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0BA7" w14:textId="77777777" w:rsidR="00871A8B" w:rsidRDefault="00871A8B" w:rsidP="00871A8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Туницкий</w:t>
      </w:r>
      <w:proofErr w:type="spellEnd"/>
      <w:r>
        <w:rPr>
          <w:rFonts w:ascii="Helvetica" w:hAnsi="Helvetica" w:cs="Helvetica"/>
          <w:b/>
          <w:bCs w:val="0"/>
          <w:color w:val="222222"/>
          <w:sz w:val="21"/>
          <w:szCs w:val="21"/>
        </w:rPr>
        <w:t>, Дмитрий Васильевич.</w:t>
      </w:r>
    </w:p>
    <w:p w14:paraId="36F7C01D" w14:textId="77777777" w:rsidR="00871A8B" w:rsidRDefault="00871A8B" w:rsidP="00871A8B">
      <w:pPr>
        <w:pStyle w:val="20"/>
        <w:spacing w:before="0" w:after="312"/>
        <w:rPr>
          <w:rFonts w:ascii="Arial" w:hAnsi="Arial" w:cs="Arial"/>
          <w:caps/>
          <w:color w:val="333333"/>
          <w:sz w:val="27"/>
          <w:szCs w:val="27"/>
        </w:rPr>
      </w:pPr>
      <w:r>
        <w:rPr>
          <w:rFonts w:ascii="Helvetica" w:hAnsi="Helvetica" w:cs="Helvetica"/>
          <w:caps/>
          <w:color w:val="222222"/>
          <w:sz w:val="21"/>
          <w:szCs w:val="21"/>
        </w:rPr>
        <w:t>Дифференциально-геометрические методы исследования уравнений Монжа-</w:t>
      </w:r>
      <w:proofErr w:type="gramStart"/>
      <w:r>
        <w:rPr>
          <w:rFonts w:ascii="Helvetica" w:hAnsi="Helvetica" w:cs="Helvetica"/>
          <w:caps/>
          <w:color w:val="222222"/>
          <w:sz w:val="21"/>
          <w:szCs w:val="21"/>
        </w:rPr>
        <w:t>Ампера :</w:t>
      </w:r>
      <w:proofErr w:type="gramEnd"/>
      <w:r>
        <w:rPr>
          <w:rFonts w:ascii="Helvetica" w:hAnsi="Helvetica" w:cs="Helvetica"/>
          <w:caps/>
          <w:color w:val="222222"/>
          <w:sz w:val="21"/>
          <w:szCs w:val="21"/>
        </w:rPr>
        <w:t xml:space="preserve"> диссертация ... доктора физико-математических наук : 01.01.02. - Москва, 1999. - 285 с.</w:t>
      </w:r>
    </w:p>
    <w:p w14:paraId="5991E616" w14:textId="77777777" w:rsidR="00871A8B" w:rsidRDefault="00871A8B" w:rsidP="00871A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Туницкий</w:t>
      </w:r>
      <w:proofErr w:type="spellEnd"/>
      <w:r>
        <w:rPr>
          <w:rFonts w:ascii="Arial" w:hAnsi="Arial" w:cs="Arial"/>
          <w:color w:val="646B71"/>
          <w:sz w:val="18"/>
          <w:szCs w:val="18"/>
        </w:rPr>
        <w:t>, Дмитрий Васильевич</w:t>
      </w:r>
    </w:p>
    <w:p w14:paraId="4D34B3C1"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E0E42D"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темы.</w:t>
      </w:r>
    </w:p>
    <w:p w14:paraId="439E9639"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Исторический обзор.</w:t>
      </w:r>
    </w:p>
    <w:p w14:paraId="35F5D68F"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Краткое содержание диссертации.</w:t>
      </w:r>
    </w:p>
    <w:p w14:paraId="3334FB39"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w:t>
      </w:r>
    </w:p>
    <w:p w14:paraId="12969A4B"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Локальные решения задачи Коши для гиперболических уравнений Монжа-Ампера.</w:t>
      </w:r>
    </w:p>
    <w:p w14:paraId="36A9E7E5"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Многозначные решения.</w:t>
      </w:r>
    </w:p>
    <w:p w14:paraId="2F31FBF5"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Гиперболичность.</w:t>
      </w:r>
    </w:p>
    <w:p w14:paraId="2B9BAF96"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Коши и контактная эквивалентность.</w:t>
      </w:r>
    </w:p>
    <w:p w14:paraId="0EABCF35"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Диагональная система.</w:t>
      </w:r>
    </w:p>
    <w:p w14:paraId="7038E331"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Существование решения.</w:t>
      </w:r>
    </w:p>
    <w:p w14:paraId="5170BED1"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Единственность решения.</w:t>
      </w:r>
    </w:p>
    <w:p w14:paraId="6D55470B"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Непродолжаемые</w:t>
      </w:r>
      <w:proofErr w:type="spellEnd"/>
      <w:r>
        <w:rPr>
          <w:rFonts w:ascii="Arial" w:hAnsi="Arial" w:cs="Arial"/>
          <w:color w:val="333333"/>
          <w:sz w:val="21"/>
          <w:szCs w:val="21"/>
        </w:rPr>
        <w:t xml:space="preserve"> решения задачи Коши для гиперболических уравнений Монжа-Ампера.</w:t>
      </w:r>
    </w:p>
    <w:p w14:paraId="7B935925"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ECFCCDC"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Характеристические расслоения.</w:t>
      </w:r>
    </w:p>
    <w:p w14:paraId="64F30DD4"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Коши.</w:t>
      </w:r>
    </w:p>
    <w:p w14:paraId="5B666C29"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Формула Даламбера.</w:t>
      </w:r>
    </w:p>
    <w:p w14:paraId="03503B30"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Существование, единственность и полнота.</w:t>
      </w:r>
    </w:p>
    <w:p w14:paraId="37FB4F32"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Многозначные и обобщенные решения.</w:t>
      </w:r>
    </w:p>
    <w:p w14:paraId="3F19F1D4"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Свойства характеристических расслоений.</w:t>
      </w:r>
    </w:p>
    <w:p w14:paraId="615F397D"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Характеристический диффеоморфизм.</w:t>
      </w:r>
    </w:p>
    <w:p w14:paraId="1D2D6AB2"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Доказательство существования.</w:t>
      </w:r>
    </w:p>
    <w:p w14:paraId="7262F2EC"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Доказательство единственности.</w:t>
      </w:r>
    </w:p>
    <w:p w14:paraId="590E33C8"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Доказательство полноты.</w:t>
      </w:r>
    </w:p>
    <w:p w14:paraId="10E556CD"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Дифференциально-геометрическая интерпретация условий</w:t>
      </w:r>
    </w:p>
    <w:p w14:paraId="493FB377"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Леви для уравнений Монжа-Ампера.</w:t>
      </w:r>
    </w:p>
    <w:p w14:paraId="2BD4B087"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Монжа-Ампера на многообразиях.</w:t>
      </w:r>
    </w:p>
    <w:p w14:paraId="1984EBC9"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Характеристические расслоения.</w:t>
      </w:r>
    </w:p>
    <w:p w14:paraId="1B562F1A"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Условия Леви.</w:t>
      </w:r>
    </w:p>
    <w:p w14:paraId="5459AAF2"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Линейные характеристические связности.</w:t>
      </w:r>
    </w:p>
    <w:p w14:paraId="0EFFF017"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Инвариантность характеристических связностей.</w:t>
      </w:r>
    </w:p>
    <w:p w14:paraId="0BAA6498"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Контактные инварианты.</w:t>
      </w:r>
    </w:p>
    <w:p w14:paraId="22E1E493"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Контактная линеаризация уравнений Монжа-Ампера.</w:t>
      </w:r>
    </w:p>
    <w:p w14:paraId="4F0AAE92"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Контактно эквивалентные уравнения Монжа-Ампера.</w:t>
      </w:r>
    </w:p>
    <w:p w14:paraId="67D808B4"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Производные характеристических расслоений----.</w:t>
      </w:r>
    </w:p>
    <w:p w14:paraId="65D2D048"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Формулировки основных результатов.</w:t>
      </w:r>
    </w:p>
    <w:p w14:paraId="638D53C3"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Свойства характеристических расслоений и их производных.</w:t>
      </w:r>
    </w:p>
    <w:p w14:paraId="3FD3587A"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Линеаризация относительно вторых производных.</w:t>
      </w:r>
    </w:p>
    <w:p w14:paraId="29F604BB"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Линеаризация относительно вторых и первых производных.</w:t>
      </w:r>
    </w:p>
    <w:p w14:paraId="5E204D8D"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 Приведение к постоянным коэффициентам.</w:t>
      </w:r>
    </w:p>
    <w:p w14:paraId="184C0F57"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Контактная эквивалентность и характеристические аффинные связности уравнений Монжа-Ампера</w:t>
      </w:r>
    </w:p>
    <w:p w14:paraId="38F52C69"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Уравнения Монжа-Ампера на контактных </w:t>
      </w:r>
      <w:proofErr w:type="spellStart"/>
      <w:r>
        <w:rPr>
          <w:rFonts w:ascii="Arial" w:hAnsi="Arial" w:cs="Arial"/>
          <w:color w:val="333333"/>
          <w:sz w:val="21"/>
          <w:szCs w:val="21"/>
        </w:rPr>
        <w:t>многообрази</w:t>
      </w:r>
      <w:proofErr w:type="spellEnd"/>
    </w:p>
    <w:p w14:paraId="30B58DA4"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Характеристические расслоения.</w:t>
      </w:r>
    </w:p>
    <w:p w14:paraId="400789B8"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Контактная эквивалентность уравнений Монжа-Ампера</w:t>
      </w:r>
    </w:p>
    <w:p w14:paraId="7C3B3A12"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Формулировки основных результатов.</w:t>
      </w:r>
    </w:p>
    <w:p w14:paraId="072FC9C4"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Свойства характеристических расслоений.</w:t>
      </w:r>
    </w:p>
    <w:p w14:paraId="4F5C162E"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Характеристические аффинные связности.</w:t>
      </w:r>
    </w:p>
    <w:p w14:paraId="1ACBC279" w14:textId="77777777" w:rsidR="00871A8B" w:rsidRDefault="00871A8B" w:rsidP="00871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Доказательства основных результатов.</w:t>
      </w:r>
    </w:p>
    <w:p w14:paraId="4FDAD129" w14:textId="34253BF7" w:rsidR="00BD642D" w:rsidRPr="00871A8B" w:rsidRDefault="00BD642D" w:rsidP="00871A8B"/>
    <w:sectPr w:rsidR="00BD642D" w:rsidRPr="00871A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EF28" w14:textId="77777777" w:rsidR="002042E9" w:rsidRDefault="002042E9">
      <w:pPr>
        <w:spacing w:after="0" w:line="240" w:lineRule="auto"/>
      </w:pPr>
      <w:r>
        <w:separator/>
      </w:r>
    </w:p>
  </w:endnote>
  <w:endnote w:type="continuationSeparator" w:id="0">
    <w:p w14:paraId="51035F03" w14:textId="77777777" w:rsidR="002042E9" w:rsidRDefault="0020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E0C0" w14:textId="77777777" w:rsidR="002042E9" w:rsidRDefault="002042E9"/>
    <w:p w14:paraId="4B04E6A3" w14:textId="77777777" w:rsidR="002042E9" w:rsidRDefault="002042E9"/>
    <w:p w14:paraId="1610E099" w14:textId="77777777" w:rsidR="002042E9" w:rsidRDefault="002042E9"/>
    <w:p w14:paraId="2084F7D8" w14:textId="77777777" w:rsidR="002042E9" w:rsidRDefault="002042E9"/>
    <w:p w14:paraId="2824DE08" w14:textId="77777777" w:rsidR="002042E9" w:rsidRDefault="002042E9"/>
    <w:p w14:paraId="2966941A" w14:textId="77777777" w:rsidR="002042E9" w:rsidRDefault="002042E9"/>
    <w:p w14:paraId="5F4C6FF4" w14:textId="77777777" w:rsidR="002042E9" w:rsidRDefault="002042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B055A5" wp14:editId="5CD274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67BF4" w14:textId="77777777" w:rsidR="002042E9" w:rsidRDefault="00204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055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D67BF4" w14:textId="77777777" w:rsidR="002042E9" w:rsidRDefault="00204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FBA90" w14:textId="77777777" w:rsidR="002042E9" w:rsidRDefault="002042E9"/>
    <w:p w14:paraId="6354CE66" w14:textId="77777777" w:rsidR="002042E9" w:rsidRDefault="002042E9"/>
    <w:p w14:paraId="477EFFB6" w14:textId="77777777" w:rsidR="002042E9" w:rsidRDefault="002042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B6ED9" wp14:editId="67683E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29BB" w14:textId="77777777" w:rsidR="002042E9" w:rsidRDefault="002042E9"/>
                          <w:p w14:paraId="71E5D7BA" w14:textId="77777777" w:rsidR="002042E9" w:rsidRDefault="002042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B6E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7829BB" w14:textId="77777777" w:rsidR="002042E9" w:rsidRDefault="002042E9"/>
                    <w:p w14:paraId="71E5D7BA" w14:textId="77777777" w:rsidR="002042E9" w:rsidRDefault="002042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4CF18" w14:textId="77777777" w:rsidR="002042E9" w:rsidRDefault="002042E9"/>
    <w:p w14:paraId="1529ADBA" w14:textId="77777777" w:rsidR="002042E9" w:rsidRDefault="002042E9">
      <w:pPr>
        <w:rPr>
          <w:sz w:val="2"/>
          <w:szCs w:val="2"/>
        </w:rPr>
      </w:pPr>
    </w:p>
    <w:p w14:paraId="7AFA8285" w14:textId="77777777" w:rsidR="002042E9" w:rsidRDefault="002042E9"/>
    <w:p w14:paraId="776E333B" w14:textId="77777777" w:rsidR="002042E9" w:rsidRDefault="002042E9">
      <w:pPr>
        <w:spacing w:after="0" w:line="240" w:lineRule="auto"/>
      </w:pPr>
    </w:p>
  </w:footnote>
  <w:footnote w:type="continuationSeparator" w:id="0">
    <w:p w14:paraId="379EC081" w14:textId="77777777" w:rsidR="002042E9" w:rsidRDefault="00204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E9"/>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94186</TotalTime>
  <Pages>3</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cp:revision>
  <cp:lastPrinted>2009-02-06T05:36:00Z</cp:lastPrinted>
  <dcterms:created xsi:type="dcterms:W3CDTF">2024-01-07T13:43:00Z</dcterms:created>
  <dcterms:modified xsi:type="dcterms:W3CDTF">2025-05-16T00:58:00Z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