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6CA3" w14:textId="77777777" w:rsidR="00BA20EF" w:rsidRDefault="00BA20EF" w:rsidP="00BA20EF">
      <w:pPr>
        <w:pStyle w:val="afffffffffffffffffffffffffff5"/>
        <w:rPr>
          <w:rFonts w:ascii="Verdana" w:hAnsi="Verdana"/>
          <w:color w:val="000000"/>
          <w:sz w:val="21"/>
          <w:szCs w:val="21"/>
        </w:rPr>
      </w:pPr>
      <w:r>
        <w:rPr>
          <w:rFonts w:ascii="Helvetica" w:hAnsi="Helvetica" w:cs="Helvetica"/>
          <w:b/>
          <w:bCs w:val="0"/>
          <w:color w:val="222222"/>
          <w:sz w:val="21"/>
          <w:szCs w:val="21"/>
        </w:rPr>
        <w:t>Добровольский, Николай Михайлович.</w:t>
      </w:r>
    </w:p>
    <w:p w14:paraId="3F025AB5" w14:textId="77777777" w:rsidR="00BA20EF" w:rsidRDefault="00BA20EF" w:rsidP="00BA20E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Многомерные теоретико-числовые сетки и решетки и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доктора физико-математических наук : 01.01.06. - Тула, 2000. - 204 с.</w:t>
      </w:r>
    </w:p>
    <w:p w14:paraId="585E9766" w14:textId="77777777" w:rsidR="00BA20EF" w:rsidRDefault="00BA20EF" w:rsidP="00BA20E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Добровольский, Николай Михайлович</w:t>
      </w:r>
    </w:p>
    <w:p w14:paraId="3FE30AB5"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Предисловр1е.</w:t>
      </w:r>
    </w:p>
    <w:p w14:paraId="041E95C1"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Введение.</w:t>
      </w:r>
    </w:p>
    <w:p w14:paraId="2463B1FB"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0.2.1 Решетки, многомерные квадратурные формулы и гиперболическая дзета - функция </w:t>
      </w:r>
      <w:proofErr w:type="gramStart"/>
      <w:r>
        <w:rPr>
          <w:rFonts w:ascii="Arial" w:hAnsi="Arial" w:cs="Arial"/>
          <w:color w:val="333333"/>
          <w:sz w:val="21"/>
          <w:szCs w:val="21"/>
        </w:rPr>
        <w:t>решеток .</w:t>
      </w:r>
      <w:proofErr w:type="gramEnd"/>
      <w:r>
        <w:rPr>
          <w:rFonts w:ascii="Arial" w:hAnsi="Arial" w:cs="Arial"/>
          <w:color w:val="333333"/>
          <w:sz w:val="21"/>
          <w:szCs w:val="21"/>
        </w:rPr>
        <w:t xml:space="preserve"> 5 0.2.2 Обобщенная гиперболическая дзета-функция решеток на пространстве CPRS</w:t>
      </w:r>
    </w:p>
    <w:p w14:paraId="1FAFABC0"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0.2.3 Равномерное распределение и сетки.</w:t>
      </w:r>
    </w:p>
    <w:p w14:paraId="315C95C1"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0.2.4 Апробация работы</w:t>
      </w:r>
    </w:p>
    <w:p w14:paraId="47E9DF02"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Пространство сдвинутых решеток</w:t>
      </w:r>
    </w:p>
    <w:p w14:paraId="721D3E05"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Метрики на пространстве сдвинутых решеток.</w:t>
      </w:r>
    </w:p>
    <w:p w14:paraId="66E12E0A"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Декартовы решетки. i Обобщенная гиперболическая дзета — функция решеток</w:t>
      </w:r>
    </w:p>
    <w:p w14:paraId="67B028F2"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Асимптотическая формула для гиперболической дзета -функции алгебраической решетки.</w:t>
      </w:r>
    </w:p>
    <w:p w14:paraId="6C1FBAA8"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Вычисление вспомогательных интегралов.</w:t>
      </w:r>
    </w:p>
    <w:p w14:paraId="1848AAB5"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Интегральное представление для (</w:t>
      </w:r>
      <w:proofErr w:type="gramStart"/>
      <w:r>
        <w:rPr>
          <w:rFonts w:ascii="Arial" w:hAnsi="Arial" w:cs="Arial"/>
          <w:color w:val="333333"/>
          <w:sz w:val="21"/>
          <w:szCs w:val="21"/>
        </w:rPr>
        <w:t>н(</w:t>
      </w:r>
      <w:proofErr w:type="gramEnd"/>
      <w:r>
        <w:rPr>
          <w:rFonts w:ascii="Arial" w:hAnsi="Arial" w:cs="Arial"/>
          <w:color w:val="333333"/>
          <w:sz w:val="21"/>
          <w:szCs w:val="21"/>
        </w:rPr>
        <w:t>Л | а) алгебраической решетки А.</w:t>
      </w:r>
    </w:p>
    <w:p w14:paraId="36C995FB"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Получение асимптотической формулы для' гиперболической дзета - функции.</w:t>
      </w:r>
    </w:p>
    <w:p w14:paraId="6E8B88CF"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Значения С(</w:t>
      </w:r>
      <w:proofErr w:type="spellStart"/>
      <w:r>
        <w:rPr>
          <w:rFonts w:ascii="Arial" w:hAnsi="Arial" w:cs="Arial"/>
          <w:color w:val="333333"/>
          <w:sz w:val="21"/>
          <w:szCs w:val="21"/>
        </w:rPr>
        <w:t>Л|а</w:t>
      </w:r>
      <w:proofErr w:type="spellEnd"/>
      <w:r>
        <w:rPr>
          <w:rFonts w:ascii="Arial" w:hAnsi="Arial" w:cs="Arial"/>
          <w:color w:val="333333"/>
          <w:sz w:val="21"/>
          <w:szCs w:val="21"/>
        </w:rPr>
        <w:t>) при A g PZS и a g n.</w:t>
      </w:r>
    </w:p>
    <w:p w14:paraId="7A0C6A1A"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Ряд Фурье с положительными коэффициентами, связанный с полиномами Бернулли.</w:t>
      </w:r>
    </w:p>
    <w:p w14:paraId="494F5FDB"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Тригонометрические суммы решеток.</w:t>
      </w:r>
    </w:p>
    <w:p w14:paraId="051D2A81"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2.2.3 Частные значения гиперболической дзета - </w:t>
      </w:r>
      <w:proofErr w:type="spellStart"/>
      <w:r>
        <w:rPr>
          <w:rFonts w:ascii="Arial" w:hAnsi="Arial" w:cs="Arial"/>
          <w:color w:val="333333"/>
          <w:sz w:val="21"/>
          <w:szCs w:val="21"/>
        </w:rPr>
        <w:t>функцииЮЗ</w:t>
      </w:r>
      <w:proofErr w:type="spellEnd"/>
      <w:r>
        <w:rPr>
          <w:rFonts w:ascii="Arial" w:hAnsi="Arial" w:cs="Arial"/>
          <w:color w:val="333333"/>
          <w:sz w:val="21"/>
          <w:szCs w:val="21"/>
        </w:rPr>
        <w:t xml:space="preserve"> 2.3 Аналитическое продолжение функции </w:t>
      </w:r>
      <w:proofErr w:type="gramStart"/>
      <w:r>
        <w:rPr>
          <w:rFonts w:ascii="Arial" w:hAnsi="Arial" w:cs="Arial"/>
          <w:color w:val="333333"/>
          <w:sz w:val="21"/>
          <w:szCs w:val="21"/>
        </w:rPr>
        <w:t>Ся(</w:t>
      </w:r>
      <w:proofErr w:type="gramEnd"/>
      <w:r>
        <w:rPr>
          <w:rFonts w:ascii="Arial" w:hAnsi="Arial" w:cs="Arial"/>
          <w:color w:val="333333"/>
          <w:sz w:val="21"/>
          <w:szCs w:val="21"/>
        </w:rPr>
        <w:t>А + Ъ \ а)</w:t>
      </w:r>
    </w:p>
    <w:p w14:paraId="4AF45773"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w:t>
      </w:r>
      <w:proofErr w:type="gramStart"/>
      <w:r>
        <w:rPr>
          <w:rFonts w:ascii="Arial" w:hAnsi="Arial" w:cs="Arial"/>
          <w:color w:val="333333"/>
          <w:sz w:val="21"/>
          <w:szCs w:val="21"/>
        </w:rPr>
        <w:t>#(</w:t>
      </w:r>
      <w:proofErr w:type="gramEnd"/>
      <w:r>
        <w:rPr>
          <w:rFonts w:ascii="Arial" w:hAnsi="Arial" w:cs="Arial"/>
          <w:color w:val="333333"/>
          <w:sz w:val="21"/>
          <w:szCs w:val="21"/>
        </w:rPr>
        <w:t>Л | л) при а = а + И (а &lt; 0) для решеток решений сравнений.</w:t>
      </w:r>
    </w:p>
    <w:p w14:paraId="1ACBC6A6"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Отклонение и квадратурные формулы</w:t>
      </w:r>
    </w:p>
    <w:p w14:paraId="1690890D"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Отклонение и норма линейного функционала погрешности приближенного интегрирования.</w:t>
      </w:r>
    </w:p>
    <w:p w14:paraId="41E67AC9"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Колмогорова-Рота получения нижних оценок отклонения</w:t>
      </w:r>
    </w:p>
    <w:p w14:paraId="42013A4D"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Преобразования сеток</w:t>
      </w:r>
    </w:p>
    <w:p w14:paraId="4426682D"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Группы арифметических и поразрядных сдвигов [0; 1)</w:t>
      </w:r>
    </w:p>
    <w:p w14:paraId="107755C6"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Группы преобразований единичного й - мерного куба</w:t>
      </w:r>
    </w:p>
    <w:p w14:paraId="4D225516"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Преобразование одномерных сеток.</w:t>
      </w:r>
    </w:p>
    <w:p w14:paraId="392703C3"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Преобразование многомерных </w:t>
      </w:r>
      <w:proofErr w:type="gramStart"/>
      <w:r>
        <w:rPr>
          <w:rFonts w:ascii="Arial" w:hAnsi="Arial" w:cs="Arial"/>
          <w:color w:val="333333"/>
          <w:sz w:val="21"/>
          <w:szCs w:val="21"/>
        </w:rPr>
        <w:t>сеток.^</w:t>
      </w:r>
      <w:proofErr w:type="gramEnd"/>
    </w:p>
    <w:p w14:paraId="28C8105B"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Классы функций и квадратурные формулы</w:t>
      </w:r>
    </w:p>
    <w:p w14:paraId="1E283599"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w:t>
      </w:r>
      <w:proofErr w:type="spellStart"/>
      <w:r>
        <w:rPr>
          <w:rFonts w:ascii="Arial" w:hAnsi="Arial" w:cs="Arial"/>
          <w:color w:val="333333"/>
          <w:sz w:val="21"/>
          <w:szCs w:val="21"/>
        </w:rPr>
        <w:t>Банаховы</w:t>
      </w:r>
      <w:proofErr w:type="spellEnd"/>
      <w:r>
        <w:rPr>
          <w:rFonts w:ascii="Arial" w:hAnsi="Arial" w:cs="Arial"/>
          <w:color w:val="333333"/>
          <w:sz w:val="21"/>
          <w:szCs w:val="21"/>
        </w:rPr>
        <w:t xml:space="preserve"> пространства АРВ.</w:t>
      </w:r>
    </w:p>
    <w:p w14:paraId="079CED73"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Решетки и проекторы на прямой сумме пространств АГ</w:t>
      </w:r>
    </w:p>
    <w:p w14:paraId="2A4E1777" w14:textId="77777777" w:rsidR="00BA20EF" w:rsidRDefault="00BA20EF" w:rsidP="00BA2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Вычисление нормы линейного функционала погрешности квадратурной формулы с </w:t>
      </w:r>
      <w:proofErr w:type="spellStart"/>
      <w:r>
        <w:rPr>
          <w:rFonts w:ascii="Arial" w:hAnsi="Arial" w:cs="Arial"/>
          <w:color w:val="333333"/>
          <w:sz w:val="21"/>
          <w:szCs w:val="21"/>
        </w:rPr>
        <w:t>паралелепипедальной</w:t>
      </w:r>
      <w:proofErr w:type="spellEnd"/>
      <w:r>
        <w:rPr>
          <w:rFonts w:ascii="Arial" w:hAnsi="Arial" w:cs="Arial"/>
          <w:color w:val="333333"/>
          <w:sz w:val="21"/>
          <w:szCs w:val="21"/>
        </w:rPr>
        <w:t xml:space="preserve"> сеткой</w:t>
      </w:r>
    </w:p>
    <w:p w14:paraId="4FDAD129" w14:textId="4D25DA4B" w:rsidR="00BD642D" w:rsidRPr="00BA20EF" w:rsidRDefault="00BD642D" w:rsidP="00BA20EF"/>
    <w:sectPr w:rsidR="00BD642D" w:rsidRPr="00BA20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EC43" w14:textId="77777777" w:rsidR="004A0F85" w:rsidRDefault="004A0F85">
      <w:pPr>
        <w:spacing w:after="0" w:line="240" w:lineRule="auto"/>
      </w:pPr>
      <w:r>
        <w:separator/>
      </w:r>
    </w:p>
  </w:endnote>
  <w:endnote w:type="continuationSeparator" w:id="0">
    <w:p w14:paraId="09A5EE2F" w14:textId="77777777" w:rsidR="004A0F85" w:rsidRDefault="004A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7EEA" w14:textId="77777777" w:rsidR="004A0F85" w:rsidRDefault="004A0F85"/>
    <w:p w14:paraId="067EB26D" w14:textId="77777777" w:rsidR="004A0F85" w:rsidRDefault="004A0F85"/>
    <w:p w14:paraId="458FA3CA" w14:textId="77777777" w:rsidR="004A0F85" w:rsidRDefault="004A0F85"/>
    <w:p w14:paraId="328B4BF5" w14:textId="77777777" w:rsidR="004A0F85" w:rsidRDefault="004A0F85"/>
    <w:p w14:paraId="24EDCC19" w14:textId="77777777" w:rsidR="004A0F85" w:rsidRDefault="004A0F85"/>
    <w:p w14:paraId="51BBA99B" w14:textId="77777777" w:rsidR="004A0F85" w:rsidRDefault="004A0F85"/>
    <w:p w14:paraId="276686F0" w14:textId="77777777" w:rsidR="004A0F85" w:rsidRDefault="004A0F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B0301F" wp14:editId="103303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89A03" w14:textId="77777777" w:rsidR="004A0F85" w:rsidRDefault="004A0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030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389A03" w14:textId="77777777" w:rsidR="004A0F85" w:rsidRDefault="004A0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5360AF" w14:textId="77777777" w:rsidR="004A0F85" w:rsidRDefault="004A0F85"/>
    <w:p w14:paraId="50B0D597" w14:textId="77777777" w:rsidR="004A0F85" w:rsidRDefault="004A0F85"/>
    <w:p w14:paraId="2AFEEEA7" w14:textId="77777777" w:rsidR="004A0F85" w:rsidRDefault="004A0F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2068E" wp14:editId="04623A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FFE5" w14:textId="77777777" w:rsidR="004A0F85" w:rsidRDefault="004A0F85"/>
                          <w:p w14:paraId="54A4E003" w14:textId="77777777" w:rsidR="004A0F85" w:rsidRDefault="004A0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206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4BFFE5" w14:textId="77777777" w:rsidR="004A0F85" w:rsidRDefault="004A0F85"/>
                    <w:p w14:paraId="54A4E003" w14:textId="77777777" w:rsidR="004A0F85" w:rsidRDefault="004A0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64C9F" w14:textId="77777777" w:rsidR="004A0F85" w:rsidRDefault="004A0F85"/>
    <w:p w14:paraId="1F861BF9" w14:textId="77777777" w:rsidR="004A0F85" w:rsidRDefault="004A0F85">
      <w:pPr>
        <w:rPr>
          <w:sz w:val="2"/>
          <w:szCs w:val="2"/>
        </w:rPr>
      </w:pPr>
    </w:p>
    <w:p w14:paraId="76EBD960" w14:textId="77777777" w:rsidR="004A0F85" w:rsidRDefault="004A0F85"/>
    <w:p w14:paraId="50FF2160" w14:textId="77777777" w:rsidR="004A0F85" w:rsidRDefault="004A0F85">
      <w:pPr>
        <w:spacing w:after="0" w:line="240" w:lineRule="auto"/>
      </w:pPr>
    </w:p>
  </w:footnote>
  <w:footnote w:type="continuationSeparator" w:id="0">
    <w:p w14:paraId="57245366" w14:textId="77777777" w:rsidR="004A0F85" w:rsidRDefault="004A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85"/>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97738</TotalTime>
  <Pages>2</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681</cp:revision>
  <cp:lastPrinted>2009-02-06T05:36:00Z</cp:lastPrinted>
  <dcterms:created xsi:type="dcterms:W3CDTF">2024-01-07T13:43:00Z</dcterms:created>
  <dcterms:modified xsi:type="dcterms:W3CDTF">2025-05-21T06:54:00Z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