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A6" w:rsidRDefault="005740A6" w:rsidP="005740A6">
      <w:pPr>
        <w:pStyle w:val="a6"/>
        <w:widowControl w:val="0"/>
        <w:shd w:val="clear" w:color="auto" w:fill="FFFFFF"/>
        <w:spacing w:before="240" w:after="60" w:line="360" w:lineRule="auto"/>
        <w:ind w:firstLine="709"/>
        <w:jc w:val="both"/>
      </w:pPr>
      <w:r>
        <w:rPr>
          <w:rStyle w:val="a5"/>
          <w:color w:val="0070C0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7" w:history="1">
        <w:r>
          <w:rPr>
            <w:rStyle w:val="a5"/>
            <w:color w:val="0070C0"/>
          </w:rPr>
          <w:t>http://www.mydisser.com/search.html</w:t>
        </w:r>
      </w:hyperlink>
    </w:p>
    <w:p w:rsidR="00FE2118" w:rsidRPr="00C0099A" w:rsidRDefault="00FE2118" w:rsidP="00FE2118">
      <w:pPr>
        <w:pStyle w:val="16"/>
        <w:widowControl/>
        <w:suppressLineNumbers/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НАЦІОНАЛЬНИЙ МЕДИЧНИЙ УНІВЕРСИТЕТ</w:t>
      </w:r>
    </w:p>
    <w:p w:rsidR="00FE2118" w:rsidRPr="00C0099A" w:rsidRDefault="00FE2118" w:rsidP="00FE2118">
      <w:pPr>
        <w:pStyle w:val="16"/>
        <w:widowControl/>
        <w:suppressLineNumbers/>
        <w:suppressAutoHyphens/>
        <w:jc w:val="center"/>
        <w:rPr>
          <w:bCs/>
          <w:color w:val="000000"/>
          <w:sz w:val="16"/>
          <w:szCs w:val="16"/>
        </w:rPr>
      </w:pPr>
    </w:p>
    <w:p w:rsidR="00FE2118" w:rsidRPr="00C0099A" w:rsidRDefault="00FE2118" w:rsidP="00FE2118">
      <w:pPr>
        <w:pStyle w:val="16"/>
        <w:widowControl/>
        <w:suppressLineNumbers/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імені О.О.БОГОМОЛЬЦЯ МОЗ УКРАЇНИ</w:t>
      </w: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На правах рукопису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Лобанова Ольга Євгеніївна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u w:val="single"/>
          <w:lang w:val="uk-UA"/>
        </w:rPr>
      </w:pPr>
      <w:r w:rsidRPr="00551295">
        <w:rPr>
          <w:sz w:val="28"/>
          <w:szCs w:val="28"/>
          <w:lang w:val="uk-UA"/>
        </w:rPr>
        <w:t>УДК:618.19-006.6-08-056-091.8</w:t>
      </w: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r w:rsidRPr="00551295">
        <w:rPr>
          <w:sz w:val="28"/>
          <w:szCs w:val="28"/>
          <w:lang w:val="uk-UA"/>
        </w:rPr>
        <w:t>ІНДИВІДУАЛІЗОВАНЕ ЛІКУВАННЯ ХВОРИХ НА РАК МОЛОЧНОЇ ЗАЛОЗИ З УРАХУВАННЯМ КЛІНІЧНИХ, МОРФОЛОГІЧНИХ ТА МОЛЕКУЛЯРНО-БІОЛОГІЧНИХ ПРОВІСНИХ ФАКТОРІВ</w:t>
      </w:r>
    </w:p>
    <w:bookmarkEnd w:id="0"/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14.01.07 – онкологія</w:t>
      </w: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Дисертація на здобуття наукового ступеня кандидата медичних наук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Наукові керівники: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lastRenderedPageBreak/>
        <w:t>доктор медичних наук, професор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Щепотін Ігор Борисович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кандидат медичних наук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Захарцева Любов Михайлівна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</w:p>
    <w:p w:rsidR="00FE2118" w:rsidRPr="00FE2118" w:rsidRDefault="00FE2118" w:rsidP="00FE2118">
      <w:pPr>
        <w:spacing w:line="360" w:lineRule="auto"/>
        <w:jc w:val="center"/>
        <w:rPr>
          <w:sz w:val="28"/>
          <w:szCs w:val="28"/>
        </w:rPr>
      </w:pPr>
      <w:r w:rsidRPr="00551295">
        <w:rPr>
          <w:sz w:val="28"/>
          <w:szCs w:val="28"/>
          <w:lang w:val="uk-UA"/>
        </w:rPr>
        <w:t>Київ – 200</w:t>
      </w:r>
      <w:r w:rsidRPr="00FE2118">
        <w:rPr>
          <w:sz w:val="28"/>
          <w:szCs w:val="28"/>
        </w:rPr>
        <w:t>9</w:t>
      </w:r>
    </w:p>
    <w:p w:rsidR="00FE2118" w:rsidRPr="00551295" w:rsidRDefault="00FE2118" w:rsidP="00FE2118">
      <w:pPr>
        <w:spacing w:line="360" w:lineRule="auto"/>
        <w:jc w:val="center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ЗМІСТ</w:t>
      </w:r>
    </w:p>
    <w:p w:rsidR="00FE2118" w:rsidRPr="00551295" w:rsidRDefault="00FE2118" w:rsidP="00FE2118">
      <w:pPr>
        <w:spacing w:line="360" w:lineRule="auto"/>
        <w:jc w:val="right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стор.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Перелік умовних скорочень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ВСТУП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РОЗДІЛ 1</w:t>
      </w:r>
      <w:r w:rsidRPr="00551295">
        <w:rPr>
          <w:sz w:val="28"/>
          <w:szCs w:val="28"/>
          <w:lang w:val="uk-UA"/>
        </w:rPr>
        <w:t>.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uk-UA"/>
        </w:rPr>
        <w:t>ОГЛЯД ЛІТЕРАТУРИ. МЕТОДИ КОМПЛЕКСНОГО ЛІКУВАННЯ ХВОРИХ НА РАК МОЛОЧНОЇ ЗАЛОЗИ ТА ІНДИВІДУАЛЬНИЙ ПІДХІД У ВИБОРІ ЛІКУВАННЯ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14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1.1. Е</w:t>
      </w:r>
      <w:r>
        <w:rPr>
          <w:sz w:val="28"/>
          <w:szCs w:val="28"/>
        </w:rPr>
        <w:t>підеміологія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14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 xml:space="preserve">1.2. Методи лікування хворих на РМЗ згідно міжнародних та національних стандартів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15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1.3. Хірургічне лікування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19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1.4. Хіміотерапевтичне лікування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lastRenderedPageBreak/>
        <w:t>1.5. Променева терапія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1.6. Гормонотерапія в лікуванні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32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1.7. Таргетна терапія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35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1.8. Обґрунтування застосування індивідуального підходу в лікуванні хворих на РМЗ з урахуванням клінічних, морфологічних та молекулярно</w:t>
      </w:r>
      <w:r>
        <w:rPr>
          <w:sz w:val="28"/>
          <w:szCs w:val="28"/>
          <w:lang w:val="uk-UA"/>
        </w:rPr>
        <w:t>-біологічних провісних факторів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39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1.9. Прогностичні та провісні маркери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40</w:t>
      </w:r>
    </w:p>
    <w:p w:rsidR="00FE2118" w:rsidRPr="006B756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 xml:space="preserve">1.10. </w:t>
      </w:r>
      <w:r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51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РОЗДІЛ 2</w:t>
      </w:r>
      <w:r w:rsidRPr="00551295">
        <w:rPr>
          <w:sz w:val="28"/>
          <w:szCs w:val="28"/>
          <w:lang w:val="uk-UA"/>
        </w:rPr>
        <w:t>.</w:t>
      </w:r>
      <w:r w:rsidRPr="00551295">
        <w:rPr>
          <w:sz w:val="28"/>
          <w:szCs w:val="28"/>
        </w:rPr>
        <w:t xml:space="preserve"> МАТЕРІАЛИ ТА МЕТОДИ ДОСЛІДЖЕННЯ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55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1</w:t>
      </w:r>
      <w:r w:rsidRPr="00551295">
        <w:rPr>
          <w:sz w:val="28"/>
          <w:szCs w:val="28"/>
        </w:rPr>
        <w:t xml:space="preserve">. Клінічна характеристика груп </w:t>
      </w:r>
      <w:r>
        <w:rPr>
          <w:sz w:val="28"/>
          <w:szCs w:val="28"/>
        </w:rPr>
        <w:t>хворих на РМЗ</w:t>
      </w:r>
      <w:r w:rsidRPr="005512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55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>2</w:t>
      </w:r>
      <w:r w:rsidRPr="00551295">
        <w:rPr>
          <w:sz w:val="28"/>
          <w:szCs w:val="28"/>
        </w:rPr>
        <w:t>. Алгоритм діагностики та вибору індивідуаліз</w:t>
      </w:r>
      <w:r>
        <w:rPr>
          <w:sz w:val="28"/>
          <w:szCs w:val="28"/>
        </w:rPr>
        <w:t>ованого лікування хворих на РМЗ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76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182786">
        <w:rPr>
          <w:sz w:val="28"/>
          <w:szCs w:val="28"/>
          <w:lang w:val="uk-UA"/>
        </w:rPr>
        <w:t>. Методи патогістологічних та імуногістохімічних досліджень морфологічних та молекулярно-біоло</w:t>
      </w:r>
      <w:r>
        <w:rPr>
          <w:sz w:val="28"/>
          <w:szCs w:val="28"/>
          <w:lang w:val="uk-UA"/>
        </w:rPr>
        <w:t>гічних характеристик пухлин РМЗ      78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4</w:t>
      </w:r>
      <w:r w:rsidRPr="00182786">
        <w:rPr>
          <w:sz w:val="28"/>
          <w:szCs w:val="28"/>
          <w:lang w:val="uk-UA"/>
        </w:rPr>
        <w:t>. Математична обробка результатів. Методи</w:t>
      </w:r>
      <w:r>
        <w:rPr>
          <w:sz w:val="28"/>
          <w:szCs w:val="28"/>
          <w:lang w:val="uk-UA"/>
        </w:rPr>
        <w:t xml:space="preserve"> статистичного аналізу. Формули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81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РОЗДІЛ 3</w:t>
      </w:r>
      <w:r w:rsidRPr="00551295">
        <w:rPr>
          <w:sz w:val="28"/>
          <w:szCs w:val="28"/>
          <w:lang w:val="uk-UA"/>
        </w:rPr>
        <w:t>.</w:t>
      </w:r>
      <w:r w:rsidRPr="00182786">
        <w:rPr>
          <w:sz w:val="28"/>
          <w:szCs w:val="28"/>
          <w:lang w:val="uk-UA"/>
        </w:rPr>
        <w:t xml:space="preserve"> КОМПЛЕКСНА ОЦІНКА ЕФЕКТИВНОСТІ ІНДИВІДУАЛІЗОВАНОГО ЛІКУВАННЯ ХВОРИХ НА РМЗ З УРАХУВАННЯМ ПРОВІСНИХ ФАКТОРІВ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86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3.1. Аналіз однорідності групп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86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3.2 Оцінка 3-річної безрецидивної виживаності в основній і контрольній групах та їх порівняння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97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182786">
        <w:rPr>
          <w:sz w:val="28"/>
          <w:szCs w:val="28"/>
          <w:lang w:val="uk-UA"/>
        </w:rPr>
        <w:t>3.3. Оцінка 3-річної загальної в</w:t>
      </w:r>
      <w:r w:rsidRPr="00551295">
        <w:rPr>
          <w:sz w:val="28"/>
          <w:szCs w:val="28"/>
        </w:rPr>
        <w:t>иживаності в основній і контрольній групах та їх порівняння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102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lastRenderedPageBreak/>
        <w:t>3.4. Кореляці</w:t>
      </w:r>
      <w:r>
        <w:rPr>
          <w:sz w:val="28"/>
          <w:szCs w:val="28"/>
          <w:lang w:val="uk-UA"/>
        </w:rPr>
        <w:t>йний аналіз морфологічних та молекулярно-біологічних характеристик пухлини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106</w:t>
      </w:r>
    </w:p>
    <w:p w:rsidR="00FE2118" w:rsidRPr="00551295" w:rsidRDefault="00FE2118" w:rsidP="00FE2118">
      <w:pPr>
        <w:spacing w:line="360" w:lineRule="auto"/>
        <w:jc w:val="both"/>
        <w:rPr>
          <w:sz w:val="28"/>
          <w:lang w:val="uk-UA"/>
        </w:rPr>
      </w:pPr>
      <w:r w:rsidRPr="00551295">
        <w:rPr>
          <w:sz w:val="28"/>
          <w:szCs w:val="28"/>
          <w:lang w:val="uk-UA"/>
        </w:rPr>
        <w:t xml:space="preserve">3.5. </w:t>
      </w:r>
      <w:r w:rsidRPr="00551295">
        <w:rPr>
          <w:sz w:val="28"/>
          <w:lang w:val="uk-UA"/>
        </w:rPr>
        <w:t>Аналіз трьохрічної безрецидивної виживаності з використанням регресії Кокса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115</w:t>
      </w:r>
    </w:p>
    <w:p w:rsidR="00FE2118" w:rsidRPr="00551295" w:rsidRDefault="00FE2118" w:rsidP="00FE2118">
      <w:pPr>
        <w:spacing w:line="360" w:lineRule="auto"/>
        <w:jc w:val="both"/>
        <w:rPr>
          <w:sz w:val="28"/>
          <w:lang w:val="uk-UA"/>
        </w:rPr>
      </w:pPr>
      <w:r w:rsidRPr="00551295">
        <w:rPr>
          <w:sz w:val="28"/>
          <w:lang w:val="uk-UA"/>
        </w:rPr>
        <w:t>3.6. Аналіз трьохрічної загальної виживаності з використанням регресії Кокса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123</w:t>
      </w:r>
    </w:p>
    <w:p w:rsidR="00FE2118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lang w:val="uk-UA"/>
        </w:rPr>
        <w:t>3.7. Одно</w:t>
      </w:r>
      <w:r w:rsidRPr="00551295">
        <w:rPr>
          <w:sz w:val="28"/>
          <w:szCs w:val="28"/>
          <w:lang w:val="uk-UA"/>
        </w:rPr>
        <w:t>факторний аналіз впливу молекулярних характеристик пухлини на ризик продовження хвороби та смертн</w:t>
      </w:r>
      <w:r w:rsidRPr="00551295">
        <w:rPr>
          <w:sz w:val="28"/>
          <w:szCs w:val="28"/>
        </w:rPr>
        <w:t>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128</w:t>
      </w:r>
    </w:p>
    <w:p w:rsidR="00FE2118" w:rsidRPr="00AC67D0" w:rsidRDefault="00FE2118" w:rsidP="00FE2118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3.8. Аналіз впливу неоад</w:t>
      </w:r>
      <w:r w:rsidRPr="00AC67D0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ювантної променевої терапії на ефективність лікування хворих на РМЗ Т1-2</w:t>
      </w:r>
      <w:r>
        <w:rPr>
          <w:sz w:val="28"/>
          <w:szCs w:val="28"/>
          <w:lang w:val="en-US"/>
        </w:rPr>
        <w:t>N</w:t>
      </w:r>
      <w:r w:rsidRPr="00AC67D0"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t>M</w:t>
      </w:r>
      <w:r w:rsidRPr="00AC67D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стадій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134</w:t>
      </w:r>
    </w:p>
    <w:p w:rsidR="00FE2118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РОЗДІЛ 4</w:t>
      </w:r>
      <w:r w:rsidRPr="00551295">
        <w:rPr>
          <w:sz w:val="28"/>
          <w:szCs w:val="28"/>
          <w:lang w:val="uk-UA"/>
        </w:rPr>
        <w:t>.</w:t>
      </w:r>
      <w:r w:rsidRPr="00551295">
        <w:rPr>
          <w:sz w:val="28"/>
          <w:szCs w:val="28"/>
        </w:rPr>
        <w:t xml:space="preserve"> АНАЛІЗ ТА УЗАГА</w:t>
      </w:r>
      <w:r>
        <w:rPr>
          <w:sz w:val="28"/>
          <w:szCs w:val="28"/>
        </w:rPr>
        <w:t>ЛЬНЕННЯ РЕЗУЛЬТАТІВ ДОСЛІДЖЕННЯ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140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ВИСНОВ</w:t>
      </w:r>
      <w:r>
        <w:rPr>
          <w:sz w:val="28"/>
          <w:szCs w:val="28"/>
        </w:rPr>
        <w:t>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153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ПРАКТИЧНІ РЕКОМЕ</w:t>
      </w:r>
      <w:r w:rsidRPr="00551295"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ДАЦІЇ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155</w:t>
      </w:r>
    </w:p>
    <w:p w:rsidR="00FE2118" w:rsidRPr="00182786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ВИКОРИСТАНИХ ДЖЕРЕЛ ЛІТЕРАТУРИ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156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187</w:t>
      </w:r>
    </w:p>
    <w:p w:rsidR="00FE2118" w:rsidRPr="00551295" w:rsidRDefault="00FE2118" w:rsidP="00FE2118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br w:type="page"/>
      </w:r>
      <w:r w:rsidRPr="00551295">
        <w:rPr>
          <w:b/>
          <w:sz w:val="28"/>
          <w:szCs w:val="28"/>
          <w:lang w:val="uk-UA"/>
        </w:rPr>
        <w:lastRenderedPageBreak/>
        <w:t>ПЕРЕЛІК УМОВНИХ ПОЗНАЧЕНЬ, СИМВОЛІВ, СКОРОЧЕНЬ І ТЕРМІНІВ</w:t>
      </w:r>
    </w:p>
    <w:p w:rsidR="00FE2118" w:rsidRPr="00551295" w:rsidRDefault="00FE2118" w:rsidP="00FE211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РМЗ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рак молочної залози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РРМЗ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ранній рак молочної залози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ЗН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злоякісне новоутворення</w:t>
      </w:r>
    </w:p>
    <w:p w:rsidR="00FE2118" w:rsidRPr="00551295" w:rsidRDefault="00FE2118" w:rsidP="00FE2118">
      <w:pPr>
        <w:spacing w:line="360" w:lineRule="auto"/>
        <w:ind w:left="1416" w:hanging="1416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С50</w:t>
      </w:r>
      <w:r w:rsidRPr="00551295">
        <w:rPr>
          <w:sz w:val="28"/>
          <w:szCs w:val="28"/>
          <w:lang w:val="uk-UA"/>
        </w:rPr>
        <w:tab/>
        <w:t>код злоякісних новоутворень молочної залози за Міжнародною статистичною класифікацією хвороб 10-го перегляду (МКХ-10)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 xml:space="preserve">G 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 xml:space="preserve">ступінь </w:t>
      </w:r>
      <w:r>
        <w:rPr>
          <w:sz w:val="28"/>
          <w:szCs w:val="28"/>
          <w:lang w:val="uk-UA"/>
        </w:rPr>
        <w:t xml:space="preserve">гістологічного </w:t>
      </w:r>
      <w:r w:rsidRPr="00551295">
        <w:rPr>
          <w:sz w:val="28"/>
          <w:szCs w:val="28"/>
          <w:lang w:val="uk-UA"/>
        </w:rPr>
        <w:t>диференціювання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ER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рецептор естрогенів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PR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рецептор прогестерону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ПГЗ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патогістологічне заключення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ІГХ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імуногістохімічне дослідження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en-US"/>
        </w:rPr>
        <w:t>FISH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 xml:space="preserve">метод флюоресцентної гібридізації </w:t>
      </w:r>
      <w:r w:rsidRPr="00551295">
        <w:rPr>
          <w:sz w:val="28"/>
          <w:szCs w:val="28"/>
          <w:lang w:val="en-US"/>
        </w:rPr>
        <w:t>in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situ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 xml:space="preserve">ОЗО 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органозберігаючі операції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КЕ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квадрантектомія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 xml:space="preserve">РМЕ 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радикальна мастектомія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ПХТ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поліхіміотерапія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НАПХТ</w:t>
      </w:r>
      <w:r w:rsidRPr="00551295">
        <w:rPr>
          <w:sz w:val="28"/>
          <w:szCs w:val="28"/>
          <w:lang w:val="uk-UA"/>
        </w:rPr>
        <w:tab/>
        <w:t>неоад`ювантна поліхіміотерапія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АПХТ</w:t>
      </w:r>
      <w:r w:rsidRPr="00551295">
        <w:rPr>
          <w:sz w:val="28"/>
          <w:szCs w:val="28"/>
          <w:lang w:val="uk-UA"/>
        </w:rPr>
        <w:tab/>
        <w:t>ад`ювантна поліхіміотерапія</w:t>
      </w:r>
    </w:p>
    <w:p w:rsidR="00FE2118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ПТ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променева терапія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НАПТ</w:t>
      </w:r>
      <w:r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>неоад`ювантна</w:t>
      </w:r>
      <w:r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uk-UA"/>
        </w:rPr>
        <w:t>променева терапія</w:t>
      </w:r>
    </w:p>
    <w:p w:rsidR="00FE2118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ГТ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гормонотерапія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>ГРГ</w:t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  <w:t>гонадотропін-рилізінг-гормон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БП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безрецидивний період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БВ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безрецидивна виживаність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ЗВ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загальна виживаність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ДІ</w:t>
      </w:r>
      <w:r w:rsidRPr="00551295">
        <w:rPr>
          <w:sz w:val="28"/>
          <w:szCs w:val="28"/>
          <w:lang w:val="uk-UA"/>
        </w:rPr>
        <w:tab/>
      </w:r>
      <w:r w:rsidRPr="00551295">
        <w:rPr>
          <w:sz w:val="28"/>
          <w:szCs w:val="28"/>
          <w:lang w:val="uk-UA"/>
        </w:rPr>
        <w:tab/>
        <w:t>довірчий інтервал</w:t>
      </w:r>
    </w:p>
    <w:p w:rsidR="00FE2118" w:rsidRPr="00551295" w:rsidRDefault="00FE2118" w:rsidP="00FE2118">
      <w:pPr>
        <w:spacing w:line="360" w:lineRule="auto"/>
        <w:jc w:val="both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br w:type="page"/>
      </w:r>
      <w:r w:rsidRPr="00551295">
        <w:rPr>
          <w:b/>
          <w:sz w:val="28"/>
          <w:szCs w:val="28"/>
          <w:lang w:val="uk-UA"/>
        </w:rPr>
        <w:lastRenderedPageBreak/>
        <w:t>ВСТУП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>Актуальність теми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Протягом останніх років рак молочної залози (РМЗ) є найбільш розповсюдженим онкологічним захворюванням жінок України та займає перші місця в структурі захворюваності та смертності. Кожного року в Україні реєструють більше 15 тис. випадків захворювань на РМЗ та біля 8 тис. випадків смертей від РМЗ. З числа тих, хто вперше захворів у 2005 році 12,7% не прожили 1 року. Це захворювання є однією з актуальних соціальних проблем, тому що більшість пацієнток знаходяться в працездатному віці. [</w:t>
      </w:r>
      <w:r>
        <w:rPr>
          <w:sz w:val="28"/>
          <w:szCs w:val="28"/>
          <w:lang w:val="uk-UA"/>
        </w:rPr>
        <w:t>1</w:t>
      </w:r>
      <w:r w:rsidRPr="00551295">
        <w:rPr>
          <w:sz w:val="28"/>
          <w:szCs w:val="28"/>
          <w:lang w:val="uk-UA"/>
        </w:rPr>
        <w:t xml:space="preserve">]. РМЗ також залишається основною медичною проблемою в усьому світі. У 2006 році в Європі в 13,5% з числа нових випадків злоякісних новоутворювань діагностовано РМЗ. З 1,7 млн випадків смертей від раку причиною смерті був РМЗ у 7,7% </w:t>
      </w:r>
      <w:r w:rsidRPr="00551295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2</w:t>
      </w:r>
      <w:r w:rsidRPr="00551295">
        <w:rPr>
          <w:sz w:val="28"/>
          <w:szCs w:val="28"/>
        </w:rPr>
        <w:t>].</w:t>
      </w:r>
      <w:r w:rsidRPr="00551295">
        <w:rPr>
          <w:sz w:val="28"/>
          <w:szCs w:val="28"/>
          <w:lang w:val="uk-UA"/>
        </w:rPr>
        <w:t xml:space="preserve"> Рівень 5-річної виживаності хворих на РМЗ в США складає 89%, а в країнах Європи - 79% [</w:t>
      </w:r>
      <w:r>
        <w:rPr>
          <w:sz w:val="28"/>
          <w:szCs w:val="28"/>
          <w:lang w:val="uk-UA"/>
        </w:rPr>
        <w:t>3</w:t>
      </w:r>
      <w:r w:rsidRPr="00551295">
        <w:rPr>
          <w:sz w:val="28"/>
          <w:szCs w:val="28"/>
          <w:lang w:val="uk-UA"/>
        </w:rPr>
        <w:t>]. В США в структурі загальної смертності жіночого населення РМЗ займає друге місце та складає 20% [</w:t>
      </w:r>
      <w:r>
        <w:rPr>
          <w:sz w:val="28"/>
          <w:szCs w:val="28"/>
          <w:lang w:val="uk-UA"/>
        </w:rPr>
        <w:t>4</w:t>
      </w:r>
      <w:r w:rsidRPr="00551295">
        <w:rPr>
          <w:sz w:val="28"/>
          <w:szCs w:val="28"/>
          <w:lang w:val="uk-UA"/>
        </w:rPr>
        <w:t xml:space="preserve">].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Серед вперше діагностованих ранні стадії РМЗ (РРМЗ) складають більше 50%, цей показник збільшується завдяки проведенню скринінгових програм. З числа тих, хто вперше захворів в Україні в 2006 р. на РМЗ мали І-ІІ стадію 72,4%. [</w:t>
      </w:r>
      <w:r>
        <w:rPr>
          <w:sz w:val="28"/>
          <w:szCs w:val="28"/>
          <w:lang w:val="uk-UA"/>
        </w:rPr>
        <w:t>1</w:t>
      </w:r>
      <w:r w:rsidRPr="0055129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3</w:t>
      </w:r>
      <w:r w:rsidRPr="00551295">
        <w:rPr>
          <w:sz w:val="28"/>
          <w:szCs w:val="28"/>
          <w:lang w:val="uk-UA"/>
        </w:rPr>
        <w:t>]. Враховуючи дані, наведені в літературі, 3-х та 5-ти річна загальна виживаність хворих на РРМЗ сягає показників 80-90%, а починаючи з 10-річного і</w:t>
      </w:r>
      <w:r>
        <w:rPr>
          <w:sz w:val="28"/>
          <w:szCs w:val="28"/>
          <w:lang w:val="uk-UA"/>
        </w:rPr>
        <w:t>нтервалу складає не вище 60% [6</w:t>
      </w:r>
      <w:r w:rsidRPr="00551295">
        <w:rPr>
          <w:sz w:val="28"/>
          <w:szCs w:val="28"/>
          <w:lang w:val="uk-UA"/>
        </w:rPr>
        <w:t>]. Не зважаючи на збільшення раннього виявлення та розуміння молекулярних основ біології РМЗ, біля 30% хворих на РРМЗ мають продовження хвороби [</w:t>
      </w:r>
      <w:r>
        <w:rPr>
          <w:sz w:val="28"/>
          <w:szCs w:val="28"/>
          <w:lang w:val="uk-UA"/>
        </w:rPr>
        <w:t>7</w:t>
      </w:r>
      <w:r w:rsidRPr="0055129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8</w:t>
      </w:r>
      <w:r w:rsidRPr="00551295">
        <w:rPr>
          <w:sz w:val="28"/>
          <w:szCs w:val="28"/>
          <w:lang w:val="uk-UA"/>
        </w:rPr>
        <w:t>], в більшості випадків це віддалене метастазування. Для досягнення більш ефективного та менш токсичного лікування необхідно проводити селективну терапію з урахуванням клінічних та молекулярних характеристик пухлини. Аналіз цих факторів потрібно враховувати в клінічній практиці. [</w:t>
      </w:r>
      <w:r>
        <w:rPr>
          <w:sz w:val="28"/>
          <w:szCs w:val="28"/>
          <w:lang w:val="uk-UA"/>
        </w:rPr>
        <w:t>9</w:t>
      </w:r>
      <w:r w:rsidRPr="00551295">
        <w:rPr>
          <w:sz w:val="28"/>
          <w:szCs w:val="28"/>
          <w:lang w:val="uk-UA"/>
        </w:rPr>
        <w:t>].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lastRenderedPageBreak/>
        <w:t xml:space="preserve">Виділяють прогностичні фактори, що асоційовані з виживаністю, та провісні, що вказують на відповідь до специфічної терапії. Основними прогностичними факторами є кількість уражених лімфатичних вузлів, розмір пухлини, гістологічне диференціювання та статус гормональних рецепторів. До провісних відносять ампліфікацію гена </w:t>
      </w:r>
      <w:r w:rsidRPr="00551295">
        <w:rPr>
          <w:sz w:val="28"/>
          <w:szCs w:val="28"/>
          <w:lang w:val="en-US"/>
        </w:rPr>
        <w:t>HER</w:t>
      </w:r>
      <w:r w:rsidRPr="00551295">
        <w:rPr>
          <w:sz w:val="28"/>
          <w:szCs w:val="28"/>
          <w:lang w:val="uk-UA"/>
        </w:rPr>
        <w:t>-2/</w:t>
      </w:r>
      <w:r w:rsidRPr="00551295">
        <w:rPr>
          <w:sz w:val="28"/>
          <w:szCs w:val="28"/>
          <w:lang w:val="en-US"/>
        </w:rPr>
        <w:t>neu</w:t>
      </w:r>
      <w:r w:rsidRPr="00551295">
        <w:rPr>
          <w:sz w:val="28"/>
          <w:szCs w:val="28"/>
          <w:lang w:val="uk-UA"/>
        </w:rPr>
        <w:t xml:space="preserve"> або експресію його білка, експресію іших рецепторів епітеліального фактора росту, мутації гена р53, фракцію </w:t>
      </w:r>
      <w:r w:rsidRPr="00551295">
        <w:rPr>
          <w:sz w:val="28"/>
          <w:szCs w:val="28"/>
          <w:lang w:val="en-US"/>
        </w:rPr>
        <w:t>S</w:t>
      </w:r>
      <w:r w:rsidRPr="00551295">
        <w:rPr>
          <w:sz w:val="28"/>
          <w:szCs w:val="28"/>
          <w:lang w:val="uk-UA"/>
        </w:rPr>
        <w:t xml:space="preserve"> фази, плоїдність, периневральну та лімфоваскулярну інвазію. Молекулярна оцінка пухлини дозволяє прогнозувати перебіг захворювання та провіщати відповідь на терапію. [</w:t>
      </w:r>
      <w:r>
        <w:rPr>
          <w:sz w:val="28"/>
          <w:szCs w:val="28"/>
          <w:lang w:val="uk-UA"/>
        </w:rPr>
        <w:t>10, 11, 12, 13, 14</w:t>
      </w:r>
      <w:r w:rsidRPr="00551295">
        <w:rPr>
          <w:sz w:val="28"/>
          <w:szCs w:val="28"/>
          <w:lang w:val="uk-UA"/>
        </w:rPr>
        <w:t xml:space="preserve">].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Системна терапія РМЗ включає цитотоксичне, гормональне та імунотерапевтичне лікування. Ад</w:t>
      </w:r>
      <w:r w:rsidRPr="00FE2118">
        <w:rPr>
          <w:sz w:val="28"/>
          <w:szCs w:val="28"/>
          <w:lang w:val="uk-UA"/>
        </w:rPr>
        <w:t>`</w:t>
      </w:r>
      <w:r w:rsidRPr="00551295">
        <w:rPr>
          <w:sz w:val="28"/>
          <w:szCs w:val="28"/>
          <w:lang w:val="uk-UA"/>
        </w:rPr>
        <w:t xml:space="preserve">ювантна системна терапія призначається пацієнтам після первинного хірургічного втручання, якщо вони мають високий ризик продовження хвороби. Важливо те, що у деяких випадках хворі на РРМЗ, що відносяться до низького ризику, також мають раннє продовження хвороби. </w:t>
      </w:r>
      <w:r w:rsidRPr="00551295">
        <w:rPr>
          <w:sz w:val="28"/>
          <w:szCs w:val="28"/>
          <w:lang w:val="uk-UA" w:eastAsia="uk-UA"/>
        </w:rPr>
        <w:t>[</w:t>
      </w:r>
      <w:r>
        <w:rPr>
          <w:sz w:val="28"/>
          <w:szCs w:val="28"/>
          <w:lang w:val="uk-UA" w:eastAsia="uk-UA"/>
        </w:rPr>
        <w:t>15, 16</w:t>
      </w:r>
      <w:r w:rsidRPr="00551295">
        <w:rPr>
          <w:sz w:val="28"/>
          <w:szCs w:val="28"/>
          <w:lang w:val="uk-UA"/>
        </w:rPr>
        <w:t xml:space="preserve">]. </w:t>
      </w:r>
    </w:p>
    <w:p w:rsidR="00FE2118" w:rsidRPr="00D45041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Незважаючи на постійну увагу фахівців до проблеми лікування пацієнток на РМЗ, її не можна вважати вирішеною. Жоден з запропонованих методів лікування не досягає рівня ефективності, який би повністю виключав або суттєво знижував виникнення рецидивів та подальше прогресування хвороби. Одним з перспективних підходів до покращення показників виживаності хворих на РМЗ є індивідуалізація лікування в залежності від морфологічних та молекулярно-біологічних показників пухлини. Потрібно встановити молекулярні основи для правильного вибору лікування та особливо у визначенні пацієнтів, що не потребують проведення хіміотерапії або потребують проведення більш агресивних схем терапії. Найкращий шлях досягнення оптимального лікування пов`язаний на даний час з надійною патоморфологічною та імуногістохімічною оцін</w:t>
      </w:r>
      <w:r>
        <w:rPr>
          <w:sz w:val="28"/>
          <w:szCs w:val="28"/>
          <w:lang w:val="uk-UA"/>
        </w:rPr>
        <w:t>кою пухлини в рутинній практиці</w:t>
      </w:r>
      <w:r w:rsidRPr="00551295">
        <w:rPr>
          <w:sz w:val="28"/>
          <w:szCs w:val="28"/>
          <w:lang w:val="uk-UA" w:eastAsia="uk-UA"/>
        </w:rPr>
        <w:t xml:space="preserve"> [</w:t>
      </w:r>
      <w:r>
        <w:rPr>
          <w:sz w:val="28"/>
          <w:szCs w:val="28"/>
          <w:lang w:val="uk-UA" w:eastAsia="uk-UA"/>
        </w:rPr>
        <w:t>15</w:t>
      </w:r>
      <w:r w:rsidRPr="00551295">
        <w:rPr>
          <w:sz w:val="28"/>
          <w:szCs w:val="28"/>
          <w:lang w:val="uk-UA"/>
        </w:rPr>
        <w:t>].</w:t>
      </w:r>
    </w:p>
    <w:p w:rsidR="00FE2118" w:rsidRPr="00D45041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Остаточно не визначено питання доцільності неоад</w:t>
      </w:r>
      <w:r w:rsidRPr="00EB62FF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ювантної променевої терапії (НАПТ). Багато сучасних Європейських досліджень не показало ефективності НАПТ</w:t>
      </w:r>
      <w:r w:rsidRPr="00D45041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uk-UA" w:eastAsia="uk-UA"/>
        </w:rPr>
        <w:t>[</w:t>
      </w:r>
      <w:r>
        <w:rPr>
          <w:sz w:val="28"/>
          <w:szCs w:val="28"/>
          <w:lang w:val="uk-UA" w:eastAsia="uk-UA"/>
        </w:rPr>
        <w:t>15</w:t>
      </w:r>
      <w:r>
        <w:rPr>
          <w:sz w:val="28"/>
          <w:szCs w:val="28"/>
          <w:lang w:val="uk-UA"/>
        </w:rPr>
        <w:t>], в Українських національних стандартах не виключається проведення НАПТ у випадках Т2N0M0</w:t>
      </w:r>
      <w:r w:rsidRPr="00D45041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uk-UA" w:eastAsia="uk-UA"/>
        </w:rPr>
        <w:t>[</w:t>
      </w:r>
      <w:r w:rsidRPr="00D45041">
        <w:rPr>
          <w:sz w:val="28"/>
          <w:szCs w:val="28"/>
          <w:lang w:eastAsia="uk-UA"/>
        </w:rPr>
        <w:t>2</w:t>
      </w:r>
      <w:r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/>
        </w:rPr>
        <w:t>]. Це питання потребує додаткового вивчення.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>Зв'язок роботи з науковими програмами, планами, темами</w:t>
      </w:r>
    </w:p>
    <w:p w:rsidR="00FE2118" w:rsidRPr="005015D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 xml:space="preserve">Дисертаційна робота виконана у відповідності з планами науково-дослідної роботи кафедри онкології Національного </w:t>
      </w:r>
      <w:r>
        <w:rPr>
          <w:sz w:val="28"/>
          <w:szCs w:val="28"/>
          <w:lang w:val="uk-UA"/>
        </w:rPr>
        <w:t>м</w:t>
      </w:r>
      <w:r w:rsidRPr="00551295">
        <w:rPr>
          <w:sz w:val="28"/>
          <w:szCs w:val="28"/>
          <w:lang w:val="uk-UA"/>
        </w:rPr>
        <w:t xml:space="preserve">едичного </w:t>
      </w:r>
      <w:r>
        <w:rPr>
          <w:sz w:val="28"/>
          <w:szCs w:val="28"/>
          <w:lang w:val="uk-UA"/>
        </w:rPr>
        <w:t>у</w:t>
      </w:r>
      <w:r w:rsidRPr="00551295">
        <w:rPr>
          <w:sz w:val="28"/>
          <w:szCs w:val="28"/>
          <w:lang w:val="uk-UA"/>
        </w:rPr>
        <w:t>ніверситету імені О.О.Богомольця за темою та номером державної реєстрації: «Застосування неоад`ювантної хіміотерапії з гіпертермією та індивідуалізації ад’ювантного лікування у хворих на рак молочної залози» (№ реєстрації 0107</w:t>
      </w:r>
      <w:r w:rsidRPr="00551295">
        <w:rPr>
          <w:sz w:val="28"/>
          <w:szCs w:val="28"/>
          <w:lang w:val="en-US"/>
        </w:rPr>
        <w:t>U</w:t>
      </w:r>
      <w:r w:rsidRPr="00551295">
        <w:rPr>
          <w:sz w:val="28"/>
          <w:szCs w:val="28"/>
          <w:lang w:val="uk-UA"/>
        </w:rPr>
        <w:t>010854) та у відповідності з виконанням науково-дослідної роботи кафедри онкології НМУ за держзамовленням МОЗ України за темою: «Розробка технології ефективного лікування раку молочної залози на основі використання імуногістохімічних та генетичних маркерів». Автор виконує частину науково-дослідної роботи кафедри, присвячену темі: «Індивідуа</w:t>
      </w:r>
      <w:r w:rsidRPr="005015D5">
        <w:rPr>
          <w:sz w:val="28"/>
          <w:szCs w:val="28"/>
          <w:lang w:val="uk-UA"/>
        </w:rPr>
        <w:t>лізація лікування хворих на рак молочної залози».</w:t>
      </w:r>
    </w:p>
    <w:p w:rsidR="00FE2118" w:rsidRPr="005015D5" w:rsidRDefault="00FE2118" w:rsidP="00FE2118">
      <w:pPr>
        <w:pStyle w:val="af9"/>
        <w:ind w:left="0" w:right="0" w:firstLine="708"/>
        <w:rPr>
          <w:szCs w:val="28"/>
        </w:rPr>
      </w:pPr>
      <w:r w:rsidRPr="005015D5">
        <w:rPr>
          <w:b/>
          <w:szCs w:val="28"/>
        </w:rPr>
        <w:t xml:space="preserve">Метою </w:t>
      </w:r>
      <w:r w:rsidRPr="005015D5">
        <w:rPr>
          <w:szCs w:val="28"/>
        </w:rPr>
        <w:t>відкритого рандомізованого контрольованого дослідження було підвищення ефективності комплексного лікування хворих на рак молочної залози шляхом індивідуалізації лікування з урахуванням клінічних, морфологічних та молекулярно-біологічних провісних факторів.</w:t>
      </w:r>
      <w:r w:rsidRPr="00551295">
        <w:rPr>
          <w:szCs w:val="28"/>
        </w:rPr>
        <w:t xml:space="preserve"> </w:t>
      </w:r>
    </w:p>
    <w:p w:rsidR="00FE2118" w:rsidRDefault="00FE2118" w:rsidP="00FE2118">
      <w:pPr>
        <w:pStyle w:val="Web"/>
        <w:spacing w:line="360" w:lineRule="auto"/>
        <w:ind w:firstLine="84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Задачі дослідження:</w:t>
      </w:r>
    </w:p>
    <w:p w:rsidR="00FE2118" w:rsidRDefault="00FE2118" w:rsidP="00E54E9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порівняльний одно - та багатофакторний аналіз показників ефективності лікування (загальної та безрецидивної виживаності) в залежності від проведеного лікування, клініко-морфологічних та молекулярно-біологічних особливостей пухлини.</w:t>
      </w:r>
    </w:p>
    <w:p w:rsidR="00FE2118" w:rsidRDefault="00FE2118" w:rsidP="00E54E94">
      <w:pPr>
        <w:pStyle w:val="af9"/>
        <w:numPr>
          <w:ilvl w:val="0"/>
          <w:numId w:val="14"/>
        </w:numPr>
        <w:autoSpaceDN w:val="0"/>
        <w:ind w:right="0"/>
        <w:rPr>
          <w:szCs w:val="28"/>
        </w:rPr>
      </w:pPr>
      <w:r>
        <w:rPr>
          <w:szCs w:val="28"/>
        </w:rPr>
        <w:lastRenderedPageBreak/>
        <w:t xml:space="preserve">Дослідити взаємозв’язок між експресією: ER, PR, HER-2/neu, p53, Bcl-2, Ki-67 та перебігом хвороби. </w:t>
      </w:r>
    </w:p>
    <w:p w:rsidR="00FE2118" w:rsidRDefault="00FE2118" w:rsidP="00E54E9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прогностичне значення маркерів (р53, Кі-67, Bcl-2).</w:t>
      </w:r>
    </w:p>
    <w:p w:rsidR="00FE2118" w:rsidRDefault="00FE2118" w:rsidP="00E54E9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Вивчити значення неоад`ювантної променевої терапії у хворих на РРМЗ для покращення показників безрецидивної та загальної виживаності.</w:t>
      </w:r>
    </w:p>
    <w:p w:rsidR="00FE2118" w:rsidRDefault="00FE2118" w:rsidP="00E54E94">
      <w:pPr>
        <w:pStyle w:val="af9"/>
        <w:numPr>
          <w:ilvl w:val="0"/>
          <w:numId w:val="14"/>
        </w:numPr>
        <w:autoSpaceDN w:val="0"/>
        <w:ind w:right="0"/>
        <w:rPr>
          <w:szCs w:val="28"/>
        </w:rPr>
      </w:pPr>
      <w:r>
        <w:rPr>
          <w:szCs w:val="28"/>
        </w:rPr>
        <w:t>Розробити спосіб індивідуалізації комплексного лікування хворих на РРМЗ з використанням клінічних, морфологічних і додаткових до існуючого стандарту молекулярно-біологічних маркерів (р53, Кі-67, Bcl-2) пухлини та для більш раціонального використання створити уніфіковану комп’ютерну програму.</w:t>
      </w:r>
    </w:p>
    <w:p w:rsidR="00FE2118" w:rsidRPr="00551295" w:rsidRDefault="00FE2118" w:rsidP="00FE2118">
      <w:pPr>
        <w:pStyle w:val="af9"/>
        <w:ind w:left="0" w:right="0"/>
        <w:rPr>
          <w:szCs w:val="28"/>
        </w:rPr>
      </w:pPr>
      <w:r w:rsidRPr="00551295">
        <w:rPr>
          <w:i/>
          <w:szCs w:val="28"/>
        </w:rPr>
        <w:t>Об’єкт дослідження:</w:t>
      </w:r>
      <w:r w:rsidRPr="00551295">
        <w:rPr>
          <w:szCs w:val="28"/>
        </w:rPr>
        <w:t xml:space="preserve"> рак молочної залози Т1-2N0M0 стадій. </w:t>
      </w:r>
    </w:p>
    <w:p w:rsidR="00FE2118" w:rsidRPr="00551295" w:rsidRDefault="00FE2118" w:rsidP="00FE2118">
      <w:pPr>
        <w:pStyle w:val="af9"/>
        <w:ind w:left="0" w:right="0"/>
        <w:rPr>
          <w:szCs w:val="28"/>
        </w:rPr>
      </w:pPr>
      <w:r w:rsidRPr="00551295">
        <w:rPr>
          <w:i/>
          <w:szCs w:val="28"/>
        </w:rPr>
        <w:t>Предмет дослідження:</w:t>
      </w:r>
      <w:r w:rsidRPr="00551295">
        <w:rPr>
          <w:szCs w:val="28"/>
        </w:rPr>
        <w:t xml:space="preserve"> клінічні, клінко-інструментальні, патогістологічні, імуногістохімічні показники у 211 хворих на рак молочної залози</w:t>
      </w:r>
      <w:r w:rsidRPr="00551295">
        <w:rPr>
          <w:snapToGrid w:val="0"/>
          <w:szCs w:val="28"/>
        </w:rPr>
        <w:t xml:space="preserve">, </w:t>
      </w:r>
      <w:r w:rsidRPr="00551295">
        <w:rPr>
          <w:szCs w:val="28"/>
        </w:rPr>
        <w:t>результати комплексного лікування хворих на РМЗ за стандартними методами та з індивідуалізацією лікування (виживаність, тривалість безрецидивного періоду)</w:t>
      </w:r>
      <w:r w:rsidRPr="00551295">
        <w:rPr>
          <w:snapToGrid w:val="0"/>
          <w:szCs w:val="28"/>
        </w:rPr>
        <w:t>.</w:t>
      </w:r>
      <w:r w:rsidRPr="00551295">
        <w:rPr>
          <w:szCs w:val="28"/>
        </w:rPr>
        <w:t xml:space="preserve">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>Методи дослідження.</w:t>
      </w:r>
      <w:r w:rsidRPr="00551295">
        <w:rPr>
          <w:sz w:val="28"/>
          <w:szCs w:val="28"/>
          <w:lang w:val="uk-UA"/>
        </w:rPr>
        <w:t xml:space="preserve"> Клінічні – з метою оцінки ефективності лікування на підставі дослідження результатів виживаності хворих та безрецидивного періоду. Патогістологічні - для визначення гістологічного варіанту пухлини, встановлення стадії захворювання. Імуногістохімічні - для визначення експресії рецепторів естрогенів (ER), прогестерону (PR), </w:t>
      </w:r>
      <w:r w:rsidRPr="00551295">
        <w:rPr>
          <w:sz w:val="28"/>
          <w:szCs w:val="28"/>
        </w:rPr>
        <w:t>Bcl</w:t>
      </w:r>
      <w:r w:rsidRPr="00551295">
        <w:rPr>
          <w:sz w:val="28"/>
          <w:szCs w:val="28"/>
          <w:lang w:val="uk-UA"/>
        </w:rPr>
        <w:t>-2, білка</w:t>
      </w:r>
      <w:r w:rsidRPr="00551295">
        <w:rPr>
          <w:snapToGrid w:val="0"/>
          <w:sz w:val="28"/>
          <w:szCs w:val="28"/>
          <w:lang w:val="uk-UA"/>
        </w:rPr>
        <w:t xml:space="preserve"> </w:t>
      </w:r>
      <w:r w:rsidRPr="00551295">
        <w:rPr>
          <w:snapToGrid w:val="0"/>
          <w:sz w:val="28"/>
          <w:szCs w:val="28"/>
          <w:lang w:val="en-US"/>
        </w:rPr>
        <w:t>c</w:t>
      </w:r>
      <w:r w:rsidRPr="00551295">
        <w:rPr>
          <w:snapToGrid w:val="0"/>
          <w:sz w:val="28"/>
          <w:szCs w:val="28"/>
          <w:lang w:val="uk-UA"/>
        </w:rPr>
        <w:t>-</w:t>
      </w:r>
      <w:r w:rsidRPr="00551295">
        <w:rPr>
          <w:snapToGrid w:val="0"/>
          <w:sz w:val="28"/>
          <w:szCs w:val="28"/>
          <w:lang w:val="en-US"/>
        </w:rPr>
        <w:t>erbB</w:t>
      </w:r>
      <w:r w:rsidRPr="00551295">
        <w:rPr>
          <w:snapToGrid w:val="0"/>
          <w:sz w:val="28"/>
          <w:szCs w:val="28"/>
          <w:lang w:val="uk-UA"/>
        </w:rPr>
        <w:t>2, онкоб</w:t>
      </w:r>
      <w:r w:rsidRPr="00551295">
        <w:rPr>
          <w:sz w:val="28"/>
          <w:szCs w:val="28"/>
          <w:lang w:val="uk-UA"/>
        </w:rPr>
        <w:t xml:space="preserve">ілка р53, </w:t>
      </w:r>
      <w:r w:rsidRPr="00551295">
        <w:rPr>
          <w:snapToGrid w:val="0"/>
          <w:sz w:val="28"/>
          <w:szCs w:val="28"/>
          <w:lang w:val="uk-UA"/>
        </w:rPr>
        <w:t xml:space="preserve">рівня проліферативної активності - з застосуванням антитіл </w:t>
      </w:r>
      <w:r w:rsidRPr="00551295">
        <w:rPr>
          <w:snapToGrid w:val="0"/>
          <w:sz w:val="28"/>
          <w:szCs w:val="28"/>
          <w:lang w:val="en-US"/>
        </w:rPr>
        <w:t>Ki</w:t>
      </w:r>
      <w:r w:rsidRPr="00551295">
        <w:rPr>
          <w:snapToGrid w:val="0"/>
          <w:sz w:val="28"/>
          <w:szCs w:val="28"/>
          <w:lang w:val="uk-UA"/>
        </w:rPr>
        <w:t xml:space="preserve">-67. </w:t>
      </w:r>
      <w:r w:rsidRPr="00551295">
        <w:rPr>
          <w:sz w:val="28"/>
          <w:szCs w:val="28"/>
          <w:lang w:val="uk-UA"/>
        </w:rPr>
        <w:t xml:space="preserve">Статистичний аналіз отриманих даних: метод Каплана — Меєра, логранговий критерій, регресія Кокса, коефіцієнти рангової кореляції Кендалла та Спірмена, критерій Шапіро — Уілка, критерій Пірсона хі-квадрат. Програмне забезпечення: </w:t>
      </w:r>
      <w:r w:rsidRPr="00551295">
        <w:rPr>
          <w:sz w:val="28"/>
          <w:szCs w:val="28"/>
        </w:rPr>
        <w:t>програм</w:t>
      </w:r>
      <w:r w:rsidRPr="00551295">
        <w:rPr>
          <w:sz w:val="28"/>
          <w:szCs w:val="28"/>
          <w:lang w:val="uk-UA"/>
        </w:rPr>
        <w:t>и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MS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Excel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MS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Access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uk-UA"/>
        </w:rPr>
        <w:t>та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SPSS</w:t>
      </w:r>
      <w:r w:rsidRPr="00551295">
        <w:rPr>
          <w:sz w:val="28"/>
          <w:szCs w:val="28"/>
        </w:rPr>
        <w:t xml:space="preserve"> 13.0</w:t>
      </w:r>
      <w:r w:rsidRPr="00551295">
        <w:rPr>
          <w:sz w:val="28"/>
          <w:szCs w:val="28"/>
          <w:lang w:val="uk-UA"/>
        </w:rPr>
        <w:t xml:space="preserve">.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>Критерії включення: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Гістологічно підтверджений діагноз раку молочної залози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lastRenderedPageBreak/>
        <w:t>Поширення процесу Т1-2N0М0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Первинне лікування з приводу даної патології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Стать: жіноча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Вік ≥ 18 років</w:t>
      </w:r>
    </w:p>
    <w:p w:rsidR="00FE2118" w:rsidRPr="00551295" w:rsidRDefault="00FE2118" w:rsidP="00E54E94">
      <w:pPr>
        <w:numPr>
          <w:ilvl w:val="0"/>
          <w:numId w:val="12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 xml:space="preserve">Нормальна кардіальна функція (оцінка за шкалою </w:t>
      </w:r>
      <w:r w:rsidRPr="00551295">
        <w:rPr>
          <w:sz w:val="28"/>
          <w:szCs w:val="28"/>
          <w:lang w:val="en-US"/>
        </w:rPr>
        <w:t>ECOG</w:t>
      </w:r>
      <w:r w:rsidRPr="00551295">
        <w:rPr>
          <w:sz w:val="28"/>
          <w:szCs w:val="28"/>
        </w:rPr>
        <w:t xml:space="preserve"> 1</w:t>
      </w:r>
      <w:r w:rsidRPr="00551295">
        <w:rPr>
          <w:sz w:val="28"/>
          <w:szCs w:val="28"/>
          <w:lang w:val="en-US"/>
        </w:rPr>
        <w:t>,</w:t>
      </w:r>
      <w:r w:rsidRPr="00551295">
        <w:rPr>
          <w:sz w:val="28"/>
          <w:szCs w:val="28"/>
        </w:rPr>
        <w:t xml:space="preserve"> </w:t>
      </w:r>
      <w:r w:rsidRPr="00551295">
        <w:rPr>
          <w:sz w:val="28"/>
          <w:szCs w:val="28"/>
          <w:lang w:val="en-US"/>
        </w:rPr>
        <w:t>2</w:t>
      </w:r>
      <w:r w:rsidRPr="00551295">
        <w:rPr>
          <w:sz w:val="28"/>
          <w:szCs w:val="28"/>
          <w:lang w:val="uk-UA"/>
        </w:rPr>
        <w:t>)</w:t>
      </w:r>
    </w:p>
    <w:p w:rsidR="00FE2118" w:rsidRPr="00551295" w:rsidRDefault="00FE2118" w:rsidP="00E54E94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Підписана інформована згода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>Критерії виключення: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Не первинне лікування з приводу даної патології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Наявність метастазів в регіонарних лімфовузлах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Наявність віддалених метастазів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Ознаки декомпенсації та субкомпенсації супутньої патології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Включення в інші дослідження</w:t>
      </w:r>
    </w:p>
    <w:p w:rsidR="00FE2118" w:rsidRPr="00551295" w:rsidRDefault="00FE2118" w:rsidP="00E54E94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Обтяжений алергологічний анамнез</w:t>
      </w:r>
    </w:p>
    <w:p w:rsidR="00FE2118" w:rsidRPr="00551295" w:rsidRDefault="00FE2118" w:rsidP="00E54E94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Вагітність</w:t>
      </w:r>
    </w:p>
    <w:p w:rsidR="00FE2118" w:rsidRPr="00551295" w:rsidRDefault="00FE2118" w:rsidP="00E54E94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Злоякісні захворювання інших органів, за виключенням раку шкіри</w:t>
      </w:r>
    </w:p>
    <w:p w:rsidR="00FE2118" w:rsidRPr="00551295" w:rsidRDefault="00FE2118" w:rsidP="00E54E94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Відмова пацієнта від подальшого лікування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Наукова новизна </w:t>
      </w:r>
      <w:r w:rsidRPr="00551295">
        <w:rPr>
          <w:b/>
          <w:sz w:val="28"/>
          <w:szCs w:val="28"/>
          <w:lang w:val="uk-UA"/>
        </w:rPr>
        <w:t>одержаних результатів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Вперше застосовано метод індивідуалізованого комплексного лікування з урахуванням клінічних, морфологічних та молекулярно-біологічних провісних маркерів.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Вперше проведено комплексну оцінку та точну математичну обробку впливу клінічних, морфологічних та молекулярно-біологічних факторів на ефективність лікування хворих на РРМЗ.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Встановлено, що істотний вплив на вибір тактики лікування РРМЗ має комплекс молекулярно-біологічних характеристик пухлини. Зроблено аналіз провісного значення імуногістохімічних маркерів РМЗ: ER, PR, HER-2/neu, p53, Bcl-2, Ki-67.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Визначено які клінічні, патогістологічні та молекулярно-біологічні показники мають найбільше значення для вибору протоколу лікування. Визначено, що ґрунтовну роль у визначенні провісних характеристик пухлин РРМЗ, окрім вже існуючих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 xml:space="preserve">, мають маркери Ki-67 та р53, статистично не доказано прогностичне значення Bcl-2.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критичну оцінку існуючих стандартів лікування. Визначено, що хворі на РРМЗ не завжди потребують призначення комплексного лікування. Удосконалено та науково обгрунтовано діагностичний алгоритм для індивідуалізації лікування хворих на РМЗ Т1-2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 xml:space="preserve">0 стадій.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Обґрунтовано та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показано, що врахування комплексу провісних маркерів з метою індивідуалізації лікування хворих на РРМЗ дозволяє підвищити ефективність комплексного лікування.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Доказано неефективність використання неоад</w:t>
      </w:r>
      <w:r>
        <w:rPr>
          <w:color w:val="000000"/>
          <w:sz w:val="28"/>
          <w:szCs w:val="28"/>
        </w:rPr>
        <w:t>`</w:t>
      </w:r>
      <w:r>
        <w:rPr>
          <w:color w:val="000000"/>
          <w:sz w:val="28"/>
          <w:szCs w:val="28"/>
          <w:lang w:val="uk-UA"/>
        </w:rPr>
        <w:t>ювантної променевої терапії в лікуванні хворих на РРМЗ.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 xml:space="preserve">Практичне значення одержаних результатів. </w:t>
      </w:r>
      <w:r>
        <w:rPr>
          <w:sz w:val="28"/>
          <w:szCs w:val="28"/>
          <w:lang w:val="uk-UA"/>
        </w:rPr>
        <w:t xml:space="preserve">Запропоновано алгоритм обстеження хворих на РРМЗ та протоколи комплексного лікування, що дозволяють індивідуалізувати лікування. До діагностичного алгоритму повинні входити: клінічні показники (вік хворої, менструальний статус, сімейний анамнез, розмір пухлини); морфологічні (гістологічний варіант пухлини, статус регіонарних лімфатичних вузлів, ступінь гістологічного диференціювання пухлини); молекулярно-біологічні (експресія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53,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  <w:lang w:val="uk-UA"/>
        </w:rPr>
        <w:t xml:space="preserve">-67 в пухлині).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Визначено і математично обгрунтовано значення цифрових показників молекулярно-біологічних маркерів.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хворих на РРМЗ виділено 3 прогностичні групи: низького ступеню ризику продовження захворювання (при відсутності експресії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lastRenderedPageBreak/>
        <w:t xml:space="preserve">експресії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  <w:lang w:val="uk-UA"/>
        </w:rPr>
        <w:t xml:space="preserve">-67 та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53&lt;20%) - яким проведення АПХТ не доцільно; проміжного (окрім зазначених в стандартах, наявність в пухлині експресії р53 або Кі-67 від 20 до 40%) та високого (наявність в пухлині експресії р53 або Кі-67 40% та більше) - яким потрібно призначення АПХТ.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Індивідуалізоване комплексне лікування з урахуванням вище вказаних показників призводить до статистично істотного підвищення ефективності терапії, за рахунок покращення віддалених результатів, зокрема збільшення тривалості безрецидивного періоду на 4 міс, терміну трьохрічної безрецидивної виживаності на 19,8% та загальної трьохрічної виживаності на 10,4%. 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Отримані результати показали високу ефективність застосування індивідуалізованого лікування, що обгрунтовує перспективність використання запропонованого діагностичного алгоритму в плануванні терапії та дозволяє рекомендувати цей метод для широкого впровадження в клінічну практику з метою ефективного лікування хворих на РМЗ Т1-2</w:t>
      </w:r>
      <w:r>
        <w:rPr>
          <w:sz w:val="28"/>
          <w:szCs w:val="28"/>
        </w:rPr>
        <w:t>N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M</w:t>
      </w:r>
      <w:r>
        <w:rPr>
          <w:sz w:val="28"/>
          <w:szCs w:val="28"/>
          <w:lang w:val="uk-UA"/>
        </w:rPr>
        <w:t>0 стадій.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положення та висновки дисертації впроваджені в лікувальну практику в Київській міській онкологічній лікарні, Житомирському обласному онкологічному диспансері, Черкаському обласному онкологічному диспансері, Одеському обласному онкологічному диспансері. Результати досліджень використовуються в педагогічному процесі на кафедрі онкології НМУ ім. О.О.Богомольця.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Отримано деклараційний патент № 8829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, МКІ 7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01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33/48 від 15.08.2005.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Підготовлена уніфікована комп`ютерна програма по вибору лікування хворих на РРМЗ, яка впроваджується в практику в лікувально-профілактичних закладах України, а також в педагогічній діяльності Вищих навчальних медичних закладів.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lastRenderedPageBreak/>
        <w:t xml:space="preserve"> </w:t>
      </w:r>
      <w:r w:rsidRPr="00551295">
        <w:rPr>
          <w:b/>
          <w:sz w:val="28"/>
          <w:szCs w:val="28"/>
          <w:lang w:val="uk-UA"/>
        </w:rPr>
        <w:t>Особистий внесок здобувача.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sz w:val="28"/>
          <w:szCs w:val="28"/>
          <w:lang w:val="uk-UA"/>
        </w:rPr>
        <w:t>Автором особисто зібрана та проаналізована наукова література за темою дисертації; виконано патентно-ліцензійний та інформаційний пошук. Запропоновано, розроблено, апробовано та проваджено в практику спосіб визначення показань до комплексного лікування хворих на РМЗ, що включає врахування клінічних, морфологічних та молекулярно-біологічних провісних характеристик пухлин</w:t>
      </w:r>
      <w:r>
        <w:rPr>
          <w:sz w:val="28"/>
          <w:szCs w:val="28"/>
          <w:lang w:val="uk-UA"/>
        </w:rPr>
        <w:t xml:space="preserve"> для покращення</w:t>
      </w:r>
      <w:r w:rsidRPr="00551295">
        <w:rPr>
          <w:sz w:val="28"/>
          <w:szCs w:val="28"/>
          <w:lang w:val="uk-UA"/>
        </w:rPr>
        <w:t xml:space="preserve"> результат</w:t>
      </w:r>
      <w:r>
        <w:rPr>
          <w:sz w:val="28"/>
          <w:szCs w:val="28"/>
          <w:lang w:val="uk-UA"/>
        </w:rPr>
        <w:t>ів</w:t>
      </w:r>
      <w:r w:rsidRPr="00551295">
        <w:rPr>
          <w:sz w:val="28"/>
          <w:szCs w:val="28"/>
          <w:lang w:val="uk-UA"/>
        </w:rPr>
        <w:t xml:space="preserve"> лікування. Сформовано групи пацієнток, проведено їх клінічне обстеження, комплексне лікування та диспансерне спостереження; проведено співставлення клінічних даних</w:t>
      </w:r>
      <w:r>
        <w:rPr>
          <w:sz w:val="28"/>
          <w:szCs w:val="28"/>
          <w:lang w:val="uk-UA"/>
        </w:rPr>
        <w:t>, показників</w:t>
      </w:r>
      <w:r w:rsidRPr="00551295">
        <w:rPr>
          <w:sz w:val="28"/>
          <w:szCs w:val="28"/>
          <w:lang w:val="uk-UA"/>
        </w:rPr>
        <w:t xml:space="preserve"> виживаності хворих, безрецидивного періоду, </w:t>
      </w:r>
      <w:r>
        <w:rPr>
          <w:sz w:val="28"/>
          <w:szCs w:val="28"/>
          <w:lang w:val="uk-UA"/>
        </w:rPr>
        <w:t xml:space="preserve">а також </w:t>
      </w:r>
      <w:r w:rsidRPr="00551295">
        <w:rPr>
          <w:sz w:val="28"/>
          <w:szCs w:val="28"/>
          <w:lang w:val="uk-UA"/>
        </w:rPr>
        <w:t>результатів патогістологічних та імуногістохімічних досліджень. Патогістологічні та імуногістохімічні дослідження проведено сумісно зі співробітниками</w:t>
      </w:r>
      <w:r>
        <w:rPr>
          <w:sz w:val="28"/>
          <w:szCs w:val="28"/>
          <w:lang w:val="uk-UA"/>
        </w:rPr>
        <w:t xml:space="preserve"> патогістологічного відділення Київської міської онкологічної лікарні.</w:t>
      </w:r>
      <w:r w:rsidRPr="005512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551295">
        <w:rPr>
          <w:sz w:val="28"/>
          <w:szCs w:val="28"/>
          <w:lang w:val="uk-UA"/>
        </w:rPr>
        <w:t xml:space="preserve">амостійно проаналізовано отримані дані та визначено </w:t>
      </w:r>
      <w:r>
        <w:rPr>
          <w:sz w:val="28"/>
          <w:szCs w:val="28"/>
          <w:lang w:val="uk-UA"/>
        </w:rPr>
        <w:t xml:space="preserve">клініко-діагностичні </w:t>
      </w:r>
      <w:r w:rsidRPr="00551295">
        <w:rPr>
          <w:sz w:val="28"/>
          <w:szCs w:val="28"/>
          <w:lang w:val="uk-UA"/>
        </w:rPr>
        <w:t>показ</w:t>
      </w:r>
      <w:r>
        <w:rPr>
          <w:sz w:val="28"/>
          <w:szCs w:val="28"/>
          <w:lang w:val="uk-UA"/>
        </w:rPr>
        <w:t>ники для проведення</w:t>
      </w:r>
      <w:r w:rsidRPr="00551295">
        <w:rPr>
          <w:sz w:val="28"/>
          <w:szCs w:val="28"/>
          <w:lang w:val="uk-UA"/>
        </w:rPr>
        <w:t xml:space="preserve"> індивідуалізованого комплексного лікування хворих на РРМЗ. Проведено статистичну обробку та теоретичні узагальнення результатів клінічних, морфологічних та молекулярно-біологічних досліджень. Самостійно написано всі розділи дисертації та підготовлено до друку наукові праці, сформовано основні наукові положення, висновки та практичні рекомендації.</w:t>
      </w:r>
      <w:r>
        <w:rPr>
          <w:sz w:val="28"/>
          <w:szCs w:val="28"/>
          <w:lang w:val="uk-UA"/>
        </w:rPr>
        <w:t xml:space="preserve"> Самостійно підготовлено уніфіковану комп`ютерну програму по вибору лікування хворих на РМЗ.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 xml:space="preserve">Впровадження результатів дослідження. </w:t>
      </w:r>
      <w:r w:rsidRPr="00551295">
        <w:rPr>
          <w:sz w:val="28"/>
          <w:szCs w:val="28"/>
          <w:lang w:val="uk-UA"/>
        </w:rPr>
        <w:t>Практичні рекомендації згідно з результатами дослідження впроваджені в практику в Київській міській онкологічній лікарні, Національному медичному університеті ім. О.О.Богомольця, Житомирському обласн</w:t>
      </w:r>
      <w:r>
        <w:rPr>
          <w:sz w:val="28"/>
          <w:szCs w:val="28"/>
          <w:lang w:val="uk-UA"/>
        </w:rPr>
        <w:t>ому онкологічному диспансері, Черкаському</w:t>
      </w:r>
      <w:r w:rsidRPr="00551295">
        <w:rPr>
          <w:sz w:val="28"/>
          <w:szCs w:val="28"/>
          <w:lang w:val="uk-UA"/>
        </w:rPr>
        <w:t xml:space="preserve"> обласному онкологічному диспансері, Одеському обласному онкологічному диспансері.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lastRenderedPageBreak/>
        <w:t xml:space="preserve">Апробація результатів дисертації. </w:t>
      </w:r>
      <w:r w:rsidRPr="00551295">
        <w:rPr>
          <w:sz w:val="28"/>
          <w:szCs w:val="28"/>
          <w:lang w:val="uk-UA"/>
        </w:rPr>
        <w:t xml:space="preserve">Основні наукові положення дисертації були представлені та обговорені на </w:t>
      </w:r>
      <w:r w:rsidRPr="00551295">
        <w:rPr>
          <w:sz w:val="28"/>
          <w:szCs w:val="28"/>
          <w:lang w:val="en-US"/>
        </w:rPr>
        <w:t>III</w:t>
      </w:r>
      <w:r w:rsidRPr="00551295">
        <w:rPr>
          <w:sz w:val="28"/>
          <w:szCs w:val="28"/>
          <w:lang w:val="uk-UA"/>
        </w:rPr>
        <w:t xml:space="preserve"> з`їзді онкологів та радіологів СНГ, Мінськ, Білорусія, 25-28 травня 2004 р., науково-практичній конференції «Актуальні питання променевої діагностики та лікування онкологічних захворювань», Чернівці, 15-16 квітня 2004 р., науково-практичній конференції «Актуальные вопросы диагностики и лечения рака молочной железы», Запоріжжя, 3-4 июня </w:t>
      </w:r>
      <w:smartTag w:uri="urn:schemas-microsoft-com:office:smarttags" w:element="metricconverter">
        <w:smartTagPr>
          <w:attr w:name="ProductID" w:val="2004 г"/>
        </w:smartTagPr>
        <w:r w:rsidRPr="00551295">
          <w:rPr>
            <w:sz w:val="28"/>
            <w:szCs w:val="28"/>
            <w:lang w:val="uk-UA"/>
          </w:rPr>
          <w:t>2004 г</w:t>
        </w:r>
      </w:smartTag>
      <w:r w:rsidRPr="00551295">
        <w:rPr>
          <w:sz w:val="28"/>
          <w:szCs w:val="28"/>
          <w:lang w:val="uk-UA"/>
        </w:rPr>
        <w:t>., 9-й інтернаціональній конференції «</w:t>
      </w:r>
      <w:r w:rsidRPr="00551295">
        <w:rPr>
          <w:sz w:val="28"/>
          <w:szCs w:val="28"/>
          <w:lang w:val="en-US"/>
        </w:rPr>
        <w:t>The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Breast</w:t>
      </w:r>
      <w:r w:rsidRPr="00551295">
        <w:rPr>
          <w:sz w:val="28"/>
          <w:szCs w:val="28"/>
          <w:lang w:val="uk-UA"/>
        </w:rPr>
        <w:t xml:space="preserve">, </w:t>
      </w:r>
      <w:r w:rsidRPr="00551295">
        <w:rPr>
          <w:sz w:val="28"/>
          <w:szCs w:val="28"/>
          <w:lang w:val="en-US"/>
        </w:rPr>
        <w:t>Primery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Therapy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of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Early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Breast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Cancer</w:t>
      </w:r>
      <w:r w:rsidRPr="00551295">
        <w:rPr>
          <w:sz w:val="28"/>
          <w:szCs w:val="28"/>
          <w:lang w:val="uk-UA"/>
        </w:rPr>
        <w:t xml:space="preserve">», </w:t>
      </w:r>
      <w:r w:rsidRPr="00551295">
        <w:rPr>
          <w:sz w:val="28"/>
          <w:szCs w:val="28"/>
          <w:lang w:val="en-US"/>
        </w:rPr>
        <w:t>St</w:t>
      </w:r>
      <w:r w:rsidRPr="00551295">
        <w:rPr>
          <w:sz w:val="28"/>
          <w:szCs w:val="28"/>
          <w:lang w:val="uk-UA"/>
        </w:rPr>
        <w:t xml:space="preserve">. </w:t>
      </w:r>
      <w:r w:rsidRPr="00551295">
        <w:rPr>
          <w:sz w:val="28"/>
          <w:szCs w:val="28"/>
          <w:lang w:val="en-US"/>
        </w:rPr>
        <w:t>Gallen</w:t>
      </w:r>
      <w:r w:rsidRPr="00551295">
        <w:rPr>
          <w:sz w:val="28"/>
          <w:szCs w:val="28"/>
          <w:lang w:val="uk-UA"/>
        </w:rPr>
        <w:t xml:space="preserve">, </w:t>
      </w:r>
      <w:r w:rsidRPr="00551295">
        <w:rPr>
          <w:sz w:val="28"/>
          <w:szCs w:val="28"/>
          <w:lang w:val="en-US"/>
        </w:rPr>
        <w:t>Switzerland</w:t>
      </w:r>
      <w:r w:rsidRPr="00551295">
        <w:rPr>
          <w:sz w:val="28"/>
          <w:szCs w:val="28"/>
          <w:lang w:val="uk-UA"/>
        </w:rPr>
        <w:t xml:space="preserve">, 26-29 січня 2005р., </w:t>
      </w:r>
      <w:r w:rsidRPr="00551295">
        <w:rPr>
          <w:sz w:val="28"/>
          <w:szCs w:val="28"/>
          <w:lang w:val="en-US"/>
        </w:rPr>
        <w:t>XI</w:t>
      </w:r>
      <w:r w:rsidRPr="00551295">
        <w:rPr>
          <w:sz w:val="28"/>
          <w:szCs w:val="28"/>
          <w:lang w:val="uk-UA"/>
        </w:rPr>
        <w:t xml:space="preserve"> з`їзді онкологів України, Судак, АР Крим, 29 травня – 02 червня 2006 р., ІІ конференції Українського дивізіону Інтернаціональної Академії Патології «Досягнення сучасної патології», Україна, Київ, 2007 р., 3-й Центральній Регіональній Європейській зустрічі по патології РМЗ «</w:t>
      </w:r>
      <w:r w:rsidRPr="00551295">
        <w:rPr>
          <w:sz w:val="28"/>
          <w:szCs w:val="28"/>
          <w:lang w:val="en-US"/>
        </w:rPr>
        <w:t>Technology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Transfer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in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Diagnostic</w:t>
      </w:r>
      <w:r w:rsidRPr="00551295">
        <w:rPr>
          <w:sz w:val="28"/>
          <w:szCs w:val="28"/>
          <w:lang w:val="uk-UA"/>
        </w:rPr>
        <w:t xml:space="preserve"> </w:t>
      </w:r>
      <w:r w:rsidRPr="00551295">
        <w:rPr>
          <w:sz w:val="28"/>
          <w:szCs w:val="28"/>
          <w:lang w:val="en-US"/>
        </w:rPr>
        <w:t>Pathology</w:t>
      </w:r>
      <w:r w:rsidRPr="00551295">
        <w:rPr>
          <w:sz w:val="28"/>
          <w:szCs w:val="28"/>
          <w:lang w:val="uk-UA"/>
        </w:rPr>
        <w:t xml:space="preserve">», Венгрія, Вайсград, 14-16 травня 2008 р., </w:t>
      </w:r>
      <w:r w:rsidRPr="00551295">
        <w:rPr>
          <w:sz w:val="28"/>
          <w:szCs w:val="28"/>
          <w:lang w:val="en-US"/>
        </w:rPr>
        <w:t>V</w:t>
      </w:r>
      <w:r w:rsidRPr="00551295">
        <w:rPr>
          <w:sz w:val="28"/>
          <w:szCs w:val="28"/>
          <w:lang w:val="uk-UA"/>
        </w:rPr>
        <w:t xml:space="preserve"> з`їзді онкологів та раділогів СНГ, Узбекистан, м.Ташкент, 14-16 травня 2008 р., VIII конгресі патологів України «Актуальні проблеми сучасної патологічної анатомії», Україна, Полтава, 21-23 травня 2008р.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t xml:space="preserve">Публікації. </w:t>
      </w:r>
      <w:r w:rsidRPr="00551295">
        <w:rPr>
          <w:sz w:val="28"/>
          <w:szCs w:val="28"/>
          <w:lang w:val="uk-UA"/>
        </w:rPr>
        <w:t xml:space="preserve">За матеріалами дисертації опубліковано </w:t>
      </w:r>
      <w:r>
        <w:rPr>
          <w:sz w:val="28"/>
          <w:szCs w:val="28"/>
          <w:lang w:val="uk-UA"/>
        </w:rPr>
        <w:t>5</w:t>
      </w:r>
      <w:r w:rsidRPr="00551295">
        <w:rPr>
          <w:sz w:val="28"/>
          <w:szCs w:val="28"/>
          <w:lang w:val="uk-UA"/>
        </w:rPr>
        <w:t xml:space="preserve"> науков</w:t>
      </w:r>
      <w:r>
        <w:rPr>
          <w:sz w:val="28"/>
          <w:szCs w:val="28"/>
          <w:lang w:val="uk-UA"/>
        </w:rPr>
        <w:t>их</w:t>
      </w:r>
      <w:r w:rsidRPr="00551295">
        <w:rPr>
          <w:sz w:val="28"/>
          <w:szCs w:val="28"/>
          <w:lang w:val="uk-UA"/>
        </w:rPr>
        <w:t xml:space="preserve"> роб</w:t>
      </w:r>
      <w:r>
        <w:rPr>
          <w:sz w:val="28"/>
          <w:szCs w:val="28"/>
          <w:lang w:val="uk-UA"/>
        </w:rPr>
        <w:t>і</w:t>
      </w:r>
      <w:r w:rsidRPr="00551295">
        <w:rPr>
          <w:sz w:val="28"/>
          <w:szCs w:val="28"/>
          <w:lang w:val="uk-UA"/>
        </w:rPr>
        <w:t xml:space="preserve">т у фахових журналах, рекомендованих ВАК України та </w:t>
      </w:r>
      <w:r>
        <w:rPr>
          <w:sz w:val="28"/>
          <w:szCs w:val="28"/>
          <w:lang w:val="uk-UA"/>
        </w:rPr>
        <w:t>8</w:t>
      </w:r>
      <w:r w:rsidRPr="00551295">
        <w:rPr>
          <w:sz w:val="28"/>
          <w:szCs w:val="28"/>
          <w:lang w:val="uk-UA"/>
        </w:rPr>
        <w:t xml:space="preserve"> тез в матеріалах конференцій та з</w:t>
      </w:r>
      <w:r w:rsidRPr="00551295">
        <w:rPr>
          <w:sz w:val="28"/>
          <w:szCs w:val="28"/>
        </w:rPr>
        <w:t>`</w:t>
      </w:r>
      <w:r w:rsidRPr="00551295">
        <w:rPr>
          <w:sz w:val="28"/>
          <w:szCs w:val="28"/>
          <w:lang w:val="uk-UA"/>
        </w:rPr>
        <w:t>їздів, отримано 1 деклараційний патент на винахід.</w:t>
      </w:r>
    </w:p>
    <w:p w:rsidR="00FE2118" w:rsidRDefault="00FE2118" w:rsidP="00FE211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Структура та обсяг дисертації.</w:t>
      </w:r>
      <w:r>
        <w:rPr>
          <w:sz w:val="28"/>
          <w:szCs w:val="28"/>
          <w:lang w:val="uk-UA"/>
        </w:rPr>
        <w:t xml:space="preserve"> Основний текст дисертаційної роботи викладено на 140 сторінках, складається з вступу, </w:t>
      </w:r>
      <w:r>
        <w:rPr>
          <w:sz w:val="28"/>
          <w:szCs w:val="28"/>
        </w:rPr>
        <w:t xml:space="preserve">4 </w:t>
      </w:r>
      <w:r>
        <w:rPr>
          <w:sz w:val="28"/>
          <w:szCs w:val="28"/>
          <w:lang w:val="uk-UA"/>
        </w:rPr>
        <w:t xml:space="preserve">розділів, висновків та практичних рекомендацій. Список літературних джерел містить 231 найменувань, в тому числі 216 зарубіжних. Робота ілюстрована 21 рисунками, 54 таблицями, 18 фотознімками, містить 2 додатки, що займають 50 сторінок. </w:t>
      </w:r>
    </w:p>
    <w:p w:rsidR="00FE2118" w:rsidRPr="00551295" w:rsidRDefault="00FE2118" w:rsidP="00FE2118">
      <w:pPr>
        <w:spacing w:line="360" w:lineRule="auto"/>
        <w:ind w:firstLine="708"/>
        <w:jc w:val="both"/>
        <w:rPr>
          <w:b/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br w:type="page"/>
      </w:r>
      <w:r w:rsidRPr="00551295">
        <w:rPr>
          <w:b/>
          <w:sz w:val="28"/>
          <w:szCs w:val="28"/>
          <w:lang w:val="uk-UA"/>
        </w:rPr>
        <w:lastRenderedPageBreak/>
        <w:t>ВИСНОВКИ</w:t>
      </w:r>
    </w:p>
    <w:p w:rsidR="00FE2118" w:rsidRDefault="00FE2118" w:rsidP="00FE211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дисертації наведене теоретичне узагальнення і нове вирішення наукової проблеми підвищення ефективності лікування хворих на рак молочної залози, що виявляється в розробленому, дослідженому та впровадженому способі індивідуалізованого комплексного лікування хворих на рак молочної залози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1-2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 xml:space="preserve">0 стадій з урахуванням клінічних, морфологічних та молекулярно-біологічних провісних маркерів. </w:t>
      </w:r>
    </w:p>
    <w:p w:rsidR="00FE2118" w:rsidRDefault="00FE2118" w:rsidP="00E54E94">
      <w:pPr>
        <w:widowControl w:val="0"/>
        <w:numPr>
          <w:ilvl w:val="0"/>
          <w:numId w:val="17"/>
        </w:numPr>
        <w:shd w:val="clear" w:color="auto" w:fill="FFFFFF"/>
        <w:tabs>
          <w:tab w:val="clear" w:pos="786"/>
          <w:tab w:val="num" w:pos="709"/>
          <w:tab w:val="num" w:pos="1495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результаті порівняльного одно- та баготофакторного аналізу було доказано, що урахування комплексу молекулярно-біологічних особливостей пухлини в виборі лікування приблизно у 1,3 рази зменшує ризик розвитку продовження захворювання та у 1,1 раз зменшує ризик смертності. Основними провісними характеристиками визначено Ki-67, HER-2/neu та р53, другорядними – гістологічний варіант пухлини, розмір пухлини, а впливу інших маркерів не було доведено.</w:t>
      </w:r>
    </w:p>
    <w:p w:rsidR="00FE2118" w:rsidRDefault="00FE2118" w:rsidP="00E54E94">
      <w:pPr>
        <w:widowControl w:val="0"/>
        <w:numPr>
          <w:ilvl w:val="0"/>
          <w:numId w:val="17"/>
        </w:numPr>
        <w:shd w:val="clear" w:color="auto" w:fill="FFFFFF"/>
        <w:tabs>
          <w:tab w:val="clear" w:pos="786"/>
          <w:tab w:val="num" w:pos="709"/>
          <w:tab w:val="num" w:pos="1495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Встановлено наявність кореляції між молекулярно-біологічними та морфологічними характеристиками пухлин. Інфільтративний протоковий рак характеризується</w:t>
      </w:r>
      <w:r>
        <w:rPr>
          <w:sz w:val="28"/>
          <w:szCs w:val="28"/>
          <w:lang w:val="uk-UA"/>
        </w:rPr>
        <w:t xml:space="preserve"> статистично істотною наявністю прямого зв`язку між параметрами: </w:t>
      </w:r>
      <w:r>
        <w:rPr>
          <w:sz w:val="28"/>
          <w:szCs w:val="28"/>
        </w:rPr>
        <w:t>G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Ki</w:t>
      </w:r>
      <w:r>
        <w:rPr>
          <w:sz w:val="28"/>
          <w:szCs w:val="28"/>
          <w:lang w:val="uk-UA"/>
        </w:rPr>
        <w:t xml:space="preserve">-67; </w:t>
      </w:r>
      <w:r>
        <w:rPr>
          <w:sz w:val="28"/>
          <w:szCs w:val="28"/>
        </w:rPr>
        <w:t>ER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PR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53 - </w:t>
      </w:r>
      <w:r>
        <w:rPr>
          <w:sz w:val="28"/>
          <w:szCs w:val="28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</w:rPr>
        <w:t>neu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53 - </w:t>
      </w:r>
      <w:r>
        <w:rPr>
          <w:sz w:val="28"/>
          <w:szCs w:val="28"/>
        </w:rPr>
        <w:t>Ki</w:t>
      </w:r>
      <w:r>
        <w:rPr>
          <w:sz w:val="28"/>
          <w:szCs w:val="28"/>
          <w:lang w:val="uk-UA"/>
        </w:rPr>
        <w:t xml:space="preserve">-67, та зворотнього зв`язку між: </w:t>
      </w:r>
      <w:r>
        <w:rPr>
          <w:sz w:val="28"/>
          <w:szCs w:val="28"/>
        </w:rPr>
        <w:t>G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ER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PR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53; </w:t>
      </w:r>
      <w:r>
        <w:rPr>
          <w:sz w:val="28"/>
          <w:szCs w:val="28"/>
        </w:rPr>
        <w:t>Bcl</w:t>
      </w:r>
      <w:r>
        <w:rPr>
          <w:sz w:val="28"/>
          <w:szCs w:val="28"/>
          <w:lang w:val="uk-UA"/>
        </w:rPr>
        <w:t xml:space="preserve">-2 - 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53; </w:t>
      </w:r>
      <w:r>
        <w:rPr>
          <w:sz w:val="28"/>
          <w:szCs w:val="28"/>
        </w:rPr>
        <w:t>Bcl</w:t>
      </w:r>
      <w:r>
        <w:rPr>
          <w:sz w:val="28"/>
          <w:szCs w:val="28"/>
          <w:lang w:val="uk-UA"/>
        </w:rPr>
        <w:t xml:space="preserve">-2 - </w:t>
      </w:r>
      <w:r>
        <w:rPr>
          <w:sz w:val="28"/>
          <w:szCs w:val="28"/>
        </w:rPr>
        <w:t>Ki</w:t>
      </w:r>
      <w:r>
        <w:rPr>
          <w:sz w:val="28"/>
          <w:szCs w:val="28"/>
          <w:lang w:val="uk-UA"/>
        </w:rPr>
        <w:t xml:space="preserve">-67; дольковий - прямого зв`язку між </w:t>
      </w:r>
      <w:r>
        <w:rPr>
          <w:sz w:val="28"/>
          <w:szCs w:val="28"/>
        </w:rPr>
        <w:t>ER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PR</w:t>
      </w:r>
      <w:r>
        <w:rPr>
          <w:sz w:val="28"/>
          <w:szCs w:val="28"/>
          <w:lang w:val="uk-UA"/>
        </w:rPr>
        <w:t xml:space="preserve">; та зворотнього між </w:t>
      </w:r>
      <w:r>
        <w:rPr>
          <w:sz w:val="28"/>
          <w:szCs w:val="28"/>
        </w:rPr>
        <w:t>p</w:t>
      </w:r>
      <w:r>
        <w:rPr>
          <w:sz w:val="28"/>
          <w:szCs w:val="28"/>
          <w:lang w:val="uk-UA"/>
        </w:rPr>
        <w:t xml:space="preserve">53 - </w:t>
      </w:r>
      <w:r>
        <w:rPr>
          <w:sz w:val="28"/>
          <w:szCs w:val="28"/>
        </w:rPr>
        <w:t>Bcl</w:t>
      </w:r>
      <w:r>
        <w:rPr>
          <w:sz w:val="28"/>
          <w:szCs w:val="28"/>
          <w:lang w:val="uk-UA"/>
        </w:rPr>
        <w:t xml:space="preserve">-2; інші гістологічні варіанти пухлин - прямого зв`язку між </w:t>
      </w:r>
      <w:r>
        <w:rPr>
          <w:sz w:val="28"/>
          <w:szCs w:val="28"/>
        </w:rPr>
        <w:t>ER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PR</w:t>
      </w:r>
      <w:r>
        <w:rPr>
          <w:sz w:val="28"/>
          <w:szCs w:val="28"/>
          <w:lang w:val="uk-UA"/>
        </w:rPr>
        <w:t xml:space="preserve">; та зворотнього між </w:t>
      </w:r>
      <w:r>
        <w:rPr>
          <w:sz w:val="28"/>
          <w:szCs w:val="28"/>
        </w:rPr>
        <w:t>ER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</w:rPr>
        <w:t>G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PR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>G</w:t>
      </w:r>
      <w:r>
        <w:rPr>
          <w:sz w:val="28"/>
          <w:szCs w:val="28"/>
          <w:lang w:val="uk-UA"/>
        </w:rPr>
        <w:t xml:space="preserve">. </w:t>
      </w:r>
    </w:p>
    <w:p w:rsidR="00FE2118" w:rsidRDefault="00FE2118" w:rsidP="00E54E94">
      <w:pPr>
        <w:numPr>
          <w:ilvl w:val="0"/>
          <w:numId w:val="17"/>
        </w:numPr>
        <w:tabs>
          <w:tab w:val="clear" w:pos="786"/>
          <w:tab w:val="num" w:pos="709"/>
          <w:tab w:val="num" w:pos="1495"/>
        </w:tabs>
        <w:spacing w:after="0" w:line="360" w:lineRule="auto"/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хворих на РРМЗ виділено підгрупи з агресивним перебігом захворювання (при експресії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  <w:lang w:val="uk-UA"/>
        </w:rPr>
        <w:t xml:space="preserve">-67≥20% та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53≥20% та наявності ампліфікації гена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 xml:space="preserve">), яким потрібно призначення АПХТ, та з благоприємним перебігом (при наявності експресії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  <w:lang w:val="uk-UA"/>
        </w:rPr>
        <w:t xml:space="preserve">-67&lt;20% та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53&lt;20% та за відсутності ампліфікації гена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>), яким проведення АПХТ не доцільно.</w:t>
      </w:r>
    </w:p>
    <w:p w:rsidR="00FE2118" w:rsidRDefault="00FE2118" w:rsidP="00E54E94">
      <w:pPr>
        <w:widowControl w:val="0"/>
        <w:numPr>
          <w:ilvl w:val="0"/>
          <w:numId w:val="17"/>
        </w:numPr>
        <w:shd w:val="clear" w:color="auto" w:fill="FFFFFF"/>
        <w:tabs>
          <w:tab w:val="clear" w:pos="786"/>
          <w:tab w:val="num" w:pos="709"/>
          <w:tab w:val="num" w:pos="1495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Доказано неефективність використання неоад</w:t>
      </w:r>
      <w:r>
        <w:rPr>
          <w:color w:val="000000"/>
          <w:sz w:val="28"/>
          <w:szCs w:val="28"/>
        </w:rPr>
        <w:t>`</w:t>
      </w:r>
      <w:r>
        <w:rPr>
          <w:color w:val="000000"/>
          <w:sz w:val="28"/>
          <w:szCs w:val="28"/>
          <w:lang w:val="uk-UA"/>
        </w:rPr>
        <w:t>ювантної променевої терапії в лікуванні хворих на РРМЗ.</w:t>
      </w:r>
    </w:p>
    <w:p w:rsidR="00FE2118" w:rsidRPr="00460774" w:rsidRDefault="00FE2118" w:rsidP="00E54E94">
      <w:pPr>
        <w:widowControl w:val="0"/>
        <w:numPr>
          <w:ilvl w:val="0"/>
          <w:numId w:val="17"/>
        </w:numPr>
        <w:shd w:val="clear" w:color="auto" w:fill="FFFFFF"/>
        <w:tabs>
          <w:tab w:val="clear" w:pos="786"/>
          <w:tab w:val="num" w:pos="709"/>
          <w:tab w:val="num" w:pos="1495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Індивідуалізоване лікування на основі комплексної оцінки провісних маркерів призвело до статистично істотного подовження тривалості безрецидивного періоду на 4 міс (31,55±0,87 міс; 35,56±0,29 міс), також істотно збільшило трьохрічну безрецидивну виживаність на 19,8% (97,14%; 77,36%;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=0,00002) та загальну трьохрічну виживаність на 10,4% (100%; 89,62%;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=0,00072).</w:t>
      </w:r>
      <w:r w:rsidRPr="00460774">
        <w:rPr>
          <w:color w:val="000000"/>
          <w:sz w:val="28"/>
          <w:szCs w:val="28"/>
          <w:lang w:val="uk-UA"/>
        </w:rPr>
        <w:t xml:space="preserve"> </w:t>
      </w:r>
    </w:p>
    <w:p w:rsidR="00FE2118" w:rsidRDefault="00FE2118" w:rsidP="00FE2118">
      <w:pPr>
        <w:spacing w:line="360" w:lineRule="auto"/>
        <w:ind w:firstLine="872"/>
        <w:jc w:val="center"/>
        <w:rPr>
          <w:b/>
          <w:bCs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ПРАКТИЧНІ РЕКОМЕНДАЦІЇ</w:t>
      </w:r>
    </w:p>
    <w:p w:rsidR="00FE2118" w:rsidRDefault="00FE2118" w:rsidP="00E54E94">
      <w:pPr>
        <w:numPr>
          <w:ilvl w:val="0"/>
          <w:numId w:val="16"/>
        </w:numPr>
        <w:autoSpaceDN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практичного використання удосконалений алгоритм діагностики хворих на РРМЗ, який дозволяє визначити ступені ризику продовження хвороби. В існуючий стандарт діагностики запропоновано внести дослідження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</w:rPr>
        <w:t>-67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</w:rPr>
        <w:t>-2/</w:t>
      </w:r>
      <w:r>
        <w:rPr>
          <w:sz w:val="28"/>
          <w:szCs w:val="28"/>
          <w:lang w:val="en-US"/>
        </w:rPr>
        <w:t>neu</w:t>
      </w:r>
      <w:r w:rsidRPr="006464D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53</w:t>
      </w:r>
      <w:r>
        <w:rPr>
          <w:sz w:val="28"/>
          <w:szCs w:val="28"/>
          <w:lang w:val="uk-UA"/>
        </w:rPr>
        <w:t>.</w:t>
      </w:r>
    </w:p>
    <w:p w:rsidR="00FE2118" w:rsidRDefault="00FE2118" w:rsidP="00E54E94">
      <w:pPr>
        <w:numPr>
          <w:ilvl w:val="0"/>
          <w:numId w:val="16"/>
        </w:numPr>
        <w:autoSpaceDN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Рекомендовано для підвищення ефективності лікування розподіляти хворих на РРМЗ на 3 прогностичні групи: низького, проміжного та високого ступеню ризику продовження захворювання. До низького ризику можна віднести хворих при відсутності експресії </w:t>
      </w:r>
      <w:r>
        <w:rPr>
          <w:sz w:val="28"/>
          <w:szCs w:val="28"/>
          <w:lang w:val="en-US"/>
        </w:rPr>
        <w:t>HER</w:t>
      </w:r>
      <w:r>
        <w:rPr>
          <w:sz w:val="28"/>
          <w:szCs w:val="28"/>
          <w:lang w:val="uk-UA"/>
        </w:rPr>
        <w:t>-2/</w:t>
      </w:r>
      <w:r>
        <w:rPr>
          <w:sz w:val="28"/>
          <w:szCs w:val="28"/>
          <w:lang w:val="en-US"/>
        </w:rPr>
        <w:t>neu</w:t>
      </w:r>
      <w:r>
        <w:rPr>
          <w:sz w:val="28"/>
          <w:szCs w:val="28"/>
          <w:lang w:val="uk-UA"/>
        </w:rPr>
        <w:t xml:space="preserve">, низькому рівні експресії </w:t>
      </w:r>
      <w:r>
        <w:rPr>
          <w:sz w:val="28"/>
          <w:szCs w:val="28"/>
          <w:lang w:val="en-US"/>
        </w:rPr>
        <w:t>Ki</w:t>
      </w:r>
      <w:r>
        <w:rPr>
          <w:sz w:val="28"/>
          <w:szCs w:val="28"/>
          <w:lang w:val="uk-UA"/>
        </w:rPr>
        <w:t xml:space="preserve">-67 та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 xml:space="preserve">53 &lt;20%. Критеріями віднесення до проміжного ризику є: окрім зазначених в стандартах, наявність в пухлині експресії р53 або Кі-67 від 20 до 40%. До високого: наявність в пухлині експресії р53 або Кі-67 40% та більше. </w:t>
      </w:r>
    </w:p>
    <w:p w:rsidR="00FE2118" w:rsidRDefault="00FE2118" w:rsidP="00E54E94">
      <w:pPr>
        <w:numPr>
          <w:ilvl w:val="0"/>
          <w:numId w:val="16"/>
        </w:numPr>
        <w:autoSpaceDN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Рекомендовано в лікуванні хворих низького ступеню ризику обмежитися тільки хірургічним методом або в поєднанні з променевою терапією, проміжного ризику - призначати АПХТ за схемами </w:t>
      </w:r>
      <w:r>
        <w:rPr>
          <w:sz w:val="28"/>
          <w:szCs w:val="28"/>
          <w:lang w:val="en-US"/>
        </w:rPr>
        <w:t>CMF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AC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FAC</w:t>
      </w:r>
      <w:r>
        <w:rPr>
          <w:sz w:val="28"/>
          <w:szCs w:val="28"/>
          <w:lang w:val="uk-UA"/>
        </w:rPr>
        <w:t xml:space="preserve"> 4 курси; а хворих висого ризику: </w:t>
      </w:r>
      <w:r>
        <w:rPr>
          <w:sz w:val="28"/>
          <w:szCs w:val="28"/>
          <w:lang w:val="en-US"/>
        </w:rPr>
        <w:t>FAC</w:t>
      </w:r>
      <w:r>
        <w:rPr>
          <w:sz w:val="28"/>
          <w:szCs w:val="28"/>
          <w:lang w:val="uk-UA"/>
        </w:rPr>
        <w:t xml:space="preserve"> 6 курсів/таксани.</w:t>
      </w:r>
    </w:p>
    <w:p w:rsidR="00FE2118" w:rsidRDefault="00FE2118" w:rsidP="00E54E94">
      <w:pPr>
        <w:numPr>
          <w:ilvl w:val="0"/>
          <w:numId w:val="16"/>
        </w:numPr>
        <w:autoSpaceDN w:val="0"/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Підготовлена уніфікована комп`ютерна програма по вибору лікування хворих на РРМЗ, яка впроваджується в практику в лікувально-профілактичних закладах України, а також в педагогічній діяльності Вищих навчальних медичних закладів.</w:t>
      </w:r>
    </w:p>
    <w:p w:rsidR="00FE2118" w:rsidRPr="00551295" w:rsidRDefault="00FE2118" w:rsidP="00FE2118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FE2118" w:rsidRPr="00551295" w:rsidRDefault="00FE2118" w:rsidP="00FE211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51295">
        <w:rPr>
          <w:b/>
          <w:sz w:val="28"/>
          <w:szCs w:val="28"/>
          <w:lang w:val="uk-UA"/>
        </w:rPr>
        <w:br w:type="page"/>
      </w:r>
      <w:r w:rsidRPr="00551295">
        <w:rPr>
          <w:b/>
          <w:sz w:val="28"/>
          <w:szCs w:val="28"/>
          <w:lang w:val="uk-UA"/>
        </w:rPr>
        <w:lastRenderedPageBreak/>
        <w:t>СПИСОК ВИКОРИСТАНИХ ДЖЕРЕЛ ЛІТЕРАТУРИ</w:t>
      </w:r>
    </w:p>
    <w:p w:rsidR="00FE2118" w:rsidRPr="00D57586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57586">
        <w:rPr>
          <w:sz w:val="28"/>
          <w:szCs w:val="28"/>
          <w:lang w:val="uk-UA"/>
        </w:rPr>
        <w:t xml:space="preserve">Рак в Україні, 2005-2006 / З.П. Федоренко, Л.О. Гулак, Є.Л. Горох [та ін.] // Бюл. Національного канцер-реєстру України. - 2007. -  №8. - С.3-8. </w:t>
      </w:r>
    </w:p>
    <w:p w:rsidR="00FE2118" w:rsidRPr="00D57586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D57586">
        <w:rPr>
          <w:sz w:val="28"/>
          <w:szCs w:val="28"/>
          <w:lang w:val="en-US"/>
        </w:rPr>
        <w:t>Estimates of the cancer incidence and mortality in Europe in 2006</w:t>
      </w:r>
      <w:r w:rsidRPr="00D57586">
        <w:rPr>
          <w:sz w:val="28"/>
          <w:szCs w:val="28"/>
          <w:lang w:val="uk-UA"/>
        </w:rPr>
        <w:t xml:space="preserve"> / </w:t>
      </w:r>
      <w:r w:rsidRPr="00D57586">
        <w:rPr>
          <w:sz w:val="28"/>
          <w:szCs w:val="28"/>
          <w:lang w:val="en-US"/>
        </w:rPr>
        <w:t>J</w:t>
      </w:r>
      <w:r w:rsidRPr="00D57586"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Ferlay, P</w:t>
      </w:r>
      <w:r w:rsidRPr="00D57586"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Autier, M</w:t>
      </w:r>
      <w:r w:rsidRPr="00D57586"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Boniol, M</w:t>
      </w:r>
      <w:r w:rsidRPr="00D57586"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Heanue, M</w:t>
      </w:r>
      <w:r w:rsidRPr="00D57586"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Colombet, P.</w:t>
      </w:r>
      <w:r w:rsidRPr="00D57586">
        <w:rPr>
          <w:sz w:val="28"/>
          <w:szCs w:val="28"/>
          <w:lang w:val="uk-UA"/>
        </w:rPr>
        <w:t xml:space="preserve"> </w:t>
      </w:r>
      <w:r w:rsidRPr="00D57586">
        <w:rPr>
          <w:sz w:val="28"/>
          <w:szCs w:val="28"/>
          <w:lang w:val="en-US"/>
        </w:rPr>
        <w:t>Boyle</w:t>
      </w:r>
      <w:r w:rsidRPr="00D57586">
        <w:rPr>
          <w:sz w:val="28"/>
          <w:szCs w:val="28"/>
          <w:lang w:val="uk-UA"/>
        </w:rPr>
        <w:t xml:space="preserve"> //</w:t>
      </w:r>
      <w:r w:rsidRPr="00D57586">
        <w:rPr>
          <w:sz w:val="28"/>
          <w:szCs w:val="28"/>
          <w:lang w:val="en-US"/>
        </w:rPr>
        <w:t xml:space="preserve"> Ann Oncol.</w:t>
      </w:r>
      <w:r w:rsidRPr="00D57586">
        <w:rPr>
          <w:sz w:val="28"/>
          <w:szCs w:val="28"/>
          <w:lang w:val="uk-UA"/>
        </w:rPr>
        <w:t xml:space="preserve"> –</w:t>
      </w:r>
      <w:r w:rsidRPr="00D57586">
        <w:rPr>
          <w:sz w:val="28"/>
          <w:szCs w:val="28"/>
          <w:lang w:val="en-US"/>
        </w:rPr>
        <w:t xml:space="preserve"> 2007</w:t>
      </w:r>
      <w:r w:rsidRPr="00D57586">
        <w:rPr>
          <w:sz w:val="28"/>
          <w:szCs w:val="28"/>
          <w:lang w:val="uk-UA"/>
        </w:rPr>
        <w:t xml:space="preserve">. - № </w:t>
      </w:r>
      <w:r w:rsidRPr="00D57586">
        <w:rPr>
          <w:sz w:val="28"/>
          <w:szCs w:val="28"/>
          <w:lang w:val="en-US"/>
        </w:rPr>
        <w:t>18(3)</w:t>
      </w:r>
      <w:r w:rsidRPr="00D57586">
        <w:rPr>
          <w:sz w:val="28"/>
          <w:szCs w:val="28"/>
          <w:lang w:val="uk-UA"/>
        </w:rPr>
        <w:t xml:space="preserve">. – Р. </w:t>
      </w:r>
      <w:r w:rsidRPr="00D57586">
        <w:rPr>
          <w:sz w:val="28"/>
          <w:szCs w:val="28"/>
          <w:lang w:val="en-US"/>
        </w:rPr>
        <w:t>581-92</w:t>
      </w:r>
      <w:r w:rsidRPr="00D57586"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D57586">
        <w:rPr>
          <w:sz w:val="28"/>
          <w:szCs w:val="28"/>
          <w:lang w:val="en-US"/>
        </w:rPr>
        <w:t>Breast carcinoma survival in Europe and the United States</w:t>
      </w:r>
      <w:r>
        <w:rPr>
          <w:sz w:val="28"/>
          <w:szCs w:val="28"/>
          <w:lang w:val="uk-UA"/>
        </w:rPr>
        <w:t xml:space="preserve"> /</w:t>
      </w:r>
      <w:r w:rsidRPr="00D57586">
        <w:rPr>
          <w:sz w:val="28"/>
          <w:szCs w:val="28"/>
          <w:lang w:val="en-US"/>
        </w:rPr>
        <w:t xml:space="preserve"> M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Sant, C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Allemani, F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Berrino, M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Coleman, T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Aareleid, G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Chaplain, J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Coebergh, M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Colonna, P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Crosignani, A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Danzon, M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Federico, L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Gafà, P</w:t>
      </w:r>
      <w:r>
        <w:rPr>
          <w:sz w:val="28"/>
          <w:szCs w:val="28"/>
          <w:lang w:val="en-US"/>
        </w:rPr>
        <w:t xml:space="preserve">. </w:t>
      </w:r>
      <w:r w:rsidRPr="00D57586">
        <w:rPr>
          <w:sz w:val="28"/>
          <w:szCs w:val="28"/>
          <w:lang w:val="en-US"/>
        </w:rPr>
        <w:t>Grosclaude, G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Hédelin, J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Macè-Lesech, C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Garcia, H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Møller, E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 xml:space="preserve"> Paci, N</w:t>
      </w:r>
      <w:r>
        <w:rPr>
          <w:sz w:val="28"/>
          <w:szCs w:val="28"/>
          <w:lang w:val="en-US"/>
        </w:rPr>
        <w:t xml:space="preserve">. </w:t>
      </w:r>
      <w:r w:rsidRPr="00D57586">
        <w:rPr>
          <w:sz w:val="28"/>
          <w:szCs w:val="28"/>
          <w:lang w:val="en-US"/>
        </w:rPr>
        <w:t>Raverdy, B</w:t>
      </w:r>
      <w:r>
        <w:rPr>
          <w:sz w:val="28"/>
          <w:szCs w:val="28"/>
          <w:lang w:val="uk-UA"/>
        </w:rPr>
        <w:t xml:space="preserve">. </w:t>
      </w:r>
      <w:r w:rsidRPr="00D57586">
        <w:rPr>
          <w:sz w:val="28"/>
          <w:szCs w:val="28"/>
          <w:lang w:val="en-US"/>
        </w:rPr>
        <w:t>Tretarre, E</w:t>
      </w:r>
      <w:r>
        <w:rPr>
          <w:sz w:val="28"/>
          <w:szCs w:val="28"/>
          <w:lang w:val="uk-UA"/>
        </w:rPr>
        <w:t>.</w:t>
      </w:r>
      <w:r w:rsidRPr="00D57586">
        <w:rPr>
          <w:sz w:val="28"/>
          <w:szCs w:val="28"/>
          <w:lang w:val="en-US"/>
        </w:rPr>
        <w:t>M</w:t>
      </w:r>
      <w:r w:rsidRPr="00D57586">
        <w:rPr>
          <w:sz w:val="28"/>
          <w:szCs w:val="28"/>
          <w:lang w:val="uk-UA"/>
        </w:rPr>
        <w:t xml:space="preserve">. </w:t>
      </w:r>
      <w:r w:rsidRPr="00D57586">
        <w:rPr>
          <w:sz w:val="28"/>
          <w:szCs w:val="28"/>
          <w:lang w:val="en-US"/>
        </w:rPr>
        <w:t xml:space="preserve">Williams </w:t>
      </w:r>
      <w:r w:rsidRPr="00D57586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D57586">
        <w:rPr>
          <w:sz w:val="28"/>
          <w:szCs w:val="28"/>
          <w:lang w:val="en-US"/>
        </w:rPr>
        <w:t xml:space="preserve">Cancer. </w:t>
      </w:r>
      <w:r>
        <w:rPr>
          <w:sz w:val="28"/>
          <w:szCs w:val="28"/>
          <w:lang w:val="uk-UA"/>
        </w:rPr>
        <w:t xml:space="preserve">– </w:t>
      </w:r>
      <w:r w:rsidRPr="00D57586">
        <w:rPr>
          <w:sz w:val="28"/>
          <w:szCs w:val="28"/>
          <w:lang w:val="en-US"/>
        </w:rPr>
        <w:t>2004</w:t>
      </w:r>
      <w:r>
        <w:rPr>
          <w:sz w:val="28"/>
          <w:szCs w:val="28"/>
          <w:lang w:val="uk-UA"/>
        </w:rPr>
        <w:t xml:space="preserve">.- </w:t>
      </w:r>
      <w:r>
        <w:rPr>
          <w:sz w:val="28"/>
          <w:szCs w:val="28"/>
          <w:lang w:val="en-US"/>
        </w:rPr>
        <w:t xml:space="preserve">Vol. </w:t>
      </w:r>
      <w:r w:rsidRPr="00D57586">
        <w:rPr>
          <w:sz w:val="28"/>
          <w:szCs w:val="28"/>
          <w:lang w:val="en-US"/>
        </w:rPr>
        <w:t>15</w:t>
      </w:r>
      <w:r>
        <w:rPr>
          <w:sz w:val="28"/>
          <w:szCs w:val="28"/>
          <w:lang w:val="en-US"/>
        </w:rPr>
        <w:t>,</w:t>
      </w:r>
      <w:r w:rsidRPr="00D5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 xml:space="preserve"> </w:t>
      </w:r>
      <w:r w:rsidRPr="00D57586">
        <w:rPr>
          <w:sz w:val="28"/>
          <w:szCs w:val="28"/>
          <w:lang w:val="en-US"/>
        </w:rPr>
        <w:t>100</w:t>
      </w:r>
      <w:r>
        <w:rPr>
          <w:sz w:val="28"/>
          <w:szCs w:val="28"/>
          <w:lang w:val="uk-UA"/>
        </w:rPr>
        <w:t xml:space="preserve"> </w:t>
      </w:r>
      <w:r w:rsidRPr="00D57586">
        <w:rPr>
          <w:sz w:val="28"/>
          <w:szCs w:val="28"/>
          <w:lang w:val="en-US"/>
        </w:rPr>
        <w:t>(4)</w:t>
      </w:r>
      <w:r>
        <w:rPr>
          <w:sz w:val="28"/>
          <w:szCs w:val="28"/>
          <w:lang w:val="uk-UA"/>
        </w:rPr>
        <w:t xml:space="preserve">. - Р. </w:t>
      </w:r>
      <w:r w:rsidRPr="00677D7C">
        <w:rPr>
          <w:sz w:val="28"/>
          <w:szCs w:val="28"/>
          <w:lang w:val="en-US"/>
        </w:rPr>
        <w:t>715-22.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Cancer statistics</w:t>
      </w:r>
      <w:r w:rsidRPr="00677D7C"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A. Jemal</w:t>
      </w:r>
      <w:r w:rsidRPr="00677D7C"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А. </w:t>
      </w:r>
      <w:r w:rsidRPr="00677D7C">
        <w:rPr>
          <w:sz w:val="28"/>
          <w:szCs w:val="28"/>
          <w:lang w:val="en-US"/>
        </w:rPr>
        <w:t xml:space="preserve">Thomas, </w:t>
      </w:r>
      <w:r w:rsidRPr="00677D7C">
        <w:rPr>
          <w:sz w:val="28"/>
          <w:szCs w:val="28"/>
          <w:lang w:val="uk-UA"/>
        </w:rPr>
        <w:t xml:space="preserve">Т. </w:t>
      </w:r>
      <w:r w:rsidRPr="00677D7C">
        <w:rPr>
          <w:sz w:val="28"/>
          <w:szCs w:val="28"/>
          <w:lang w:val="en-US"/>
        </w:rPr>
        <w:t>Murray [et al.]</w:t>
      </w:r>
      <w:r w:rsidRPr="00677D7C"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en-US"/>
        </w:rPr>
        <w:t xml:space="preserve"> CA Cancer J.Clin.</w:t>
      </w:r>
      <w:r w:rsidRPr="00677D7C">
        <w:rPr>
          <w:sz w:val="28"/>
          <w:szCs w:val="28"/>
          <w:lang w:val="uk-UA"/>
        </w:rPr>
        <w:t xml:space="preserve"> – </w:t>
      </w:r>
      <w:r w:rsidRPr="00677D7C">
        <w:rPr>
          <w:sz w:val="28"/>
          <w:szCs w:val="28"/>
          <w:lang w:val="en-US"/>
        </w:rPr>
        <w:t>2002</w:t>
      </w:r>
      <w:r w:rsidRPr="00677D7C">
        <w:rPr>
          <w:sz w:val="28"/>
          <w:szCs w:val="28"/>
          <w:lang w:val="uk-UA"/>
        </w:rPr>
        <w:t xml:space="preserve">. - </w:t>
      </w:r>
      <w:r w:rsidRPr="00677D7C">
        <w:rPr>
          <w:sz w:val="28"/>
          <w:szCs w:val="28"/>
          <w:lang w:val="en-US"/>
        </w:rPr>
        <w:t>Vol.52.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-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23-47</w:t>
      </w:r>
      <w:r w:rsidRPr="00677D7C"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Clarke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J. WITHDRAWN: Multi-agent chemotherapy for early breast cancer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J. Clarke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en-US"/>
        </w:rPr>
        <w:t xml:space="preserve"> Cochrane Database Syst Rev.</w:t>
      </w:r>
      <w:r>
        <w:rPr>
          <w:rFonts w:eastAsia="ArialMT"/>
          <w:sz w:val="28"/>
          <w:szCs w:val="28"/>
          <w:lang w:val="uk-UA"/>
        </w:rPr>
        <w:t xml:space="preserve"> –</w:t>
      </w:r>
      <w:r w:rsidRPr="00677D7C">
        <w:rPr>
          <w:rFonts w:eastAsia="ArialMT"/>
          <w:sz w:val="28"/>
          <w:szCs w:val="28"/>
          <w:lang w:val="en-US"/>
        </w:rPr>
        <w:t xml:space="preserve"> 2008</w:t>
      </w:r>
      <w:r>
        <w:rPr>
          <w:rFonts w:eastAsia="ArialMT"/>
          <w:sz w:val="28"/>
          <w:szCs w:val="28"/>
          <w:lang w:val="uk-UA"/>
        </w:rPr>
        <w:t>. - №</w:t>
      </w:r>
      <w:r w:rsidRPr="00677D7C">
        <w:rPr>
          <w:rFonts w:eastAsia="ArialMT"/>
          <w:sz w:val="28"/>
          <w:szCs w:val="28"/>
          <w:lang w:val="en-US"/>
        </w:rPr>
        <w:t xml:space="preserve"> 8;(4)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>CD000487.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On the rising trends of incidence and prognosis for breast cancer patients diagnosed 1975-2004: a long-term population-based study in southeastern Netherlands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Louwman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Voogd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van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Dijck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Nieuwenhuijzen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Ribot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Pruijt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Coebergh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Cancer Causes Control.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2008</w:t>
      </w:r>
      <w:r>
        <w:rPr>
          <w:rFonts w:eastAsia="ArialMT"/>
          <w:sz w:val="28"/>
          <w:szCs w:val="28"/>
          <w:lang w:val="uk-UA"/>
        </w:rPr>
        <w:t xml:space="preserve">. - № </w:t>
      </w:r>
      <w:r w:rsidRPr="00677D7C">
        <w:rPr>
          <w:rFonts w:eastAsia="ArialMT"/>
          <w:sz w:val="28"/>
          <w:szCs w:val="28"/>
          <w:lang w:val="en-US"/>
        </w:rPr>
        <w:t>19(1)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97-106.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Pathologic identification of poor prognosis stage I (T1N0M0) cancer of the breast</w:t>
      </w:r>
      <w:r w:rsidRPr="000D58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Jr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Nealon,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Nkongho,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Grossi, J.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Gillooley </w:t>
      </w:r>
      <w:r w:rsidRPr="00677D7C">
        <w:rPr>
          <w:sz w:val="28"/>
          <w:szCs w:val="28"/>
          <w:lang w:val="uk-UA"/>
        </w:rPr>
        <w:t>//</w:t>
      </w:r>
      <w:r w:rsidRPr="00677D7C">
        <w:rPr>
          <w:sz w:val="28"/>
          <w:szCs w:val="28"/>
          <w:lang w:val="en-US"/>
        </w:rPr>
        <w:t xml:space="preserve">Ann Surg.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1979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190(2)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129-32.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Patient subsets with T1-T2, node-negative breast cancer at high locoregional recurrence risk after mastectomy</w:t>
      </w:r>
      <w:r w:rsidRPr="00F70F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Truong,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Lesperance,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Culhaci,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Kader,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Speers, 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A.Olivotto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Int J Radiat Oncol Biol Phys.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en-US"/>
        </w:rPr>
        <w:t xml:space="preserve"> 1;62(1)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175-82.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lastRenderedPageBreak/>
        <w:t>Overview of resistance to systemic therapy in patients with breast cancer</w:t>
      </w:r>
      <w:r w:rsidRPr="00D8692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Gonzalez-Angulo,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Morales-Vasquez,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N.Hortobagyi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Adv Exp Med Biol.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608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1-22.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The triple negative paradox: primary tumor chemosensitivity of breast cancer subtypes</w:t>
      </w:r>
      <w:r w:rsidRPr="00B41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Carey,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Dees,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Sawyer,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Gatti,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Moore, </w:t>
      </w:r>
      <w:r>
        <w:rPr>
          <w:sz w:val="28"/>
          <w:szCs w:val="28"/>
          <w:lang w:val="uk-UA"/>
        </w:rPr>
        <w:t xml:space="preserve">F. </w:t>
      </w:r>
      <w:r w:rsidRPr="00677D7C">
        <w:rPr>
          <w:sz w:val="28"/>
          <w:szCs w:val="28"/>
          <w:lang w:val="uk-UA"/>
        </w:rPr>
        <w:t>Collichio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Ollila,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Sartor,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Graham,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Perou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Clin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15;13(8)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2329-34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Molecular breast cancer subtypes in premenopausal and postmenopausal african-american women: age-specific prevalence and survival</w:t>
      </w:r>
      <w:r w:rsidRPr="004048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U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Ihemelandu,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Leffall,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Dewitty,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Naab,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Mezghebe,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Makambi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Adams-Campbell,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Frederick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J Surg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143(1)</w:t>
      </w:r>
      <w:r>
        <w:rPr>
          <w:sz w:val="28"/>
          <w:szCs w:val="28"/>
          <w:lang w:val="uk-UA"/>
        </w:rPr>
        <w:t>. – Р. 109-18.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Clinicopathologic significance of the basal-like subtype of breast cancer: a comparison with hormone receptor and Her2/neu-overexpressing phenotypes</w:t>
      </w:r>
      <w:r w:rsidRPr="004048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Kim,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Ro,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Ahn,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Kim,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Kim, G.Gong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Hum Pathol.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37(9)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1217-26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Immunohistochemical identification of basal-type cytokeratins in invasive ductal breast carcinoma--relation with grade, stage, estrogen receptor and HER2</w:t>
      </w:r>
      <w:r w:rsidRPr="004048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Kusińska,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Potemski,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Jesionek-Kupnicka, R.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Kordek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Pol J Pathol.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56(3)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107-10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Identification of a basal-like subtype of breast ductal carcinoma in situ</w:t>
      </w:r>
      <w:r w:rsidRPr="000C1F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Livasy,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Perou,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Karaca,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Cowan,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Maia,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Jackson,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Tse,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Nyante,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C.Millikan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Hum Pathol.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38(2)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uk-UA"/>
        </w:rPr>
        <w:t>197-204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iCs/>
          <w:sz w:val="28"/>
          <w:szCs w:val="28"/>
          <w:lang w:val="en-GB"/>
        </w:rPr>
      </w:pPr>
      <w:r w:rsidRPr="00677D7C">
        <w:rPr>
          <w:iCs/>
          <w:sz w:val="28"/>
          <w:szCs w:val="28"/>
          <w:lang w:val="en-GB"/>
        </w:rPr>
        <w:t>10th St. Gallen conference.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Progress and promise: highlights of the international expert consensus on the primary therapy of early breast cancer 2007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Goldhirsch, 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Wood, 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Gelber,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Coates, 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Thürlimann, H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Senn</w:t>
      </w:r>
      <w:r>
        <w:rPr>
          <w:iCs/>
          <w:sz w:val="28"/>
          <w:szCs w:val="28"/>
          <w:lang w:val="uk-UA"/>
        </w:rPr>
        <w:t xml:space="preserve"> //</w:t>
      </w:r>
      <w:r w:rsidRPr="00677D7C">
        <w:rPr>
          <w:iCs/>
          <w:sz w:val="28"/>
          <w:szCs w:val="28"/>
          <w:lang w:val="en-GB"/>
        </w:rPr>
        <w:t xml:space="preserve"> Ann Oncol. </w:t>
      </w:r>
      <w:r>
        <w:rPr>
          <w:iCs/>
          <w:sz w:val="28"/>
          <w:szCs w:val="28"/>
          <w:lang w:val="uk-UA"/>
        </w:rPr>
        <w:t xml:space="preserve">– </w:t>
      </w:r>
      <w:r w:rsidRPr="00677D7C">
        <w:rPr>
          <w:iCs/>
          <w:sz w:val="28"/>
          <w:szCs w:val="28"/>
          <w:lang w:val="en-GB"/>
        </w:rPr>
        <w:t>2007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18(7)</w:t>
      </w:r>
      <w:r>
        <w:rPr>
          <w:iCs/>
          <w:sz w:val="28"/>
          <w:szCs w:val="28"/>
          <w:lang w:val="uk-UA"/>
        </w:rPr>
        <w:t xml:space="preserve"> . – Р. </w:t>
      </w:r>
      <w:r w:rsidRPr="00677D7C">
        <w:rPr>
          <w:iCs/>
          <w:sz w:val="28"/>
          <w:szCs w:val="28"/>
          <w:lang w:val="en-GB"/>
        </w:rPr>
        <w:t xml:space="preserve">1133-44.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lastRenderedPageBreak/>
        <w:t>When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is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a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patient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cured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cancer</w:t>
      </w:r>
      <w:r w:rsidRPr="00677D7C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/</w:t>
      </w:r>
      <w:r w:rsidRPr="000C1F5B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GB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Blamey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Elston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Pinder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I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GB"/>
        </w:rPr>
        <w:t>Ellis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Pathol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2000.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Vol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190.</w:t>
      </w:r>
      <w:r>
        <w:rPr>
          <w:sz w:val="28"/>
          <w:szCs w:val="28"/>
          <w:lang w:val="uk-UA"/>
        </w:rPr>
        <w:t xml:space="preserve"> – </w:t>
      </w:r>
      <w:r w:rsidRPr="00677D7C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 р.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Стенина М.Б. Рак молочной железы: некоторые важные научные события и выводы последних лет</w:t>
      </w:r>
      <w:r>
        <w:rPr>
          <w:sz w:val="28"/>
          <w:szCs w:val="28"/>
          <w:lang w:val="uk-UA"/>
        </w:rPr>
        <w:t xml:space="preserve"> / </w:t>
      </w:r>
      <w:r w:rsidRPr="00677D7C">
        <w:rPr>
          <w:sz w:val="28"/>
          <w:szCs w:val="28"/>
          <w:lang w:val="uk-UA"/>
        </w:rPr>
        <w:t>М.Б. Стенина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Практ.онкология.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2005.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Т.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6,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С.26-31.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Stage at diagnosis is a key explanation of differences in breast cancer survival across Europe</w:t>
      </w:r>
      <w:r>
        <w:rPr>
          <w:sz w:val="28"/>
          <w:szCs w:val="28"/>
          <w:lang w:val="uk-UA"/>
        </w:rPr>
        <w:t xml:space="preserve"> /</w:t>
      </w:r>
      <w:r w:rsidRPr="00A4530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Sant,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Allemani,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Capocaccia,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Hakulinen,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Aareleid,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Coebergh,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Coleman,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Grosclaude,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Martinez,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Bell,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Youngson, F. Berrino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Int J Cancer.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en-US"/>
        </w:rPr>
        <w:t xml:space="preserve"> 2003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 xml:space="preserve"> 1;106(3)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en-US"/>
        </w:rPr>
        <w:t>416-22.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Histopathologic high risk factors influencing the prognosis of patients with early breast cancer (T1N0M0)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/</w:t>
      </w:r>
      <w:r w:rsidRPr="00A4530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Bilik,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Mor, 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Wolloch, M.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Dintsman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 xml:space="preserve">Am J Surg.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1986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151(4)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460-4.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A45308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Imkampe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Improvements in breast cancer survival over time, related to adjuvant treatment and node status</w:t>
      </w:r>
      <w:r w:rsidRPr="00A453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Imkampe, T.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Bates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Eur J Surg Oncol.</w:t>
      </w:r>
      <w:r>
        <w:rPr>
          <w:sz w:val="28"/>
          <w:szCs w:val="28"/>
          <w:lang w:val="uk-UA"/>
        </w:rPr>
        <w:t xml:space="preserve"> – </w:t>
      </w:r>
      <w:r w:rsidRPr="00A45308">
        <w:rPr>
          <w:sz w:val="28"/>
          <w:szCs w:val="28"/>
          <w:lang w:val="en-US"/>
        </w:rPr>
        <w:t>2009</w:t>
      </w:r>
      <w:r>
        <w:rPr>
          <w:sz w:val="28"/>
          <w:szCs w:val="28"/>
          <w:lang w:val="uk-UA"/>
        </w:rPr>
        <w:t>. -</w:t>
      </w:r>
      <w:r w:rsidRPr="00A453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A45308">
        <w:rPr>
          <w:sz w:val="28"/>
          <w:szCs w:val="28"/>
          <w:lang w:val="en-US"/>
        </w:rPr>
        <w:t>35(2)</w:t>
      </w:r>
      <w:r>
        <w:rPr>
          <w:sz w:val="28"/>
          <w:szCs w:val="28"/>
          <w:lang w:val="uk-UA"/>
        </w:rPr>
        <w:t xml:space="preserve">. - Р. </w:t>
      </w:r>
      <w:r w:rsidRPr="00A45308">
        <w:rPr>
          <w:sz w:val="28"/>
          <w:szCs w:val="28"/>
          <w:lang w:val="en-US"/>
        </w:rPr>
        <w:t>151-5.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A4530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Regional radiotherapy may improve outcomes in patients with early stage breast cancer undergoing breast conservation therapy</w:t>
      </w:r>
      <w:r w:rsidRPr="00AE592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Mai, E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Choo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Yang,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Cooke,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Dumitru,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Lonergan,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Lewis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Anticancer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27(1B)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647-52.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Prognostic analysis of survival in small breast cancers</w:t>
      </w:r>
      <w:r w:rsidRPr="005506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Mustafa,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Cole,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Wanebo,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Bland,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Chang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J Am Coll Surg.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1998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186(5)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562-9.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Profile of prognostic factors in 1022 Indian women with early-stage breast cancer treated with breast-conserving therapy</w:t>
      </w:r>
      <w:r w:rsidRPr="005506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Dinshaw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Budrukkar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Chinoy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Sarin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Badwe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Hawaldar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Shrivastava</w:t>
      </w:r>
      <w:r w:rsidRPr="00677D7C">
        <w:rPr>
          <w:sz w:val="28"/>
          <w:szCs w:val="28"/>
          <w:lang w:val="uk-UA"/>
        </w:rPr>
        <w:t xml:space="preserve">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Int J Radiat Oncol Biol Phys.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15;63(4)</w:t>
      </w:r>
      <w:r>
        <w:rPr>
          <w:sz w:val="28"/>
          <w:szCs w:val="28"/>
          <w:lang w:val="uk-UA"/>
        </w:rPr>
        <w:t>. –Р.</w:t>
      </w:r>
      <w:r w:rsidRPr="00677D7C">
        <w:rPr>
          <w:sz w:val="28"/>
          <w:szCs w:val="28"/>
          <w:lang w:val="en-US"/>
        </w:rPr>
        <w:t xml:space="preserve">1132-41.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 xml:space="preserve">Prognosis and management of patients with node-negative invasive breast carcinoma that is </w:t>
      </w:r>
      <w:smartTag w:uri="urn:schemas-microsoft-com:office:smarttags" w:element="metricconverter">
        <w:smartTagPr>
          <w:attr w:name="ProductID" w:val="1 cm"/>
        </w:smartTagPr>
        <w:r w:rsidRPr="00677D7C">
          <w:rPr>
            <w:rFonts w:eastAsia="ArialMT"/>
            <w:sz w:val="28"/>
            <w:szCs w:val="28"/>
            <w:lang w:val="en-US"/>
          </w:rPr>
          <w:t>1 cm</w:t>
        </w:r>
      </w:smartTag>
      <w:r w:rsidRPr="00677D7C">
        <w:rPr>
          <w:rFonts w:eastAsia="ArialMT"/>
          <w:sz w:val="28"/>
          <w:szCs w:val="28"/>
          <w:lang w:val="en-US"/>
        </w:rPr>
        <w:t xml:space="preserve"> or smaller in size (stage 1; T1a,bN0M0): a review of </w:t>
      </w:r>
      <w:r w:rsidRPr="00677D7C">
        <w:rPr>
          <w:rFonts w:eastAsia="ArialMT"/>
          <w:sz w:val="28"/>
          <w:szCs w:val="28"/>
          <w:lang w:val="en-US"/>
        </w:rPr>
        <w:lastRenderedPageBreak/>
        <w:t xml:space="preserve">the literature </w:t>
      </w:r>
      <w:r>
        <w:rPr>
          <w:rFonts w:eastAsia="ArialMT"/>
          <w:sz w:val="28"/>
          <w:szCs w:val="28"/>
          <w:lang w:val="uk-UA"/>
        </w:rPr>
        <w:t xml:space="preserve">/ </w:t>
      </w:r>
      <w:r w:rsidRPr="00677D7C">
        <w:rPr>
          <w:rFonts w:eastAsia="ArialMT"/>
          <w:sz w:val="28"/>
          <w:szCs w:val="28"/>
          <w:lang w:val="en-US"/>
        </w:rPr>
        <w:t>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O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Hanrahan, V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Valero,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Gonzalez-Angulo,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N.Hortobagyi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>J Clin Oncol.</w:t>
      </w:r>
      <w:r>
        <w:rPr>
          <w:rFonts w:eastAsia="ArialMT"/>
          <w:sz w:val="28"/>
          <w:szCs w:val="28"/>
          <w:lang w:val="uk-UA"/>
        </w:rPr>
        <w:t xml:space="preserve"> –</w:t>
      </w:r>
      <w:r w:rsidRPr="00677D7C">
        <w:rPr>
          <w:rFonts w:eastAsia="ArialMT"/>
          <w:sz w:val="28"/>
          <w:szCs w:val="28"/>
          <w:lang w:val="en-US"/>
        </w:rPr>
        <w:t xml:space="preserve"> 2006</w:t>
      </w:r>
      <w:r>
        <w:rPr>
          <w:rFonts w:eastAsia="ArialMT"/>
          <w:sz w:val="28"/>
          <w:szCs w:val="28"/>
          <w:lang w:val="uk-UA"/>
        </w:rPr>
        <w:t>. - №</w:t>
      </w:r>
      <w:r w:rsidRPr="00677D7C">
        <w:rPr>
          <w:rFonts w:eastAsia="ArialMT"/>
          <w:sz w:val="28"/>
          <w:szCs w:val="28"/>
          <w:lang w:val="en-US"/>
        </w:rPr>
        <w:t xml:space="preserve"> 1;24(13)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2113-22.</w:t>
      </w:r>
    </w:p>
    <w:p w:rsidR="00FE2118" w:rsidRPr="00CA4077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4D658C">
        <w:rPr>
          <w:sz w:val="28"/>
          <w:szCs w:val="28"/>
          <w:lang w:val="uk-UA"/>
        </w:rPr>
        <w:t>Стандарти діагностики і лікування онкологічних хворих</w:t>
      </w:r>
      <w:r w:rsidRPr="004D658C">
        <w:rPr>
          <w:sz w:val="28"/>
          <w:szCs w:val="28"/>
        </w:rPr>
        <w:t xml:space="preserve"> : Затверджено наказом Міністерства охорони здоров`я України “</w:t>
      </w:r>
      <w:r>
        <w:rPr>
          <w:sz w:val="28"/>
          <w:szCs w:val="28"/>
          <w:lang w:val="uk-UA"/>
        </w:rPr>
        <w:t>Про затвердження протоколів надання медичної допомоги за спеціальністю «онкологія» від</w:t>
      </w:r>
      <w:r w:rsidRPr="004D658C">
        <w:rPr>
          <w:sz w:val="28"/>
          <w:szCs w:val="28"/>
          <w:lang w:val="uk-UA"/>
        </w:rPr>
        <w:t xml:space="preserve"> 17.09.2007</w:t>
      </w:r>
      <w:r>
        <w:rPr>
          <w:sz w:val="28"/>
          <w:szCs w:val="28"/>
          <w:lang w:val="uk-UA"/>
        </w:rPr>
        <w:t>,</w:t>
      </w:r>
      <w:r w:rsidRPr="004D658C">
        <w:rPr>
          <w:sz w:val="28"/>
          <w:szCs w:val="28"/>
          <w:lang w:val="uk-UA"/>
        </w:rPr>
        <w:t xml:space="preserve"> №554</w:t>
      </w:r>
      <w:r>
        <w:rPr>
          <w:sz w:val="28"/>
          <w:szCs w:val="28"/>
          <w:lang w:val="uk-UA"/>
        </w:rPr>
        <w:t>. – [Чинний від</w:t>
      </w:r>
      <w:r w:rsidRPr="004D658C">
        <w:rPr>
          <w:sz w:val="28"/>
          <w:szCs w:val="28"/>
          <w:lang w:val="uk-UA"/>
        </w:rPr>
        <w:t xml:space="preserve"> 17.09.2007</w:t>
      </w:r>
      <w:r w:rsidRPr="004D658C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. – Київ: СПД Морозов, </w:t>
      </w:r>
      <w:r w:rsidRPr="00CA4077">
        <w:rPr>
          <w:sz w:val="28"/>
          <w:szCs w:val="28"/>
          <w:lang w:val="uk-UA"/>
        </w:rPr>
        <w:t>2007. – 202 с. – (Національний стандарт України).</w:t>
      </w:r>
    </w:p>
    <w:p w:rsidR="00FE2118" w:rsidRPr="00CA4077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CA4077">
        <w:rPr>
          <w:sz w:val="28"/>
          <w:szCs w:val="28"/>
          <w:lang w:val="en-US"/>
        </w:rPr>
        <w:t>Selecting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patients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for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breast</w:t>
      </w:r>
      <w:r w:rsidRPr="00CA4077">
        <w:rPr>
          <w:sz w:val="28"/>
          <w:szCs w:val="28"/>
          <w:lang w:val="uk-UA"/>
        </w:rPr>
        <w:t>-</w:t>
      </w:r>
      <w:r w:rsidRPr="00CA4077">
        <w:rPr>
          <w:sz w:val="28"/>
          <w:szCs w:val="28"/>
          <w:lang w:val="en-US"/>
        </w:rPr>
        <w:t>conserving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therapy</w:t>
      </w:r>
      <w:r w:rsidRPr="00CA4077">
        <w:rPr>
          <w:sz w:val="28"/>
          <w:szCs w:val="28"/>
          <w:lang w:val="uk-UA"/>
        </w:rPr>
        <w:t xml:space="preserve">: </w:t>
      </w:r>
      <w:r w:rsidRPr="00CA4077">
        <w:rPr>
          <w:sz w:val="28"/>
          <w:szCs w:val="28"/>
          <w:lang w:val="en-US"/>
        </w:rPr>
        <w:t>the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importance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of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lobular</w:t>
      </w:r>
      <w:r w:rsidRPr="00CA4077"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histology</w:t>
      </w:r>
      <w:r w:rsidRPr="00CA40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CA4077">
        <w:rPr>
          <w:sz w:val="28"/>
          <w:szCs w:val="28"/>
          <w:lang w:val="en-US"/>
        </w:rPr>
        <w:t>M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Morrow</w:t>
      </w:r>
      <w:r w:rsidRPr="00CA4077">
        <w:rPr>
          <w:sz w:val="28"/>
          <w:szCs w:val="28"/>
          <w:lang w:val="uk-UA"/>
        </w:rPr>
        <w:t xml:space="preserve">, </w:t>
      </w:r>
      <w:r w:rsidRPr="00CA4077">
        <w:rPr>
          <w:sz w:val="28"/>
          <w:szCs w:val="28"/>
          <w:lang w:val="en-US"/>
        </w:rPr>
        <w:t>K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Keeney</w:t>
      </w:r>
      <w:r w:rsidRPr="00CA4077">
        <w:rPr>
          <w:sz w:val="28"/>
          <w:szCs w:val="28"/>
          <w:lang w:val="uk-UA"/>
        </w:rPr>
        <w:t xml:space="preserve">, </w:t>
      </w:r>
      <w:r w:rsidRPr="00CA4077">
        <w:rPr>
          <w:sz w:val="28"/>
          <w:szCs w:val="28"/>
          <w:lang w:val="en-US"/>
        </w:rPr>
        <w:t>D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Scholtens</w:t>
      </w:r>
      <w:r w:rsidRPr="00CA4077">
        <w:rPr>
          <w:sz w:val="28"/>
          <w:szCs w:val="28"/>
          <w:lang w:val="uk-UA"/>
        </w:rPr>
        <w:t xml:space="preserve">, </w:t>
      </w:r>
      <w:r w:rsidRPr="00CA4077">
        <w:rPr>
          <w:sz w:val="28"/>
          <w:szCs w:val="28"/>
          <w:lang w:val="en-US"/>
        </w:rPr>
        <w:t>J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Wei</w:t>
      </w:r>
      <w:r w:rsidRPr="00CA4077">
        <w:rPr>
          <w:sz w:val="28"/>
          <w:szCs w:val="28"/>
          <w:lang w:val="uk-UA"/>
        </w:rPr>
        <w:t xml:space="preserve">, </w:t>
      </w:r>
      <w:r w:rsidRPr="00CA4077">
        <w:rPr>
          <w:sz w:val="28"/>
          <w:szCs w:val="28"/>
          <w:lang w:val="en-US"/>
        </w:rPr>
        <w:t>J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Steel</w:t>
      </w:r>
      <w:r w:rsidRPr="00CA4077">
        <w:rPr>
          <w:sz w:val="28"/>
          <w:szCs w:val="28"/>
          <w:lang w:val="uk-UA"/>
        </w:rPr>
        <w:t xml:space="preserve">, </w:t>
      </w:r>
      <w:r w:rsidRPr="00CA4077">
        <w:rPr>
          <w:sz w:val="28"/>
          <w:szCs w:val="28"/>
          <w:lang w:val="en-US"/>
        </w:rPr>
        <w:t>S</w:t>
      </w:r>
      <w:r w:rsidRPr="00CA4077">
        <w:rPr>
          <w:sz w:val="28"/>
          <w:szCs w:val="28"/>
          <w:lang w:val="uk-UA"/>
        </w:rPr>
        <w:t>.</w:t>
      </w:r>
      <w:r w:rsidRPr="00CA4077">
        <w:rPr>
          <w:sz w:val="28"/>
          <w:szCs w:val="28"/>
          <w:lang w:val="en-US"/>
        </w:rPr>
        <w:t>A</w:t>
      </w:r>
      <w:r w:rsidRPr="00CA40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US"/>
        </w:rPr>
        <w:t>Khan</w:t>
      </w:r>
      <w:r>
        <w:rPr>
          <w:sz w:val="28"/>
          <w:szCs w:val="28"/>
          <w:lang w:val="uk-UA"/>
        </w:rPr>
        <w:t xml:space="preserve"> // </w:t>
      </w:r>
      <w:r w:rsidRPr="00CA4077">
        <w:rPr>
          <w:sz w:val="28"/>
          <w:szCs w:val="28"/>
          <w:lang w:val="en-US"/>
        </w:rPr>
        <w:t>Cancer</w:t>
      </w:r>
      <w:r>
        <w:rPr>
          <w:sz w:val="28"/>
          <w:szCs w:val="28"/>
          <w:lang w:val="uk-UA"/>
        </w:rPr>
        <w:t>. –</w:t>
      </w:r>
      <w:r w:rsidRPr="00CA4077">
        <w:rPr>
          <w:sz w:val="28"/>
          <w:szCs w:val="28"/>
          <w:lang w:val="uk-UA"/>
        </w:rPr>
        <w:t xml:space="preserve"> 2006</w:t>
      </w:r>
      <w:r>
        <w:rPr>
          <w:sz w:val="28"/>
          <w:szCs w:val="28"/>
          <w:lang w:val="uk-UA"/>
        </w:rPr>
        <w:t>. -</w:t>
      </w:r>
      <w:r w:rsidRPr="00CA4077">
        <w:rPr>
          <w:sz w:val="28"/>
          <w:szCs w:val="28"/>
          <w:lang w:val="uk-UA"/>
        </w:rPr>
        <w:t xml:space="preserve"> №</w:t>
      </w:r>
      <w:r w:rsidRPr="00CA4077">
        <w:rPr>
          <w:sz w:val="28"/>
          <w:szCs w:val="28"/>
          <w:lang w:val="en-GB"/>
        </w:rPr>
        <w:t xml:space="preserve"> 15;</w:t>
      </w:r>
      <w:r>
        <w:rPr>
          <w:sz w:val="28"/>
          <w:szCs w:val="28"/>
          <w:lang w:val="uk-UA"/>
        </w:rPr>
        <w:t xml:space="preserve"> </w:t>
      </w:r>
      <w:r w:rsidRPr="00CA4077">
        <w:rPr>
          <w:sz w:val="28"/>
          <w:szCs w:val="28"/>
          <w:lang w:val="en-GB"/>
        </w:rPr>
        <w:t>106(12)</w:t>
      </w:r>
      <w:r w:rsidRPr="00CA4077">
        <w:rPr>
          <w:sz w:val="28"/>
          <w:szCs w:val="28"/>
          <w:lang w:val="uk-UA"/>
        </w:rPr>
        <w:t xml:space="preserve">. – Р. </w:t>
      </w:r>
      <w:r w:rsidRPr="00CA4077">
        <w:rPr>
          <w:sz w:val="28"/>
          <w:szCs w:val="28"/>
          <w:lang w:val="en-GB"/>
        </w:rPr>
        <w:t>2563-8.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Treatment results and prognostic factors of early breast cancer treated with a breast conserving operation and radiotherapy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/</w:t>
      </w:r>
      <w:r w:rsidRPr="00CA4077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Kim,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Huh,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Yang,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Park,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Nam,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Kim,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Lee,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Kang,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Lee,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Kang, 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Park,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R.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Nam /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 xml:space="preserve">Jpn J Clin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35(3)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uk-UA"/>
        </w:rPr>
        <w:t xml:space="preserve">126-33.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Mamounas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P. Can we approach zero relapse in breast cancer?</w:t>
      </w:r>
      <w:r>
        <w:rPr>
          <w:sz w:val="28"/>
          <w:szCs w:val="28"/>
          <w:lang w:val="uk-UA"/>
        </w:rPr>
        <w:t xml:space="preserve"> / </w:t>
      </w:r>
      <w:r w:rsidRPr="00677D7C"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P.Mamounas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Oncologist.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10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Suppl 2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9-17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Winchester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Standards for breast-conservation treatment</w:t>
      </w:r>
      <w:r w:rsidRPr="002764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Winchester,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D.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Cox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CA Cancer J Clin.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1992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42(3)</w:t>
      </w:r>
      <w:r>
        <w:rPr>
          <w:sz w:val="28"/>
          <w:szCs w:val="28"/>
          <w:lang w:val="uk-UA"/>
        </w:rPr>
        <w:t xml:space="preserve">. – Р. </w:t>
      </w:r>
      <w:r>
        <w:rPr>
          <w:sz w:val="28"/>
          <w:szCs w:val="28"/>
          <w:lang w:val="en-US"/>
        </w:rPr>
        <w:t>134-62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Long-term results of breast conserving surgery vs. mastectomy for early stage invasive breast cancer: 20-year follow-up of the Danish randomized DBCG-82TM protocol</w:t>
      </w:r>
      <w:r w:rsidRPr="002764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Blichert-Toft,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Nielsen,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Düring,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Møller,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Rank,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Overgaard,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Mouridsen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Acta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2008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US"/>
        </w:rPr>
        <w:t>47(4)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672-81.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Mitov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Breast-conserving surgery in early-stage breast cancer (indications, local recurrences, survival, cosmetic results)</w:t>
      </w:r>
      <w:r w:rsidRPr="002764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Mitov, 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V.Molov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Folia Med (Plovdiv).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48(1)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23-30.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Primary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chemotherapy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to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avoid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mastectomy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tumors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with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diameters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three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centimeters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or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more</w:t>
      </w:r>
      <w:r w:rsidRPr="00E37D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Bonadonna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U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Veronesi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Brambilla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lastRenderedPageBreak/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Ferrari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Luini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Greco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Bartoli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Coopmans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de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Yoldi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Zucali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Rilke</w:t>
      </w:r>
      <w:r w:rsidRPr="00677D7C">
        <w:rPr>
          <w:sz w:val="28"/>
          <w:szCs w:val="28"/>
          <w:lang w:val="uk-UA"/>
        </w:rPr>
        <w:t xml:space="preserve"> </w:t>
      </w:r>
      <w:r w:rsidRPr="00E37DF0">
        <w:rPr>
          <w:sz w:val="28"/>
          <w:szCs w:val="28"/>
          <w:lang w:val="uk-UA"/>
        </w:rPr>
        <w:t>[</w:t>
      </w:r>
      <w:r w:rsidRPr="00677D7C">
        <w:rPr>
          <w:sz w:val="28"/>
          <w:szCs w:val="28"/>
          <w:lang w:val="en-US"/>
        </w:rPr>
        <w:t>et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al</w:t>
      </w:r>
      <w:r w:rsidRPr="00677D7C"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uk-UA"/>
        </w:rPr>
        <w:t>]</w:t>
      </w:r>
      <w:r w:rsidRPr="00677D7C">
        <w:rPr>
          <w:sz w:val="28"/>
          <w:szCs w:val="28"/>
          <w:lang w:val="uk-UA"/>
        </w:rPr>
        <w:t xml:space="preserve"> </w:t>
      </w:r>
      <w:r w:rsidRPr="00E37DF0"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J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Natl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Inst</w:t>
      </w:r>
      <w:r w:rsidRPr="00E37DF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E37DF0">
        <w:rPr>
          <w:sz w:val="28"/>
          <w:szCs w:val="28"/>
          <w:lang w:val="uk-UA"/>
        </w:rPr>
        <w:t>1990</w:t>
      </w:r>
      <w:r>
        <w:rPr>
          <w:sz w:val="28"/>
          <w:szCs w:val="28"/>
          <w:lang w:val="uk-UA"/>
        </w:rPr>
        <w:t>. -</w:t>
      </w:r>
      <w:r w:rsidRPr="00E37D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E37DF0">
        <w:rPr>
          <w:sz w:val="28"/>
          <w:szCs w:val="28"/>
          <w:lang w:val="uk-UA"/>
        </w:rPr>
        <w:t xml:space="preserve"> 3;82(19)</w:t>
      </w:r>
      <w:r>
        <w:rPr>
          <w:sz w:val="28"/>
          <w:szCs w:val="28"/>
          <w:lang w:val="uk-UA"/>
        </w:rPr>
        <w:t xml:space="preserve">. – Р. </w:t>
      </w:r>
      <w:r w:rsidRPr="00E37DF0">
        <w:rPr>
          <w:sz w:val="28"/>
          <w:szCs w:val="28"/>
          <w:lang w:val="uk-UA"/>
        </w:rPr>
        <w:t>1539-45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Results</w:t>
      </w:r>
      <w:r w:rsidRPr="00E37DF0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 neoadjuvant chemotherapy and radiation therapy in the breast-conserving treatment of 250 patients with all stages of infiltrative breast cancer</w:t>
      </w:r>
      <w:r w:rsidRPr="00E37DF0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E37DF0">
        <w:rPr>
          <w:sz w:val="28"/>
          <w:szCs w:val="28"/>
          <w:lang w:val="en-GB"/>
        </w:rPr>
        <w:t>C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Jacquillat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M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Weil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F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Baillet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C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Borel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G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Auclerc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M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>A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de</w:t>
      </w:r>
      <w:r w:rsidRPr="00E37DF0">
        <w:rPr>
          <w:sz w:val="28"/>
          <w:szCs w:val="28"/>
          <w:lang w:val="uk-UA"/>
        </w:rPr>
        <w:t xml:space="preserve"> </w:t>
      </w:r>
      <w:r w:rsidRPr="00E37DF0">
        <w:rPr>
          <w:sz w:val="28"/>
          <w:szCs w:val="28"/>
          <w:lang w:val="en-GB"/>
        </w:rPr>
        <w:t>Maublanc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M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Housset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G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Forget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L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Thill</w:t>
      </w:r>
      <w:r w:rsidRPr="00E37DF0">
        <w:rPr>
          <w:sz w:val="28"/>
          <w:szCs w:val="28"/>
          <w:lang w:val="uk-UA"/>
        </w:rPr>
        <w:t xml:space="preserve">, </w:t>
      </w:r>
      <w:r w:rsidRPr="00E37DF0">
        <w:rPr>
          <w:sz w:val="28"/>
          <w:szCs w:val="28"/>
          <w:lang w:val="en-GB"/>
        </w:rPr>
        <w:t>C</w:t>
      </w:r>
      <w:r>
        <w:rPr>
          <w:sz w:val="28"/>
          <w:szCs w:val="28"/>
          <w:lang w:val="uk-UA"/>
        </w:rPr>
        <w:t>.</w:t>
      </w:r>
      <w:r w:rsidRPr="00E37DF0">
        <w:rPr>
          <w:sz w:val="28"/>
          <w:szCs w:val="28"/>
          <w:lang w:val="en-GB"/>
        </w:rPr>
        <w:t xml:space="preserve"> Soubrane</w:t>
      </w:r>
      <w:r w:rsidRPr="00E37D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[</w:t>
      </w:r>
      <w:r w:rsidRPr="00E37DF0">
        <w:rPr>
          <w:sz w:val="28"/>
          <w:szCs w:val="28"/>
          <w:lang w:val="en-GB"/>
        </w:rPr>
        <w:t>et</w:t>
      </w:r>
      <w:r w:rsidRPr="00E37DF0">
        <w:rPr>
          <w:sz w:val="28"/>
          <w:szCs w:val="28"/>
          <w:lang w:val="uk-UA"/>
        </w:rPr>
        <w:t xml:space="preserve"> </w:t>
      </w:r>
      <w:r w:rsidRPr="00E37DF0">
        <w:rPr>
          <w:sz w:val="28"/>
          <w:szCs w:val="28"/>
          <w:lang w:val="en-GB"/>
        </w:rPr>
        <w:t>al</w:t>
      </w:r>
      <w:r w:rsidRPr="00E37DF0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] </w:t>
      </w:r>
      <w:r w:rsidRPr="00677D7C">
        <w:rPr>
          <w:sz w:val="28"/>
          <w:szCs w:val="28"/>
          <w:lang w:val="en-US"/>
        </w:rPr>
        <w:t>//</w:t>
      </w:r>
      <w:r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1990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en-US"/>
        </w:rPr>
        <w:t xml:space="preserve"> 1;66(1)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119-29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 reduction in the requirements for mastectomy in a randomized trial of neoadjuvant chemoendocrine therapy in primary breast cancer</w:t>
      </w:r>
      <w:r w:rsidRPr="00B4395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Makris,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Powles,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Ashley,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Chang,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Hickish, 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Tidy,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Nash,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T.Ford //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Ann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1998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9(11)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1179-84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 xml:space="preserve">Neoadjuvant chemotherapy for operable breast carcinoma larger than 3 cm: a unicentre randomized trial with a 124-month median follow-up. </w:t>
      </w:r>
      <w:r w:rsidRPr="007E3551">
        <w:rPr>
          <w:sz w:val="28"/>
          <w:szCs w:val="28"/>
          <w:lang w:val="en-US"/>
        </w:rPr>
        <w:t xml:space="preserve">Institut Bergonie Bordeaux Groupe Sein (IBBGS) </w:t>
      </w:r>
      <w:r>
        <w:rPr>
          <w:sz w:val="28"/>
          <w:szCs w:val="28"/>
          <w:lang w:val="uk-UA"/>
        </w:rPr>
        <w:t xml:space="preserve">/ </w:t>
      </w:r>
      <w:r w:rsidRPr="007E3551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Mauriac, G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MacGrogan, A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>Avril, M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Durand, A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Floquet, M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Debled, J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7E3551">
        <w:rPr>
          <w:sz w:val="28"/>
          <w:szCs w:val="28"/>
          <w:lang w:val="en-US"/>
        </w:rPr>
        <w:t xml:space="preserve"> Dilhuydy, F.</w:t>
      </w:r>
      <w:r>
        <w:rPr>
          <w:sz w:val="28"/>
          <w:szCs w:val="28"/>
          <w:lang w:val="uk-UA"/>
        </w:rPr>
        <w:t xml:space="preserve"> </w:t>
      </w:r>
      <w:r w:rsidRPr="007E3551">
        <w:rPr>
          <w:sz w:val="28"/>
          <w:szCs w:val="28"/>
          <w:lang w:val="en-US"/>
        </w:rPr>
        <w:t>Bonichon //</w:t>
      </w:r>
      <w:r>
        <w:rPr>
          <w:sz w:val="28"/>
          <w:szCs w:val="28"/>
          <w:lang w:val="uk-UA"/>
        </w:rPr>
        <w:t xml:space="preserve"> </w:t>
      </w:r>
      <w:r w:rsidRPr="007E3551">
        <w:rPr>
          <w:sz w:val="28"/>
          <w:szCs w:val="28"/>
          <w:lang w:val="en-US"/>
        </w:rPr>
        <w:t xml:space="preserve">Ann Oncol. </w:t>
      </w:r>
      <w:r>
        <w:rPr>
          <w:sz w:val="28"/>
          <w:szCs w:val="28"/>
          <w:lang w:val="uk-UA"/>
        </w:rPr>
        <w:t xml:space="preserve">– </w:t>
      </w:r>
      <w:r w:rsidRPr="007E3551">
        <w:rPr>
          <w:sz w:val="28"/>
          <w:szCs w:val="28"/>
          <w:lang w:val="en-US"/>
        </w:rPr>
        <w:t>1999</w:t>
      </w:r>
      <w:r>
        <w:rPr>
          <w:sz w:val="28"/>
          <w:szCs w:val="28"/>
          <w:lang w:val="uk-UA"/>
        </w:rPr>
        <w:t>. -</w:t>
      </w:r>
      <w:r w:rsidRPr="007E355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7E3551">
        <w:rPr>
          <w:sz w:val="28"/>
          <w:szCs w:val="28"/>
          <w:lang w:val="en-US"/>
        </w:rPr>
        <w:t>10(1)</w:t>
      </w:r>
      <w:r>
        <w:rPr>
          <w:sz w:val="28"/>
          <w:szCs w:val="28"/>
          <w:lang w:val="uk-UA"/>
        </w:rPr>
        <w:t xml:space="preserve">. – Р. </w:t>
      </w:r>
      <w:r w:rsidRPr="007E3551">
        <w:rPr>
          <w:sz w:val="28"/>
          <w:szCs w:val="28"/>
          <w:lang w:val="en-US"/>
        </w:rPr>
        <w:t>47-52</w:t>
      </w:r>
      <w:r>
        <w:rPr>
          <w:sz w:val="28"/>
          <w:szCs w:val="28"/>
          <w:lang w:val="uk-UA"/>
        </w:rPr>
        <w:t>.</w:t>
      </w:r>
    </w:p>
    <w:p w:rsidR="00FE2118" w:rsidRPr="0056511D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uk-UA"/>
        </w:rPr>
      </w:pPr>
      <w:r w:rsidRPr="00677D7C">
        <w:rPr>
          <w:rFonts w:eastAsia="ArialMT"/>
          <w:sz w:val="28"/>
          <w:szCs w:val="28"/>
          <w:lang w:val="uk-UA"/>
        </w:rPr>
        <w:t>Захарцева Л.М</w:t>
      </w:r>
      <w:r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uk-UA"/>
        </w:rPr>
        <w:t>Морфологическая ди</w:t>
      </w:r>
      <w:r>
        <w:rPr>
          <w:rFonts w:eastAsia="ArialMT"/>
          <w:sz w:val="28"/>
          <w:szCs w:val="28"/>
          <w:lang w:val="uk-UA"/>
        </w:rPr>
        <w:t xml:space="preserve">агностика рака молочной железы / </w:t>
      </w:r>
      <w:r w:rsidRPr="00677D7C">
        <w:rPr>
          <w:rFonts w:eastAsia="ArialMT"/>
          <w:sz w:val="28"/>
          <w:szCs w:val="28"/>
          <w:lang w:val="uk-UA"/>
        </w:rPr>
        <w:t>Захарцева Л.М., Дятел М.В., Григорук А.В. – Киев: Морион, 2007.</w:t>
      </w:r>
      <w:r>
        <w:rPr>
          <w:rFonts w:eastAsia="ArialMT"/>
          <w:sz w:val="28"/>
          <w:szCs w:val="28"/>
          <w:lang w:val="uk-UA"/>
        </w:rPr>
        <w:t xml:space="preserve"> – </w:t>
      </w:r>
      <w:r w:rsidRPr="00677D7C">
        <w:rPr>
          <w:rFonts w:eastAsia="ArialMT"/>
          <w:sz w:val="28"/>
          <w:szCs w:val="28"/>
          <w:lang w:val="uk-UA"/>
        </w:rPr>
        <w:t>72с.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Surgical management of early stage invasive breast cancer: a practice guideline</w:t>
      </w:r>
      <w:r w:rsidRPr="007E3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McCready,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Holloway,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Shelley,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Down,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Robinson,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Sinclair, D.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Mirsky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Can J Surg.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48(3)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185-94. </w:t>
      </w:r>
    </w:p>
    <w:p w:rsidR="00FE2118" w:rsidRPr="008A7FB4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8A7FB4">
        <w:rPr>
          <w:sz w:val="28"/>
          <w:szCs w:val="28"/>
          <w:lang w:val="en-GB"/>
        </w:rPr>
        <w:t>Krag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D</w:t>
      </w:r>
      <w:r w:rsidRPr="008A7FB4">
        <w:rPr>
          <w:sz w:val="28"/>
          <w:szCs w:val="28"/>
          <w:lang w:val="uk-UA"/>
        </w:rPr>
        <w:t>.</w:t>
      </w:r>
      <w:r w:rsidRPr="008A7FB4">
        <w:rPr>
          <w:sz w:val="28"/>
          <w:szCs w:val="28"/>
          <w:lang w:val="en-GB"/>
        </w:rPr>
        <w:t>N</w:t>
      </w:r>
      <w:r w:rsidRPr="008A7FB4">
        <w:rPr>
          <w:sz w:val="28"/>
          <w:szCs w:val="28"/>
          <w:lang w:val="uk-UA"/>
        </w:rPr>
        <w:t xml:space="preserve">. </w:t>
      </w:r>
      <w:r w:rsidRPr="008A7FB4">
        <w:rPr>
          <w:sz w:val="28"/>
          <w:szCs w:val="28"/>
          <w:lang w:val="en-GB"/>
        </w:rPr>
        <w:t>Current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status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of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sentinel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node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surgery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in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breast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cancer</w:t>
      </w:r>
      <w:r>
        <w:rPr>
          <w:sz w:val="28"/>
          <w:szCs w:val="28"/>
          <w:lang w:val="uk-UA"/>
        </w:rPr>
        <w:t xml:space="preserve"> / </w:t>
      </w:r>
      <w:r w:rsidRPr="008A7FB4">
        <w:rPr>
          <w:sz w:val="28"/>
          <w:szCs w:val="28"/>
          <w:lang w:val="en-GB"/>
        </w:rPr>
        <w:t>D</w:t>
      </w:r>
      <w:r w:rsidRPr="008A7FB4">
        <w:rPr>
          <w:sz w:val="28"/>
          <w:szCs w:val="28"/>
          <w:lang w:val="uk-UA"/>
        </w:rPr>
        <w:t>.</w:t>
      </w:r>
      <w:r w:rsidRPr="008A7FB4">
        <w:rPr>
          <w:sz w:val="28"/>
          <w:szCs w:val="28"/>
          <w:lang w:val="en-GB"/>
        </w:rPr>
        <w:t>N</w:t>
      </w:r>
      <w:r w:rsidRPr="008A7FB4">
        <w:rPr>
          <w:sz w:val="28"/>
          <w:szCs w:val="28"/>
          <w:lang w:val="uk-UA"/>
        </w:rPr>
        <w:t>.</w:t>
      </w:r>
      <w:r w:rsidRPr="008A7FB4">
        <w:rPr>
          <w:sz w:val="28"/>
          <w:szCs w:val="28"/>
          <w:lang w:val="en-GB"/>
        </w:rPr>
        <w:t>Krag</w:t>
      </w:r>
      <w:r w:rsidRPr="008A7FB4">
        <w:rPr>
          <w:sz w:val="28"/>
          <w:szCs w:val="28"/>
          <w:lang w:val="uk-UA"/>
        </w:rPr>
        <w:t xml:space="preserve">, </w:t>
      </w:r>
      <w:r w:rsidRPr="008A7FB4">
        <w:rPr>
          <w:sz w:val="28"/>
          <w:szCs w:val="28"/>
          <w:lang w:val="en-GB"/>
        </w:rPr>
        <w:t>S</w:t>
      </w:r>
      <w:r w:rsidRPr="008A7FB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Harlow</w:t>
      </w:r>
      <w:r>
        <w:rPr>
          <w:sz w:val="28"/>
          <w:szCs w:val="28"/>
          <w:lang w:val="uk-UA"/>
        </w:rPr>
        <w:t xml:space="preserve"> //</w:t>
      </w:r>
      <w:r w:rsidRPr="008A7FB4">
        <w:rPr>
          <w:sz w:val="28"/>
          <w:szCs w:val="28"/>
          <w:lang w:val="uk-UA"/>
        </w:rPr>
        <w:t xml:space="preserve"> </w:t>
      </w:r>
      <w:r w:rsidRPr="008A7FB4">
        <w:rPr>
          <w:sz w:val="28"/>
          <w:szCs w:val="28"/>
          <w:lang w:val="en-GB"/>
        </w:rPr>
        <w:t>Oncology</w:t>
      </w:r>
      <w:r w:rsidRPr="008A7FB4">
        <w:rPr>
          <w:sz w:val="28"/>
          <w:szCs w:val="28"/>
          <w:lang w:val="en-US"/>
        </w:rPr>
        <w:t xml:space="preserve"> (</w:t>
      </w:r>
      <w:r w:rsidRPr="008A7FB4">
        <w:rPr>
          <w:sz w:val="28"/>
          <w:szCs w:val="28"/>
          <w:lang w:val="en-GB"/>
        </w:rPr>
        <w:t>Williston</w:t>
      </w:r>
      <w:r w:rsidRPr="008A7FB4">
        <w:rPr>
          <w:sz w:val="28"/>
          <w:szCs w:val="28"/>
          <w:lang w:val="en-US"/>
        </w:rPr>
        <w:t xml:space="preserve"> </w:t>
      </w:r>
      <w:r w:rsidRPr="008A7FB4">
        <w:rPr>
          <w:sz w:val="28"/>
          <w:szCs w:val="28"/>
          <w:lang w:val="en-GB"/>
        </w:rPr>
        <w:t>Park</w:t>
      </w:r>
      <w:r w:rsidRPr="008A7FB4">
        <w:rPr>
          <w:sz w:val="28"/>
          <w:szCs w:val="28"/>
          <w:lang w:val="en-US"/>
        </w:rPr>
        <w:t xml:space="preserve">). </w:t>
      </w:r>
      <w:r>
        <w:rPr>
          <w:sz w:val="28"/>
          <w:szCs w:val="28"/>
          <w:lang w:val="uk-UA"/>
        </w:rPr>
        <w:t xml:space="preserve">– </w:t>
      </w:r>
      <w:r w:rsidRPr="008A7FB4">
        <w:rPr>
          <w:sz w:val="28"/>
          <w:szCs w:val="28"/>
          <w:lang w:val="en-US"/>
        </w:rPr>
        <w:t>2003</w:t>
      </w:r>
      <w:r>
        <w:rPr>
          <w:sz w:val="28"/>
          <w:szCs w:val="28"/>
          <w:lang w:val="uk-UA"/>
        </w:rPr>
        <w:t>. -</w:t>
      </w:r>
      <w:r w:rsidRPr="008A7FB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8A7FB4">
        <w:rPr>
          <w:sz w:val="28"/>
          <w:szCs w:val="28"/>
          <w:lang w:val="en-US"/>
        </w:rPr>
        <w:t>17(12)</w:t>
      </w:r>
      <w:r>
        <w:rPr>
          <w:sz w:val="28"/>
          <w:szCs w:val="28"/>
          <w:lang w:val="uk-UA"/>
        </w:rPr>
        <w:t>. – Р.</w:t>
      </w:r>
      <w:r w:rsidRPr="008A7FB4">
        <w:rPr>
          <w:sz w:val="28"/>
          <w:szCs w:val="28"/>
          <w:lang w:val="en-US"/>
        </w:rPr>
        <w:t>1663-6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Breast cancer surgery</w:t>
      </w:r>
      <w:r w:rsidRPr="008A7F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Vlastos,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Berclaz, 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Langer,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Pittet-Cuenod,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F.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Delaloye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Rev Med Suisse.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uk-UA"/>
        </w:rPr>
        <w:t xml:space="preserve"> 24;3(130)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2389-90, 2392-5.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A Randomized clinical trial on sentinel lymph node biopsy versus axillary lymph node dissection in breast cancer: results of the Sentinella/GIVOM trial</w:t>
      </w:r>
      <w:r w:rsidRPr="00C847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Zavagno,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De Salvo,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Scalco,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Bozza,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Barutta,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Del Bianco,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lastRenderedPageBreak/>
        <w:t>Renier,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Racano,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Carraro, D.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Nitti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Ann Surg.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№</w:t>
      </w:r>
      <w:r w:rsidRPr="00677D7C">
        <w:rPr>
          <w:sz w:val="28"/>
          <w:szCs w:val="28"/>
          <w:lang w:val="uk-UA"/>
        </w:rPr>
        <w:t>247(2)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207-13.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Progresses in the treatment of early breast cancer. A mini-review</w:t>
      </w:r>
      <w:r w:rsidRPr="00D029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Franceschini,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Terribile,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Fabbri,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Magno,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D'Alba,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Chiesa,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Di Leone, R.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Masetti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Ann Ital Chir.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79(1)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17-22. </w:t>
      </w:r>
    </w:p>
    <w:p w:rsidR="00FE2118" w:rsidRPr="00D02974" w:rsidRDefault="00FE2118" w:rsidP="00E54E94">
      <w:pPr>
        <w:pStyle w:val="aff7"/>
        <w:numPr>
          <w:ilvl w:val="0"/>
          <w:numId w:val="15"/>
        </w:numPr>
        <w:suppressAutoHyphens w:val="0"/>
        <w:overflowPunct/>
        <w:autoSpaceDE/>
        <w:spacing w:line="360" w:lineRule="auto"/>
        <w:jc w:val="both"/>
        <w:textAlignment w:val="auto"/>
        <w:rPr>
          <w:sz w:val="28"/>
          <w:szCs w:val="28"/>
          <w:lang w:val="en-GB"/>
        </w:rPr>
      </w:pPr>
      <w:r w:rsidRPr="00677D7C">
        <w:rPr>
          <w:rFonts w:eastAsia="Arial Unicode MS"/>
          <w:sz w:val="28"/>
          <w:szCs w:val="28"/>
          <w:lang w:val="en-US"/>
        </w:rPr>
        <w:t xml:space="preserve">Danish </w:t>
      </w:r>
      <w:r w:rsidRPr="00677D7C">
        <w:rPr>
          <w:snapToGrid w:val="0"/>
          <w:sz w:val="28"/>
          <w:szCs w:val="28"/>
          <w:lang w:val="en-US"/>
        </w:rPr>
        <w:t>randomized trial</w:t>
      </w:r>
      <w:r w:rsidRPr="00677D7C">
        <w:rPr>
          <w:rFonts w:eastAsia="Arial Unicode MS"/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comparing breast conservation therapy with mastectomy: six years of life-table analysis. In: Consensus development conference on the treatment of yearly-stage breast cancer</w:t>
      </w:r>
      <w:r w:rsidRPr="00D02974">
        <w:rPr>
          <w:rFonts w:eastAsia="Arial Unicode MS"/>
          <w:sz w:val="28"/>
          <w:szCs w:val="28"/>
          <w:lang w:val="en-US"/>
        </w:rPr>
        <w:t xml:space="preserve"> </w:t>
      </w:r>
      <w:r>
        <w:rPr>
          <w:rFonts w:eastAsia="Arial Unicode MS"/>
          <w:sz w:val="28"/>
          <w:szCs w:val="28"/>
          <w:lang w:val="uk-UA"/>
        </w:rPr>
        <w:t xml:space="preserve">/ </w:t>
      </w:r>
      <w:r w:rsidRPr="00677D7C">
        <w:rPr>
          <w:rFonts w:eastAsia="Arial Unicode MS"/>
          <w:sz w:val="28"/>
          <w:szCs w:val="28"/>
          <w:lang w:val="en-US"/>
        </w:rPr>
        <w:t>M</w:t>
      </w:r>
      <w:r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>J</w:t>
      </w:r>
      <w:r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 xml:space="preserve"> Blichert-Toft, C</w:t>
      </w:r>
      <w:r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 xml:space="preserve"> Rose, J</w:t>
      </w:r>
      <w:r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>A</w:t>
      </w:r>
      <w:r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 xml:space="preserve"> Andersen </w:t>
      </w:r>
      <w:r>
        <w:rPr>
          <w:rFonts w:eastAsia="Arial Unicode MS"/>
          <w:sz w:val="28"/>
          <w:szCs w:val="28"/>
          <w:lang w:val="en-US"/>
        </w:rPr>
        <w:t>[</w:t>
      </w:r>
      <w:r w:rsidRPr="00677D7C">
        <w:rPr>
          <w:rFonts w:eastAsia="Arial Unicode MS"/>
          <w:sz w:val="28"/>
          <w:szCs w:val="28"/>
          <w:lang w:val="en-US"/>
        </w:rPr>
        <w:t>et al</w:t>
      </w:r>
      <w:r>
        <w:rPr>
          <w:rFonts w:eastAsia="Arial Unicode MS"/>
          <w:sz w:val="28"/>
          <w:szCs w:val="28"/>
          <w:lang w:val="en-US"/>
        </w:rPr>
        <w:t>.]</w:t>
      </w:r>
      <w:r w:rsidRPr="00677D7C">
        <w:rPr>
          <w:rFonts w:eastAsia="Arial Unicode MS"/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// Journal of the National Cancer Institute Monographs.</w:t>
      </w:r>
      <w:r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- </w:t>
      </w:r>
      <w:r w:rsidRPr="00D02974">
        <w:rPr>
          <w:rFonts w:eastAsia="Arial Unicode MS"/>
          <w:sz w:val="28"/>
          <w:szCs w:val="28"/>
          <w:lang w:val="en-GB"/>
        </w:rPr>
        <w:t>1992.</w:t>
      </w:r>
      <w:r>
        <w:rPr>
          <w:rFonts w:eastAsia="Arial Unicode MS"/>
          <w:sz w:val="28"/>
          <w:szCs w:val="28"/>
          <w:lang w:val="en-GB"/>
        </w:rPr>
        <w:t xml:space="preserve"> </w:t>
      </w:r>
      <w:r w:rsidRPr="00D02974">
        <w:rPr>
          <w:rFonts w:eastAsia="Arial Unicode MS"/>
          <w:sz w:val="28"/>
          <w:szCs w:val="28"/>
          <w:lang w:val="en-GB"/>
        </w:rPr>
        <w:t xml:space="preserve">- </w:t>
      </w:r>
      <w:r>
        <w:rPr>
          <w:rFonts w:eastAsia="Arial Unicode MS"/>
          <w:sz w:val="28"/>
          <w:szCs w:val="28"/>
          <w:lang w:val="uk-UA"/>
        </w:rPr>
        <w:t>№</w:t>
      </w:r>
      <w:r w:rsidRPr="00D02974">
        <w:rPr>
          <w:rFonts w:eastAsia="Arial Unicode MS"/>
          <w:sz w:val="28"/>
          <w:szCs w:val="28"/>
          <w:lang w:val="en-GB"/>
        </w:rPr>
        <w:t xml:space="preserve"> 11.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D02974">
        <w:rPr>
          <w:rFonts w:eastAsia="Arial Unicode MS"/>
          <w:sz w:val="28"/>
          <w:szCs w:val="28"/>
          <w:lang w:val="en-GB"/>
        </w:rPr>
        <w:t>-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677D7C">
        <w:rPr>
          <w:rFonts w:eastAsia="Arial Unicode MS"/>
          <w:sz w:val="28"/>
          <w:szCs w:val="28"/>
        </w:rPr>
        <w:t>Р</w:t>
      </w:r>
      <w:r w:rsidRPr="00D02974">
        <w:rPr>
          <w:rFonts w:eastAsia="Arial Unicode MS"/>
          <w:sz w:val="28"/>
          <w:szCs w:val="28"/>
          <w:lang w:val="en-GB"/>
        </w:rPr>
        <w:t>. 19–25.</w:t>
      </w:r>
    </w:p>
    <w:p w:rsidR="00FE2118" w:rsidRPr="00A456E3" w:rsidRDefault="00FE2118" w:rsidP="00E54E94">
      <w:pPr>
        <w:pStyle w:val="aff7"/>
        <w:numPr>
          <w:ilvl w:val="0"/>
          <w:numId w:val="15"/>
        </w:numPr>
        <w:suppressAutoHyphens w:val="0"/>
        <w:overflowPunct/>
        <w:autoSpaceDE/>
        <w:spacing w:line="360" w:lineRule="auto"/>
        <w:jc w:val="both"/>
        <w:textAlignment w:val="auto"/>
        <w:rPr>
          <w:sz w:val="28"/>
          <w:szCs w:val="28"/>
          <w:lang w:val="en-GB"/>
        </w:rPr>
      </w:pPr>
      <w:r w:rsidRPr="00677D7C">
        <w:rPr>
          <w:snapToGrid w:val="0"/>
          <w:sz w:val="28"/>
          <w:szCs w:val="28"/>
          <w:lang w:val="en-US"/>
        </w:rPr>
        <w:t>Randomized clinical trial to assess the value of breast-conserving therapy in stage I and II breast cancer. EORTC</w:t>
      </w:r>
      <w:r w:rsidRPr="00677D7C">
        <w:rPr>
          <w:noProof/>
          <w:snapToGrid w:val="0"/>
          <w:sz w:val="28"/>
          <w:szCs w:val="28"/>
          <w:lang w:val="en-US"/>
        </w:rPr>
        <w:t xml:space="preserve"> 10801</w:t>
      </w:r>
      <w:r w:rsidRPr="00677D7C">
        <w:rPr>
          <w:snapToGrid w:val="0"/>
          <w:sz w:val="28"/>
          <w:szCs w:val="28"/>
          <w:lang w:val="en-US"/>
        </w:rPr>
        <w:t xml:space="preserve"> trial. In: Consensus development conference on the treatment of early-stage breast cancer</w:t>
      </w:r>
      <w:r w:rsidRPr="00A456E3">
        <w:rPr>
          <w:snapToGrid w:val="0"/>
          <w:sz w:val="28"/>
          <w:szCs w:val="28"/>
          <w:lang w:val="en-US"/>
        </w:rPr>
        <w:t xml:space="preserve"> </w:t>
      </w:r>
      <w:r>
        <w:rPr>
          <w:snapToGrid w:val="0"/>
          <w:sz w:val="28"/>
          <w:szCs w:val="28"/>
          <w:lang w:val="uk-UA"/>
        </w:rPr>
        <w:t xml:space="preserve">/ </w:t>
      </w:r>
      <w:r w:rsidRPr="00677D7C">
        <w:rPr>
          <w:snapToGrid w:val="0"/>
          <w:sz w:val="28"/>
          <w:szCs w:val="28"/>
          <w:lang w:val="en-US"/>
        </w:rPr>
        <w:t>J</w:t>
      </w:r>
      <w:r>
        <w:rPr>
          <w:snapToGrid w:val="0"/>
          <w:sz w:val="28"/>
          <w:szCs w:val="28"/>
          <w:lang w:val="uk-UA"/>
        </w:rPr>
        <w:t>.</w:t>
      </w:r>
      <w:r w:rsidRPr="00677D7C">
        <w:rPr>
          <w:snapToGrid w:val="0"/>
          <w:sz w:val="28"/>
          <w:szCs w:val="28"/>
          <w:lang w:val="en-US"/>
        </w:rPr>
        <w:t>A.Van Dongen</w:t>
      </w:r>
      <w:r>
        <w:rPr>
          <w:snapToGrid w:val="0"/>
          <w:sz w:val="28"/>
          <w:szCs w:val="28"/>
          <w:lang w:val="uk-UA"/>
        </w:rPr>
        <w:t>,</w:t>
      </w:r>
      <w:r w:rsidRPr="00677D7C">
        <w:rPr>
          <w:snapToGrid w:val="0"/>
          <w:sz w:val="28"/>
          <w:szCs w:val="28"/>
          <w:lang w:val="en-US"/>
        </w:rPr>
        <w:t xml:space="preserve"> H</w:t>
      </w:r>
      <w:r>
        <w:rPr>
          <w:snapToGrid w:val="0"/>
          <w:sz w:val="28"/>
          <w:szCs w:val="28"/>
          <w:lang w:val="uk-UA"/>
        </w:rPr>
        <w:t>.</w:t>
      </w:r>
      <w:r w:rsidRPr="00677D7C">
        <w:rPr>
          <w:snapToGrid w:val="0"/>
          <w:sz w:val="28"/>
          <w:szCs w:val="28"/>
          <w:lang w:val="en-US"/>
        </w:rPr>
        <w:t xml:space="preserve"> Bartelink, I</w:t>
      </w:r>
      <w:r>
        <w:rPr>
          <w:snapToGrid w:val="0"/>
          <w:sz w:val="28"/>
          <w:szCs w:val="28"/>
          <w:lang w:val="uk-UA"/>
        </w:rPr>
        <w:t>.</w:t>
      </w:r>
      <w:r w:rsidRPr="00677D7C">
        <w:rPr>
          <w:snapToGrid w:val="0"/>
          <w:sz w:val="28"/>
          <w:szCs w:val="28"/>
          <w:lang w:val="en-US"/>
        </w:rPr>
        <w:t>S</w:t>
      </w:r>
      <w:r>
        <w:rPr>
          <w:snapToGrid w:val="0"/>
          <w:sz w:val="28"/>
          <w:szCs w:val="28"/>
          <w:lang w:val="uk-UA"/>
        </w:rPr>
        <w:t>.</w:t>
      </w:r>
      <w:r w:rsidRPr="00677D7C">
        <w:rPr>
          <w:snapToGrid w:val="0"/>
          <w:sz w:val="28"/>
          <w:szCs w:val="28"/>
          <w:lang w:val="en-US"/>
        </w:rPr>
        <w:t xml:space="preserve"> Fentiman </w:t>
      </w:r>
      <w:r>
        <w:rPr>
          <w:snapToGrid w:val="0"/>
          <w:sz w:val="28"/>
          <w:szCs w:val="28"/>
          <w:lang w:val="en-US"/>
        </w:rPr>
        <w:t>[</w:t>
      </w:r>
      <w:r w:rsidRPr="00677D7C">
        <w:rPr>
          <w:snapToGrid w:val="0"/>
          <w:sz w:val="28"/>
          <w:szCs w:val="28"/>
          <w:lang w:val="en-US"/>
        </w:rPr>
        <w:t>et al.</w:t>
      </w:r>
      <w:r>
        <w:rPr>
          <w:snapToGrid w:val="0"/>
          <w:sz w:val="28"/>
          <w:szCs w:val="28"/>
          <w:lang w:val="en-US"/>
        </w:rPr>
        <w:t>]</w:t>
      </w:r>
      <w:r w:rsidRPr="00677D7C">
        <w:rPr>
          <w:snapToGrid w:val="0"/>
          <w:sz w:val="28"/>
          <w:szCs w:val="28"/>
          <w:lang w:val="en-US"/>
        </w:rPr>
        <w:t xml:space="preserve"> // Journal of the National Cancer Institute Monographs. </w:t>
      </w:r>
      <w:r>
        <w:rPr>
          <w:snapToGrid w:val="0"/>
          <w:sz w:val="28"/>
          <w:szCs w:val="28"/>
          <w:lang w:val="uk-UA"/>
        </w:rPr>
        <w:t xml:space="preserve">- </w:t>
      </w:r>
      <w:r w:rsidRPr="00A456E3">
        <w:rPr>
          <w:noProof/>
          <w:snapToGrid w:val="0"/>
          <w:sz w:val="28"/>
          <w:szCs w:val="28"/>
          <w:lang w:val="en-GB"/>
        </w:rPr>
        <w:t>1992.-</w:t>
      </w:r>
      <w:r w:rsidRPr="00A456E3">
        <w:rPr>
          <w:snapToGrid w:val="0"/>
          <w:sz w:val="28"/>
          <w:szCs w:val="28"/>
          <w:lang w:val="en-GB"/>
        </w:rPr>
        <w:t xml:space="preserve"> </w:t>
      </w:r>
      <w:r>
        <w:rPr>
          <w:snapToGrid w:val="0"/>
          <w:sz w:val="28"/>
          <w:szCs w:val="28"/>
          <w:lang w:val="uk-UA"/>
        </w:rPr>
        <w:t>№</w:t>
      </w:r>
      <w:r w:rsidRPr="00A456E3">
        <w:rPr>
          <w:noProof/>
          <w:snapToGrid w:val="0"/>
          <w:sz w:val="28"/>
          <w:szCs w:val="28"/>
          <w:lang w:val="en-GB"/>
        </w:rPr>
        <w:t xml:space="preserve"> 11.</w:t>
      </w:r>
      <w:r>
        <w:rPr>
          <w:noProof/>
          <w:snapToGrid w:val="0"/>
          <w:sz w:val="28"/>
          <w:szCs w:val="28"/>
          <w:lang w:val="uk-UA"/>
        </w:rPr>
        <w:t xml:space="preserve"> </w:t>
      </w:r>
      <w:r w:rsidRPr="00A456E3">
        <w:rPr>
          <w:noProof/>
          <w:snapToGrid w:val="0"/>
          <w:sz w:val="28"/>
          <w:szCs w:val="28"/>
          <w:lang w:val="en-GB"/>
        </w:rPr>
        <w:t>-</w:t>
      </w:r>
      <w:r>
        <w:rPr>
          <w:noProof/>
          <w:snapToGrid w:val="0"/>
          <w:sz w:val="28"/>
          <w:szCs w:val="28"/>
          <w:lang w:val="uk-UA"/>
        </w:rPr>
        <w:t xml:space="preserve"> </w:t>
      </w:r>
      <w:r w:rsidRPr="00677D7C">
        <w:rPr>
          <w:noProof/>
          <w:snapToGrid w:val="0"/>
          <w:sz w:val="28"/>
          <w:szCs w:val="28"/>
        </w:rPr>
        <w:t>Р</w:t>
      </w:r>
      <w:r w:rsidRPr="00A456E3">
        <w:rPr>
          <w:noProof/>
          <w:snapToGrid w:val="0"/>
          <w:sz w:val="28"/>
          <w:szCs w:val="28"/>
          <w:lang w:val="en-GB"/>
        </w:rPr>
        <w:t>.</w:t>
      </w:r>
      <w:r>
        <w:rPr>
          <w:noProof/>
          <w:snapToGrid w:val="0"/>
          <w:sz w:val="28"/>
          <w:szCs w:val="28"/>
          <w:lang w:val="uk-UA"/>
        </w:rPr>
        <w:t xml:space="preserve"> </w:t>
      </w:r>
      <w:r w:rsidRPr="00A456E3">
        <w:rPr>
          <w:noProof/>
          <w:snapToGrid w:val="0"/>
          <w:sz w:val="28"/>
          <w:szCs w:val="28"/>
          <w:lang w:val="en-GB"/>
        </w:rPr>
        <w:t>15-8.</w:t>
      </w:r>
    </w:p>
    <w:p w:rsidR="00FE2118" w:rsidRPr="00677D7C" w:rsidRDefault="00FE2118" w:rsidP="00E54E94">
      <w:pPr>
        <w:pStyle w:val="aff7"/>
        <w:numPr>
          <w:ilvl w:val="0"/>
          <w:numId w:val="15"/>
        </w:numPr>
        <w:suppressAutoHyphens w:val="0"/>
        <w:overflowPunct/>
        <w:autoSpaceDE/>
        <w:spacing w:line="360" w:lineRule="auto"/>
        <w:jc w:val="both"/>
        <w:textAlignment w:val="auto"/>
        <w:rPr>
          <w:sz w:val="28"/>
          <w:szCs w:val="28"/>
          <w:lang w:val="en-US"/>
        </w:rPr>
      </w:pPr>
      <w:r w:rsidRPr="00677D7C">
        <w:rPr>
          <w:rFonts w:eastAsia="Arial Unicode MS"/>
          <w:sz w:val="28"/>
          <w:szCs w:val="28"/>
          <w:lang w:val="en-US"/>
        </w:rPr>
        <w:t>Breast concervation is a safe metod in patient with small cancer of the breast: long-term resalts of three randomised trials on 1973 patients</w:t>
      </w:r>
      <w:r w:rsidRPr="00A456E3">
        <w:rPr>
          <w:rFonts w:eastAsia="Arial Unicode MS"/>
          <w:sz w:val="28"/>
          <w:szCs w:val="28"/>
          <w:lang w:val="en-US"/>
        </w:rPr>
        <w:t xml:space="preserve"> </w:t>
      </w:r>
      <w:r>
        <w:rPr>
          <w:rFonts w:eastAsia="Arial Unicode MS"/>
          <w:sz w:val="28"/>
          <w:szCs w:val="28"/>
          <w:lang w:val="uk-UA"/>
        </w:rPr>
        <w:t xml:space="preserve">/ </w:t>
      </w:r>
      <w:r w:rsidRPr="00677D7C">
        <w:rPr>
          <w:rFonts w:eastAsia="Arial Unicode MS"/>
          <w:sz w:val="28"/>
          <w:szCs w:val="28"/>
          <w:lang w:val="en-US"/>
        </w:rPr>
        <w:t>U</w:t>
      </w:r>
      <w:r w:rsidRPr="00677D7C">
        <w:rPr>
          <w:rFonts w:eastAsia="Arial Unicode MS"/>
          <w:sz w:val="28"/>
          <w:szCs w:val="28"/>
          <w:lang w:val="uk-UA"/>
        </w:rPr>
        <w:t>.</w:t>
      </w:r>
      <w:r w:rsidRPr="00677D7C">
        <w:rPr>
          <w:rFonts w:eastAsia="Arial Unicode MS"/>
          <w:sz w:val="28"/>
          <w:szCs w:val="28"/>
          <w:lang w:val="en-US"/>
        </w:rPr>
        <w:t>Veronessi, B</w:t>
      </w:r>
      <w:r w:rsidRPr="00677D7C">
        <w:rPr>
          <w:rFonts w:eastAsia="Arial Unicode MS"/>
          <w:sz w:val="28"/>
          <w:szCs w:val="28"/>
          <w:lang w:val="uk-UA"/>
        </w:rPr>
        <w:t>.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677D7C">
        <w:rPr>
          <w:rFonts w:eastAsia="Arial Unicode MS"/>
          <w:sz w:val="28"/>
          <w:szCs w:val="28"/>
          <w:lang w:val="en-US"/>
        </w:rPr>
        <w:t>Salvadori, A</w:t>
      </w:r>
      <w:r w:rsidRPr="00677D7C">
        <w:rPr>
          <w:rFonts w:eastAsia="Arial Unicode MS"/>
          <w:sz w:val="28"/>
          <w:szCs w:val="28"/>
          <w:lang w:val="uk-UA"/>
        </w:rPr>
        <w:t>.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677D7C">
        <w:rPr>
          <w:rFonts w:eastAsia="Arial Unicode MS"/>
          <w:sz w:val="28"/>
          <w:szCs w:val="28"/>
          <w:lang w:val="en-US"/>
        </w:rPr>
        <w:t xml:space="preserve">Luini </w:t>
      </w:r>
      <w:r>
        <w:rPr>
          <w:rFonts w:eastAsia="Arial Unicode MS"/>
          <w:sz w:val="28"/>
          <w:szCs w:val="28"/>
          <w:lang w:val="en-US"/>
        </w:rPr>
        <w:t>[</w:t>
      </w:r>
      <w:r w:rsidRPr="00677D7C">
        <w:rPr>
          <w:rFonts w:eastAsia="Arial Unicode MS"/>
          <w:sz w:val="28"/>
          <w:szCs w:val="28"/>
          <w:lang w:val="en-US"/>
        </w:rPr>
        <w:t>et al.</w:t>
      </w:r>
      <w:r>
        <w:rPr>
          <w:rFonts w:eastAsia="Arial Unicode MS"/>
          <w:sz w:val="28"/>
          <w:szCs w:val="28"/>
          <w:lang w:val="en-US"/>
        </w:rPr>
        <w:t>]</w:t>
      </w:r>
      <w:r w:rsidRPr="00677D7C">
        <w:rPr>
          <w:rFonts w:eastAsia="Arial Unicode MS"/>
          <w:sz w:val="28"/>
          <w:szCs w:val="28"/>
          <w:lang w:val="en-US"/>
        </w:rPr>
        <w:t xml:space="preserve"> </w:t>
      </w:r>
      <w:r>
        <w:rPr>
          <w:rFonts w:eastAsia="Arial Unicode MS"/>
          <w:sz w:val="28"/>
          <w:szCs w:val="28"/>
          <w:lang w:val="en-US"/>
        </w:rPr>
        <w:t>// European Journal of Cancer</w:t>
      </w:r>
      <w:r w:rsidRPr="00677D7C">
        <w:rPr>
          <w:rFonts w:eastAsia="Arial Unicode MS"/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– </w:t>
      </w:r>
      <w:r w:rsidRPr="00677D7C">
        <w:rPr>
          <w:rFonts w:eastAsia="Arial Unicode MS"/>
          <w:sz w:val="28"/>
          <w:szCs w:val="28"/>
          <w:lang w:val="en-US"/>
        </w:rPr>
        <w:t>1995.</w:t>
      </w:r>
      <w:r w:rsidRPr="00677D7C">
        <w:rPr>
          <w:sz w:val="28"/>
          <w:szCs w:val="28"/>
          <w:lang w:val="en-US"/>
        </w:rPr>
        <w:t xml:space="preserve"> – </w:t>
      </w:r>
      <w:r w:rsidRPr="00677D7C">
        <w:rPr>
          <w:rFonts w:eastAsia="Arial Unicode MS"/>
          <w:sz w:val="28"/>
          <w:szCs w:val="28"/>
          <w:lang w:val="en-US"/>
        </w:rPr>
        <w:t>Vol.31,</w:t>
      </w:r>
      <w:r w:rsidRPr="00677D7C">
        <w:rPr>
          <w:rFonts w:eastAsia="Arial Unicode MS"/>
          <w:sz w:val="28"/>
          <w:szCs w:val="28"/>
          <w:lang w:val="uk-UA"/>
        </w:rPr>
        <w:t xml:space="preserve"> </w:t>
      </w:r>
      <w:r w:rsidRPr="00677D7C">
        <w:rPr>
          <w:rFonts w:eastAsia="Arial Unicode MS"/>
          <w:sz w:val="28"/>
          <w:szCs w:val="28"/>
          <w:lang w:val="en-US"/>
        </w:rPr>
        <w:t>№</w:t>
      </w:r>
      <w:r>
        <w:rPr>
          <w:rFonts w:eastAsia="Arial Unicode MS"/>
          <w:sz w:val="28"/>
          <w:szCs w:val="28"/>
          <w:lang w:val="uk-UA"/>
        </w:rPr>
        <w:t xml:space="preserve"> </w:t>
      </w:r>
      <w:r w:rsidRPr="00677D7C">
        <w:rPr>
          <w:rFonts w:eastAsia="Arial Unicode MS"/>
          <w:sz w:val="28"/>
          <w:szCs w:val="28"/>
          <w:lang w:val="en-US"/>
        </w:rPr>
        <w:t>10.</w:t>
      </w:r>
      <w:r w:rsidRPr="00677D7C">
        <w:rPr>
          <w:sz w:val="28"/>
          <w:szCs w:val="28"/>
          <w:lang w:val="en-US"/>
        </w:rPr>
        <w:t xml:space="preserve"> – </w:t>
      </w:r>
      <w:r w:rsidRPr="00677D7C">
        <w:rPr>
          <w:rFonts w:eastAsia="Arial Unicode MS"/>
          <w:sz w:val="28"/>
          <w:szCs w:val="28"/>
          <w:lang w:val="en-US"/>
        </w:rPr>
        <w:t>P.1574-1579.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Late local recurrences in a randomised trial comparing conservative treatment with total mastectomy in early breast cancer patients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/ </w:t>
      </w:r>
      <w:r w:rsidRPr="00677D7C">
        <w:rPr>
          <w:rFonts w:eastAsia="ArialMT"/>
          <w:sz w:val="28"/>
          <w:szCs w:val="28"/>
          <w:lang w:val="en-US"/>
        </w:rPr>
        <w:t>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Arriagada,</w:t>
      </w:r>
      <w:r w:rsidRPr="00A456E3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Lê,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Guinebretière,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Dunant, 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Rochard, T.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Tursz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Ann Oncol.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2003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677D7C">
        <w:rPr>
          <w:rFonts w:eastAsia="ArialMT"/>
          <w:sz w:val="28"/>
          <w:szCs w:val="28"/>
          <w:lang w:val="en-US"/>
        </w:rPr>
        <w:t>14(11)</w:t>
      </w:r>
      <w:r>
        <w:rPr>
          <w:rFonts w:eastAsia="ArialMT"/>
          <w:sz w:val="28"/>
          <w:szCs w:val="28"/>
          <w:lang w:val="uk-UA"/>
        </w:rPr>
        <w:t xml:space="preserve">. Р. </w:t>
      </w:r>
      <w:r w:rsidRPr="00677D7C">
        <w:rPr>
          <w:rFonts w:eastAsia="ArialMT"/>
          <w:sz w:val="28"/>
          <w:szCs w:val="28"/>
          <w:lang w:val="en-US"/>
        </w:rPr>
        <w:t>1617-22.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Reanalysis and results after 12 years of follow-up in a randomized clinical trial comparing total mastectomy with lumpectomy with or without irradiation in the treatment of breast cancer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B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Fisher, S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Anderson, 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K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Redmond, N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Wolmark, D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L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Wickerham, 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M.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Cronin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>N Engl J Med.</w:t>
      </w:r>
      <w:r>
        <w:rPr>
          <w:rFonts w:eastAsia="ArialMT"/>
          <w:sz w:val="28"/>
          <w:szCs w:val="28"/>
          <w:lang w:val="uk-UA"/>
        </w:rPr>
        <w:t xml:space="preserve"> –</w:t>
      </w:r>
      <w:r w:rsidRPr="00677D7C">
        <w:rPr>
          <w:rFonts w:eastAsia="ArialMT"/>
          <w:sz w:val="28"/>
          <w:szCs w:val="28"/>
          <w:lang w:val="en-US"/>
        </w:rPr>
        <w:t xml:space="preserve"> 1995</w:t>
      </w:r>
      <w:r>
        <w:rPr>
          <w:rFonts w:eastAsia="ArialMT"/>
          <w:sz w:val="28"/>
          <w:szCs w:val="28"/>
          <w:lang w:val="uk-UA"/>
        </w:rPr>
        <w:t>. - №</w:t>
      </w:r>
      <w:r w:rsidRPr="00677D7C">
        <w:rPr>
          <w:rFonts w:eastAsia="ArialMT"/>
          <w:sz w:val="28"/>
          <w:szCs w:val="28"/>
          <w:lang w:val="en-US"/>
        </w:rPr>
        <w:t xml:space="preserve"> 30;333(22)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1456-61.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lastRenderedPageBreak/>
        <w:t>Benefit of a high-dose epirubicin regimen in adjuvant chemotherapy for node-positive breast cancer patients with poor prognostic factors: 5-year follow-up results of French Adjuvant Study</w:t>
      </w:r>
      <w:r>
        <w:rPr>
          <w:sz w:val="28"/>
          <w:szCs w:val="28"/>
          <w:lang w:val="uk-UA"/>
        </w:rPr>
        <w:t xml:space="preserve"> Group 05 randomized trial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French Adjuvant Study Group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2001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602–611.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French Adjuvant Study Group 05 trial (FEC 50 vs FEC 100): 10-year update of benefit/risk ratio after adjuvant chemotherapy (CT) in node-positive (N+), early breast cancer (EBC) patients (pts)</w:t>
      </w:r>
      <w:r>
        <w:rPr>
          <w:sz w:val="28"/>
          <w:szCs w:val="28"/>
          <w:lang w:val="uk-UA"/>
        </w:rPr>
        <w:t xml:space="preserve"> / 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Bonneterre,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Roche,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Kerbrat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Proc Am Soc Clin Oncol</w:t>
      </w:r>
      <w:r>
        <w:rPr>
          <w:sz w:val="28"/>
          <w:szCs w:val="28"/>
          <w:lang w:val="en-US"/>
        </w:rPr>
        <w:t>. –</w:t>
      </w:r>
      <w:r w:rsidRPr="00677D7C">
        <w:rPr>
          <w:sz w:val="28"/>
          <w:szCs w:val="28"/>
          <w:lang w:val="uk-UA"/>
        </w:rPr>
        <w:t xml:space="preserve"> 2003</w:t>
      </w:r>
      <w:r>
        <w:rPr>
          <w:sz w:val="28"/>
          <w:szCs w:val="28"/>
          <w:lang w:val="en-US"/>
        </w:rPr>
        <w:t xml:space="preserve">. - № </w:t>
      </w:r>
      <w:r w:rsidRPr="00677D7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р.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Combination chemotherapy as an adjuvant treatment in operable breast cancer</w:t>
      </w:r>
      <w:r w:rsidRPr="00B63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Bonadonna,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Brusamolino,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Valagussa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N Engl J Med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1976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294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405–410.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Two months of doxorubicin-cyclophosphamide with and without interval reinduction therapy compared with 6 months of cyclophosphamide, methotrexate, and fluorouracil in positive-node breast cancer patients with tamoxifen-nonresponsive tumors: results from the National Surgical Adjuvant Breast and Bowel Project B-15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Fisher,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Brown,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Dimitrov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1990</w:t>
      </w:r>
      <w:r>
        <w:rPr>
          <w:sz w:val="28"/>
          <w:szCs w:val="28"/>
          <w:lang w:val="uk-UA"/>
        </w:rPr>
        <w:t xml:space="preserve">. - № 8. – Р. </w:t>
      </w:r>
      <w:r w:rsidRPr="00677D7C">
        <w:rPr>
          <w:sz w:val="28"/>
          <w:szCs w:val="28"/>
          <w:lang w:val="uk-UA"/>
        </w:rPr>
        <w:t>1485–1496.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Tamoxifen and chemotherapy for axillary node-negative, estrogen receptor-negative breast cancer: findings from National Surgical Adjuvant Breast and Bowel Project B-23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Fisher,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Anderson,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Tan-Chiu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2001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931–942.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Five-year results of a randomized comparison of cyclophosphamide, doxorubicin (Adriamycin) and fluorouracil (CAF) vs. cyclophosphamide, methotrexate and fluorouracil (CMF) for node positive breast cancer: a Southeastern Cancer Study Group study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Carpenter,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Velez-Garcia,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Aron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Proc Am Soc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1994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uk-UA"/>
        </w:rPr>
        <w:t>66</w:t>
      </w:r>
      <w:r>
        <w:rPr>
          <w:sz w:val="28"/>
          <w:szCs w:val="28"/>
          <w:lang w:val="uk-UA"/>
        </w:rPr>
        <w:t xml:space="preserve"> р.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Adjuvant cyclophosphamide, methotrexate, and fluorouracil versus fluorouracil, epirubicin, and cyclophosphamide chemotherapy in </w:t>
      </w:r>
      <w:r w:rsidRPr="00677D7C">
        <w:rPr>
          <w:sz w:val="28"/>
          <w:szCs w:val="28"/>
          <w:lang w:val="uk-UA"/>
        </w:rPr>
        <w:lastRenderedPageBreak/>
        <w:t>premenopausal women with axillary node-positive operable breast cancer: results of a randomized trial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Coombes,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Bliss,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Wils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en-US"/>
        </w:rPr>
        <w:t xml:space="preserve">/ - </w:t>
      </w:r>
      <w:r w:rsidRPr="00677D7C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35–45.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Randomized trial of intensive cyclophosphamide, epirubicin, and fluorouracil chemotherapy compared with cyclophosphamide, methotrexate, and fluorouracil in premenopausal women with node-positive breast cancer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Levine, 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Bramwell,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Pritchard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1998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2651–2658.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Effect of addition of adjuvant paclitaxel on radiotherapy delivery and locoregional control of node-positive breast cancer: Cancer and Leukemia Group B 9344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Sartor,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Peterson,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Woolf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en-US"/>
        </w:rPr>
        <w:t>. –</w:t>
      </w:r>
      <w:r w:rsidRPr="00677D7C">
        <w:rPr>
          <w:sz w:val="28"/>
          <w:szCs w:val="28"/>
          <w:lang w:val="uk-UA"/>
        </w:rPr>
        <w:t xml:space="preserve"> 2005</w:t>
      </w:r>
      <w:r>
        <w:rPr>
          <w:sz w:val="28"/>
          <w:szCs w:val="28"/>
          <w:lang w:val="en-US"/>
        </w:rPr>
        <w:t xml:space="preserve">. - № </w:t>
      </w:r>
      <w:r w:rsidRPr="00677D7C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30–40.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Five year results of a randomised multicenter dose intense (DI-EC) study with epirubicin (E) and cyclophosphamide (C) in high-risk breast cancer patients—a treatment of short duration with comparable efficacy to convent</w:t>
      </w:r>
      <w:r>
        <w:rPr>
          <w:sz w:val="28"/>
          <w:szCs w:val="28"/>
          <w:lang w:val="uk-UA"/>
        </w:rPr>
        <w:t>ional chemotherapy /</w:t>
      </w:r>
      <w:r w:rsidRPr="00677D7C">
        <w:rPr>
          <w:sz w:val="28"/>
          <w:szCs w:val="28"/>
          <w:lang w:val="uk-UA"/>
        </w:rPr>
        <w:t xml:space="preserve">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Untch,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Thomssen,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Steffen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</w:t>
      </w:r>
      <w:r>
        <w:rPr>
          <w:sz w:val="28"/>
          <w:szCs w:val="28"/>
          <w:lang w:val="uk-UA"/>
        </w:rPr>
        <w:t>/</w:t>
      </w:r>
      <w:r w:rsidRPr="00677D7C">
        <w:rPr>
          <w:sz w:val="28"/>
          <w:szCs w:val="28"/>
          <w:lang w:val="uk-UA"/>
        </w:rPr>
        <w:t xml:space="preserve"> Breast Cancer Res Treat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2002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76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158.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Epirubicin plus tamoxifen versus tamoxifen alone in node-positive postmenopausal patients with breast cancer: a randomized trial of the International Collaborative Cancer Group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Wils,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Bliss,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Marty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J Clin Oncol</w:t>
      </w:r>
      <w:r>
        <w:rPr>
          <w:sz w:val="28"/>
          <w:szCs w:val="28"/>
          <w:lang w:val="en-US"/>
        </w:rPr>
        <w:t>/ -</w:t>
      </w:r>
      <w:r w:rsidRPr="00677D7C">
        <w:rPr>
          <w:sz w:val="28"/>
          <w:szCs w:val="28"/>
          <w:lang w:val="uk-UA"/>
        </w:rPr>
        <w:t xml:space="preserve"> 1999</w:t>
      </w:r>
      <w:r>
        <w:rPr>
          <w:sz w:val="28"/>
          <w:szCs w:val="28"/>
          <w:lang w:val="en-US"/>
        </w:rPr>
        <w:t xml:space="preserve">/ - № </w:t>
      </w:r>
      <w:r w:rsidRPr="00677D7C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1988–1998.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Trudeau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E. Optimizing adjuvant breast cancer chemotherapy: rationale for the MA.21 study</w:t>
      </w:r>
      <w:r w:rsidRPr="007B00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Trudeau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Oncology (Williston Park).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2001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15(5 Suppl 7)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7-13.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Perez 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A. Adjuvant therapy approaches to breast cancer: should taxanes be incorporated? </w:t>
      </w:r>
      <w:r>
        <w:rPr>
          <w:rFonts w:eastAsia="ArialMT"/>
          <w:sz w:val="28"/>
          <w:szCs w:val="28"/>
          <w:lang w:val="uk-UA"/>
        </w:rPr>
        <w:t xml:space="preserve">/ </w:t>
      </w:r>
      <w:r w:rsidRPr="00677D7C">
        <w:rPr>
          <w:rFonts w:eastAsia="ArialMT"/>
          <w:sz w:val="28"/>
          <w:szCs w:val="28"/>
          <w:lang w:val="en-US"/>
        </w:rPr>
        <w:t>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A.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Perez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en-US"/>
        </w:rPr>
        <w:t xml:space="preserve"> Curr Oncol Rep.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2003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677D7C">
        <w:rPr>
          <w:rFonts w:eastAsia="ArialMT"/>
          <w:sz w:val="28"/>
          <w:szCs w:val="28"/>
          <w:lang w:val="en-US"/>
        </w:rPr>
        <w:t>5(1)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66-71.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Effects of improvements in chemotherapy on disease-free and overall survival of estrogen-receptor negative, node-positive breast cancer: 20-year </w:t>
      </w:r>
      <w:r w:rsidRPr="00677D7C">
        <w:rPr>
          <w:sz w:val="28"/>
          <w:szCs w:val="28"/>
          <w:lang w:val="uk-UA"/>
        </w:rPr>
        <w:lastRenderedPageBreak/>
        <w:t xml:space="preserve">experience of the CALGB &amp; U.S. Breast Intergroup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Berry,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Cirrincione, 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Henderson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Breast Cancer Res Treat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2004</w:t>
      </w:r>
      <w:r>
        <w:rPr>
          <w:sz w:val="28"/>
          <w:szCs w:val="28"/>
          <w:lang w:val="uk-UA"/>
        </w:rPr>
        <w:t>. -№</w:t>
      </w:r>
      <w:r w:rsidRPr="00677D7C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17.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Adjuvant anthracycline in breast cancer. Improved outcome in premenopausal patients following substitution of methotrexate in the CMF combination with epirubicin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Mouridsen,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Andersen,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Andersson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Proc Am Soc Clin Oncol</w:t>
      </w:r>
      <w:r>
        <w:rPr>
          <w:sz w:val="28"/>
          <w:szCs w:val="28"/>
          <w:lang w:val="en-US"/>
        </w:rPr>
        <w:t>/ -</w:t>
      </w:r>
      <w:r w:rsidRPr="00677D7C">
        <w:rPr>
          <w:sz w:val="28"/>
          <w:szCs w:val="28"/>
          <w:lang w:val="uk-UA"/>
        </w:rPr>
        <w:t xml:space="preserve"> 1999</w:t>
      </w:r>
      <w:r>
        <w:rPr>
          <w:sz w:val="28"/>
          <w:szCs w:val="28"/>
          <w:lang w:val="en-US"/>
        </w:rPr>
        <w:t xml:space="preserve">/ - № </w:t>
      </w:r>
      <w:r>
        <w:rPr>
          <w:sz w:val="28"/>
          <w:szCs w:val="28"/>
          <w:lang w:val="uk-UA"/>
        </w:rPr>
        <w:t>18. – 68a р.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Improved outcome from substituting methotrexate with epirubicin: results from a randomised comparison of CMF versus CEF in patients with primary breast cancer</w:t>
      </w:r>
      <w:r w:rsidRPr="007B00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Ejlertsen,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Mouridsen,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Jensen,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Andersen,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Cold,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Edlund,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Ewertz,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Jensen,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Kamby,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Nordenskjold, J.Bergh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Eur J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43(5)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877-84.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Five years analysis of the PACS 01 trial: 6 cycles of FEC100 vs 3 cycles of FEC100 followed by 3 cycles of docetaxel for the adjuvant treatment of node positive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Roché,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Fumoleau,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Spielmann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Breast Cancer Res Treat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2004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16.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NEAT (National Epirubicin Adjuvant Trial) and SCTBG (Scottish Cancer Trials Breast Group) phase III adjuvant breast trials show a significant relapse-free and overall survival advantage for sequential ECMF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Poole,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Hear,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Dunn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uk-UA"/>
        </w:rPr>
        <w:t>et al.</w:t>
      </w:r>
      <w:r>
        <w:rPr>
          <w:sz w:val="28"/>
          <w:szCs w:val="28"/>
          <w:lang w:val="en-US"/>
        </w:rPr>
        <w:t>] //</w:t>
      </w:r>
      <w:r w:rsidRPr="00677D7C">
        <w:rPr>
          <w:sz w:val="28"/>
          <w:szCs w:val="28"/>
          <w:lang w:val="uk-UA"/>
        </w:rPr>
        <w:t xml:space="preserve"> Proc Am Soc Clin Oncol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uk-UA"/>
        </w:rPr>
        <w:t xml:space="preserve"> 2003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30 years’ follow up of randomized studies of adjuvant CMF in operable breast cancer: cohort study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G.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Bonadonna, 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Moliterni, M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Zambetti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Daidone,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Pilotti,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Gianni, P.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Valagussa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 xml:space="preserve">BMJ.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>29;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330(7485)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en-US"/>
        </w:rPr>
        <w:t>217</w:t>
      </w:r>
      <w:r>
        <w:rPr>
          <w:sz w:val="28"/>
          <w:szCs w:val="28"/>
          <w:lang w:val="uk-UA"/>
        </w:rPr>
        <w:t xml:space="preserve"> р</w:t>
      </w:r>
      <w:r w:rsidRPr="00677D7C">
        <w:rPr>
          <w:sz w:val="28"/>
          <w:szCs w:val="28"/>
          <w:lang w:val="en-US"/>
        </w:rPr>
        <w:t xml:space="preserve">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Treatment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axillary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lymph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node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negative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estrogen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receptor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negative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US"/>
        </w:rPr>
        <w:t>updated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findings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from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National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Surgical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Adjuvant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and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Bowel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Project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clinical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trials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B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Fisher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Jeong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Anderson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N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Wolmark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>
        <w:rPr>
          <w:sz w:val="28"/>
          <w:szCs w:val="28"/>
          <w:lang w:val="en-US"/>
        </w:rPr>
        <w:t>J Natl Cancer Inst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en-US"/>
        </w:rPr>
        <w:t xml:space="preserve"> 2004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 xml:space="preserve"> 15;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96(24)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1823-31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lastRenderedPageBreak/>
        <w:t>Block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sequential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adriamycin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CMF</w:t>
      </w:r>
      <w:r w:rsidRPr="00AC59C5">
        <w:rPr>
          <w:sz w:val="28"/>
          <w:szCs w:val="28"/>
          <w:lang w:val="uk-UA"/>
        </w:rPr>
        <w:t xml:space="preserve"> – </w:t>
      </w:r>
      <w:r w:rsidRPr="00677D7C">
        <w:rPr>
          <w:sz w:val="28"/>
          <w:szCs w:val="28"/>
          <w:lang w:val="en-US"/>
        </w:rPr>
        <w:t>optimal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non</w:t>
      </w:r>
      <w:r w:rsidRPr="00AC59C5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myeloablative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chemotherapy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for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high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risk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adjuvant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AC59C5">
        <w:rPr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D</w:t>
      </w:r>
      <w:r w:rsidRPr="00AC59C5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 w:rsidRPr="00AC59C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Cameron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AC59C5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Anderson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AC59C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Toy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R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Evans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H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Le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Vay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C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Kennedy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J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Grieve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J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Perren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A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Jones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J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Mansi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J</w:t>
      </w:r>
      <w:r>
        <w:rPr>
          <w:sz w:val="28"/>
          <w:szCs w:val="28"/>
          <w:lang w:val="uk-UA"/>
        </w:rPr>
        <w:t>.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Crown</w:t>
      </w:r>
      <w:r w:rsidRPr="00AC59C5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C</w:t>
      </w:r>
      <w:r w:rsidRPr="00AC59C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Leonard</w:t>
      </w:r>
      <w:r w:rsidRPr="00AC59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Br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</w:t>
      </w:r>
      <w:r w:rsidRPr="00AC59C5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AC59C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– 2002. - № </w:t>
      </w:r>
      <w:r w:rsidRPr="00AC59C5">
        <w:rPr>
          <w:sz w:val="28"/>
          <w:szCs w:val="28"/>
          <w:lang w:val="uk-UA"/>
        </w:rPr>
        <w:t>2;</w:t>
      </w:r>
      <w:r>
        <w:rPr>
          <w:sz w:val="28"/>
          <w:szCs w:val="28"/>
          <w:lang w:val="uk-UA"/>
        </w:rPr>
        <w:t xml:space="preserve"> </w:t>
      </w:r>
      <w:r w:rsidRPr="00AC59C5">
        <w:rPr>
          <w:sz w:val="28"/>
          <w:szCs w:val="28"/>
          <w:lang w:val="uk-UA"/>
        </w:rPr>
        <w:t>87(12)</w:t>
      </w:r>
      <w:r>
        <w:rPr>
          <w:sz w:val="28"/>
          <w:szCs w:val="28"/>
          <w:lang w:val="uk-UA"/>
        </w:rPr>
        <w:t>. – Р. 1365-9.</w:t>
      </w:r>
    </w:p>
    <w:p w:rsidR="00FE2118" w:rsidRPr="00CF3CD3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CF3CD3">
        <w:rPr>
          <w:sz w:val="28"/>
          <w:szCs w:val="28"/>
          <w:lang w:val="en-US"/>
        </w:rPr>
        <w:t>Final results of a randomized phase III trial comparing cyclophosphamide, epirubicin, and fluorouracil with a dose-intensified epirubicin and cyclophosphamide + filgrastim as neoadjuvant treatment in locally advanced breast cancer: an EORTC-NCIC-SAKK multicenter study / P</w:t>
      </w:r>
      <w:r w:rsidRPr="00CF3CD3">
        <w:rPr>
          <w:sz w:val="28"/>
          <w:szCs w:val="28"/>
          <w:lang w:val="uk-UA"/>
        </w:rPr>
        <w:t>.</w:t>
      </w:r>
      <w:r w:rsidRPr="00CF3CD3">
        <w:rPr>
          <w:sz w:val="28"/>
          <w:szCs w:val="28"/>
          <w:lang w:val="en-US"/>
        </w:rPr>
        <w:t xml:space="preserve"> Therasse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L</w:t>
      </w:r>
      <w:r w:rsidRPr="00CF3CD3">
        <w:rPr>
          <w:sz w:val="28"/>
          <w:szCs w:val="28"/>
          <w:lang w:val="uk-UA"/>
        </w:rPr>
        <w:t>.</w:t>
      </w:r>
      <w:r w:rsidRPr="00CF3CD3">
        <w:rPr>
          <w:sz w:val="28"/>
          <w:szCs w:val="28"/>
          <w:lang w:val="en-US"/>
        </w:rPr>
        <w:t>Mauriac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M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Welnicka</w:t>
      </w:r>
      <w:r w:rsidRPr="00CF3CD3">
        <w:rPr>
          <w:sz w:val="28"/>
          <w:szCs w:val="28"/>
          <w:lang w:val="uk-UA"/>
        </w:rPr>
        <w:t>-</w:t>
      </w:r>
      <w:r w:rsidRPr="00CF3CD3">
        <w:rPr>
          <w:sz w:val="28"/>
          <w:szCs w:val="28"/>
          <w:lang w:val="en-US"/>
        </w:rPr>
        <w:t>Jaskiewicz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P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Bruning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T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Cufer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H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Bonnefoi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E</w:t>
      </w:r>
      <w:r w:rsidRPr="00CF3CD3">
        <w:rPr>
          <w:sz w:val="28"/>
          <w:szCs w:val="28"/>
          <w:lang w:val="uk-UA"/>
        </w:rPr>
        <w:t>.</w:t>
      </w:r>
      <w:r w:rsidRPr="00CF3CD3">
        <w:rPr>
          <w:sz w:val="28"/>
          <w:szCs w:val="28"/>
          <w:lang w:val="en-US"/>
        </w:rPr>
        <w:t>Tomiak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K</w:t>
      </w:r>
      <w:r w:rsidRPr="00CF3CD3">
        <w:rPr>
          <w:sz w:val="28"/>
          <w:szCs w:val="28"/>
          <w:lang w:val="uk-UA"/>
        </w:rPr>
        <w:t>.</w:t>
      </w:r>
      <w:r w:rsidRPr="00CF3CD3">
        <w:rPr>
          <w:sz w:val="28"/>
          <w:szCs w:val="28"/>
          <w:lang w:val="en-US"/>
        </w:rPr>
        <w:t>I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Pritchard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A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Hamilton</w:t>
      </w:r>
      <w:r w:rsidRPr="00CF3CD3">
        <w:rPr>
          <w:sz w:val="28"/>
          <w:szCs w:val="28"/>
          <w:lang w:val="uk-UA"/>
        </w:rPr>
        <w:t xml:space="preserve">, </w:t>
      </w:r>
      <w:r w:rsidRPr="00CF3CD3">
        <w:rPr>
          <w:sz w:val="28"/>
          <w:szCs w:val="28"/>
          <w:lang w:val="en-US"/>
        </w:rPr>
        <w:t>M</w:t>
      </w:r>
      <w:r w:rsidRPr="00CF3CD3">
        <w:rPr>
          <w:sz w:val="28"/>
          <w:szCs w:val="28"/>
          <w:lang w:val="uk-UA"/>
        </w:rPr>
        <w:t>.</w:t>
      </w:r>
      <w:r w:rsidRPr="00CF3CD3">
        <w:rPr>
          <w:sz w:val="28"/>
          <w:szCs w:val="28"/>
          <w:lang w:val="en-US"/>
        </w:rPr>
        <w:t>J</w:t>
      </w:r>
      <w:r w:rsidRPr="00CF3CD3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Piccart</w:t>
      </w:r>
      <w:r>
        <w:rPr>
          <w:sz w:val="28"/>
          <w:szCs w:val="28"/>
          <w:lang w:val="en-US"/>
        </w:rPr>
        <w:t xml:space="preserve"> // </w:t>
      </w:r>
      <w:r w:rsidRPr="00CF3CD3">
        <w:rPr>
          <w:sz w:val="28"/>
          <w:szCs w:val="28"/>
          <w:lang w:val="en-US"/>
        </w:rPr>
        <w:t xml:space="preserve">J Clin Oncol. </w:t>
      </w:r>
      <w:r>
        <w:rPr>
          <w:sz w:val="28"/>
          <w:szCs w:val="28"/>
          <w:lang w:val="en-US"/>
        </w:rPr>
        <w:t xml:space="preserve">– </w:t>
      </w:r>
      <w:r w:rsidRPr="00CF3CD3">
        <w:rPr>
          <w:sz w:val="28"/>
          <w:szCs w:val="28"/>
          <w:lang w:val="en-US"/>
        </w:rPr>
        <w:t>2003</w:t>
      </w:r>
      <w:r>
        <w:rPr>
          <w:sz w:val="28"/>
          <w:szCs w:val="28"/>
          <w:lang w:val="en-US"/>
        </w:rPr>
        <w:t>. - №</w:t>
      </w:r>
      <w:r w:rsidRPr="00CF3CD3">
        <w:rPr>
          <w:sz w:val="28"/>
          <w:szCs w:val="28"/>
          <w:lang w:val="en-US"/>
        </w:rPr>
        <w:t xml:space="preserve"> 1;21(5). – </w:t>
      </w:r>
      <w:r>
        <w:rPr>
          <w:sz w:val="28"/>
          <w:szCs w:val="28"/>
        </w:rPr>
        <w:t>Р</w:t>
      </w:r>
      <w:r w:rsidRPr="00CF3CD3">
        <w:rPr>
          <w:sz w:val="28"/>
          <w:szCs w:val="28"/>
          <w:lang w:val="en-US"/>
        </w:rPr>
        <w:t xml:space="preserve">. 843-50.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 randomized comparative trial of adriamycin versus methotrexate in combination drug therapy</w:t>
      </w:r>
      <w:r w:rsidRPr="00CF3CD3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US"/>
        </w:rPr>
        <w:t xml:space="preserve"> J.M.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Bull, D.C.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Tormey, S.H.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Li, 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Carbone, G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Falkson,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Blom, E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Perlin, R. Simon </w:t>
      </w:r>
      <w:r w:rsidRPr="00CF3CD3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US"/>
        </w:rPr>
        <w:t>Cancer.</w:t>
      </w:r>
      <w:r w:rsidRPr="00CF3C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677D7C">
        <w:rPr>
          <w:sz w:val="28"/>
          <w:szCs w:val="28"/>
          <w:lang w:val="en-US"/>
        </w:rPr>
        <w:t xml:space="preserve"> 1978</w:t>
      </w:r>
      <w:r w:rsidRPr="00CF3CD3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 xml:space="preserve">№ </w:t>
      </w:r>
      <w:r w:rsidRPr="00677D7C">
        <w:rPr>
          <w:sz w:val="28"/>
          <w:szCs w:val="28"/>
          <w:lang w:val="en-US"/>
        </w:rPr>
        <w:t>41(5)</w:t>
      </w:r>
      <w:r w:rsidRPr="00CF3CD3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1649-57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Association of angiogenesis and disease outcome in node-positive breast cancer patients treated with adjuvant cyclophosphamide, doxorubicin, and fluorouracil: a Cancer and Leukemia Group B correlative science study from protoco</w:t>
      </w:r>
      <w:r>
        <w:rPr>
          <w:sz w:val="28"/>
          <w:szCs w:val="28"/>
          <w:lang w:val="en-US"/>
        </w:rPr>
        <w:t>ls 8541/8869</w:t>
      </w:r>
      <w:r w:rsidRPr="00CF3CD3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US"/>
        </w:rPr>
        <w:t xml:space="preserve"> A.J.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Guidi, D.A.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Berry, G.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Broadwater, B.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Helmchen, I.J.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Bleiweiss, D.R.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Budman, I.C.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Henderson, L.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Norton, D.F. Hayes</w:t>
      </w:r>
      <w:r w:rsidRPr="00CF3CD3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en-US"/>
        </w:rPr>
        <w:t xml:space="preserve"> J Clin Oncol. </w:t>
      </w:r>
      <w:r w:rsidRPr="00CF3CD3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2002</w:t>
      </w:r>
      <w:r w:rsidRPr="00CF3CD3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 xml:space="preserve"> 1;20(3)</w:t>
      </w:r>
      <w:r w:rsidRPr="00CF3CD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CF3CD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CF3CD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732-42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Randomized trial of dose dense versus conventionally scheduled and sequential versus concurrent combination chemotherapy as postoperative adjuvant treatment of node-positive primary breast cancer: first report of Intergroup Trial C9741/Cancer and Leukemia Group B Trial 9741</w:t>
      </w:r>
      <w:r w:rsidRPr="00CF3CD3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US"/>
        </w:rPr>
        <w:t xml:space="preserve"> M.L.Citron, D.A.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Berry, C.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Cirrincione,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C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Hudis, E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Winer, W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Gradishar, N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E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Davidson, S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Martino, R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Livingston,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N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Ingle, E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A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Perez, </w:t>
      </w:r>
      <w:r>
        <w:rPr>
          <w:sz w:val="28"/>
          <w:szCs w:val="28"/>
          <w:lang w:val="en-US"/>
        </w:rPr>
        <w:t>J</w:t>
      </w:r>
      <w:r w:rsidRPr="00CF3CD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Carpenter</w:t>
      </w:r>
      <w:r w:rsidRPr="00CF3CD3">
        <w:rPr>
          <w:sz w:val="28"/>
          <w:szCs w:val="28"/>
          <w:lang w:val="en-US"/>
        </w:rPr>
        <w:t>,</w:t>
      </w:r>
      <w:r w:rsidRPr="00677D7C">
        <w:rPr>
          <w:sz w:val="28"/>
          <w:szCs w:val="28"/>
          <w:lang w:val="en-US"/>
        </w:rPr>
        <w:t xml:space="preserve"> D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Hurd,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F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lastRenderedPageBreak/>
        <w:t>Holland, B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Smith, C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I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Sartor, E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H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Leung,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Abrams, R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Schilsky, H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B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Muss, L.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Norton </w:t>
      </w:r>
      <w:r w:rsidRPr="00CF3CD3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US"/>
        </w:rPr>
        <w:t xml:space="preserve">J Clin Oncol. </w:t>
      </w:r>
      <w:r w:rsidRPr="00CF3CD3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2003</w:t>
      </w:r>
      <w:r w:rsidRPr="00CF3CD3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>№</w:t>
      </w:r>
      <w:r w:rsidRPr="00677D7C">
        <w:rPr>
          <w:sz w:val="28"/>
          <w:szCs w:val="28"/>
          <w:lang w:val="en-US"/>
        </w:rPr>
        <w:t xml:space="preserve"> 15;21(8)</w:t>
      </w:r>
      <w:r w:rsidRPr="00CF3CD3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CF3CD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1431-9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Long-term cardiac follow-up in relapse free patients after six courses of fluorouracil, epirubicin, and cyclophosphamide, with either 50 or 100 mg of epirubicin, as adjuvant therapy for node-positive breast cancer: French adjuvant study gro</w:t>
      </w:r>
      <w:r>
        <w:rPr>
          <w:sz w:val="28"/>
          <w:szCs w:val="28"/>
          <w:lang w:val="en-US"/>
        </w:rPr>
        <w:t>up</w:t>
      </w:r>
      <w:r w:rsidRPr="00677D7C">
        <w:rPr>
          <w:sz w:val="28"/>
          <w:szCs w:val="28"/>
          <w:lang w:val="en-US"/>
        </w:rPr>
        <w:t xml:space="preserve"> </w:t>
      </w:r>
      <w:r w:rsidRPr="00CF3CD3">
        <w:rPr>
          <w:sz w:val="28"/>
          <w:szCs w:val="28"/>
          <w:lang w:val="en-US"/>
        </w:rPr>
        <w:t xml:space="preserve">/ </w:t>
      </w:r>
      <w:r w:rsidRPr="00677D7C">
        <w:rPr>
          <w:sz w:val="28"/>
          <w:szCs w:val="28"/>
          <w:lang w:val="en-US"/>
        </w:rPr>
        <w:t>J.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Bonneterre, H.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Roche, P.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Kerbrat,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Fumoleau, M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Goudier, 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Fargeot, 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Montcuquet, P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Clavere,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C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Barats, A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Monnier, C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Veyret, J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Datchary, I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Van Praagh, I.</w:t>
      </w:r>
      <w:r w:rsidRPr="00CF3CD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Chapelle-Marcillac </w:t>
      </w:r>
      <w:r w:rsidRPr="00CF3CD3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US"/>
        </w:rPr>
        <w:t xml:space="preserve">J Clin Oncol. </w:t>
      </w:r>
      <w:r w:rsidRPr="00CF3CD3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2004</w:t>
      </w:r>
      <w:r w:rsidRPr="00CF3CD3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 xml:space="preserve"> 1;22(15)</w:t>
      </w:r>
      <w:r w:rsidRPr="00CF3CD3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CF3CD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3070-9</w:t>
      </w:r>
      <w:r w:rsidRPr="00CF3CD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Adjuvant docetaxel for node-positive breast cancer</w:t>
      </w:r>
      <w:r w:rsidRPr="00CF3CD3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Martin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Pienkowski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Mackey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Pawlicki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Guastalla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Weaver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Tomiak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Al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Tweigeri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Chap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Juhos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Guevin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Howell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Fornander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Hainsworth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Coleman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Vinholes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Modiano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Pinter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Tang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B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Colwell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Prady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Provencher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Walde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Rodriguez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Lescure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Hugh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Loret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Rupin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Blitz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P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Jacobs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Murawsky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Riva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Vogel</w:t>
      </w:r>
      <w:r w:rsidRPr="001F3083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N Engl J Med. </w:t>
      </w:r>
      <w:r w:rsidRPr="001F3083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 w:rsidRPr="001F3083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1F3083">
        <w:rPr>
          <w:sz w:val="28"/>
          <w:szCs w:val="28"/>
          <w:lang w:val="en-US"/>
        </w:rPr>
        <w:t>№</w:t>
      </w:r>
      <w:r w:rsidRPr="00677D7C">
        <w:rPr>
          <w:sz w:val="28"/>
          <w:szCs w:val="28"/>
          <w:lang w:val="en-US"/>
        </w:rPr>
        <w:t xml:space="preserve"> 2;352(22)</w:t>
      </w:r>
      <w:r w:rsidRPr="001F3083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1F308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2302-13</w:t>
      </w:r>
      <w:r w:rsidRPr="001F308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Chemotherapy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more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effective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patients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with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expressing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steroid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hormone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receptors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study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preoperative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treatment</w:t>
      </w:r>
      <w:r w:rsidRPr="00431C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Colleoni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Viale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Zahrieh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Pruneri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O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Gentilini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P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Veronesi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D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Gelber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Curigliano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Torrisi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Luini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Intra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V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Galimberti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Renne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F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Nole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Peruzzotti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Goldhirsch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 xml:space="preserve">Clin Cancer Res. </w:t>
      </w:r>
      <w:r w:rsidRPr="00431C6A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2004</w:t>
      </w:r>
      <w:r w:rsidRPr="00431C6A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>1;10(19)</w:t>
      </w:r>
      <w:r w:rsidRPr="00431C6A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431C6A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6622-8</w:t>
      </w:r>
      <w:r w:rsidRPr="00431C6A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A17D10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GB"/>
        </w:rPr>
        <w:t>Taxanes for adjuvant treatment of early breast cancer</w:t>
      </w:r>
      <w:r w:rsidRPr="00A17D10">
        <w:rPr>
          <w:rFonts w:eastAsia="ArialMT"/>
          <w:sz w:val="28"/>
          <w:szCs w:val="28"/>
          <w:lang w:val="en-US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T</w:t>
      </w:r>
      <w:r w:rsidRPr="00A17D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Ferguson, N</w:t>
      </w:r>
      <w:r w:rsidRPr="00A17D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US"/>
        </w:rPr>
        <w:t>Wilcken, R</w:t>
      </w:r>
      <w:r w:rsidRPr="00A17D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Vagg, D</w:t>
      </w:r>
      <w:r w:rsidRPr="00A17D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Ghersi, A</w:t>
      </w:r>
      <w:r w:rsidRPr="00A17D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US"/>
        </w:rPr>
        <w:t>K.</w:t>
      </w:r>
      <w:r w:rsidRPr="00A17D10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Nowak </w:t>
      </w:r>
      <w:r w:rsidRPr="00A17D10">
        <w:rPr>
          <w:rFonts w:eastAsia="ArialMT"/>
          <w:sz w:val="28"/>
          <w:szCs w:val="28"/>
          <w:lang w:val="en-US"/>
        </w:rPr>
        <w:t xml:space="preserve">// </w:t>
      </w:r>
      <w:r w:rsidRPr="00677D7C">
        <w:rPr>
          <w:rFonts w:eastAsia="ArialMT"/>
          <w:sz w:val="28"/>
          <w:szCs w:val="28"/>
          <w:lang w:val="en-GB"/>
        </w:rPr>
        <w:t>Cochrane Database Syst Rev</w:t>
      </w:r>
      <w:r w:rsidRPr="00A17D10">
        <w:rPr>
          <w:rFonts w:eastAsia="ArialMT"/>
          <w:sz w:val="28"/>
          <w:szCs w:val="28"/>
          <w:lang w:val="en-US"/>
        </w:rPr>
        <w:t xml:space="preserve">. – 2007. - № 17;(4). – </w:t>
      </w:r>
      <w:r>
        <w:rPr>
          <w:rFonts w:eastAsia="ArialMT"/>
          <w:sz w:val="28"/>
          <w:szCs w:val="28"/>
        </w:rPr>
        <w:t>Р</w:t>
      </w:r>
      <w:r w:rsidRPr="00A17D10">
        <w:rPr>
          <w:rFonts w:eastAsia="ArialMT"/>
          <w:sz w:val="28"/>
          <w:szCs w:val="28"/>
          <w:lang w:val="en-US"/>
        </w:rPr>
        <w:t xml:space="preserve">. </w:t>
      </w:r>
      <w:r w:rsidRPr="00677D7C">
        <w:rPr>
          <w:rFonts w:eastAsia="ArialMT"/>
          <w:sz w:val="28"/>
          <w:szCs w:val="28"/>
          <w:lang w:val="en-GB"/>
        </w:rPr>
        <w:t>CD</w:t>
      </w:r>
      <w:r w:rsidRPr="00A17D10">
        <w:rPr>
          <w:rFonts w:eastAsia="ArialMT"/>
          <w:sz w:val="28"/>
          <w:szCs w:val="28"/>
          <w:lang w:val="en-US"/>
        </w:rPr>
        <w:t>004421.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Dang C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Adjuvant taxanes in the treatment of breast cancer: no longer at the tip of the iceberg</w:t>
      </w:r>
      <w:r w:rsidRPr="00A17D10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C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Dang, C.</w:t>
      </w:r>
      <w:r w:rsidRPr="00A17D1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Hudis </w:t>
      </w:r>
      <w:r w:rsidRPr="00677D7C">
        <w:rPr>
          <w:sz w:val="28"/>
          <w:szCs w:val="28"/>
          <w:lang w:val="uk-UA"/>
        </w:rPr>
        <w:t>//</w:t>
      </w:r>
      <w:r w:rsidRPr="00677D7C">
        <w:rPr>
          <w:sz w:val="28"/>
          <w:szCs w:val="28"/>
          <w:lang w:val="en-US"/>
        </w:rPr>
        <w:t xml:space="preserve">Clin Breast Cancer. </w:t>
      </w:r>
      <w:r w:rsidRPr="00A17D10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2006</w:t>
      </w:r>
      <w:r w:rsidRPr="00A17D10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>7(1)</w:t>
      </w:r>
      <w:r w:rsidRPr="00A17D10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A17D10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 xml:space="preserve">51-8.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lastRenderedPageBreak/>
        <w:t>Taxanes for the adjuvant treatment of early breast cancer: systematic review and economic evaluation</w:t>
      </w:r>
      <w:r w:rsidRPr="00A17D10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S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Ward, E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Simpson, S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Davis, D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Hind, A</w:t>
      </w:r>
      <w:r w:rsidRPr="00A17D1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Rees, A.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Wilkinson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Health Technol Assess. </w:t>
      </w:r>
      <w:r w:rsidRPr="00A17D10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 w:rsidRPr="00A17D10">
        <w:rPr>
          <w:sz w:val="28"/>
          <w:szCs w:val="28"/>
          <w:lang w:val="en-US"/>
        </w:rPr>
        <w:t xml:space="preserve">. - № </w:t>
      </w:r>
      <w:r w:rsidRPr="00677D7C">
        <w:rPr>
          <w:sz w:val="28"/>
          <w:szCs w:val="28"/>
          <w:lang w:val="en-US"/>
        </w:rPr>
        <w:t>11(40)</w:t>
      </w:r>
      <w:r w:rsidRPr="00A17D10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A17D10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 xml:space="preserve">1-144.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Taxane-based combinations as adjuvant chemotherapy of early breast cancer: a meta-analysis of randomized trials</w:t>
      </w:r>
      <w:r w:rsidRPr="00062C94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M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De Laurentiis, G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Cancello, D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D'Agostino, M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Giuliano, A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Giordano, E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Montagna, R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Lauria, V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Forestieri, A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Esposito, L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Silvestro, R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Pennacchio, C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Criscitiello, A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Montanino, G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Limite, A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R</w:t>
      </w:r>
      <w:r w:rsidRPr="00062C9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Bianco, S.</w:t>
      </w:r>
      <w:r w:rsidRPr="00062C94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De Placido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J Clin Oncol. </w:t>
      </w:r>
      <w:r w:rsidRPr="00062C94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2008</w:t>
      </w:r>
      <w:r w:rsidRPr="00062C94">
        <w:rPr>
          <w:sz w:val="28"/>
          <w:szCs w:val="28"/>
          <w:lang w:val="en-US"/>
        </w:rPr>
        <w:t xml:space="preserve">. - № </w:t>
      </w:r>
      <w:r w:rsidRPr="00677D7C">
        <w:rPr>
          <w:sz w:val="28"/>
          <w:szCs w:val="28"/>
          <w:lang w:val="en-US"/>
        </w:rPr>
        <w:t>1;26(1)</w:t>
      </w:r>
      <w:r w:rsidRPr="00062C94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062C94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 xml:space="preserve">44-53.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BRCA</w:t>
      </w:r>
      <w:r w:rsidRPr="005D2098">
        <w:rPr>
          <w:sz w:val="28"/>
          <w:szCs w:val="28"/>
          <w:lang w:val="en-US"/>
        </w:rPr>
        <w:t xml:space="preserve"> </w:t>
      </w:r>
      <w:smartTag w:uri="urn:schemas-microsoft-com:office:smarttags" w:element="metricconverter">
        <w:smartTagPr>
          <w:attr w:name="ProductID" w:val="1, a"/>
        </w:smartTagPr>
        <w:r w:rsidRPr="00677D7C">
          <w:rPr>
            <w:sz w:val="28"/>
            <w:szCs w:val="28"/>
            <w:lang w:val="en-US"/>
          </w:rPr>
          <w:t>1, a</w:t>
        </w:r>
      </w:smartTag>
      <w:r w:rsidRPr="00677D7C">
        <w:rPr>
          <w:sz w:val="28"/>
          <w:szCs w:val="28"/>
          <w:lang w:val="en-US"/>
        </w:rPr>
        <w:t xml:space="preserve"> potential predictive biomarker in the treatment of breast cancer</w:t>
      </w:r>
      <w:r w:rsidRPr="00062C94">
        <w:rPr>
          <w:sz w:val="28"/>
          <w:szCs w:val="28"/>
          <w:lang w:val="fr-FR"/>
        </w:rPr>
        <w:t xml:space="preserve"> </w:t>
      </w:r>
      <w:r w:rsidRPr="005D2098">
        <w:rPr>
          <w:sz w:val="28"/>
          <w:szCs w:val="28"/>
          <w:lang w:val="en-US"/>
        </w:rPr>
        <w:t xml:space="preserve">/ </w:t>
      </w:r>
      <w:r w:rsidRPr="00677D7C">
        <w:rPr>
          <w:sz w:val="28"/>
          <w:szCs w:val="28"/>
          <w:lang w:val="fr-FR"/>
        </w:rPr>
        <w:t>C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>R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 xml:space="preserve"> James, J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>E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 xml:space="preserve"> Quinn, P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>B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 xml:space="preserve"> Mullan, P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>G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 xml:space="preserve"> Johnston, D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fr-FR"/>
        </w:rPr>
        <w:t>P.</w:t>
      </w:r>
      <w:r w:rsidRPr="005D209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fr-FR"/>
        </w:rPr>
        <w:t xml:space="preserve">Harkin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Oncologist. </w:t>
      </w:r>
      <w:r w:rsidRPr="005D2098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 w:rsidRPr="005D2098">
        <w:rPr>
          <w:sz w:val="28"/>
          <w:szCs w:val="28"/>
          <w:lang w:val="en-US"/>
        </w:rPr>
        <w:t xml:space="preserve">. - № </w:t>
      </w:r>
      <w:r w:rsidRPr="00677D7C">
        <w:rPr>
          <w:sz w:val="28"/>
          <w:szCs w:val="28"/>
          <w:lang w:val="en-US"/>
        </w:rPr>
        <w:t>12(2)</w:t>
      </w:r>
      <w:r w:rsidRPr="005D2098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5D2098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142-50</w:t>
      </w:r>
      <w:r w:rsidRPr="005D209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3F7010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GB"/>
        </w:rPr>
        <w:t>Success of neoadjuvant chemotherapy in conversion of mastectomy to breast conservation surgery</w:t>
      </w:r>
      <w:r w:rsidRPr="003F7010">
        <w:rPr>
          <w:rFonts w:eastAsia="ArialMT"/>
          <w:sz w:val="28"/>
          <w:szCs w:val="28"/>
          <w:lang w:val="en-US"/>
        </w:rPr>
        <w:t xml:space="preserve"> /</w:t>
      </w:r>
      <w:r w:rsidRPr="00677D7C">
        <w:rPr>
          <w:rFonts w:eastAsia="ArialMT"/>
          <w:sz w:val="28"/>
          <w:szCs w:val="28"/>
          <w:lang w:val="en-GB"/>
        </w:rPr>
        <w:t xml:space="preserve"> P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Kaufmann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C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Dauphine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P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Vargas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L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Burla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N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Isaac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K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D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Gonzalez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D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Rosing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H</w:t>
      </w:r>
      <w:r w:rsidRPr="003F701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I</w:t>
      </w:r>
      <w:r w:rsidRPr="00677D7C">
        <w:rPr>
          <w:rFonts w:eastAsia="ArialMT"/>
          <w:sz w:val="28"/>
          <w:szCs w:val="28"/>
          <w:lang w:val="uk-UA"/>
        </w:rPr>
        <w:t>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GB"/>
        </w:rPr>
        <w:t>Vargas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3F7010">
        <w:rPr>
          <w:rFonts w:eastAsia="ArialMT"/>
          <w:sz w:val="28"/>
          <w:szCs w:val="28"/>
          <w:lang w:val="en-US"/>
        </w:rPr>
        <w:t xml:space="preserve">Am Surg. – 2006. - № 72(10). – </w:t>
      </w:r>
      <w:r>
        <w:rPr>
          <w:rFonts w:eastAsia="ArialMT"/>
          <w:sz w:val="28"/>
          <w:szCs w:val="28"/>
        </w:rPr>
        <w:t>Р</w:t>
      </w:r>
      <w:r w:rsidRPr="003F7010">
        <w:rPr>
          <w:rFonts w:eastAsia="ArialMT"/>
          <w:sz w:val="28"/>
          <w:szCs w:val="28"/>
          <w:lang w:val="en-US"/>
        </w:rPr>
        <w:t>. 935-8.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Effects of radiotherapy and of differences in the extent of surgery for early breast cancer on local recurrence and 15-year survival: an overview of the randomised trials</w:t>
      </w:r>
      <w:r w:rsidRPr="000674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Clarke,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Collins,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Darby,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Davies,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Elphinstone,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Evans, J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Godwin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Gray,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Hicks,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James,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MacKinnon,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McGale,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McHugh,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Peto,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Taylor, Y.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Wang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Lancet.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uk-UA"/>
        </w:rPr>
        <w:t xml:space="preserve"> 17;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366(9503)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2087-106.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Impact of a higher radiation dose on local control and survival in breast-conserving therapy of early breast cancer: 10-year results of the randomized boost versus no boost EORTC 22881-10882 trial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Bartelink,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Horiot,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Poortmans,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Struikmans,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Van den Bogaert,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Fourquet,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Jager,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Hoogenraad,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Oei,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Wárlám-Rodenhuis,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Pierart, L.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Collette </w:t>
      </w:r>
      <w:r w:rsidRPr="00FA4257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uk-UA"/>
        </w:rPr>
        <w:t xml:space="preserve">J Clin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uk-UA"/>
        </w:rPr>
        <w:t xml:space="preserve"> 1;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25(22)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3259-65.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lastRenderedPageBreak/>
        <w:t>Effect of age and radiation dose on local control after breast conserving treatment: EORTC trial 22881-10882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Antonini,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Jones,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Horiot,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Poortmans,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Struikmans,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Van den Bogaert, I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Barillot,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Fourquet,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Jager,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Hoogenraad,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Collette,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Pierart,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Hart, H.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Bartelink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Radiother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82(3)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265-71.</w:t>
      </w:r>
    </w:p>
    <w:p w:rsidR="00FE2118" w:rsidRPr="00C0771E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GB"/>
        </w:rPr>
      </w:pPr>
      <w:r w:rsidRPr="00677D7C">
        <w:rPr>
          <w:sz w:val="28"/>
          <w:szCs w:val="28"/>
          <w:lang w:val="uk-UA"/>
        </w:rPr>
        <w:t>Long-term Outcomes of IMRT for Breast Cancer: A Single-Institution Cohort Analysis</w:t>
      </w:r>
      <w:r w:rsidRPr="00FA42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McDonald,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Godette,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Butker,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Davis,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Johnstone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Int J Radiat Oncol Biol Phys.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C0771E">
        <w:rPr>
          <w:sz w:val="28"/>
          <w:szCs w:val="28"/>
          <w:lang w:val="uk-UA"/>
        </w:rPr>
        <w:t>15;</w:t>
      </w:r>
      <w:r>
        <w:rPr>
          <w:sz w:val="28"/>
          <w:szCs w:val="28"/>
          <w:lang w:val="uk-UA"/>
        </w:rPr>
        <w:t xml:space="preserve"> </w:t>
      </w:r>
      <w:r w:rsidRPr="00C0771E">
        <w:rPr>
          <w:sz w:val="28"/>
          <w:szCs w:val="28"/>
          <w:lang w:val="uk-UA"/>
        </w:rPr>
        <w:t>72(4)</w:t>
      </w:r>
      <w:r>
        <w:rPr>
          <w:sz w:val="28"/>
          <w:szCs w:val="28"/>
          <w:lang w:val="uk-UA"/>
        </w:rPr>
        <w:t>. – Р.</w:t>
      </w:r>
      <w:r w:rsidRPr="00C0771E">
        <w:rPr>
          <w:sz w:val="28"/>
          <w:szCs w:val="28"/>
          <w:lang w:val="uk-UA"/>
        </w:rPr>
        <w:t xml:space="preserve">1031-40. </w:t>
      </w:r>
    </w:p>
    <w:p w:rsidR="00FE2118" w:rsidRPr="00FA4257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65745">
        <w:rPr>
          <w:sz w:val="28"/>
          <w:szCs w:val="28"/>
          <w:lang w:val="en-US"/>
        </w:rPr>
        <w:t>Long-term mortality from heart disease and lung cancer after radiotherapy for early breast cancer: prospective cohort study of about 300,000 wom</w:t>
      </w:r>
      <w:r>
        <w:rPr>
          <w:sz w:val="28"/>
          <w:szCs w:val="28"/>
          <w:lang w:val="en-US"/>
        </w:rPr>
        <w:t>en in US SEER cancer registries</w:t>
      </w:r>
      <w:r w:rsidRPr="00665745">
        <w:rPr>
          <w:sz w:val="28"/>
          <w:szCs w:val="28"/>
          <w:lang w:val="en-US"/>
        </w:rPr>
        <w:t xml:space="preserve"> </w:t>
      </w:r>
      <w:r w:rsidRPr="00FA4257">
        <w:rPr>
          <w:sz w:val="28"/>
          <w:szCs w:val="28"/>
          <w:lang w:val="en-US"/>
        </w:rPr>
        <w:t xml:space="preserve">/ </w:t>
      </w:r>
      <w:r w:rsidRPr="00665745">
        <w:rPr>
          <w:iCs/>
          <w:sz w:val="28"/>
          <w:szCs w:val="28"/>
          <w:lang w:val="en-US"/>
        </w:rPr>
        <w:t xml:space="preserve">S.C. Darby, P. McGale, C.W. Taylor, R. Peto </w:t>
      </w:r>
      <w:r w:rsidRPr="00677D7C">
        <w:rPr>
          <w:sz w:val="28"/>
          <w:szCs w:val="28"/>
          <w:lang w:val="en-US"/>
        </w:rPr>
        <w:t xml:space="preserve">// </w:t>
      </w:r>
      <w:r w:rsidRPr="00FA4257">
        <w:rPr>
          <w:sz w:val="28"/>
          <w:szCs w:val="28"/>
          <w:lang w:val="en-US"/>
        </w:rPr>
        <w:t xml:space="preserve">Lancet Oncol. – 2005. - № 6(8). </w:t>
      </w:r>
      <w:r w:rsidRPr="00471A58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Р</w:t>
      </w:r>
      <w:r w:rsidRPr="00665745">
        <w:rPr>
          <w:sz w:val="28"/>
          <w:szCs w:val="28"/>
          <w:lang w:val="en-US"/>
        </w:rPr>
        <w:t xml:space="preserve">. </w:t>
      </w:r>
      <w:r w:rsidRPr="00FA4257">
        <w:rPr>
          <w:sz w:val="28"/>
          <w:szCs w:val="28"/>
          <w:lang w:val="en-US"/>
        </w:rPr>
        <w:t xml:space="preserve">557-65.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Bellon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What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extent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radiation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therapy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standard</w:t>
      </w:r>
      <w:r w:rsidRPr="00677D7C">
        <w:rPr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Bellon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Harris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14(6)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532-40.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Lumpectomy plus tamoxifen with or without irradiation in women 70 years of age or older with early breast cancer</w:t>
      </w:r>
      <w:r w:rsidRPr="00471A58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US"/>
        </w:rPr>
        <w:t xml:space="preserve"> K.S.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Hughes, L.A.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Schnaper, D.Berry, C.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Cirrincione, B.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McCormick, B.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Shank, J.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Wheeler, L.A.Champion, T.J.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Smith, B.L.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Smith, C.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Shapiro, H.B.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Muss, E.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Winer, C.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Hudis, W.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Wood, D.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Sugarbaker</w:t>
      </w:r>
      <w:r>
        <w:rPr>
          <w:sz w:val="28"/>
          <w:szCs w:val="28"/>
          <w:lang w:val="en-US"/>
        </w:rPr>
        <w:t>, I.C.</w:t>
      </w:r>
      <w:r w:rsidRPr="00471A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Henderson, L.</w:t>
      </w:r>
      <w:r w:rsidRPr="00471A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Norton </w:t>
      </w:r>
      <w:r w:rsidRPr="00471A58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US"/>
        </w:rPr>
        <w:t xml:space="preserve">N Engl J Med. </w:t>
      </w:r>
      <w:r w:rsidRPr="00471A58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2004</w:t>
      </w:r>
      <w:r w:rsidRPr="00471A58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471A58">
        <w:rPr>
          <w:sz w:val="28"/>
          <w:szCs w:val="28"/>
          <w:lang w:val="en-US"/>
        </w:rPr>
        <w:t>№</w:t>
      </w:r>
      <w:r w:rsidRPr="00677D7C">
        <w:rPr>
          <w:sz w:val="28"/>
          <w:szCs w:val="28"/>
          <w:lang w:val="en-US"/>
        </w:rPr>
        <w:t xml:space="preserve"> 2;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351(10)</w:t>
      </w:r>
      <w:r w:rsidRPr="00471A58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471A58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971-7</w:t>
      </w:r>
      <w:r w:rsidRPr="00471A5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Harris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Treatment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early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stage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elderly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women</w:t>
      </w:r>
      <w:r w:rsidRPr="00471A58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Harris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Solin</w:t>
      </w:r>
      <w:r w:rsidRPr="00471A58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Med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Pediatr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Oncol</w:t>
      </w:r>
      <w:r>
        <w:rPr>
          <w:sz w:val="28"/>
          <w:szCs w:val="28"/>
          <w:lang w:val="en-GB"/>
        </w:rPr>
        <w:t>.</w:t>
      </w:r>
      <w:r w:rsidRPr="00471A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2000</w:t>
      </w:r>
      <w:r w:rsidRPr="00471A58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471A58">
        <w:rPr>
          <w:sz w:val="28"/>
          <w:szCs w:val="28"/>
          <w:lang w:val="en-US"/>
        </w:rPr>
        <w:t>№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34(1)</w:t>
      </w:r>
      <w:r w:rsidRPr="00471A5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471A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471A5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48-52</w:t>
      </w:r>
      <w:r w:rsidRPr="00471A5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Tamoxifen with or without breast irradiation in women 50 years of age or</w:t>
      </w:r>
      <w:r>
        <w:rPr>
          <w:sz w:val="28"/>
          <w:szCs w:val="28"/>
          <w:lang w:val="en-US"/>
        </w:rPr>
        <w:t xml:space="preserve"> older with early breast cancer</w:t>
      </w:r>
      <w:r w:rsidRPr="00471A58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A.W.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Fyles, D.R.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McCready, L.A.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Manchul, M.E.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Trudeau, P.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Merante, </w:t>
      </w:r>
      <w:r>
        <w:rPr>
          <w:sz w:val="28"/>
          <w:szCs w:val="28"/>
          <w:lang w:val="en-US"/>
        </w:rPr>
        <w:t>M.</w:t>
      </w:r>
      <w:r w:rsidRPr="00677D7C">
        <w:rPr>
          <w:sz w:val="28"/>
          <w:szCs w:val="28"/>
          <w:lang w:val="en-US"/>
        </w:rPr>
        <w:t xml:space="preserve"> Pintilie</w:t>
      </w:r>
      <w:r w:rsidRPr="00471A58">
        <w:rPr>
          <w:sz w:val="28"/>
          <w:szCs w:val="28"/>
          <w:lang w:val="en-US"/>
        </w:rPr>
        <w:t>,</w:t>
      </w:r>
      <w:r w:rsidRPr="00677D7C">
        <w:rPr>
          <w:sz w:val="28"/>
          <w:szCs w:val="28"/>
          <w:lang w:val="en-US"/>
        </w:rPr>
        <w:t xml:space="preserve"> L.M.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Weir, I.A.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 xml:space="preserve">Olivotto </w:t>
      </w:r>
      <w:r w:rsidRPr="00471A58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US"/>
        </w:rPr>
        <w:t>N Engl J Med.</w:t>
      </w:r>
      <w:r w:rsidRPr="00471A58">
        <w:rPr>
          <w:sz w:val="28"/>
          <w:szCs w:val="28"/>
          <w:lang w:val="en-US"/>
        </w:rPr>
        <w:t xml:space="preserve"> –</w:t>
      </w:r>
      <w:r w:rsidRPr="00677D7C">
        <w:rPr>
          <w:sz w:val="28"/>
          <w:szCs w:val="28"/>
          <w:lang w:val="en-US"/>
        </w:rPr>
        <w:t xml:space="preserve"> 2004</w:t>
      </w:r>
      <w:r w:rsidRPr="00471A58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 xml:space="preserve"> 2;</w:t>
      </w:r>
      <w:r w:rsidRPr="00471A58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351(10)</w:t>
      </w:r>
      <w:r w:rsidRPr="00471A5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471A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471A58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1021-3</w:t>
      </w:r>
      <w:r w:rsidRPr="00471A58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Cardiac and pulmonary complication probabilities for breast cancer patients after routine end-inspiration gated radiotherapy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Korreman, </w:t>
      </w:r>
      <w:r w:rsidRPr="00677D7C">
        <w:rPr>
          <w:sz w:val="28"/>
          <w:szCs w:val="28"/>
          <w:lang w:val="uk-UA"/>
        </w:rPr>
        <w:lastRenderedPageBreak/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Pedersen,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Josipović,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Aarup,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Juhler-Nøttrup,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Specht, H.Nyström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Radiother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80(2)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257-62.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en-US"/>
        </w:rPr>
      </w:pPr>
      <w:r w:rsidRPr="00677D7C">
        <w:rPr>
          <w:noProof/>
          <w:sz w:val="28"/>
          <w:szCs w:val="28"/>
          <w:lang w:val="en-US"/>
        </w:rPr>
        <w:t>Beatson G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T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On the treatment of inoperable cases of carcinoma of the mamma: suggestions for a new method of treatment, with illustrative cases</w:t>
      </w:r>
      <w:r w:rsidRPr="006464AB">
        <w:rPr>
          <w:noProof/>
          <w:sz w:val="28"/>
          <w:szCs w:val="28"/>
          <w:lang w:val="en-US"/>
        </w:rPr>
        <w:t xml:space="preserve"> /</w:t>
      </w:r>
      <w:r w:rsidRPr="00677D7C">
        <w:rPr>
          <w:noProof/>
          <w:sz w:val="28"/>
          <w:szCs w:val="28"/>
          <w:lang w:val="en-US"/>
        </w:rPr>
        <w:t xml:space="preserve"> G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T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Beatson </w:t>
      </w:r>
      <w:r w:rsidRPr="006464AB">
        <w:rPr>
          <w:noProof/>
          <w:sz w:val="28"/>
          <w:szCs w:val="28"/>
          <w:lang w:val="en-US"/>
        </w:rPr>
        <w:t xml:space="preserve">// </w:t>
      </w:r>
      <w:r>
        <w:rPr>
          <w:noProof/>
          <w:sz w:val="28"/>
          <w:szCs w:val="28"/>
          <w:lang w:val="en-US"/>
        </w:rPr>
        <w:t>Lancet</w:t>
      </w:r>
      <w:r w:rsidRPr="006464AB">
        <w:rPr>
          <w:noProof/>
          <w:sz w:val="28"/>
          <w:szCs w:val="28"/>
          <w:lang w:val="en-US"/>
        </w:rPr>
        <w:t xml:space="preserve">. – </w:t>
      </w:r>
      <w:r w:rsidRPr="00677D7C">
        <w:rPr>
          <w:noProof/>
          <w:sz w:val="28"/>
          <w:szCs w:val="28"/>
          <w:lang w:val="en-US"/>
        </w:rPr>
        <w:t>1896</w:t>
      </w:r>
      <w:r w:rsidRPr="006464AB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6464AB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Р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104-107.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en-US"/>
        </w:rPr>
      </w:pPr>
      <w:r w:rsidRPr="00677D7C">
        <w:rPr>
          <w:noProof/>
          <w:sz w:val="28"/>
          <w:szCs w:val="28"/>
          <w:lang w:val="en-US"/>
        </w:rPr>
        <w:t>Clarke M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J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Ovarian ablation in breast cancer, 1896 to 1998: milestones along hierarchy of evidence from case report to Cochrane review</w:t>
      </w:r>
      <w:r w:rsidRPr="007928ED">
        <w:rPr>
          <w:noProof/>
          <w:sz w:val="28"/>
          <w:szCs w:val="28"/>
          <w:lang w:val="en-US"/>
        </w:rPr>
        <w:t xml:space="preserve"> /</w:t>
      </w:r>
      <w:r w:rsidRPr="00677D7C">
        <w:rPr>
          <w:noProof/>
          <w:sz w:val="28"/>
          <w:szCs w:val="28"/>
          <w:lang w:val="en-US"/>
        </w:rPr>
        <w:t xml:space="preserve"> M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J</w:t>
      </w:r>
      <w:r w:rsidRPr="006464AB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Clarke </w:t>
      </w:r>
      <w:r w:rsidRPr="007928ED">
        <w:rPr>
          <w:noProof/>
          <w:sz w:val="28"/>
          <w:szCs w:val="28"/>
          <w:lang w:val="en-US"/>
        </w:rPr>
        <w:t xml:space="preserve">// </w:t>
      </w:r>
      <w:r w:rsidRPr="00677D7C">
        <w:rPr>
          <w:noProof/>
          <w:sz w:val="28"/>
          <w:szCs w:val="28"/>
          <w:lang w:val="en-US"/>
        </w:rPr>
        <w:t>BMJ</w:t>
      </w:r>
      <w:r w:rsidRPr="007928ED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677D7C">
        <w:rPr>
          <w:noProof/>
          <w:sz w:val="28"/>
          <w:szCs w:val="28"/>
          <w:lang w:val="en-US"/>
        </w:rPr>
        <w:t xml:space="preserve"> 1998</w:t>
      </w:r>
      <w:r w:rsidRPr="007928ED">
        <w:rPr>
          <w:noProof/>
          <w:sz w:val="28"/>
          <w:szCs w:val="28"/>
          <w:lang w:val="en-US"/>
        </w:rPr>
        <w:t>. - №</w:t>
      </w:r>
      <w:r w:rsidRPr="00677D7C">
        <w:rPr>
          <w:noProof/>
          <w:sz w:val="28"/>
          <w:szCs w:val="28"/>
          <w:lang w:val="en-US"/>
        </w:rPr>
        <w:t xml:space="preserve"> 317</w:t>
      </w:r>
      <w:r w:rsidRPr="007928ED">
        <w:rPr>
          <w:noProof/>
          <w:sz w:val="28"/>
          <w:szCs w:val="28"/>
          <w:lang w:val="en-US"/>
        </w:rPr>
        <w:t xml:space="preserve">. – </w:t>
      </w:r>
      <w:r>
        <w:rPr>
          <w:noProof/>
          <w:sz w:val="28"/>
          <w:szCs w:val="28"/>
        </w:rPr>
        <w:t>Р</w:t>
      </w:r>
      <w:r w:rsidRPr="007928ED">
        <w:rPr>
          <w:noProof/>
          <w:sz w:val="28"/>
          <w:szCs w:val="28"/>
          <w:lang w:val="en-US"/>
        </w:rPr>
        <w:t xml:space="preserve">. </w:t>
      </w:r>
      <w:r w:rsidRPr="00677D7C">
        <w:rPr>
          <w:noProof/>
          <w:sz w:val="28"/>
          <w:szCs w:val="28"/>
          <w:lang w:val="en-US"/>
        </w:rPr>
        <w:t xml:space="preserve">1246-1248.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en-US"/>
        </w:rPr>
      </w:pPr>
      <w:r w:rsidRPr="00520600">
        <w:rPr>
          <w:noProof/>
          <w:sz w:val="28"/>
          <w:szCs w:val="28"/>
          <w:lang w:val="en-US"/>
        </w:rPr>
        <w:t xml:space="preserve"> </w:t>
      </w:r>
      <w:r w:rsidRPr="00677D7C">
        <w:rPr>
          <w:noProof/>
          <w:sz w:val="28"/>
          <w:szCs w:val="28"/>
          <w:lang w:val="en-US"/>
        </w:rPr>
        <w:t>Effects of chemotherapy and hormonal therapy for early breast cancer on recurrence and 15-year survival: an overview of the randomised trials</w:t>
      </w:r>
      <w:r w:rsidRPr="00520600">
        <w:rPr>
          <w:noProof/>
          <w:sz w:val="28"/>
          <w:szCs w:val="28"/>
          <w:lang w:val="en-US"/>
        </w:rPr>
        <w:t xml:space="preserve"> /</w:t>
      </w:r>
      <w:r w:rsidRPr="00677D7C">
        <w:rPr>
          <w:noProof/>
          <w:sz w:val="28"/>
          <w:szCs w:val="28"/>
          <w:lang w:val="en-US"/>
        </w:rPr>
        <w:t xml:space="preserve"> Early Breast Cancer Trialists' Collaborative Group</w:t>
      </w:r>
      <w:r w:rsidRPr="00520600">
        <w:rPr>
          <w:noProof/>
          <w:sz w:val="28"/>
          <w:szCs w:val="28"/>
          <w:lang w:val="en-US"/>
        </w:rPr>
        <w:t xml:space="preserve"> //</w:t>
      </w:r>
      <w:r w:rsidRPr="00677D7C">
        <w:rPr>
          <w:noProof/>
          <w:sz w:val="28"/>
          <w:szCs w:val="28"/>
          <w:lang w:val="en-US"/>
        </w:rPr>
        <w:t xml:space="preserve"> Lancet</w:t>
      </w:r>
      <w:r w:rsidRPr="00520600">
        <w:rPr>
          <w:noProof/>
          <w:sz w:val="28"/>
          <w:szCs w:val="28"/>
          <w:lang w:val="en-US"/>
        </w:rPr>
        <w:t>. –</w:t>
      </w:r>
      <w:r w:rsidRPr="00677D7C">
        <w:rPr>
          <w:noProof/>
          <w:sz w:val="28"/>
          <w:szCs w:val="28"/>
          <w:lang w:val="en-US"/>
        </w:rPr>
        <w:t xml:space="preserve"> 2005</w:t>
      </w:r>
      <w:r w:rsidRPr="00520600">
        <w:rPr>
          <w:noProof/>
          <w:sz w:val="28"/>
          <w:szCs w:val="28"/>
          <w:lang w:val="en-US"/>
        </w:rPr>
        <w:t xml:space="preserve">. - № </w:t>
      </w:r>
      <w:r w:rsidRPr="00677D7C">
        <w:rPr>
          <w:noProof/>
          <w:sz w:val="28"/>
          <w:szCs w:val="28"/>
          <w:lang w:val="en-US"/>
        </w:rPr>
        <w:t>365</w:t>
      </w:r>
      <w:r w:rsidRPr="00520600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520600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t>Р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1687-1717. </w:t>
      </w:r>
    </w:p>
    <w:p w:rsidR="00FE2118" w:rsidRPr="00520600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GB"/>
        </w:rPr>
        <w:t>Survival and safety of exemestane versus tamoxifen after 2-3 years' tamoxifen treatment (Intergroup Exemestane Study): a randomised controlled trial</w:t>
      </w:r>
      <w:r w:rsidRPr="00520600">
        <w:rPr>
          <w:rFonts w:eastAsia="ArialMT"/>
          <w:sz w:val="28"/>
          <w:szCs w:val="28"/>
          <w:lang w:val="en-US"/>
        </w:rPr>
        <w:t xml:space="preserve"> /</w:t>
      </w:r>
      <w:r w:rsidRPr="00677D7C">
        <w:rPr>
          <w:rFonts w:eastAsia="ArialMT"/>
          <w:sz w:val="28"/>
          <w:szCs w:val="28"/>
          <w:lang w:val="en-GB"/>
        </w:rPr>
        <w:t xml:space="preserve"> R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C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Coombes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L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S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Kilburn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C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F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Snowdon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R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Paridaens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R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Coleman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S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Jones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Jassem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C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Van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en-GB"/>
        </w:rPr>
        <w:t>de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en-GB"/>
        </w:rPr>
        <w:t>Velde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T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Delozier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I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Alvarez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L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Del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en-GB"/>
        </w:rPr>
        <w:t>Mastro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O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Ortmann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K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Diedrich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A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S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Coates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Bajetta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S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B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Holmberg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D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Dodwell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Mickiewicz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Andersen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P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L</w:t>
      </w:r>
      <w:r w:rsidRPr="00677D7C">
        <w:rPr>
          <w:rFonts w:eastAsia="ArialMT"/>
          <w:sz w:val="28"/>
          <w:szCs w:val="28"/>
          <w:lang w:val="en-US"/>
        </w:rPr>
        <w:t>ø</w:t>
      </w:r>
      <w:r w:rsidRPr="00677D7C">
        <w:rPr>
          <w:rFonts w:eastAsia="ArialMT"/>
          <w:sz w:val="28"/>
          <w:szCs w:val="28"/>
          <w:lang w:val="en-GB"/>
        </w:rPr>
        <w:t>nning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G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Cocconi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Forbes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Castiglione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N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Stuart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A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Stewart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L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Fallowfield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G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Bertelli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Hall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R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G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Bogle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Carpentieri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Colajori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Subar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E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Ireland</w:t>
      </w:r>
      <w:r w:rsidRPr="00677D7C">
        <w:rPr>
          <w:rFonts w:eastAsia="ArialMT"/>
          <w:sz w:val="28"/>
          <w:szCs w:val="28"/>
          <w:lang w:val="en-US"/>
        </w:rPr>
        <w:t xml:space="preserve">, </w:t>
      </w:r>
      <w:r w:rsidRPr="00677D7C">
        <w:rPr>
          <w:rFonts w:eastAsia="ArialMT"/>
          <w:sz w:val="28"/>
          <w:szCs w:val="28"/>
          <w:lang w:val="en-GB"/>
        </w:rPr>
        <w:t>J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>M</w:t>
      </w:r>
      <w:r w:rsidRPr="00520600">
        <w:rPr>
          <w:rFonts w:eastAsia="ArialMT"/>
          <w:sz w:val="28"/>
          <w:szCs w:val="28"/>
          <w:lang w:val="en-US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 Bliss</w:t>
      </w:r>
      <w:r w:rsidRPr="00520600">
        <w:rPr>
          <w:rFonts w:eastAsia="ArialMT"/>
          <w:sz w:val="28"/>
          <w:szCs w:val="28"/>
          <w:lang w:val="en-US"/>
        </w:rPr>
        <w:t xml:space="preserve"> // Lancet. – 2007. - № 17; 369(9561). – </w:t>
      </w:r>
      <w:r>
        <w:rPr>
          <w:rFonts w:eastAsia="ArialMT"/>
          <w:sz w:val="28"/>
          <w:szCs w:val="28"/>
        </w:rPr>
        <w:t>Р</w:t>
      </w:r>
      <w:r w:rsidRPr="00520600">
        <w:rPr>
          <w:rFonts w:eastAsia="ArialMT"/>
          <w:sz w:val="28"/>
          <w:szCs w:val="28"/>
          <w:lang w:val="en-US"/>
        </w:rPr>
        <w:t>. 559-70.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en-US"/>
        </w:rPr>
      </w:pPr>
      <w:r w:rsidRPr="00677D7C">
        <w:rPr>
          <w:noProof/>
          <w:sz w:val="28"/>
          <w:szCs w:val="28"/>
          <w:lang w:val="en-US"/>
        </w:rPr>
        <w:t>Robertson J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F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The use of gonadotrophin-releasing hormone (GnRH) agonists in early and advanced breast cancer in pre- and perimenopausal women</w:t>
      </w:r>
      <w:r w:rsidRPr="00520600">
        <w:rPr>
          <w:noProof/>
          <w:sz w:val="28"/>
          <w:szCs w:val="28"/>
          <w:lang w:val="en-US"/>
        </w:rPr>
        <w:t xml:space="preserve"> /</w:t>
      </w:r>
      <w:r w:rsidRPr="00677D7C">
        <w:rPr>
          <w:noProof/>
          <w:sz w:val="28"/>
          <w:szCs w:val="28"/>
          <w:lang w:val="en-US"/>
        </w:rPr>
        <w:t xml:space="preserve"> J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F</w:t>
      </w:r>
      <w:r w:rsidRPr="00520600">
        <w:rPr>
          <w:noProof/>
          <w:sz w:val="28"/>
          <w:szCs w:val="28"/>
          <w:lang w:val="en-US"/>
        </w:rPr>
        <w:t xml:space="preserve">. </w:t>
      </w:r>
      <w:r w:rsidRPr="00677D7C">
        <w:rPr>
          <w:noProof/>
          <w:sz w:val="28"/>
          <w:szCs w:val="28"/>
          <w:lang w:val="en-US"/>
        </w:rPr>
        <w:t>Robertson, R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W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Blamey</w:t>
      </w:r>
      <w:r w:rsidRPr="00520600">
        <w:rPr>
          <w:noProof/>
          <w:sz w:val="28"/>
          <w:szCs w:val="28"/>
          <w:lang w:val="en-US"/>
        </w:rPr>
        <w:t xml:space="preserve"> // </w:t>
      </w:r>
      <w:r w:rsidRPr="00677D7C">
        <w:rPr>
          <w:noProof/>
          <w:sz w:val="28"/>
          <w:szCs w:val="28"/>
          <w:lang w:val="en-US"/>
        </w:rPr>
        <w:t>Eur J Cancer</w:t>
      </w:r>
      <w:r w:rsidRPr="00520600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677D7C">
        <w:rPr>
          <w:noProof/>
          <w:sz w:val="28"/>
          <w:szCs w:val="28"/>
          <w:lang w:val="en-US"/>
        </w:rPr>
        <w:t xml:space="preserve"> 2003</w:t>
      </w:r>
      <w:r w:rsidRPr="00520600">
        <w:rPr>
          <w:noProof/>
          <w:sz w:val="28"/>
          <w:szCs w:val="28"/>
          <w:lang w:val="en-US"/>
        </w:rPr>
        <w:t>. -</w:t>
      </w:r>
      <w:r w:rsidRPr="00677D7C">
        <w:rPr>
          <w:noProof/>
          <w:sz w:val="28"/>
          <w:szCs w:val="28"/>
          <w:lang w:val="en-US"/>
        </w:rPr>
        <w:t xml:space="preserve"> </w:t>
      </w:r>
      <w:r w:rsidRPr="00520600">
        <w:rPr>
          <w:noProof/>
          <w:sz w:val="28"/>
          <w:szCs w:val="28"/>
          <w:lang w:val="en-US"/>
        </w:rPr>
        <w:t xml:space="preserve">№ </w:t>
      </w:r>
      <w:r>
        <w:rPr>
          <w:noProof/>
          <w:sz w:val="28"/>
          <w:szCs w:val="28"/>
          <w:lang w:val="en-US"/>
        </w:rPr>
        <w:t>39</w:t>
      </w:r>
      <w:r w:rsidRPr="00520600">
        <w:rPr>
          <w:noProof/>
          <w:sz w:val="28"/>
          <w:szCs w:val="28"/>
          <w:lang w:val="en-US"/>
        </w:rPr>
        <w:t xml:space="preserve">. – </w:t>
      </w:r>
      <w:r>
        <w:rPr>
          <w:noProof/>
          <w:sz w:val="28"/>
          <w:szCs w:val="28"/>
        </w:rPr>
        <w:t>Р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861-869.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uk-UA"/>
        </w:rPr>
      </w:pPr>
      <w:r w:rsidRPr="00677D7C">
        <w:rPr>
          <w:noProof/>
          <w:sz w:val="28"/>
          <w:szCs w:val="28"/>
          <w:lang w:val="en-US"/>
        </w:rPr>
        <w:t>Adjuvant endocrine therapy for premenopausal women with early breast cancer</w:t>
      </w:r>
      <w:r w:rsidRPr="00520600">
        <w:rPr>
          <w:noProof/>
          <w:sz w:val="28"/>
          <w:szCs w:val="28"/>
          <w:lang w:val="en-US"/>
        </w:rPr>
        <w:t xml:space="preserve"> /</w:t>
      </w:r>
      <w:r w:rsidRPr="00677D7C">
        <w:rPr>
          <w:noProof/>
          <w:sz w:val="28"/>
          <w:szCs w:val="28"/>
          <w:lang w:val="en-US"/>
        </w:rPr>
        <w:t xml:space="preserve"> S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Dellapasqua, M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Colleoni, R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D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Gelber, A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Goldhirsch</w:t>
      </w:r>
      <w:r w:rsidRPr="00520600">
        <w:rPr>
          <w:noProof/>
          <w:sz w:val="28"/>
          <w:szCs w:val="28"/>
          <w:lang w:val="en-US"/>
        </w:rPr>
        <w:t xml:space="preserve"> //</w:t>
      </w:r>
      <w:r w:rsidRPr="00677D7C">
        <w:rPr>
          <w:noProof/>
          <w:sz w:val="28"/>
          <w:szCs w:val="28"/>
          <w:lang w:val="en-US"/>
        </w:rPr>
        <w:t xml:space="preserve"> J Clin Oncol</w:t>
      </w:r>
      <w:r w:rsidRPr="00520600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677D7C">
        <w:rPr>
          <w:noProof/>
          <w:sz w:val="28"/>
          <w:szCs w:val="28"/>
          <w:lang w:val="en-US"/>
        </w:rPr>
        <w:t xml:space="preserve"> 2005</w:t>
      </w:r>
      <w:r w:rsidRPr="00520600">
        <w:rPr>
          <w:noProof/>
          <w:sz w:val="28"/>
          <w:szCs w:val="28"/>
          <w:lang w:val="en-US"/>
        </w:rPr>
        <w:t>. - №</w:t>
      </w:r>
      <w:r>
        <w:rPr>
          <w:noProof/>
          <w:sz w:val="28"/>
          <w:szCs w:val="28"/>
          <w:lang w:val="en-US"/>
        </w:rPr>
        <w:t xml:space="preserve"> 23</w:t>
      </w:r>
      <w:r w:rsidRPr="00520600">
        <w:rPr>
          <w:noProof/>
          <w:sz w:val="28"/>
          <w:szCs w:val="28"/>
          <w:lang w:val="en-US"/>
        </w:rPr>
        <w:t xml:space="preserve">. – </w:t>
      </w:r>
      <w:r>
        <w:rPr>
          <w:noProof/>
          <w:sz w:val="28"/>
          <w:szCs w:val="28"/>
        </w:rPr>
        <w:t>Р</w:t>
      </w:r>
      <w:r w:rsidRPr="00520600">
        <w:rPr>
          <w:noProof/>
          <w:sz w:val="28"/>
          <w:szCs w:val="28"/>
          <w:lang w:val="en-US"/>
        </w:rPr>
        <w:t xml:space="preserve">. </w:t>
      </w:r>
      <w:r w:rsidRPr="00677D7C">
        <w:rPr>
          <w:noProof/>
          <w:sz w:val="28"/>
          <w:szCs w:val="28"/>
          <w:lang w:val="en-US"/>
        </w:rPr>
        <w:t>1736-1750</w:t>
      </w:r>
      <w:r w:rsidRPr="00677D7C">
        <w:rPr>
          <w:noProof/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noProof/>
          <w:sz w:val="28"/>
          <w:szCs w:val="28"/>
          <w:lang w:val="uk-UA"/>
        </w:rPr>
      </w:pPr>
      <w:r w:rsidRPr="00677D7C">
        <w:rPr>
          <w:noProof/>
          <w:sz w:val="28"/>
          <w:szCs w:val="28"/>
          <w:lang w:val="en-US"/>
        </w:rPr>
        <w:lastRenderedPageBreak/>
        <w:t>Use of luteinising-hormone-releasing hormone agonists as adjuvant treatment in premenopausal patients with hormone-receptor-positive breast cancer: a meta-analysis of individual patient data f</w:t>
      </w:r>
      <w:r>
        <w:rPr>
          <w:noProof/>
          <w:sz w:val="28"/>
          <w:szCs w:val="28"/>
          <w:lang w:val="en-US"/>
        </w:rPr>
        <w:t>rom randomised adjuvant trials</w:t>
      </w:r>
      <w:r w:rsidRPr="00520600">
        <w:rPr>
          <w:noProof/>
          <w:sz w:val="28"/>
          <w:szCs w:val="28"/>
          <w:lang w:val="en-US"/>
        </w:rPr>
        <w:t xml:space="preserve"> / </w:t>
      </w:r>
      <w:r w:rsidRPr="00677D7C">
        <w:rPr>
          <w:noProof/>
          <w:sz w:val="28"/>
          <w:szCs w:val="28"/>
          <w:lang w:val="en-US"/>
        </w:rPr>
        <w:t>J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Cuzick, L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Ambroisine, N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Davidson, R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Jakesz, M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Kaufmann, M</w:t>
      </w:r>
      <w:r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>Regan, R</w:t>
      </w:r>
      <w:r w:rsidRPr="00520600">
        <w:rPr>
          <w:noProof/>
          <w:sz w:val="28"/>
          <w:szCs w:val="28"/>
          <w:lang w:val="en-US"/>
        </w:rPr>
        <w:t>.</w:t>
      </w:r>
      <w:r w:rsidRPr="00677D7C">
        <w:rPr>
          <w:noProof/>
          <w:sz w:val="28"/>
          <w:szCs w:val="28"/>
          <w:lang w:val="en-US"/>
        </w:rPr>
        <w:t xml:space="preserve"> Sainsbury</w:t>
      </w:r>
      <w:r w:rsidRPr="00520600">
        <w:rPr>
          <w:noProof/>
          <w:sz w:val="28"/>
          <w:szCs w:val="28"/>
          <w:lang w:val="en-US"/>
        </w:rPr>
        <w:t xml:space="preserve"> //</w:t>
      </w:r>
      <w:r w:rsidRPr="00677D7C">
        <w:rPr>
          <w:noProof/>
          <w:sz w:val="28"/>
          <w:szCs w:val="28"/>
          <w:lang w:val="en-US"/>
        </w:rPr>
        <w:t xml:space="preserve"> Lancet</w:t>
      </w:r>
      <w:r w:rsidRPr="00520600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–</w:t>
      </w:r>
      <w:r w:rsidRPr="00677D7C">
        <w:rPr>
          <w:noProof/>
          <w:sz w:val="28"/>
          <w:szCs w:val="28"/>
          <w:lang w:val="en-US"/>
        </w:rPr>
        <w:t xml:space="preserve"> 2007</w:t>
      </w:r>
      <w:r w:rsidRPr="00520600">
        <w:rPr>
          <w:noProof/>
          <w:sz w:val="28"/>
          <w:szCs w:val="28"/>
          <w:lang w:val="en-US"/>
        </w:rPr>
        <w:t>. -</w:t>
      </w:r>
      <w:r w:rsidRPr="00677D7C">
        <w:rPr>
          <w:noProof/>
          <w:sz w:val="28"/>
          <w:szCs w:val="28"/>
          <w:lang w:val="en-US"/>
        </w:rPr>
        <w:t xml:space="preserve"> </w:t>
      </w:r>
      <w:r w:rsidRPr="00520600">
        <w:rPr>
          <w:noProof/>
          <w:sz w:val="28"/>
          <w:szCs w:val="28"/>
          <w:lang w:val="en-US"/>
        </w:rPr>
        <w:t xml:space="preserve">№ </w:t>
      </w:r>
      <w:r w:rsidRPr="00677D7C">
        <w:rPr>
          <w:noProof/>
          <w:sz w:val="28"/>
          <w:szCs w:val="28"/>
          <w:lang w:val="en-US"/>
        </w:rPr>
        <w:t>369</w:t>
      </w:r>
      <w:r w:rsidRPr="00520600">
        <w:rPr>
          <w:noProof/>
          <w:sz w:val="28"/>
          <w:szCs w:val="28"/>
          <w:lang w:val="en-US"/>
        </w:rPr>
        <w:t xml:space="preserve">. – </w:t>
      </w:r>
      <w:r>
        <w:rPr>
          <w:noProof/>
          <w:sz w:val="28"/>
          <w:szCs w:val="28"/>
        </w:rPr>
        <w:t>Р</w:t>
      </w:r>
      <w:r w:rsidRPr="00520600">
        <w:rPr>
          <w:noProof/>
          <w:sz w:val="28"/>
          <w:szCs w:val="28"/>
          <w:lang w:val="en-US"/>
        </w:rPr>
        <w:t xml:space="preserve">. </w:t>
      </w:r>
      <w:r w:rsidRPr="00677D7C">
        <w:rPr>
          <w:noProof/>
          <w:sz w:val="28"/>
          <w:szCs w:val="28"/>
          <w:lang w:val="en-US"/>
        </w:rPr>
        <w:t xml:space="preserve">1711-1723.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Albain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K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Adjuvant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chemotherapy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for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lymph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node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negative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estrogen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receptor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negative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tale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three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trials</w:t>
      </w:r>
      <w:r w:rsidRPr="00520600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K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Albain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Natl Cancer Inst. </w:t>
      </w:r>
      <w:r w:rsidRPr="00520600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2004</w:t>
      </w:r>
      <w:r w:rsidRPr="00520600">
        <w:rPr>
          <w:sz w:val="28"/>
          <w:szCs w:val="28"/>
          <w:lang w:val="en-US"/>
        </w:rPr>
        <w:t>. - №</w:t>
      </w:r>
      <w:r w:rsidRPr="00677D7C">
        <w:rPr>
          <w:sz w:val="28"/>
          <w:szCs w:val="28"/>
          <w:lang w:val="en-US"/>
        </w:rPr>
        <w:t xml:space="preserve"> 15;</w:t>
      </w:r>
      <w:r w:rsidRPr="0052060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96(24)</w:t>
      </w:r>
      <w:r w:rsidRPr="00520600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520600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1801-4</w:t>
      </w:r>
      <w:r w:rsidRPr="0052060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Timing of CMF chemotherapy in combination with tamoxifen in postmenopausal women with breast cancer: role of endocrine responsiveness of the tumor</w:t>
      </w:r>
      <w:r w:rsidRPr="00520600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M.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Colleoni, S.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Li, R.D.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Gelber, A.S.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Coates, M.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Castiglione-Gertsch, K.N.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Price, J.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Lindtner, C.M.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Rudenstam, D.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Crivellari, J.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Collins, O.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Pagani, E.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Simoncini, B.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Thurlimann, E.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Murray, J.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Forbes, D.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Erzen, S.Holmberg, A.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Veronesi, A.</w:t>
      </w:r>
      <w:r w:rsidRPr="00A97030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Goldhirsch </w:t>
      </w:r>
      <w:r w:rsidRPr="00A97030">
        <w:rPr>
          <w:sz w:val="28"/>
          <w:szCs w:val="28"/>
          <w:lang w:val="en-US"/>
        </w:rPr>
        <w:t xml:space="preserve">// </w:t>
      </w:r>
      <w:r w:rsidRPr="00677D7C">
        <w:rPr>
          <w:sz w:val="28"/>
          <w:szCs w:val="28"/>
          <w:lang w:val="en-GB"/>
        </w:rPr>
        <w:t>Ann Oncol.</w:t>
      </w:r>
      <w:r w:rsidRPr="00A97030">
        <w:rPr>
          <w:sz w:val="28"/>
          <w:szCs w:val="28"/>
          <w:lang w:val="en-US"/>
        </w:rPr>
        <w:t xml:space="preserve"> –</w:t>
      </w:r>
      <w:r w:rsidRPr="00677D7C">
        <w:rPr>
          <w:sz w:val="28"/>
          <w:szCs w:val="28"/>
          <w:lang w:val="en-GB"/>
        </w:rPr>
        <w:t xml:space="preserve"> 2005</w:t>
      </w:r>
      <w:r w:rsidRPr="00A97030">
        <w:rPr>
          <w:sz w:val="28"/>
          <w:szCs w:val="28"/>
          <w:lang w:val="en-US"/>
        </w:rPr>
        <w:t>. -</w:t>
      </w:r>
      <w:r>
        <w:rPr>
          <w:sz w:val="28"/>
          <w:szCs w:val="28"/>
          <w:lang w:val="en-GB"/>
        </w:rPr>
        <w:t xml:space="preserve"> </w:t>
      </w:r>
      <w:r w:rsidRPr="00A97030">
        <w:rPr>
          <w:sz w:val="28"/>
          <w:szCs w:val="28"/>
          <w:lang w:val="en-US"/>
        </w:rPr>
        <w:t xml:space="preserve">№ </w:t>
      </w:r>
      <w:r w:rsidRPr="00677D7C">
        <w:rPr>
          <w:sz w:val="28"/>
          <w:szCs w:val="28"/>
          <w:lang w:val="en-GB"/>
        </w:rPr>
        <w:t>16(5)</w:t>
      </w:r>
      <w:r w:rsidRPr="00A970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A970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A97030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GB"/>
        </w:rPr>
        <w:t>716-25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American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Society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Clinical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Oncology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technology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assessment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use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aromatase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inhibitors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adjuvant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therapy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for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postmenopausal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women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with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hormone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receptor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positive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US"/>
        </w:rPr>
        <w:t>status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report</w:t>
      </w:r>
      <w:r w:rsidRPr="00677D7C">
        <w:rPr>
          <w:sz w:val="28"/>
          <w:szCs w:val="28"/>
          <w:lang w:val="uk-UA"/>
        </w:rPr>
        <w:t xml:space="preserve"> 2004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Winer</w:t>
      </w:r>
      <w:r w:rsidRPr="00A97030">
        <w:rPr>
          <w:sz w:val="28"/>
          <w:szCs w:val="28"/>
          <w:lang w:val="en-US"/>
        </w:rPr>
        <w:t>,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Hudis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H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Burstein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Wolff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K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I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Pritchard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N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Ingle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Chlebowski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Gelber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B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Edge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Gralow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Cobleigh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Mamounas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Goldstein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Whelan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Powles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Bryant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Perkins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Perotti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Braun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Langer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Browman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Somerfield</w:t>
      </w:r>
      <w:r w:rsidRPr="00A97030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Clin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Oncol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uk-UA"/>
        </w:rPr>
        <w:t xml:space="preserve"> 2005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uk-UA"/>
        </w:rPr>
        <w:t xml:space="preserve"> 20;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23(3)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619-29</w:t>
      </w:r>
      <w:r>
        <w:rPr>
          <w:sz w:val="28"/>
          <w:szCs w:val="28"/>
          <w:lang w:val="uk-UA"/>
        </w:rPr>
        <w:t>.</w:t>
      </w:r>
      <w:r w:rsidRPr="00A97030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Treatment of breast cancer in countries with limited resources</w:t>
      </w:r>
      <w:r w:rsidRPr="00A97030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US"/>
        </w:rPr>
        <w:t xml:space="preserve"> R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Carlson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B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O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Anderson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Chopra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E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Eniu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Jakesz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R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Love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Masetti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Schwartsmann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 xml:space="preserve">Breast J. </w:t>
      </w:r>
      <w:r w:rsidRPr="00A97030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2003</w:t>
      </w:r>
      <w:r w:rsidRPr="00A97030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A97030">
        <w:rPr>
          <w:sz w:val="28"/>
          <w:szCs w:val="28"/>
          <w:lang w:val="en-US"/>
        </w:rPr>
        <w:t xml:space="preserve">№ </w:t>
      </w:r>
      <w:r w:rsidRPr="00677D7C">
        <w:rPr>
          <w:sz w:val="28"/>
          <w:szCs w:val="28"/>
          <w:lang w:val="en-US"/>
        </w:rPr>
        <w:t>9</w:t>
      </w:r>
      <w:r w:rsidRPr="00A97030">
        <w:rPr>
          <w:sz w:val="28"/>
          <w:szCs w:val="28"/>
          <w:lang w:val="en-US"/>
        </w:rPr>
        <w:t>,</w:t>
      </w:r>
      <w:r w:rsidRPr="00677D7C">
        <w:rPr>
          <w:sz w:val="28"/>
          <w:szCs w:val="28"/>
          <w:lang w:val="en-US"/>
        </w:rPr>
        <w:t xml:space="preserve"> Suppl 2</w:t>
      </w:r>
      <w:r w:rsidRPr="00A97030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A97030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S67-74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Hillner B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E. Benefit and projected cost-effectiveness of anastrozole versus tamoxifen as initial adjuvant therapy for patients with early-stage </w:t>
      </w:r>
      <w:r w:rsidRPr="00677D7C">
        <w:rPr>
          <w:sz w:val="28"/>
          <w:szCs w:val="28"/>
          <w:lang w:val="en-US"/>
        </w:rPr>
        <w:lastRenderedPageBreak/>
        <w:t>estrogen receptor-positive breast cancer</w:t>
      </w:r>
      <w:r w:rsidRPr="00A97030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B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E. Hillner</w:t>
      </w:r>
      <w:r w:rsidRPr="00A97030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en-US"/>
        </w:rPr>
        <w:t xml:space="preserve"> Cancer</w:t>
      </w:r>
      <w:r w:rsidRPr="00A97030">
        <w:rPr>
          <w:sz w:val="28"/>
          <w:szCs w:val="28"/>
          <w:lang w:val="en-US"/>
        </w:rPr>
        <w:t xml:space="preserve">. – 2004. - №15; 101(6). – </w:t>
      </w:r>
      <w:r>
        <w:rPr>
          <w:sz w:val="28"/>
          <w:szCs w:val="28"/>
        </w:rPr>
        <w:t>Р</w:t>
      </w:r>
      <w:r w:rsidRPr="00A97030">
        <w:rPr>
          <w:sz w:val="28"/>
          <w:szCs w:val="28"/>
          <w:lang w:val="en-US"/>
        </w:rPr>
        <w:t>. 1311-22.</w:t>
      </w:r>
      <w:r w:rsidRPr="00677D7C">
        <w:rPr>
          <w:rFonts w:eastAsia="NewtonC"/>
          <w:bCs/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American Society of Clinical Oncology/College of American Pathologists Guideline Recommendations for Human Epidermal Growth Factor Receptor 2 Testing in Breast Cancer</w:t>
      </w:r>
      <w:r w:rsidRPr="00A97030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A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Wolff</w:t>
      </w:r>
      <w:r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E</w:t>
      </w:r>
      <w:r w:rsidRPr="00A97030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Hammond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N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Schwartz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K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Hagerty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Allred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Cote</w:t>
      </w:r>
      <w:r w:rsidRPr="00677D7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M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Dowsett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P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Fitzgibbons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W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Hanna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Langer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McShane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Paik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D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Pegram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Perez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F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Press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Rhodes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Sturgeon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Taube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F6444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Tubbs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H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Vance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6F6444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van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de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Vijver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Wheeler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 w:rsidRPr="006F6444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F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Hayes</w:t>
      </w:r>
      <w:r w:rsidRPr="00677D7C">
        <w:rPr>
          <w:sz w:val="28"/>
          <w:szCs w:val="28"/>
          <w:lang w:val="uk-UA"/>
        </w:rPr>
        <w:t xml:space="preserve">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 Clin Oncol</w:t>
      </w:r>
      <w:r w:rsidRPr="006F6444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2007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US"/>
        </w:rPr>
        <w:t>25</w:t>
      </w:r>
      <w:r>
        <w:rPr>
          <w:sz w:val="28"/>
          <w:szCs w:val="28"/>
          <w:lang w:val="uk-UA"/>
        </w:rPr>
        <w:t xml:space="preserve">. - Р. </w:t>
      </w:r>
      <w:r w:rsidRPr="00677D7C">
        <w:rPr>
          <w:sz w:val="28"/>
          <w:szCs w:val="28"/>
          <w:lang w:val="en-US"/>
        </w:rPr>
        <w:t>118-145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 w:eastAsia="uk-UA"/>
        </w:rPr>
        <w:t>O'Donovan N</w:t>
      </w:r>
      <w:r>
        <w:rPr>
          <w:sz w:val="28"/>
          <w:szCs w:val="28"/>
          <w:lang w:val="uk-UA" w:eastAsia="uk-UA"/>
        </w:rPr>
        <w:t>.</w:t>
      </w:r>
      <w:r w:rsidRPr="00677D7C">
        <w:rPr>
          <w:sz w:val="28"/>
          <w:szCs w:val="28"/>
          <w:lang w:val="uk-UA" w:eastAsia="uk-UA"/>
        </w:rPr>
        <w:t xml:space="preserve"> EGFR and HER-2 antagonists in breast cancer</w:t>
      </w:r>
      <w:r w:rsidRPr="006F644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/ </w:t>
      </w:r>
      <w:r w:rsidRPr="00677D7C">
        <w:rPr>
          <w:sz w:val="28"/>
          <w:szCs w:val="28"/>
          <w:lang w:val="uk-UA" w:eastAsia="uk-UA"/>
        </w:rPr>
        <w:t>N</w:t>
      </w:r>
      <w:r>
        <w:rPr>
          <w:sz w:val="28"/>
          <w:szCs w:val="28"/>
          <w:lang w:val="uk-UA" w:eastAsia="uk-UA"/>
        </w:rPr>
        <w:t>.</w:t>
      </w:r>
      <w:r w:rsidRPr="00677D7C">
        <w:rPr>
          <w:sz w:val="28"/>
          <w:szCs w:val="28"/>
          <w:lang w:val="uk-UA" w:eastAsia="uk-UA"/>
        </w:rPr>
        <w:t>O'Donovan, J.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Crown //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 xml:space="preserve">Anticancer Res. </w:t>
      </w:r>
      <w:r>
        <w:rPr>
          <w:sz w:val="28"/>
          <w:szCs w:val="28"/>
          <w:lang w:val="uk-UA" w:eastAsia="uk-UA"/>
        </w:rPr>
        <w:t xml:space="preserve">– </w:t>
      </w:r>
      <w:r w:rsidRPr="00677D7C">
        <w:rPr>
          <w:sz w:val="28"/>
          <w:szCs w:val="28"/>
          <w:lang w:val="uk-UA" w:eastAsia="uk-UA"/>
        </w:rPr>
        <w:t>2007</w:t>
      </w:r>
      <w:r>
        <w:rPr>
          <w:sz w:val="28"/>
          <w:szCs w:val="28"/>
          <w:lang w:val="uk-UA" w:eastAsia="uk-UA"/>
        </w:rPr>
        <w:t xml:space="preserve">. - № </w:t>
      </w:r>
      <w:r w:rsidRPr="00677D7C">
        <w:rPr>
          <w:sz w:val="28"/>
          <w:szCs w:val="28"/>
          <w:lang w:val="uk-UA" w:eastAsia="uk-UA"/>
        </w:rPr>
        <w:t>27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(3A)</w:t>
      </w:r>
      <w:r>
        <w:rPr>
          <w:sz w:val="28"/>
          <w:szCs w:val="28"/>
          <w:lang w:val="uk-UA" w:eastAsia="uk-UA"/>
        </w:rPr>
        <w:t xml:space="preserve">. – Р. </w:t>
      </w:r>
      <w:r w:rsidRPr="00677D7C">
        <w:rPr>
          <w:sz w:val="28"/>
          <w:szCs w:val="28"/>
          <w:lang w:val="uk-UA" w:eastAsia="uk-UA"/>
        </w:rPr>
        <w:t>1285-94</w:t>
      </w:r>
      <w:r>
        <w:rPr>
          <w:sz w:val="28"/>
          <w:szCs w:val="28"/>
          <w:lang w:val="uk-UA" w:eastAsia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Future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options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with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trastuzumab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for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primary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systemic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and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adjuvant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therapy</w:t>
      </w:r>
      <w:r w:rsidRPr="00C80DE4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Baselga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Gianni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Geyer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Perez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Riva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Jackisch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Semin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Oncol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uk-UA"/>
        </w:rPr>
        <w:t xml:space="preserve"> 2004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 xml:space="preserve">31(5 </w:t>
      </w:r>
      <w:r w:rsidRPr="00677D7C">
        <w:rPr>
          <w:sz w:val="28"/>
          <w:szCs w:val="28"/>
          <w:lang w:val="en-US"/>
        </w:rPr>
        <w:t>Suppl</w:t>
      </w:r>
      <w:r w:rsidRPr="00677D7C">
        <w:rPr>
          <w:sz w:val="28"/>
          <w:szCs w:val="28"/>
          <w:lang w:val="uk-UA"/>
        </w:rPr>
        <w:t xml:space="preserve"> 10)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51-7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Buzdar A.U. Optimum use of aromatase inhibitors in the adjuvant treatment of early breast cancer</w:t>
      </w:r>
      <w:r w:rsidRPr="00C80DE4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A.U.</w:t>
      </w:r>
      <w:r w:rsidRPr="00C80DE4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Buzdar, J.</w:t>
      </w:r>
      <w:r w:rsidRPr="00C80DE4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Cuzick</w:t>
      </w:r>
      <w:r w:rsidRPr="00C80DE4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en-US"/>
        </w:rPr>
        <w:t xml:space="preserve">  J Clin On</w:t>
      </w:r>
      <w:r>
        <w:rPr>
          <w:sz w:val="28"/>
          <w:szCs w:val="28"/>
          <w:lang w:val="en-US"/>
        </w:rPr>
        <w:t>col.</w:t>
      </w:r>
      <w:r w:rsidRPr="00C80DE4">
        <w:rPr>
          <w:sz w:val="28"/>
          <w:szCs w:val="28"/>
          <w:lang w:val="en-US"/>
        </w:rPr>
        <w:t xml:space="preserve"> –</w:t>
      </w:r>
      <w:r>
        <w:rPr>
          <w:sz w:val="28"/>
          <w:szCs w:val="28"/>
          <w:lang w:val="en-US"/>
        </w:rPr>
        <w:t xml:space="preserve"> 2005</w:t>
      </w:r>
      <w:r w:rsidRPr="00C80DE4">
        <w:rPr>
          <w:sz w:val="28"/>
          <w:szCs w:val="28"/>
          <w:lang w:val="en-US"/>
        </w:rPr>
        <w:t>. -</w:t>
      </w:r>
      <w:r>
        <w:rPr>
          <w:sz w:val="28"/>
          <w:szCs w:val="28"/>
          <w:lang w:val="en-US"/>
        </w:rPr>
        <w:t xml:space="preserve"> </w:t>
      </w:r>
      <w:r w:rsidRPr="00C80DE4"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 20;</w:t>
      </w:r>
      <w:r w:rsidRPr="00C80DE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23(33)</w:t>
      </w:r>
      <w:r w:rsidRPr="00C80DE4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C80DE4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8544-6</w:t>
      </w:r>
      <w:r w:rsidRPr="003F3E39">
        <w:rPr>
          <w:sz w:val="28"/>
          <w:szCs w:val="28"/>
          <w:lang w:val="en-US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NCCN Task Force Report: Adjuvant Therapy for Breast Cancer</w:t>
      </w:r>
      <w:r>
        <w:rPr>
          <w:sz w:val="28"/>
          <w:szCs w:val="28"/>
          <w:lang w:val="uk-UA"/>
        </w:rPr>
        <w:t xml:space="preserve"> /</w:t>
      </w:r>
      <w:r w:rsidRPr="003F3E39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Carlson,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Brown,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Burstein,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Gradishar,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Hudis,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Loprinzi,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Mamounas,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Perez,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Pritchard,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Ravdin,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Recht,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Somlo,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Theriault,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Winer,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Wolff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J Natl Compr Canc Netw.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Suppl 1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S1-26.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HER2 testing in breast cancer: NCCN Task Force report and recommendations</w:t>
      </w:r>
      <w:r w:rsidRPr="003F3E39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R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W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Carlson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Moench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E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Hammond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A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Perez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H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Burstein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C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Allred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L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Vogel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L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Goldstein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G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Somlo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W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Gradishar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C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A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Hudis</w:t>
      </w:r>
      <w:r w:rsidRPr="003F3E39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Jahanzeb, A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Stark, A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C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Wolff, 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F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Press, E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P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Winer, S</w:t>
      </w:r>
      <w:r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Paik, B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Ljung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J Natl Compr Canc Netw. </w:t>
      </w:r>
      <w:r w:rsidRPr="003F3E39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2006</w:t>
      </w:r>
      <w:r w:rsidRPr="003F3E39">
        <w:rPr>
          <w:sz w:val="28"/>
          <w:szCs w:val="28"/>
          <w:lang w:val="en-US"/>
        </w:rPr>
        <w:t xml:space="preserve">. - № </w:t>
      </w:r>
      <w:r>
        <w:rPr>
          <w:sz w:val="28"/>
          <w:szCs w:val="28"/>
          <w:lang w:val="en-US"/>
        </w:rPr>
        <w:t>4</w:t>
      </w:r>
      <w:r w:rsidRPr="003F3E39">
        <w:rPr>
          <w:sz w:val="28"/>
          <w:szCs w:val="28"/>
          <w:lang w:val="en-US"/>
        </w:rPr>
        <w:t xml:space="preserve">, </w:t>
      </w:r>
      <w:r w:rsidRPr="00677D7C">
        <w:rPr>
          <w:sz w:val="28"/>
          <w:szCs w:val="28"/>
          <w:lang w:val="en-US"/>
        </w:rPr>
        <w:t>Suppl 3</w:t>
      </w:r>
      <w:r w:rsidRPr="003F3E39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3F3E39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 xml:space="preserve">S1-22.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lastRenderedPageBreak/>
        <w:t>Standardization of HER2 testing: results of an international proficiency-testing ring study</w:t>
      </w:r>
      <w:r w:rsidRPr="003F3E39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Dowsett, W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Hanna, 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Kockx, F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Penault-Llorca, J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Rüschoff, T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Gutjahr, K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Habben, M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J.</w:t>
      </w:r>
      <w:r w:rsidRPr="003F3E39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 xml:space="preserve">van de Vijver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Mod Pathol.</w:t>
      </w:r>
      <w:r w:rsidRPr="003F3E39">
        <w:rPr>
          <w:sz w:val="28"/>
          <w:szCs w:val="28"/>
          <w:lang w:val="en-US"/>
        </w:rPr>
        <w:t xml:space="preserve"> –</w:t>
      </w:r>
      <w:r w:rsidRPr="00677D7C">
        <w:rPr>
          <w:sz w:val="28"/>
          <w:szCs w:val="28"/>
          <w:lang w:val="en-US"/>
        </w:rPr>
        <w:t xml:space="preserve"> 2007</w:t>
      </w:r>
      <w:r w:rsidRPr="003F3E39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3F3E39">
        <w:rPr>
          <w:sz w:val="28"/>
          <w:szCs w:val="28"/>
          <w:lang w:val="en-US"/>
        </w:rPr>
        <w:t xml:space="preserve">№ </w:t>
      </w:r>
      <w:r w:rsidRPr="00677D7C">
        <w:rPr>
          <w:sz w:val="28"/>
          <w:szCs w:val="28"/>
          <w:lang w:val="en-US"/>
        </w:rPr>
        <w:t>20(5)</w:t>
      </w:r>
      <w:r w:rsidRPr="003F3E39">
        <w:rPr>
          <w:sz w:val="28"/>
          <w:szCs w:val="28"/>
          <w:lang w:val="en-US"/>
        </w:rPr>
        <w:t xml:space="preserve">. – </w:t>
      </w:r>
      <w:r>
        <w:rPr>
          <w:sz w:val="28"/>
          <w:szCs w:val="28"/>
        </w:rPr>
        <w:t>Р</w:t>
      </w:r>
      <w:r w:rsidRPr="003F3E39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 xml:space="preserve">584-91.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Adjuvant docetaxel or vinorelbine with or without trastuzumab for breast cancer</w:t>
      </w:r>
      <w:r w:rsidRPr="003F3E39">
        <w:rPr>
          <w:sz w:val="28"/>
          <w:szCs w:val="28"/>
          <w:lang w:val="en-US"/>
        </w:rPr>
        <w:t xml:space="preserve"> /</w:t>
      </w:r>
      <w:r w:rsidRPr="00677D7C">
        <w:rPr>
          <w:sz w:val="28"/>
          <w:szCs w:val="28"/>
          <w:lang w:val="en-GB"/>
        </w:rPr>
        <w:t xml:space="preserve"> H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 xml:space="preserve"> Joensuu, P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>L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 xml:space="preserve"> Kellokumpu-Lehtinen, P</w:t>
      </w:r>
      <w:r w:rsidRPr="003F3E39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GB"/>
        </w:rPr>
        <w:t xml:space="preserve"> Bono</w:t>
      </w:r>
      <w:r w:rsidRPr="003F3E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en-GB"/>
        </w:rPr>
        <w:t>et al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>] //</w:t>
      </w:r>
      <w:r w:rsidRPr="00677D7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N Engl J Med</w:t>
      </w:r>
      <w:r>
        <w:rPr>
          <w:sz w:val="28"/>
          <w:szCs w:val="28"/>
          <w:lang w:val="uk-UA"/>
        </w:rPr>
        <w:t xml:space="preserve">.- </w:t>
      </w:r>
      <w:r w:rsidRPr="00677D7C">
        <w:rPr>
          <w:sz w:val="28"/>
          <w:szCs w:val="28"/>
          <w:lang w:val="en-GB"/>
        </w:rPr>
        <w:t>2006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GB"/>
        </w:rPr>
        <w:t>354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GB"/>
        </w:rPr>
        <w:t>809-820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Trastuzumab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plus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tamoxifen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US"/>
        </w:rPr>
        <w:t>anti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proliferative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and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molecular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interactions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carcinoma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Ropero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Menendez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Vazquez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Martin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Montero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H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Cortes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Funes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Colomer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Res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Treat</w:t>
      </w:r>
      <w:r w:rsidRPr="00677D7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2004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86(2)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125-37</w:t>
      </w:r>
      <w:r>
        <w:rPr>
          <w:sz w:val="28"/>
          <w:szCs w:val="28"/>
          <w:lang w:val="uk-UA"/>
        </w:rPr>
        <w:t>.</w:t>
      </w:r>
    </w:p>
    <w:p w:rsidR="00FE2118" w:rsidRPr="003F3E3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3F3E39">
        <w:rPr>
          <w:sz w:val="28"/>
          <w:szCs w:val="28"/>
          <w:lang w:val="uk-UA" w:eastAsia="uk-UA"/>
        </w:rPr>
        <w:t>Rody A</w:t>
      </w:r>
      <w:r>
        <w:rPr>
          <w:sz w:val="28"/>
          <w:szCs w:val="28"/>
          <w:lang w:val="uk-UA" w:eastAsia="uk-UA"/>
        </w:rPr>
        <w:t xml:space="preserve">. </w:t>
      </w:r>
      <w:r w:rsidRPr="003F3E39">
        <w:rPr>
          <w:sz w:val="28"/>
          <w:szCs w:val="28"/>
          <w:lang w:val="uk-UA" w:eastAsia="uk-UA"/>
        </w:rPr>
        <w:t xml:space="preserve">Molecular diagnostic and targeted therapy--"Barking dogs are going to bite": presentations from the 42nd Annual Meeting of the American Society of </w:t>
      </w:r>
      <w:r>
        <w:rPr>
          <w:sz w:val="28"/>
          <w:szCs w:val="28"/>
          <w:lang w:val="uk-UA" w:eastAsia="uk-UA"/>
        </w:rPr>
        <w:t xml:space="preserve">Clinical Oncology, Atlanta 2006 / </w:t>
      </w:r>
      <w:r w:rsidRPr="003F3E39">
        <w:rPr>
          <w:sz w:val="28"/>
          <w:szCs w:val="28"/>
          <w:lang w:val="uk-UA" w:eastAsia="uk-UA"/>
        </w:rPr>
        <w:t>A</w:t>
      </w:r>
      <w:r>
        <w:rPr>
          <w:sz w:val="28"/>
          <w:szCs w:val="28"/>
          <w:lang w:val="uk-UA" w:eastAsia="uk-UA"/>
        </w:rPr>
        <w:t xml:space="preserve">. </w:t>
      </w:r>
      <w:r w:rsidRPr="003F3E39">
        <w:rPr>
          <w:sz w:val="28"/>
          <w:szCs w:val="28"/>
          <w:lang w:val="uk-UA" w:eastAsia="uk-UA"/>
        </w:rPr>
        <w:t>Rody, S</w:t>
      </w:r>
      <w:r>
        <w:rPr>
          <w:sz w:val="28"/>
          <w:szCs w:val="28"/>
          <w:lang w:val="uk-UA" w:eastAsia="uk-UA"/>
        </w:rPr>
        <w:t>.</w:t>
      </w:r>
      <w:r w:rsidRPr="003F3E39">
        <w:rPr>
          <w:sz w:val="28"/>
          <w:szCs w:val="28"/>
          <w:lang w:val="uk-UA" w:eastAsia="uk-UA"/>
        </w:rPr>
        <w:t xml:space="preserve"> Loibl, M.</w:t>
      </w:r>
      <w:r>
        <w:rPr>
          <w:sz w:val="28"/>
          <w:szCs w:val="28"/>
          <w:lang w:val="uk-UA" w:eastAsia="uk-UA"/>
        </w:rPr>
        <w:t xml:space="preserve"> </w:t>
      </w:r>
      <w:r w:rsidRPr="003F3E39">
        <w:rPr>
          <w:sz w:val="28"/>
          <w:szCs w:val="28"/>
          <w:lang w:val="uk-UA" w:eastAsia="uk-UA"/>
        </w:rPr>
        <w:t xml:space="preserve">Kaufmann </w:t>
      </w:r>
      <w:r>
        <w:rPr>
          <w:sz w:val="28"/>
          <w:szCs w:val="28"/>
          <w:lang w:val="uk-UA" w:eastAsia="uk-UA"/>
        </w:rPr>
        <w:t xml:space="preserve">// </w:t>
      </w:r>
      <w:r w:rsidRPr="00321A81">
        <w:rPr>
          <w:sz w:val="28"/>
          <w:szCs w:val="28"/>
          <w:lang w:val="uk-UA" w:eastAsia="uk-UA"/>
        </w:rPr>
        <w:t xml:space="preserve">Zentralbl Gynakol. </w:t>
      </w:r>
      <w:r>
        <w:rPr>
          <w:sz w:val="28"/>
          <w:szCs w:val="28"/>
          <w:lang w:val="uk-UA" w:eastAsia="uk-UA"/>
        </w:rPr>
        <w:t xml:space="preserve">– </w:t>
      </w:r>
      <w:r w:rsidRPr="00321A81">
        <w:rPr>
          <w:sz w:val="28"/>
          <w:szCs w:val="28"/>
          <w:lang w:val="uk-UA" w:eastAsia="uk-UA"/>
        </w:rPr>
        <w:t>2006</w:t>
      </w:r>
      <w:r>
        <w:rPr>
          <w:sz w:val="28"/>
          <w:szCs w:val="28"/>
          <w:lang w:val="uk-UA" w:eastAsia="uk-UA"/>
        </w:rPr>
        <w:t xml:space="preserve">. - № </w:t>
      </w:r>
      <w:r w:rsidRPr="00321A81">
        <w:rPr>
          <w:sz w:val="28"/>
          <w:szCs w:val="28"/>
          <w:lang w:val="uk-UA" w:eastAsia="uk-UA"/>
        </w:rPr>
        <w:t>128(5)</w:t>
      </w:r>
      <w:r>
        <w:rPr>
          <w:sz w:val="28"/>
          <w:szCs w:val="28"/>
          <w:lang w:val="uk-UA" w:eastAsia="uk-UA"/>
        </w:rPr>
        <w:t xml:space="preserve">. Р. </w:t>
      </w:r>
      <w:r w:rsidRPr="00321A81">
        <w:rPr>
          <w:sz w:val="28"/>
          <w:szCs w:val="28"/>
          <w:lang w:val="uk-UA" w:eastAsia="uk-UA"/>
        </w:rPr>
        <w:t>233-41.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Swati Kulkarni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HER2-Positive Early Breast Cancer and Trastuzumab: A Surgeon’s Perspective</w:t>
      </w:r>
      <w:r w:rsidRPr="00321A8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Swati Kulkarni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David G. Hicks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en-US"/>
        </w:rPr>
        <w:t xml:space="preserve"> Annals of Surgical Oncology</w:t>
      </w:r>
      <w:r w:rsidRPr="00677D7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- </w:t>
      </w:r>
      <w:r w:rsidRPr="00677D7C">
        <w:rPr>
          <w:sz w:val="28"/>
          <w:szCs w:val="28"/>
          <w:lang w:val="uk-UA"/>
        </w:rPr>
        <w:t>2008.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- № </w:t>
      </w:r>
      <w:r w:rsidRPr="00677D7C">
        <w:rPr>
          <w:sz w:val="28"/>
          <w:szCs w:val="28"/>
          <w:lang w:val="en-US"/>
        </w:rPr>
        <w:t>15</w:t>
      </w:r>
      <w:r>
        <w:rPr>
          <w:sz w:val="28"/>
          <w:szCs w:val="28"/>
          <w:lang w:val="uk-UA"/>
        </w:rPr>
        <w:t xml:space="preserve">. - Р. </w:t>
      </w:r>
      <w:r w:rsidRPr="00677D7C">
        <w:rPr>
          <w:sz w:val="28"/>
          <w:szCs w:val="28"/>
          <w:lang w:val="en-US"/>
        </w:rPr>
        <w:t>1677-1688</w:t>
      </w:r>
      <w:r w:rsidRPr="00677D7C">
        <w:rPr>
          <w:sz w:val="28"/>
          <w:szCs w:val="28"/>
          <w:lang w:val="uk-UA"/>
        </w:rPr>
        <w:t xml:space="preserve">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Phase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III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randomized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trial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comparing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doxorubicin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and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cyclophosphamide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followed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by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docetaxel</w:t>
      </w:r>
      <w:r w:rsidRPr="00677D7C">
        <w:rPr>
          <w:sz w:val="28"/>
          <w:szCs w:val="28"/>
          <w:lang w:val="en-US"/>
        </w:rPr>
        <w:t xml:space="preserve"> (</w:t>
      </w:r>
      <w:r w:rsidRPr="00677D7C">
        <w:rPr>
          <w:sz w:val="28"/>
          <w:szCs w:val="28"/>
          <w:lang w:val="en-GB"/>
        </w:rPr>
        <w:t>ACT</w:t>
      </w:r>
      <w:r w:rsidRPr="00677D7C">
        <w:rPr>
          <w:sz w:val="28"/>
          <w:szCs w:val="28"/>
          <w:lang w:val="en-US"/>
        </w:rPr>
        <w:t xml:space="preserve">) </w:t>
      </w:r>
      <w:r w:rsidRPr="00677D7C">
        <w:rPr>
          <w:sz w:val="28"/>
          <w:szCs w:val="28"/>
          <w:lang w:val="en-GB"/>
        </w:rPr>
        <w:t>with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doxorubicin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and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cyclophosphamide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followed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by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docetaxel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and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trastuzumab</w:t>
      </w:r>
      <w:r w:rsidRPr="00677D7C">
        <w:rPr>
          <w:sz w:val="28"/>
          <w:szCs w:val="28"/>
          <w:lang w:val="en-US"/>
        </w:rPr>
        <w:t xml:space="preserve"> (</w:t>
      </w:r>
      <w:r w:rsidRPr="00677D7C">
        <w:rPr>
          <w:sz w:val="28"/>
          <w:szCs w:val="28"/>
          <w:lang w:val="en-GB"/>
        </w:rPr>
        <w:t>ACTH</w:t>
      </w:r>
      <w:r w:rsidRPr="00677D7C">
        <w:rPr>
          <w:sz w:val="28"/>
          <w:szCs w:val="28"/>
          <w:lang w:val="en-US"/>
        </w:rPr>
        <w:t xml:space="preserve">) </w:t>
      </w:r>
      <w:r w:rsidRPr="00677D7C">
        <w:rPr>
          <w:sz w:val="28"/>
          <w:szCs w:val="28"/>
          <w:lang w:val="en-GB"/>
        </w:rPr>
        <w:t>with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docetaxel</w:t>
      </w:r>
      <w:r w:rsidRPr="00677D7C">
        <w:rPr>
          <w:sz w:val="28"/>
          <w:szCs w:val="28"/>
          <w:lang w:val="en-US"/>
        </w:rPr>
        <w:t xml:space="preserve">, </w:t>
      </w:r>
      <w:r w:rsidRPr="00677D7C">
        <w:rPr>
          <w:sz w:val="28"/>
          <w:szCs w:val="28"/>
          <w:lang w:val="en-GB"/>
        </w:rPr>
        <w:t>carboplatin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and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trastuzumab</w:t>
      </w:r>
      <w:r w:rsidRPr="00677D7C">
        <w:rPr>
          <w:sz w:val="28"/>
          <w:szCs w:val="28"/>
          <w:lang w:val="en-US"/>
        </w:rPr>
        <w:t xml:space="preserve"> (</w:t>
      </w:r>
      <w:r w:rsidRPr="00677D7C">
        <w:rPr>
          <w:sz w:val="28"/>
          <w:szCs w:val="28"/>
          <w:lang w:val="en-GB"/>
        </w:rPr>
        <w:t>TCH</w:t>
      </w:r>
      <w:r w:rsidRPr="00677D7C">
        <w:rPr>
          <w:sz w:val="28"/>
          <w:szCs w:val="28"/>
          <w:lang w:val="en-US"/>
        </w:rPr>
        <w:t xml:space="preserve">) </w:t>
      </w:r>
      <w:r w:rsidRPr="00677D7C">
        <w:rPr>
          <w:sz w:val="28"/>
          <w:szCs w:val="28"/>
          <w:lang w:val="en-GB"/>
        </w:rPr>
        <w:t>in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HER</w:t>
      </w:r>
      <w:r w:rsidRPr="00677D7C">
        <w:rPr>
          <w:sz w:val="28"/>
          <w:szCs w:val="28"/>
          <w:lang w:val="en-US"/>
        </w:rPr>
        <w:t xml:space="preserve">2 </w:t>
      </w:r>
      <w:r w:rsidRPr="00677D7C">
        <w:rPr>
          <w:sz w:val="28"/>
          <w:szCs w:val="28"/>
          <w:lang w:val="en-GB"/>
        </w:rPr>
        <w:t>positive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early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breast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cancer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patients</w:t>
      </w:r>
      <w:r w:rsidRPr="00677D7C">
        <w:rPr>
          <w:sz w:val="28"/>
          <w:szCs w:val="28"/>
          <w:lang w:val="en-US"/>
        </w:rPr>
        <w:t xml:space="preserve">: </w:t>
      </w:r>
      <w:r w:rsidRPr="00677D7C">
        <w:rPr>
          <w:sz w:val="28"/>
          <w:szCs w:val="28"/>
          <w:lang w:val="en-GB"/>
        </w:rPr>
        <w:t>BCIRG</w:t>
      </w:r>
      <w:r w:rsidRPr="00677D7C">
        <w:rPr>
          <w:sz w:val="28"/>
          <w:szCs w:val="28"/>
          <w:lang w:val="en-US"/>
        </w:rPr>
        <w:t xml:space="preserve"> 006 </w:t>
      </w:r>
      <w:r w:rsidRPr="00677D7C">
        <w:rPr>
          <w:sz w:val="28"/>
          <w:szCs w:val="28"/>
          <w:lang w:val="en-GB"/>
        </w:rPr>
        <w:t>study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Slamon</w:t>
      </w:r>
      <w:r w:rsidRPr="00677D7C">
        <w:rPr>
          <w:sz w:val="28"/>
          <w:szCs w:val="28"/>
          <w:lang w:val="en-US"/>
        </w:rPr>
        <w:t xml:space="preserve">, </w:t>
      </w:r>
      <w:r w:rsidRPr="00677D7C">
        <w:rPr>
          <w:sz w:val="28"/>
          <w:szCs w:val="28"/>
          <w:lang w:val="en-GB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Eiermann</w:t>
      </w:r>
      <w:r w:rsidRPr="00677D7C">
        <w:rPr>
          <w:sz w:val="28"/>
          <w:szCs w:val="28"/>
          <w:lang w:val="en-US"/>
        </w:rPr>
        <w:t xml:space="preserve">, </w:t>
      </w:r>
      <w:r w:rsidRPr="00677D7C">
        <w:rPr>
          <w:sz w:val="28"/>
          <w:szCs w:val="28"/>
          <w:lang w:val="en-GB"/>
        </w:rPr>
        <w:t>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Robert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en-GB"/>
        </w:rPr>
        <w:t>et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al</w:t>
      </w:r>
      <w:r>
        <w:rPr>
          <w:sz w:val="28"/>
          <w:szCs w:val="28"/>
          <w:lang w:val="en-GB"/>
        </w:rPr>
        <w:t>.] //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Breast Cancer Res Treat</w:t>
      </w:r>
      <w:r>
        <w:rPr>
          <w:sz w:val="28"/>
          <w:szCs w:val="28"/>
          <w:lang w:val="en-GB"/>
        </w:rPr>
        <w:t xml:space="preserve">. – </w:t>
      </w:r>
      <w:r w:rsidRPr="00677D7C">
        <w:rPr>
          <w:sz w:val="28"/>
          <w:szCs w:val="28"/>
          <w:lang w:val="en-GB"/>
        </w:rPr>
        <w:t>2005</w:t>
      </w:r>
      <w:r>
        <w:rPr>
          <w:sz w:val="28"/>
          <w:szCs w:val="28"/>
          <w:lang w:val="en-GB"/>
        </w:rPr>
        <w:t xml:space="preserve">. - № </w:t>
      </w:r>
      <w:r w:rsidRPr="00677D7C">
        <w:rPr>
          <w:sz w:val="28"/>
          <w:szCs w:val="28"/>
          <w:lang w:val="en-GB"/>
        </w:rPr>
        <w:t>94</w:t>
      </w:r>
      <w:r>
        <w:rPr>
          <w:sz w:val="28"/>
          <w:szCs w:val="28"/>
          <w:lang w:val="uk-UA"/>
        </w:rPr>
        <w:t xml:space="preserve">. – Р. </w:t>
      </w:r>
      <w:r>
        <w:rPr>
          <w:sz w:val="28"/>
          <w:szCs w:val="28"/>
          <w:lang w:val="en-GB"/>
        </w:rPr>
        <w:t>S5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Trastuzumab plus adjuvant chemotherapy for operable HER2-positive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E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>H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 xml:space="preserve"> Romond, E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>A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 xml:space="preserve"> Perez, J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GB"/>
        </w:rPr>
        <w:t xml:space="preserve"> Bryant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en-GB"/>
        </w:rPr>
        <w:t>et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al</w:t>
      </w:r>
      <w:r>
        <w:rPr>
          <w:sz w:val="28"/>
          <w:szCs w:val="28"/>
          <w:lang w:val="en-GB"/>
        </w:rPr>
        <w:t>.] //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GB"/>
        </w:rPr>
        <w:t>N Engl J Med</w:t>
      </w:r>
      <w:r>
        <w:rPr>
          <w:sz w:val="28"/>
          <w:szCs w:val="28"/>
          <w:lang w:val="uk-UA"/>
        </w:rPr>
        <w:t xml:space="preserve">. – </w:t>
      </w:r>
      <w:r w:rsidRPr="00677D7C">
        <w:rPr>
          <w:sz w:val="28"/>
          <w:szCs w:val="28"/>
          <w:lang w:val="en-GB"/>
        </w:rPr>
        <w:t>2005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GB"/>
        </w:rPr>
        <w:t>353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GB"/>
        </w:rPr>
        <w:t>1673-1684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lastRenderedPageBreak/>
        <w:t xml:space="preserve">Trastuzumab after adjuvant chemotherapy in </w:t>
      </w:r>
      <w:r>
        <w:rPr>
          <w:sz w:val="28"/>
          <w:szCs w:val="28"/>
          <w:lang w:val="en-GB"/>
        </w:rPr>
        <w:t>HER2-positive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Piccart</w:t>
      </w:r>
      <w:r w:rsidRPr="00677D7C">
        <w:rPr>
          <w:sz w:val="28"/>
          <w:szCs w:val="28"/>
          <w:lang w:val="en-US"/>
        </w:rPr>
        <w:t>-Gebhart</w:t>
      </w:r>
      <w:r>
        <w:rPr>
          <w:sz w:val="28"/>
          <w:szCs w:val="28"/>
          <w:lang w:val="en-US"/>
        </w:rPr>
        <w:t>, M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Procter, B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Leyland-Jones [</w:t>
      </w:r>
      <w:r w:rsidRPr="00677D7C">
        <w:rPr>
          <w:sz w:val="28"/>
          <w:szCs w:val="28"/>
          <w:lang w:val="en-GB"/>
        </w:rPr>
        <w:t>et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al</w:t>
      </w:r>
      <w:r>
        <w:rPr>
          <w:sz w:val="28"/>
          <w:szCs w:val="28"/>
          <w:lang w:val="en-GB"/>
        </w:rPr>
        <w:t>.] //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N Engl J Med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en-GB"/>
        </w:rPr>
        <w:t xml:space="preserve"> 2005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GB"/>
        </w:rPr>
        <w:t>353</w:t>
      </w:r>
      <w:r>
        <w:rPr>
          <w:sz w:val="28"/>
          <w:szCs w:val="28"/>
          <w:lang w:val="uk-UA"/>
        </w:rPr>
        <w:t xml:space="preserve">. – Р. </w:t>
      </w:r>
      <w:r>
        <w:rPr>
          <w:sz w:val="28"/>
          <w:szCs w:val="28"/>
          <w:lang w:val="en-GB"/>
        </w:rPr>
        <w:t>1659-1672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 xml:space="preserve">The Herceptin Adjuvant (HERA) Trial Study Team: Trastuzumab following adjuvant chemotherapy in </w:t>
      </w:r>
      <w:r w:rsidRPr="00677D7C">
        <w:rPr>
          <w:sz w:val="28"/>
          <w:szCs w:val="28"/>
          <w:lang w:val="en-GB"/>
        </w:rPr>
        <w:t>HER2-positive early stage breast cancer (HERA trial): Disease-free and overall survival after 2 year follow-up</w:t>
      </w:r>
      <w:r>
        <w:rPr>
          <w:sz w:val="28"/>
          <w:szCs w:val="28"/>
          <w:lang w:val="uk-UA"/>
        </w:rPr>
        <w:t>:</w:t>
      </w:r>
      <w:r w:rsidRPr="00677D7C">
        <w:rPr>
          <w:sz w:val="28"/>
          <w:szCs w:val="28"/>
          <w:lang w:val="en-GB"/>
        </w:rPr>
        <w:t xml:space="preserve"> </w:t>
      </w:r>
      <w:r w:rsidRPr="004574F2">
        <w:rPr>
          <w:sz w:val="28"/>
          <w:szCs w:val="28"/>
          <w:lang w:val="en-GB"/>
        </w:rPr>
        <w:t xml:space="preserve">materials of a conference 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  <w:lang w:val="uk-UA"/>
        </w:rPr>
        <w:t>«</w:t>
      </w:r>
      <w:r w:rsidRPr="00677D7C">
        <w:rPr>
          <w:sz w:val="28"/>
          <w:szCs w:val="28"/>
          <w:lang w:val="en-GB"/>
        </w:rPr>
        <w:t>42</w:t>
      </w:r>
      <w:r w:rsidRPr="00677D7C">
        <w:rPr>
          <w:sz w:val="28"/>
          <w:szCs w:val="28"/>
          <w:vertAlign w:val="superscript"/>
          <w:lang w:val="en-GB"/>
        </w:rPr>
        <w:t>nd</w:t>
      </w:r>
      <w:r w:rsidRPr="00677D7C">
        <w:rPr>
          <w:sz w:val="28"/>
          <w:szCs w:val="28"/>
          <w:lang w:val="en-GB"/>
        </w:rPr>
        <w:t xml:space="preserve"> Annual Meeting of the American Society of </w:t>
      </w:r>
      <w:r w:rsidRPr="004858B9">
        <w:rPr>
          <w:sz w:val="28"/>
          <w:szCs w:val="28"/>
          <w:lang w:val="en-GB"/>
        </w:rPr>
        <w:t>Clinical Oncology</w:t>
      </w:r>
      <w:r w:rsidRPr="004858B9">
        <w:rPr>
          <w:sz w:val="28"/>
          <w:szCs w:val="28"/>
          <w:lang w:val="uk-UA"/>
        </w:rPr>
        <w:t>»</w:t>
      </w:r>
      <w:r w:rsidRPr="004858B9">
        <w:rPr>
          <w:sz w:val="28"/>
          <w:szCs w:val="28"/>
          <w:lang w:val="en-GB"/>
        </w:rPr>
        <w:t>]</w:t>
      </w:r>
      <w:r w:rsidRPr="004858B9">
        <w:rPr>
          <w:sz w:val="28"/>
          <w:szCs w:val="28"/>
          <w:lang w:val="uk-UA"/>
        </w:rPr>
        <w:t>,</w:t>
      </w:r>
      <w:r w:rsidRPr="004858B9">
        <w:rPr>
          <w:sz w:val="28"/>
          <w:szCs w:val="28"/>
          <w:lang w:val="en-GB"/>
        </w:rPr>
        <w:t xml:space="preserve"> </w:t>
      </w:r>
      <w:r w:rsidRPr="004858B9">
        <w:rPr>
          <w:sz w:val="28"/>
          <w:szCs w:val="28"/>
          <w:lang w:val="uk-UA"/>
        </w:rPr>
        <w:t>(</w:t>
      </w:r>
      <w:r w:rsidRPr="004858B9">
        <w:rPr>
          <w:sz w:val="28"/>
          <w:szCs w:val="28"/>
          <w:lang w:val="en-GB"/>
        </w:rPr>
        <w:t>Atlanta, GA, June 2-6, 2006</w:t>
      </w:r>
      <w:r w:rsidRPr="004858B9">
        <w:rPr>
          <w:sz w:val="28"/>
          <w:szCs w:val="28"/>
          <w:lang w:val="uk-UA"/>
        </w:rPr>
        <w:t xml:space="preserve">) // </w:t>
      </w:r>
      <w:r w:rsidRPr="004858B9">
        <w:rPr>
          <w:sz w:val="28"/>
          <w:szCs w:val="28"/>
          <w:lang w:val="en-GB"/>
        </w:rPr>
        <w:t>J Clin Oncol</w:t>
      </w:r>
      <w:r w:rsidRPr="004858B9">
        <w:rPr>
          <w:sz w:val="28"/>
          <w:szCs w:val="28"/>
          <w:lang w:val="uk-UA"/>
        </w:rPr>
        <w:t xml:space="preserve">. – </w:t>
      </w:r>
      <w:r w:rsidRPr="004858B9">
        <w:rPr>
          <w:sz w:val="28"/>
          <w:szCs w:val="28"/>
          <w:lang w:val="en-GB"/>
        </w:rPr>
        <w:t>2006</w:t>
      </w:r>
      <w:r w:rsidRPr="004858B9">
        <w:rPr>
          <w:sz w:val="28"/>
          <w:szCs w:val="28"/>
          <w:lang w:val="uk-UA"/>
        </w:rPr>
        <w:t xml:space="preserve">. - № </w:t>
      </w:r>
      <w:r w:rsidRPr="004858B9">
        <w:rPr>
          <w:sz w:val="28"/>
          <w:szCs w:val="28"/>
          <w:lang w:val="en-GB"/>
        </w:rPr>
        <w:t>24</w:t>
      </w:r>
      <w:r w:rsidRPr="004858B9">
        <w:rPr>
          <w:sz w:val="28"/>
          <w:szCs w:val="28"/>
          <w:lang w:val="uk-UA"/>
        </w:rPr>
        <w:t>.</w:t>
      </w:r>
      <w:r w:rsidRPr="004858B9">
        <w:rPr>
          <w:sz w:val="28"/>
          <w:szCs w:val="28"/>
          <w:lang w:val="en-GB"/>
        </w:rPr>
        <w:t xml:space="preserve"> 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4858B9">
        <w:rPr>
          <w:sz w:val="28"/>
          <w:szCs w:val="28"/>
          <w:lang w:val="uk-UA"/>
        </w:rPr>
        <w:t xml:space="preserve">Slamon D. Study: BCIRG 006 (GMA TAX302): (рresented at the Breast Cancer International Research Group Investigators’ Meeting held at the American Society of Clinical Oncology Annual Meeting, May 13, 2005) [Електронний ресурс] / D. Slamon </w:t>
      </w:r>
      <w:r>
        <w:rPr>
          <w:sz w:val="28"/>
          <w:szCs w:val="28"/>
          <w:lang w:val="uk-UA"/>
        </w:rPr>
        <w:t xml:space="preserve">// </w:t>
      </w:r>
      <w:r w:rsidRPr="004858B9">
        <w:rPr>
          <w:sz w:val="28"/>
          <w:szCs w:val="28"/>
          <w:lang w:val="uk-UA"/>
        </w:rPr>
        <w:t>Independent Data Monitoring Committee. 4th Cardiac Safety Analysis.</w:t>
      </w:r>
      <w:r>
        <w:rPr>
          <w:sz w:val="28"/>
          <w:szCs w:val="28"/>
          <w:lang w:val="uk-UA"/>
        </w:rPr>
        <w:t xml:space="preserve"> – 2005. – Режим доступу: </w:t>
      </w:r>
      <w:r w:rsidRPr="004858B9">
        <w:rPr>
          <w:sz w:val="28"/>
          <w:szCs w:val="28"/>
          <w:lang w:val="uk-UA"/>
        </w:rPr>
        <w:t>http://www.bcirg.org</w:t>
      </w:r>
      <w:r>
        <w:rPr>
          <w:sz w:val="28"/>
          <w:szCs w:val="28"/>
          <w:lang w:val="uk-UA"/>
        </w:rPr>
        <w:t>/Internet/Studies/BCIRG+006.htm.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Metcalfe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PHARMAC funding of 9-week concurrent trastuzumab (Herceptin) for HER2-positive early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Metcalfe,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Evans, G.Priest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N Z Med J.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uk-UA"/>
        </w:rPr>
        <w:t xml:space="preserve"> 15;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120(1256)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U2593.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Adjuvant trastuzumab: a milestone in the treatment of HER-2-positive early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Baselga,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Perez,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Pienkowski, R. Bell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>Oncologist.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uk-UA"/>
        </w:rPr>
        <w:t xml:space="preserve"> 2006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Suppl 1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4-12.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Eniu A. Integrating biological agents into systemic therapy of breast cancer: tras</w:t>
      </w:r>
      <w:r>
        <w:rPr>
          <w:sz w:val="28"/>
          <w:szCs w:val="28"/>
          <w:lang w:val="uk-UA"/>
        </w:rPr>
        <w:t xml:space="preserve">tuzumab, lapatinib, bevacizumab / </w:t>
      </w:r>
      <w:r w:rsidRPr="00677D7C">
        <w:rPr>
          <w:sz w:val="28"/>
          <w:szCs w:val="28"/>
          <w:lang w:val="uk-UA"/>
        </w:rPr>
        <w:t xml:space="preserve">A. Eniu </w:t>
      </w:r>
      <w:r>
        <w:rPr>
          <w:sz w:val="28"/>
          <w:szCs w:val="28"/>
          <w:lang w:val="uk-UA"/>
        </w:rPr>
        <w:t>//</w:t>
      </w:r>
      <w:r w:rsidRPr="00677D7C">
        <w:rPr>
          <w:sz w:val="28"/>
          <w:szCs w:val="28"/>
          <w:lang w:val="uk-UA"/>
        </w:rPr>
        <w:t xml:space="preserve"> J BUON.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Suppl 1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S119-26.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GB"/>
        </w:rPr>
      </w:pPr>
      <w:r w:rsidRPr="00677D7C">
        <w:rPr>
          <w:rFonts w:eastAsia="ArialMT"/>
          <w:sz w:val="28"/>
          <w:szCs w:val="28"/>
          <w:lang w:val="en-GB"/>
        </w:rPr>
        <w:t>Higa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GB"/>
        </w:rPr>
        <w:t>M</w:t>
      </w:r>
      <w:r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en-GB"/>
        </w:rPr>
        <w:t>Lapatinib in the treatment of breast cancer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GB"/>
        </w:rPr>
        <w:t xml:space="preserve">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GB"/>
        </w:rPr>
        <w:t>M</w:t>
      </w:r>
      <w:r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en-GB"/>
        </w:rPr>
        <w:t>Higa, J</w:t>
      </w:r>
      <w:r>
        <w:rPr>
          <w:rFonts w:eastAsia="ArialMT"/>
          <w:sz w:val="28"/>
          <w:szCs w:val="28"/>
          <w:lang w:val="en-GB"/>
        </w:rPr>
        <w:t>.</w:t>
      </w:r>
      <w:r w:rsidRPr="00677D7C">
        <w:rPr>
          <w:rFonts w:eastAsia="ArialMT"/>
          <w:sz w:val="28"/>
          <w:szCs w:val="28"/>
          <w:lang w:val="en-GB"/>
        </w:rPr>
        <w:t xml:space="preserve">Abraham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GB"/>
        </w:rPr>
        <w:t xml:space="preserve">Expert Rev Anticancer Ther.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GB"/>
        </w:rPr>
        <w:t>2007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GB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677D7C">
        <w:rPr>
          <w:rFonts w:eastAsia="ArialMT"/>
          <w:sz w:val="28"/>
          <w:szCs w:val="28"/>
          <w:lang w:val="en-GB"/>
        </w:rPr>
        <w:t>7(9)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GB"/>
        </w:rPr>
        <w:t>1183-92.</w:t>
      </w:r>
    </w:p>
    <w:p w:rsidR="00FE2118" w:rsidRPr="007761C4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7761C4">
        <w:rPr>
          <w:sz w:val="28"/>
          <w:szCs w:val="28"/>
          <w:lang w:val="en-US"/>
        </w:rPr>
        <w:t xml:space="preserve">A multicenter phase II trial of ZD6474, a vascular endothelial growth factor receptor-2 and epidermal growth factor receptor tyrosine kinase </w:t>
      </w:r>
      <w:r w:rsidRPr="007761C4">
        <w:rPr>
          <w:sz w:val="28"/>
          <w:szCs w:val="28"/>
          <w:lang w:val="en-US"/>
        </w:rPr>
        <w:lastRenderedPageBreak/>
        <w:t>inhibitor, in patients with previously t</w:t>
      </w:r>
      <w:r>
        <w:rPr>
          <w:sz w:val="28"/>
          <w:szCs w:val="28"/>
          <w:lang w:val="en-US"/>
        </w:rPr>
        <w:t>reated metastatic breast cancer</w:t>
      </w:r>
      <w:r>
        <w:rPr>
          <w:sz w:val="28"/>
          <w:szCs w:val="28"/>
          <w:lang w:val="uk-UA"/>
        </w:rPr>
        <w:t xml:space="preserve"> /</w:t>
      </w:r>
      <w:r w:rsidRPr="007761C4">
        <w:rPr>
          <w:sz w:val="28"/>
          <w:szCs w:val="28"/>
          <w:lang w:val="en-US"/>
        </w:rPr>
        <w:t xml:space="preserve"> K.D.Miller, J.M.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US"/>
        </w:rPr>
        <w:t>Trigo, C.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US"/>
        </w:rPr>
        <w:t>Wheeler, A.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US"/>
        </w:rPr>
        <w:t>Barge, J.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US"/>
        </w:rPr>
        <w:t>Rowbottom, G.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US"/>
        </w:rPr>
        <w:t xml:space="preserve">Sledge, J. Baselga </w:t>
      </w:r>
      <w:r>
        <w:rPr>
          <w:sz w:val="28"/>
          <w:szCs w:val="28"/>
          <w:lang w:val="uk-UA"/>
        </w:rPr>
        <w:t xml:space="preserve">// </w:t>
      </w:r>
      <w:r w:rsidRPr="007761C4">
        <w:rPr>
          <w:sz w:val="28"/>
          <w:szCs w:val="28"/>
          <w:lang w:val="en-US"/>
        </w:rPr>
        <w:t>Clin</w:t>
      </w:r>
      <w:r w:rsidRPr="007761C4">
        <w:rPr>
          <w:sz w:val="28"/>
          <w:szCs w:val="28"/>
          <w:lang w:val="en-GB"/>
        </w:rPr>
        <w:t xml:space="preserve"> </w:t>
      </w:r>
      <w:r w:rsidRPr="007761C4">
        <w:rPr>
          <w:sz w:val="28"/>
          <w:szCs w:val="28"/>
          <w:lang w:val="en-US"/>
        </w:rPr>
        <w:t>Cancer</w:t>
      </w:r>
      <w:r w:rsidRPr="007761C4">
        <w:rPr>
          <w:sz w:val="28"/>
          <w:szCs w:val="28"/>
          <w:lang w:val="en-GB"/>
        </w:rPr>
        <w:t xml:space="preserve"> </w:t>
      </w:r>
      <w:r w:rsidRPr="007761C4">
        <w:rPr>
          <w:sz w:val="28"/>
          <w:szCs w:val="28"/>
          <w:lang w:val="en-US"/>
        </w:rPr>
        <w:t>Res</w:t>
      </w:r>
      <w:r w:rsidRPr="007761C4">
        <w:rPr>
          <w:sz w:val="28"/>
          <w:szCs w:val="28"/>
          <w:lang w:val="en-GB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7761C4">
        <w:rPr>
          <w:sz w:val="28"/>
          <w:szCs w:val="28"/>
          <w:lang w:val="en-GB"/>
        </w:rPr>
        <w:t>2005</w:t>
      </w:r>
      <w:r>
        <w:rPr>
          <w:sz w:val="28"/>
          <w:szCs w:val="28"/>
          <w:lang w:val="uk-UA"/>
        </w:rPr>
        <w:t>. - №</w:t>
      </w:r>
      <w:r w:rsidRPr="007761C4">
        <w:rPr>
          <w:sz w:val="28"/>
          <w:szCs w:val="28"/>
          <w:lang w:val="en-GB"/>
        </w:rPr>
        <w:t xml:space="preserve"> 1;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en-GB"/>
        </w:rPr>
        <w:t>11(9)</w:t>
      </w:r>
      <w:r>
        <w:rPr>
          <w:sz w:val="28"/>
          <w:szCs w:val="28"/>
          <w:lang w:val="uk-UA"/>
        </w:rPr>
        <w:t xml:space="preserve">. – Р. </w:t>
      </w:r>
      <w:r w:rsidRPr="007761C4">
        <w:rPr>
          <w:sz w:val="28"/>
          <w:szCs w:val="28"/>
          <w:lang w:val="en-GB"/>
        </w:rPr>
        <w:t>3369-76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Long</w:t>
      </w:r>
      <w:r w:rsidRPr="007761C4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term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survival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of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</w:t>
      </w:r>
      <w:r w:rsidRPr="007761C4">
        <w:rPr>
          <w:sz w:val="28"/>
          <w:szCs w:val="28"/>
          <w:lang w:val="uk-UA"/>
        </w:rPr>
        <w:t xml:space="preserve">1 </w:t>
      </w:r>
      <w:r w:rsidRPr="00677D7C">
        <w:rPr>
          <w:sz w:val="28"/>
          <w:szCs w:val="28"/>
          <w:lang w:val="en-US"/>
        </w:rPr>
        <w:t>and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</w:t>
      </w:r>
      <w:r w:rsidRPr="007761C4">
        <w:rPr>
          <w:sz w:val="28"/>
          <w:szCs w:val="28"/>
          <w:lang w:val="uk-UA"/>
        </w:rPr>
        <w:t xml:space="preserve">2 </w:t>
      </w:r>
      <w:r w:rsidRPr="00677D7C">
        <w:rPr>
          <w:sz w:val="28"/>
          <w:szCs w:val="28"/>
          <w:lang w:val="en-US"/>
        </w:rPr>
        <w:t>lymph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node</w:t>
      </w:r>
      <w:r w:rsidRPr="007761C4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negative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breast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patients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according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to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Mitotic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Activity</w:t>
      </w:r>
      <w:r w:rsidRPr="00776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Index</w:t>
      </w:r>
      <w:r w:rsidRPr="007761C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>a</w:t>
      </w:r>
      <w:r w:rsidRPr="00776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population</w:t>
      </w:r>
      <w:r w:rsidRPr="007761C4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based</w:t>
      </w:r>
      <w:r w:rsidRPr="00776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study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Louwman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van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Beek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F</w:t>
      </w:r>
      <w:r>
        <w:rPr>
          <w:sz w:val="28"/>
          <w:szCs w:val="28"/>
          <w:lang w:val="uk-UA"/>
        </w:rPr>
        <w:t>.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Schapers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>.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Nolthenius</w:t>
      </w:r>
      <w:r w:rsidRPr="00677D7C">
        <w:rPr>
          <w:sz w:val="28"/>
          <w:szCs w:val="28"/>
          <w:lang w:val="uk-UA"/>
        </w:rPr>
        <w:t>-</w:t>
      </w:r>
      <w:r w:rsidRPr="00677D7C">
        <w:rPr>
          <w:sz w:val="28"/>
          <w:szCs w:val="28"/>
          <w:lang w:val="en-US"/>
        </w:rPr>
        <w:t>Puylaert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van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Diest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Roumen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Coebergh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Int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J</w:t>
      </w:r>
      <w:r w:rsidRPr="007761C4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Cancer</w:t>
      </w:r>
      <w:r w:rsidRPr="007761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7761C4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>. - №</w:t>
      </w:r>
      <w:r w:rsidRPr="007761C4">
        <w:rPr>
          <w:sz w:val="28"/>
          <w:szCs w:val="28"/>
          <w:lang w:val="uk-UA"/>
        </w:rPr>
        <w:t xml:space="preserve"> 1;</w:t>
      </w:r>
      <w:r>
        <w:rPr>
          <w:sz w:val="28"/>
          <w:szCs w:val="28"/>
          <w:lang w:val="uk-UA"/>
        </w:rPr>
        <w:t xml:space="preserve"> </w:t>
      </w:r>
      <w:r w:rsidRPr="007761C4">
        <w:rPr>
          <w:sz w:val="28"/>
          <w:szCs w:val="28"/>
          <w:lang w:val="uk-UA"/>
        </w:rPr>
        <w:t>118(9)</w:t>
      </w:r>
      <w:r>
        <w:rPr>
          <w:sz w:val="28"/>
          <w:szCs w:val="28"/>
          <w:lang w:val="uk-UA"/>
        </w:rPr>
        <w:t xml:space="preserve">. – Р. </w:t>
      </w:r>
      <w:r w:rsidRPr="007761C4">
        <w:rPr>
          <w:sz w:val="28"/>
          <w:szCs w:val="28"/>
          <w:lang w:val="uk-UA"/>
        </w:rPr>
        <w:t>2310-4</w:t>
      </w:r>
      <w:r>
        <w:rPr>
          <w:sz w:val="28"/>
          <w:szCs w:val="28"/>
          <w:lang w:val="uk-UA"/>
        </w:rPr>
        <w:t>.</w:t>
      </w:r>
      <w:r w:rsidRPr="007761C4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Пожарисский К.М. Значение иммуногистохимических методик для определения характера лечения и прогноза опухолевых заболеваний</w:t>
      </w:r>
      <w:r w:rsidRPr="004450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К.М.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Пожарисский, Е.Е. Леенман // Архив патологии.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2000.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С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3-11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Duffy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M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J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GB"/>
        </w:rPr>
        <w:t>Biochemical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markers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in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breast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cancer</w:t>
      </w:r>
      <w:r w:rsidRPr="00677D7C">
        <w:rPr>
          <w:sz w:val="28"/>
          <w:szCs w:val="28"/>
          <w:lang w:val="uk-UA"/>
        </w:rPr>
        <w:t xml:space="preserve">: </w:t>
      </w:r>
      <w:r w:rsidRPr="00677D7C">
        <w:rPr>
          <w:sz w:val="28"/>
          <w:szCs w:val="28"/>
          <w:lang w:val="en-GB"/>
        </w:rPr>
        <w:t>which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ones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are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clinically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useful</w:t>
      </w:r>
      <w:r w:rsidRPr="00677D7C">
        <w:rPr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GB"/>
        </w:rPr>
        <w:t>M</w:t>
      </w:r>
      <w:r w:rsidRPr="00677D7C"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J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GB"/>
        </w:rPr>
        <w:t>Duffy</w:t>
      </w:r>
      <w:r w:rsidRPr="00677D7C">
        <w:rPr>
          <w:sz w:val="28"/>
          <w:szCs w:val="28"/>
          <w:lang w:val="uk-UA"/>
        </w:rPr>
        <w:t xml:space="preserve"> // </w:t>
      </w:r>
      <w:r w:rsidRPr="00677D7C">
        <w:rPr>
          <w:sz w:val="28"/>
          <w:szCs w:val="28"/>
          <w:lang w:val="en-GB"/>
        </w:rPr>
        <w:t>Clin</w:t>
      </w:r>
      <w:r w:rsidRPr="00677D7C"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GB"/>
        </w:rPr>
        <w:t xml:space="preserve">Biochem. – 2001.– Vol. 34(5). – P. 347-352.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Cell biological prognostic factors in breast cancer: a review</w:t>
      </w:r>
      <w:r>
        <w:rPr>
          <w:sz w:val="28"/>
          <w:szCs w:val="28"/>
          <w:lang w:val="uk-UA"/>
        </w:rPr>
        <w:t xml:space="preserve"> /</w:t>
      </w:r>
      <w:r w:rsidRPr="0044500F">
        <w:rPr>
          <w:sz w:val="28"/>
          <w:szCs w:val="28"/>
          <w:lang w:val="fr-FR"/>
        </w:rPr>
        <w:t xml:space="preserve"> </w:t>
      </w:r>
      <w:r w:rsidRPr="00677D7C">
        <w:rPr>
          <w:sz w:val="28"/>
          <w:szCs w:val="28"/>
          <w:lang w:val="fr-FR"/>
        </w:rPr>
        <w:t>J.A.Foekens, H.A.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fr-FR"/>
        </w:rPr>
        <w:t xml:space="preserve">Peters, H. Portengen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fr-FR"/>
        </w:rPr>
        <w:t>et al.</w:t>
      </w:r>
      <w:r>
        <w:rPr>
          <w:sz w:val="28"/>
          <w:szCs w:val="28"/>
          <w:lang w:val="fr-FR"/>
        </w:rPr>
        <w:t>]</w:t>
      </w:r>
      <w:r w:rsidRPr="00677D7C">
        <w:rPr>
          <w:sz w:val="28"/>
          <w:szCs w:val="28"/>
          <w:lang w:val="fr-FR"/>
        </w:rPr>
        <w:t xml:space="preserve"> </w:t>
      </w:r>
      <w:r w:rsidRPr="00677D7C">
        <w:rPr>
          <w:sz w:val="28"/>
          <w:szCs w:val="28"/>
          <w:lang w:val="en-US"/>
        </w:rPr>
        <w:t xml:space="preserve">// J.Clin. Immunoassay. </w:t>
      </w:r>
      <w:r>
        <w:rPr>
          <w:sz w:val="28"/>
          <w:szCs w:val="28"/>
          <w:lang w:val="en-US"/>
        </w:rPr>
        <w:t>– 1991. – Vol. 14. – P. 184-196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Yildirim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Prognostic factors in stage-i (T1N0) breast carcinoma patients: who needs adjuvant systemic treatment?</w:t>
      </w:r>
      <w:r>
        <w:rPr>
          <w:sz w:val="28"/>
          <w:szCs w:val="28"/>
          <w:lang w:val="uk-UA"/>
        </w:rPr>
        <w:t xml:space="preserve"> /</w:t>
      </w:r>
      <w:r w:rsidRPr="0044500F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Yildirim, U.Berberoglu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Neoplasma.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 xml:space="preserve">. – № </w:t>
      </w:r>
      <w:r w:rsidRPr="00677D7C">
        <w:rPr>
          <w:sz w:val="28"/>
          <w:szCs w:val="28"/>
          <w:lang w:val="uk-UA"/>
        </w:rPr>
        <w:t>54(4)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353-8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 w:eastAsia="uk-UA"/>
        </w:rPr>
        <w:t>Evans A. The detection of DCIS at mammographic screening enables the diagnosis of small, grade 3 invasive tumours</w:t>
      </w:r>
      <w:r>
        <w:rPr>
          <w:sz w:val="28"/>
          <w:szCs w:val="28"/>
          <w:lang w:val="uk-UA" w:eastAsia="uk-UA"/>
        </w:rPr>
        <w:t xml:space="preserve"> /</w:t>
      </w:r>
      <w:r w:rsidRPr="0044500F"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A. Evans //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Br.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J.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Cancer.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1997.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Vol.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75.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-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P.</w:t>
      </w:r>
      <w:r>
        <w:rPr>
          <w:sz w:val="28"/>
          <w:szCs w:val="28"/>
          <w:lang w:val="uk-UA" w:eastAsia="uk-UA"/>
        </w:rPr>
        <w:t xml:space="preserve"> </w:t>
      </w:r>
      <w:r w:rsidRPr="00677D7C">
        <w:rPr>
          <w:sz w:val="28"/>
          <w:szCs w:val="28"/>
          <w:lang w:val="uk-UA" w:eastAsia="uk-UA"/>
        </w:rPr>
        <w:t>542-544</w:t>
      </w:r>
      <w:r>
        <w:rPr>
          <w:sz w:val="28"/>
          <w:szCs w:val="28"/>
          <w:lang w:val="uk-UA" w:eastAsia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Management and survival of female breast cancer: results of a national survey by the American College of Surgeons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T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Nemoto,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Vana, 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N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Bedwani, H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Baker, 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H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McGregor,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Murphy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en-US"/>
        </w:rPr>
        <w:t xml:space="preserve"> Cancer.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1980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>№</w:t>
      </w:r>
      <w:r w:rsidRPr="00677D7C">
        <w:rPr>
          <w:rFonts w:eastAsia="ArialMT"/>
          <w:sz w:val="28"/>
          <w:szCs w:val="28"/>
          <w:lang w:val="en-US"/>
        </w:rPr>
        <w:t xml:space="preserve"> 15;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45(12)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2917-24.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lastRenderedPageBreak/>
        <w:t>Barth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Predictors of axillary lymph node metastases in patients with T1 breast carcinoma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Barth, 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H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Craig,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J.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Silverstein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en-US"/>
        </w:rPr>
        <w:t xml:space="preserve"> Cancer.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1997</w:t>
      </w:r>
      <w:r>
        <w:rPr>
          <w:rFonts w:eastAsia="ArialMT"/>
          <w:sz w:val="28"/>
          <w:szCs w:val="28"/>
          <w:lang w:val="uk-UA"/>
        </w:rPr>
        <w:t>. - №</w:t>
      </w:r>
      <w:r w:rsidRPr="00677D7C">
        <w:rPr>
          <w:rFonts w:eastAsia="ArialMT"/>
          <w:sz w:val="28"/>
          <w:szCs w:val="28"/>
          <w:lang w:val="en-US"/>
        </w:rPr>
        <w:t xml:space="preserve"> 15;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79(10)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1918-22.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Factors influencing prognosis in node-negative breast carcinoma: analysis of 767 T1N0M0/T2N0M0 patients with long-term follow-up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Rosen, S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Groshen, D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Kinne, L.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Norton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J Clin Oncol.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1993</w:t>
      </w:r>
      <w:r>
        <w:rPr>
          <w:rFonts w:eastAsia="ArialMT"/>
          <w:sz w:val="28"/>
          <w:szCs w:val="28"/>
          <w:lang w:val="uk-UA"/>
        </w:rPr>
        <w:t xml:space="preserve">. - 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>№</w:t>
      </w:r>
      <w:r w:rsidRPr="004858B9">
        <w:rPr>
          <w:rFonts w:eastAsia="ArialMT"/>
          <w:sz w:val="28"/>
          <w:szCs w:val="28"/>
          <w:lang w:val="en-US"/>
        </w:rPr>
        <w:t>11(11)</w:t>
      </w:r>
      <w:r w:rsidRPr="004858B9">
        <w:rPr>
          <w:rFonts w:eastAsia="ArialMT"/>
          <w:sz w:val="28"/>
          <w:szCs w:val="28"/>
          <w:lang w:val="uk-UA"/>
        </w:rPr>
        <w:t xml:space="preserve">. – Р. </w:t>
      </w:r>
      <w:r w:rsidRPr="004858B9">
        <w:rPr>
          <w:rFonts w:eastAsia="ArialMT"/>
          <w:sz w:val="28"/>
          <w:szCs w:val="28"/>
          <w:lang w:val="en-US"/>
        </w:rPr>
        <w:t>2090-100.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4858B9">
        <w:rPr>
          <w:sz w:val="28"/>
          <w:szCs w:val="28"/>
          <w:lang w:val="uk-UA" w:eastAsia="uk-UA"/>
        </w:rPr>
        <w:t>IARC handbooks of cancer prevention. WHO.</w:t>
      </w:r>
      <w:r w:rsidRPr="004858B9">
        <w:rPr>
          <w:sz w:val="28"/>
          <w:szCs w:val="28"/>
          <w:lang w:val="uk-UA"/>
        </w:rPr>
        <w:t xml:space="preserve"> Breast cancer screening. - Lyon: IARC Press, 2002. - 229 p.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4858B9">
        <w:rPr>
          <w:sz w:val="28"/>
          <w:szCs w:val="28"/>
          <w:lang w:val="en-GB"/>
        </w:rPr>
        <w:t>McGuire W.L. Hormone</w:t>
      </w:r>
      <w:r w:rsidRPr="00677D7C">
        <w:rPr>
          <w:sz w:val="28"/>
          <w:szCs w:val="28"/>
          <w:lang w:val="en-GB"/>
        </w:rPr>
        <w:t xml:space="preserve"> receptors: their role in predicting prognosis and re-sponse to endocrine therapy</w:t>
      </w:r>
      <w:r w:rsidRPr="0044500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GB"/>
        </w:rPr>
        <w:t>W.L. McGuire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Semin. Oncol.</w:t>
      </w:r>
      <w:r>
        <w:rPr>
          <w:sz w:val="28"/>
          <w:szCs w:val="28"/>
          <w:lang w:val="en-GB"/>
        </w:rPr>
        <w:t xml:space="preserve"> – 1978. – Vol. 5. – P. 428-433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Oestrogen receptors alpha and beta differ in normal human breast and breast carcinomas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Shaw,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Udokang,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Mosquera,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Chauhan,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Jones,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Walker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J Pathol.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2002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198(4)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450-7.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Suppression by estrogen receptor beta of AP-1 mediated transactivation through estrogen receptor alpha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Maruyama,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Fujimoto,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Asano, 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Ito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J Steroid Biochem Mol Biol.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2001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78(2)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177-84.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Immunohistochemical determination of oestrogen receptor: comparison of different methods of assessment of staining and correlation with clinical outcome of breast cancer patients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Barnes,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Harris,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Smith,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Millis,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Rubens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Br J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1996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74(9)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uk-UA"/>
        </w:rPr>
        <w:t>1445-51.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Beato M.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Gene regulation by steroid hormones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M.Beato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>Cell.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uk-UA"/>
        </w:rPr>
        <w:t xml:space="preserve"> 1989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uk-UA"/>
        </w:rPr>
        <w:t xml:space="preserve"> 10;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56(3)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335-44.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Two distinct estrogen-regulated promoters generate transcripts encoding the two functionally different human progesterone receptor forms </w:t>
      </w:r>
      <w:r w:rsidRPr="00677D7C">
        <w:rPr>
          <w:sz w:val="28"/>
          <w:szCs w:val="28"/>
          <w:lang w:val="uk-UA"/>
        </w:rPr>
        <w:lastRenderedPageBreak/>
        <w:t>A and</w:t>
      </w:r>
      <w:r>
        <w:rPr>
          <w:sz w:val="28"/>
          <w:szCs w:val="28"/>
          <w:lang w:val="uk-UA"/>
        </w:rPr>
        <w:t xml:space="preserve"> B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Kastner,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Krust, B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Turcotte, U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Stropp,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Tora,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Gronemeyer, P.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Chambon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EMBO J.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1990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9(5)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1603-14.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Steroid hormone receptors as prognostic ondicators in primary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Thorpe,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Rose, 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Rasmussen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fr-FR"/>
        </w:rPr>
        <w:t>et al.</w:t>
      </w:r>
      <w:r>
        <w:rPr>
          <w:iCs/>
          <w:sz w:val="28"/>
          <w:szCs w:val="28"/>
          <w:lang w:val="fr-FR"/>
        </w:rPr>
        <w:t>] //</w:t>
      </w:r>
      <w:r w:rsidRPr="00677D7C">
        <w:rPr>
          <w:iCs/>
          <w:sz w:val="28"/>
          <w:szCs w:val="28"/>
          <w:lang w:val="fr-FR"/>
        </w:rPr>
        <w:t xml:space="preserve"> </w:t>
      </w:r>
      <w:r w:rsidRPr="00677D7C">
        <w:rPr>
          <w:iCs/>
          <w:sz w:val="28"/>
          <w:szCs w:val="28"/>
          <w:lang w:val="en-GB"/>
        </w:rPr>
        <w:t>Breast Cancer Res Treat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1986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7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91–8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Estrogen receptor determination and long term survival of patients with carcinoma of the breast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Crowe</w:t>
      </w:r>
      <w:r w:rsidRPr="00CA5817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en-GB"/>
        </w:rPr>
        <w:t>Jr, N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H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Gordon,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Hubay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 xml:space="preserve">] </w:t>
      </w:r>
      <w:r>
        <w:rPr>
          <w:iCs/>
          <w:sz w:val="28"/>
          <w:szCs w:val="28"/>
          <w:lang w:val="uk-UA"/>
        </w:rPr>
        <w:t>//</w:t>
      </w:r>
      <w:r w:rsidRPr="00677D7C">
        <w:rPr>
          <w:iCs/>
          <w:sz w:val="28"/>
          <w:szCs w:val="28"/>
          <w:lang w:val="en-GB"/>
        </w:rPr>
        <w:t xml:space="preserve"> Surg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Gynecol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Obstet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1991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US"/>
        </w:rPr>
        <w:t>173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 xml:space="preserve"> 273–8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 xml:space="preserve">Should estrogen receptor (RE) negativity alone be an indication for chemotherapy in T1N0 breast cancer?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en-GB"/>
        </w:rPr>
        <w:t>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Ravdin, I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Olivotto,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Speers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 //</w:t>
      </w:r>
      <w:r w:rsidRPr="00677D7C">
        <w:rPr>
          <w:iCs/>
          <w:sz w:val="28"/>
          <w:szCs w:val="28"/>
          <w:lang w:val="en-GB"/>
        </w:rPr>
        <w:t xml:space="preserve"> Proc Am Soc Clin Oncol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2003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22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abstract 55</w:t>
      </w:r>
      <w:r>
        <w:rPr>
          <w:iCs/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Feig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Signal transduction. The hunt for Ras targets</w:t>
      </w:r>
      <w:r>
        <w:rPr>
          <w:sz w:val="28"/>
          <w:szCs w:val="28"/>
          <w:lang w:val="uk-UA"/>
        </w:rPr>
        <w:t xml:space="preserve"> /</w:t>
      </w:r>
      <w:r w:rsidRPr="00CA5817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Feig, B.Schaffhausen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Nature.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en-US"/>
        </w:rPr>
        <w:t xml:space="preserve"> 1994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 xml:space="preserve"> 18;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370(6490)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508-9.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Biochemical and clinical implications of the ErbB/HER signaling net</w:t>
      </w:r>
      <w:r>
        <w:rPr>
          <w:sz w:val="28"/>
          <w:szCs w:val="28"/>
          <w:lang w:val="uk-UA"/>
        </w:rPr>
        <w:t>work of growth factor receptors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Klapper,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Kirschbaum,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Sela, Y.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Yarden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Adv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2000</w:t>
      </w:r>
      <w:r>
        <w:rPr>
          <w:sz w:val="28"/>
          <w:szCs w:val="28"/>
          <w:lang w:val="uk-UA"/>
        </w:rPr>
        <w:t xml:space="preserve">. - № 77. – Р. </w:t>
      </w:r>
      <w:r w:rsidRPr="00677D7C">
        <w:rPr>
          <w:sz w:val="28"/>
          <w:szCs w:val="28"/>
          <w:lang w:val="uk-UA"/>
        </w:rPr>
        <w:t>25-79.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Localization of a novel v-erbB-related gene, c-erbB-2, on human chromosome 17 and its amplification in a gastric cancer cell line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Fukushige,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Matsubara,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Yoshida,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Sasaki,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Suzuki,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Semba, K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Toyoshima, T.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Yamamoto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Mol Cell Biol.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1986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6(3)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955-8.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Overexpression of HER2/neu in solid tumours: an immunohistochemical survey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Koeppen,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Wright,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Burt,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Quirke,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McNicol,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Dybdal,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X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Sliwkowski,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Hillan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Histopathology.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2001</w:t>
      </w:r>
      <w:r>
        <w:rPr>
          <w:sz w:val="28"/>
          <w:szCs w:val="28"/>
          <w:lang w:val="uk-UA"/>
        </w:rPr>
        <w:t xml:space="preserve">. - № 38(2). – Р. </w:t>
      </w:r>
      <w:r w:rsidRPr="00677D7C">
        <w:rPr>
          <w:sz w:val="28"/>
          <w:szCs w:val="28"/>
          <w:lang w:val="uk-UA"/>
        </w:rPr>
        <w:t>96-104.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Clinical relevance of Her-2 amplification and overexpression in human cancers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Esteva, 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Pusztai, 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Symmans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fr-FR"/>
        </w:rPr>
        <w:t>et al.</w:t>
      </w:r>
      <w:r>
        <w:rPr>
          <w:iCs/>
          <w:sz w:val="28"/>
          <w:szCs w:val="28"/>
          <w:lang w:val="fr-FR"/>
        </w:rPr>
        <w:t>] //</w:t>
      </w:r>
      <w:r w:rsidRPr="00677D7C">
        <w:rPr>
          <w:iCs/>
          <w:sz w:val="28"/>
          <w:szCs w:val="28"/>
          <w:lang w:val="fr-FR"/>
        </w:rPr>
        <w:t xml:space="preserve"> </w:t>
      </w:r>
      <w:r w:rsidRPr="00677D7C">
        <w:rPr>
          <w:iCs/>
          <w:sz w:val="28"/>
          <w:szCs w:val="28"/>
          <w:lang w:val="en-GB"/>
        </w:rPr>
        <w:t>Ref Gynecol Obstet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2000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7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267–76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lastRenderedPageBreak/>
        <w:t>HER2 gene status in primary breast cancers and matched distant metastases</w:t>
      </w:r>
      <w:r w:rsidRPr="00FB3A8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Tapia,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Savic, U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Wagner,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Schönegg,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Novotny,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Grilli,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Herzog,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Barascud, I</w:t>
      </w:r>
      <w:r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Zlobec,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Cathomas,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Terracciano,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Feichter, L.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Bubendorf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Breast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en-US"/>
        </w:rPr>
        <w:t>9(3)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R31</w:t>
      </w:r>
      <w:r>
        <w:rPr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Clinical relevance of Her-2 expression in node-</w:t>
      </w:r>
      <w:r>
        <w:rPr>
          <w:iCs/>
          <w:sz w:val="28"/>
          <w:szCs w:val="28"/>
          <w:lang w:val="en-GB"/>
        </w:rPr>
        <w:t>negative breast cancer patients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pl-PL"/>
        </w:rPr>
        <w:t>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pl-PL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pl-PL"/>
        </w:rPr>
        <w:t xml:space="preserve"> Sun, 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pl-PL"/>
        </w:rPr>
        <w:t xml:space="preserve"> Han, 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pl-PL"/>
        </w:rPr>
        <w:t>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pl-PL"/>
        </w:rPr>
        <w:t xml:space="preserve"> Kim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pl-PL"/>
        </w:rPr>
        <w:t>et al.</w:t>
      </w:r>
      <w:r>
        <w:rPr>
          <w:iCs/>
          <w:sz w:val="28"/>
          <w:szCs w:val="28"/>
          <w:lang w:val="pl-PL"/>
        </w:rPr>
        <w:t>] //</w:t>
      </w:r>
      <w:r w:rsidRPr="00677D7C">
        <w:rPr>
          <w:iCs/>
          <w:sz w:val="28"/>
          <w:szCs w:val="28"/>
          <w:lang w:val="pl-PL"/>
        </w:rPr>
        <w:t xml:space="preserve"> </w:t>
      </w:r>
      <w:r>
        <w:rPr>
          <w:iCs/>
          <w:sz w:val="28"/>
          <w:szCs w:val="28"/>
          <w:lang w:val="en-GB"/>
        </w:rPr>
        <w:t>Proc Am Soc Clin Oncol</w:t>
      </w:r>
      <w:r>
        <w:rPr>
          <w:iCs/>
          <w:sz w:val="28"/>
          <w:szCs w:val="28"/>
          <w:lang w:val="uk-UA"/>
        </w:rPr>
        <w:t xml:space="preserve">. – </w:t>
      </w:r>
      <w:r w:rsidRPr="00677D7C">
        <w:rPr>
          <w:iCs/>
          <w:sz w:val="28"/>
          <w:szCs w:val="28"/>
          <w:lang w:val="en-GB"/>
        </w:rPr>
        <w:t>2004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23</w:t>
      </w:r>
      <w:r>
        <w:rPr>
          <w:iCs/>
          <w:sz w:val="28"/>
          <w:szCs w:val="28"/>
          <w:lang w:val="uk-UA"/>
        </w:rPr>
        <w:t xml:space="preserve">. - </w:t>
      </w:r>
      <w:r w:rsidRPr="00677D7C">
        <w:rPr>
          <w:iCs/>
          <w:sz w:val="28"/>
          <w:szCs w:val="28"/>
          <w:lang w:val="en-GB"/>
        </w:rPr>
        <w:t>abstract 598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uk-UA"/>
        </w:rPr>
        <w:t>C-erbB-2 expression is a better predictor for survival than galectin-3 or p53 in early-stage breast cancer</w:t>
      </w:r>
      <w:r w:rsidRPr="00FB3A87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uk-UA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Logullo,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Lopes,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Nonogaki, 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Soares,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Netto, I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N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Nishimoto,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M.Brentani //</w:t>
      </w:r>
      <w:r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uk-UA"/>
        </w:rPr>
        <w:t xml:space="preserve">Oncol Rep. </w:t>
      </w:r>
      <w:r>
        <w:rPr>
          <w:iCs/>
          <w:sz w:val="28"/>
          <w:szCs w:val="28"/>
          <w:lang w:val="uk-UA"/>
        </w:rPr>
        <w:t xml:space="preserve">– </w:t>
      </w:r>
      <w:r w:rsidRPr="00677D7C">
        <w:rPr>
          <w:iCs/>
          <w:sz w:val="28"/>
          <w:szCs w:val="28"/>
          <w:lang w:val="uk-UA"/>
        </w:rPr>
        <w:t>2007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№ 18(1). – Р. </w:t>
      </w:r>
      <w:r w:rsidRPr="00677D7C">
        <w:rPr>
          <w:iCs/>
          <w:sz w:val="28"/>
          <w:szCs w:val="28"/>
          <w:lang w:val="uk-UA"/>
        </w:rPr>
        <w:t>121-6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Evaluation of serum HER2 extracellular domain in early breast cancer patients: correlation with clinicopathological parameters and survival</w:t>
      </w:r>
      <w:r w:rsidRPr="00FB3A8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Ludovini, 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Gori,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Colozza,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Pistola,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Rulli, 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Floriani,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Pacifico,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Tofanetti,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Sidoni,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Basurto,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Rulli, L.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Crinò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Ann Oncol.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19(5)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883-90.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Cyclin D-1, interleukin-6, Her-2/neu, transforming growth factor receptor-II and prediction of relapse in women with early stage, hormone receptor-positive breast cancer treated with tamoxifen</w:t>
      </w:r>
      <w:r w:rsidRPr="00FB3A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Muss,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Bunn,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Crocker,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Plaut,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Koh, N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Heintz,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Rincon,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Weaver,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Tam, </w:t>
      </w:r>
      <w:r>
        <w:rPr>
          <w:sz w:val="28"/>
          <w:szCs w:val="28"/>
          <w:lang w:val="uk-UA"/>
        </w:rPr>
        <w:t xml:space="preserve">B. </w:t>
      </w:r>
      <w:r w:rsidRPr="00677D7C">
        <w:rPr>
          <w:sz w:val="28"/>
          <w:szCs w:val="28"/>
          <w:lang w:val="uk-UA"/>
        </w:rPr>
        <w:t>Beatty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Kaufman,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Donovan,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Verbel, L.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Weiss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Breast J.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13(4)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337-45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HER2 status in hormone receptor positive premenopausal primary breast cancer adds prognostic, but not tamoxifen treatment predictive, information</w:t>
      </w:r>
      <w:r w:rsidRPr="00FB3A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Ryd</w:t>
      </w:r>
      <w:r w:rsidRPr="00677D7C">
        <w:rPr>
          <w:sz w:val="28"/>
          <w:szCs w:val="28"/>
          <w:lang w:val="en-US"/>
        </w:rPr>
        <w:t>e</w:t>
      </w:r>
      <w:r w:rsidRPr="00677D7C">
        <w:rPr>
          <w:sz w:val="28"/>
          <w:szCs w:val="28"/>
          <w:lang w:val="uk-UA"/>
        </w:rPr>
        <w:t>n,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Landberg, 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uk-UA"/>
        </w:rPr>
        <w:t>l,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Nordenskjöld,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Fernö,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O.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Bendahl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Breast Cancer Res Treat. </w:t>
      </w:r>
      <w:r>
        <w:rPr>
          <w:sz w:val="28"/>
          <w:szCs w:val="28"/>
          <w:lang w:val="uk-UA"/>
        </w:rPr>
        <w:t xml:space="preserve">– 2008. - № </w:t>
      </w:r>
      <w:r w:rsidRPr="00690DE3">
        <w:rPr>
          <w:sz w:val="28"/>
          <w:szCs w:val="28"/>
          <w:lang w:val="uk-UA"/>
        </w:rPr>
        <w:t>109(2)</w:t>
      </w:r>
      <w:r>
        <w:rPr>
          <w:sz w:val="28"/>
          <w:szCs w:val="28"/>
          <w:lang w:val="uk-UA"/>
        </w:rPr>
        <w:t xml:space="preserve">. – Р. </w:t>
      </w:r>
      <w:r w:rsidRPr="00690DE3">
        <w:rPr>
          <w:sz w:val="28"/>
          <w:szCs w:val="28"/>
          <w:lang w:val="uk-UA"/>
        </w:rPr>
        <w:t>351-7.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 xml:space="preserve">Twenty-year results of the Naples GUN randomized trial: Predictive factors of adjuvant tamoxifen </w:t>
      </w:r>
      <w:r>
        <w:rPr>
          <w:iCs/>
          <w:sz w:val="28"/>
          <w:szCs w:val="28"/>
          <w:lang w:val="en-GB"/>
        </w:rPr>
        <w:t>efficacy in early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De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fr-FR"/>
        </w:rPr>
        <w:t>Placido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lastRenderedPageBreak/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De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fr-FR"/>
        </w:rPr>
        <w:t>Laurentiis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Carlomagno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fr-FR"/>
        </w:rPr>
        <w:t>et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fr-FR"/>
        </w:rPr>
        <w:t>al</w:t>
      </w:r>
      <w:r w:rsidRPr="00677D7C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en-US"/>
        </w:rPr>
        <w:t>]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//</w:t>
      </w:r>
      <w:r w:rsidRPr="00677D7C">
        <w:rPr>
          <w:iCs/>
          <w:sz w:val="28"/>
          <w:szCs w:val="28"/>
          <w:lang w:val="en-GB"/>
        </w:rPr>
        <w:t>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2003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9</w:t>
      </w:r>
      <w:r>
        <w:rPr>
          <w:iCs/>
          <w:sz w:val="28"/>
          <w:szCs w:val="28"/>
          <w:lang w:val="uk-UA"/>
        </w:rPr>
        <w:t>. –Р.</w:t>
      </w:r>
      <w:r w:rsidRPr="00677D7C">
        <w:rPr>
          <w:iCs/>
          <w:sz w:val="28"/>
          <w:szCs w:val="28"/>
          <w:lang w:val="en-GB"/>
        </w:rPr>
        <w:t xml:space="preserve"> 1039–46.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Her-2 expression and response to tamoxifen in estrogen receptor-positive breast cancer: a Southwest Oncology Group Study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Elledge,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Green, 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Ciocca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>
        <w:rPr>
          <w:iCs/>
          <w:sz w:val="28"/>
          <w:szCs w:val="28"/>
          <w:lang w:val="uk-UA"/>
        </w:rPr>
        <w:t xml:space="preserve"> //</w:t>
      </w:r>
      <w:r w:rsidRPr="00677D7C">
        <w:rPr>
          <w:iCs/>
          <w:sz w:val="28"/>
          <w:szCs w:val="28"/>
          <w:lang w:val="en-GB"/>
        </w:rPr>
        <w:t xml:space="preserve"> 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1998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4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7–12.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Initial report of the SWOG biological correlative study of C-erbB-2 expression as a predictor of outcome in a trial comparing adjuvant CAF T with tamoxifen (T) alone (abstract)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Ravdin,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Green, K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Albain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 //</w:t>
      </w:r>
      <w:r w:rsidRPr="00677D7C">
        <w:rPr>
          <w:iCs/>
          <w:sz w:val="28"/>
          <w:szCs w:val="28"/>
          <w:lang w:val="en-GB"/>
        </w:rPr>
        <w:t xml:space="preserve"> Proc Am Soc Clin Oncol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1998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17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astract 374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bCs/>
          <w:sz w:val="28"/>
          <w:szCs w:val="28"/>
          <w:lang w:val="en-GB"/>
        </w:rPr>
        <w:t>Estrogen receptor-positive, progesterone receptor-negative breast cancer: association with growth factor receptor expression and tamoxifen resistance</w:t>
      </w:r>
      <w:r>
        <w:rPr>
          <w:bCs/>
          <w:sz w:val="28"/>
          <w:szCs w:val="28"/>
          <w:lang w:val="uk-UA"/>
        </w:rPr>
        <w:t xml:space="preserve"> /</w:t>
      </w:r>
      <w:r w:rsidRPr="00677D7C">
        <w:rPr>
          <w:bCs/>
          <w:sz w:val="28"/>
          <w:szCs w:val="28"/>
          <w:lang w:val="en-GB"/>
        </w:rPr>
        <w:t xml:space="preserve"> G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Arpino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H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Weiss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A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V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Lee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R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Schiff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S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De Placido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C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K</w:t>
      </w:r>
      <w:r>
        <w:rPr>
          <w:bCs/>
          <w:sz w:val="28"/>
          <w:szCs w:val="28"/>
          <w:lang w:val="en-GB"/>
        </w:rPr>
        <w:t>.</w:t>
      </w:r>
      <w:r w:rsidRPr="00677D7C">
        <w:rPr>
          <w:bCs/>
          <w:sz w:val="28"/>
          <w:szCs w:val="28"/>
          <w:lang w:val="en-GB"/>
        </w:rPr>
        <w:t>Osborne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R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M</w:t>
      </w:r>
      <w:r w:rsidRPr="00677D7C">
        <w:rPr>
          <w:sz w:val="28"/>
          <w:szCs w:val="28"/>
          <w:lang w:val="en-GB"/>
        </w:rPr>
        <w:t>.</w:t>
      </w:r>
      <w:r w:rsidRPr="00677D7C">
        <w:rPr>
          <w:bCs/>
          <w:sz w:val="28"/>
          <w:szCs w:val="28"/>
          <w:lang w:val="en-GB"/>
        </w:rPr>
        <w:t xml:space="preserve"> Elledge </w:t>
      </w:r>
      <w:r>
        <w:rPr>
          <w:bCs/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GB"/>
        </w:rPr>
        <w:t>J Natl Cancer Inst</w:t>
      </w:r>
      <w:r w:rsidRPr="00677D7C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en-US"/>
        </w:rPr>
        <w:t xml:space="preserve"> 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7;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97(17)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en-US"/>
        </w:rPr>
        <w:t>1238-9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bCs/>
          <w:sz w:val="28"/>
          <w:szCs w:val="28"/>
          <w:lang w:val="en-GB"/>
        </w:rPr>
        <w:t>Advanced concepts in estrogen receptor biology and breast cancer endocrine resistance: implicated role of growth factor signaling and estrogen receptor coregulators</w:t>
      </w:r>
      <w:r>
        <w:rPr>
          <w:bCs/>
          <w:sz w:val="28"/>
          <w:szCs w:val="28"/>
          <w:lang w:val="uk-UA"/>
        </w:rPr>
        <w:t xml:space="preserve"> /</w:t>
      </w:r>
      <w:r w:rsidRPr="00677D7C">
        <w:rPr>
          <w:bCs/>
          <w:sz w:val="28"/>
          <w:szCs w:val="28"/>
          <w:lang w:val="en-GB"/>
        </w:rPr>
        <w:t xml:space="preserve"> R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Schiff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S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A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Massarweh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J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Shou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L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Bharwani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G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Arpino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M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 xml:space="preserve"> Rimawi</w:t>
      </w:r>
      <w:r w:rsidRPr="00677D7C">
        <w:rPr>
          <w:sz w:val="28"/>
          <w:szCs w:val="28"/>
          <w:lang w:val="en-GB"/>
        </w:rPr>
        <w:t xml:space="preserve">, </w:t>
      </w:r>
      <w:r w:rsidRPr="00677D7C">
        <w:rPr>
          <w:bCs/>
          <w:sz w:val="28"/>
          <w:szCs w:val="28"/>
          <w:lang w:val="en-GB"/>
        </w:rPr>
        <w:t>CK</w:t>
      </w:r>
      <w:r w:rsidRPr="00677D7C">
        <w:rPr>
          <w:sz w:val="28"/>
          <w:szCs w:val="28"/>
          <w:lang w:val="en-GB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bCs/>
          <w:sz w:val="28"/>
          <w:szCs w:val="28"/>
          <w:lang w:val="en-GB"/>
        </w:rPr>
        <w:t xml:space="preserve">Osborne </w:t>
      </w:r>
      <w:r>
        <w:rPr>
          <w:bCs/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GB"/>
        </w:rPr>
        <w:t>Cancer Chemother Pharmacol</w:t>
      </w:r>
      <w:r w:rsidRPr="00677D7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56</w:t>
      </w:r>
      <w:r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GB"/>
        </w:rPr>
        <w:t>Suppl</w:t>
      </w:r>
      <w:r w:rsidRPr="00677D7C">
        <w:rPr>
          <w:sz w:val="28"/>
          <w:szCs w:val="28"/>
          <w:lang w:val="en-US"/>
        </w:rPr>
        <w:t xml:space="preserve"> 7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10-20</w:t>
      </w:r>
      <w:r>
        <w:rPr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Letrozole is more effective neoadjuvant endocrine therapy than tamoxifen for ErbB-positive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Ellis,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Coop, 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Singh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fr-FR"/>
        </w:rPr>
        <w:t>et al.</w:t>
      </w:r>
      <w:r>
        <w:rPr>
          <w:iCs/>
          <w:sz w:val="28"/>
          <w:szCs w:val="28"/>
          <w:lang w:val="fr-FR"/>
        </w:rPr>
        <w:t>] //</w:t>
      </w:r>
      <w:r w:rsidRPr="00677D7C">
        <w:rPr>
          <w:iCs/>
          <w:sz w:val="28"/>
          <w:szCs w:val="28"/>
          <w:lang w:val="fr-FR"/>
        </w:rPr>
        <w:t xml:space="preserve"> </w:t>
      </w:r>
      <w:r w:rsidRPr="00677D7C">
        <w:rPr>
          <w:iCs/>
          <w:sz w:val="28"/>
          <w:szCs w:val="28"/>
          <w:lang w:val="en-GB"/>
        </w:rPr>
        <w:t>J Clin Oncol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2001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19</w:t>
      </w:r>
      <w:r>
        <w:rPr>
          <w:iCs/>
          <w:sz w:val="28"/>
          <w:szCs w:val="28"/>
          <w:lang w:val="uk-UA"/>
        </w:rPr>
        <w:t>.- Р.</w:t>
      </w:r>
      <w:r w:rsidRPr="00677D7C">
        <w:rPr>
          <w:iCs/>
          <w:sz w:val="28"/>
          <w:szCs w:val="28"/>
          <w:lang w:val="en-GB"/>
        </w:rPr>
        <w:t xml:space="preserve"> 3808–16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Her2neu expression predicts the response to antiaromatase neoadjuvant therapy in primary breast cancer: subgroup analysis from celecoxib antiaromatase neoadjuvant trial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Zhu, 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>С</w:t>
      </w:r>
      <w:r w:rsidRPr="00677D7C">
        <w:rPr>
          <w:iCs/>
          <w:sz w:val="28"/>
          <w:szCs w:val="28"/>
          <w:lang w:val="en-GB"/>
        </w:rPr>
        <w:t>how, 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T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Loo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 //</w:t>
      </w:r>
      <w:r w:rsidRPr="00677D7C">
        <w:rPr>
          <w:iCs/>
          <w:sz w:val="28"/>
          <w:szCs w:val="28"/>
          <w:lang w:val="en-GB"/>
        </w:rPr>
        <w:t xml:space="preserve"> 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2004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10 (14)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4639–44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lastRenderedPageBreak/>
        <w:t>c</w:t>
      </w:r>
      <w:r w:rsidRPr="00677D7C">
        <w:rPr>
          <w:iCs/>
          <w:sz w:val="28"/>
          <w:szCs w:val="28"/>
          <w:lang w:val="uk-UA"/>
        </w:rPr>
        <w:t>-</w:t>
      </w:r>
      <w:r w:rsidRPr="00677D7C">
        <w:rPr>
          <w:iCs/>
          <w:sz w:val="28"/>
          <w:szCs w:val="28"/>
          <w:lang w:val="en-GB"/>
        </w:rPr>
        <w:t>erbB</w:t>
      </w:r>
      <w:r w:rsidRPr="00677D7C">
        <w:rPr>
          <w:iCs/>
          <w:sz w:val="28"/>
          <w:szCs w:val="28"/>
          <w:lang w:val="uk-UA"/>
        </w:rPr>
        <w:t xml:space="preserve">-2 </w:t>
      </w:r>
      <w:r w:rsidRPr="00677D7C">
        <w:rPr>
          <w:iCs/>
          <w:sz w:val="28"/>
          <w:szCs w:val="28"/>
          <w:lang w:val="en-GB"/>
        </w:rPr>
        <w:t>expression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and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benefit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from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adjuvant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chemotherapy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and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radiotherapy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of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breast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O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Stal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Sullivan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en-GB"/>
        </w:rPr>
        <w:t xml:space="preserve">. </w:t>
      </w:r>
      <w:r w:rsidRPr="00677D7C">
        <w:rPr>
          <w:iCs/>
          <w:sz w:val="28"/>
          <w:szCs w:val="28"/>
          <w:lang w:val="en-GB"/>
        </w:rPr>
        <w:t>Wingren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 //</w:t>
      </w:r>
      <w:r w:rsidRPr="00677D7C">
        <w:rPr>
          <w:iCs/>
          <w:sz w:val="28"/>
          <w:szCs w:val="28"/>
          <w:lang w:val="en-GB"/>
        </w:rPr>
        <w:t xml:space="preserve"> Eur J 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1995</w:t>
      </w:r>
      <w:r>
        <w:rPr>
          <w:iCs/>
          <w:sz w:val="28"/>
          <w:szCs w:val="28"/>
          <w:lang w:val="uk-UA"/>
        </w:rPr>
        <w:t>. - №</w:t>
      </w:r>
      <w:r>
        <w:rPr>
          <w:iCs/>
          <w:sz w:val="28"/>
          <w:szCs w:val="28"/>
          <w:lang w:val="en-GB"/>
        </w:rPr>
        <w:t xml:space="preserve"> 31A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2185–90.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Tetu 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Prognostic sognoficance of Her-2neu oncoprotein expression in node-positive breast cancer: The influence of the pattern of immunostaining and adjuvant therapy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Tetu, J. Brisson </w:t>
      </w:r>
      <w:r>
        <w:rPr>
          <w:iCs/>
          <w:sz w:val="28"/>
          <w:szCs w:val="28"/>
          <w:lang w:val="uk-UA"/>
        </w:rPr>
        <w:t xml:space="preserve">// </w:t>
      </w:r>
      <w:r w:rsidRPr="00677D7C">
        <w:rPr>
          <w:iCs/>
          <w:sz w:val="28"/>
          <w:szCs w:val="28"/>
          <w:lang w:val="en-GB"/>
        </w:rPr>
        <w:t>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1994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73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2359–65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 xml:space="preserve">c-erbB-2 overexpression and response to adjuvant therapy in women with node-positive early breast cancer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en-GB"/>
        </w:rPr>
        <w:t>H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B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Muss,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Thor, 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Berry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N Engl J Med</w:t>
      </w:r>
      <w:r>
        <w:rPr>
          <w:iCs/>
          <w:sz w:val="28"/>
          <w:szCs w:val="28"/>
          <w:lang w:val="uk-UA"/>
        </w:rPr>
        <w:t xml:space="preserve">. – </w:t>
      </w:r>
      <w:r w:rsidRPr="00677D7C">
        <w:rPr>
          <w:iCs/>
          <w:sz w:val="28"/>
          <w:szCs w:val="28"/>
          <w:lang w:val="en-GB"/>
        </w:rPr>
        <w:t>1994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330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1260–6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erbB-2 and response to doxorubicin in patients with axillary lymph node-positive, hormone-</w:t>
      </w:r>
      <w:r>
        <w:rPr>
          <w:iCs/>
          <w:sz w:val="28"/>
          <w:szCs w:val="28"/>
          <w:lang w:val="en-GB"/>
        </w:rPr>
        <w:t>receptor-negative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Paik,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Bryant,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Park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J Natl Cancer Inst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1990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90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1361–70.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erbB-2, p53, and efficacy of adjuvant therapy in ly</w:t>
      </w:r>
      <w:r>
        <w:rPr>
          <w:iCs/>
          <w:sz w:val="28"/>
          <w:szCs w:val="28"/>
          <w:lang w:val="en-GB"/>
        </w:rPr>
        <w:t>mph node-positive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Thor, 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Berry, 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Budman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J Natl Cancer Inst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1998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90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1346–60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Chemotherapy response of breast cancer depends on Her-2 status and anthracycline dose intensity in the neoadjuvant setting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T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Petit,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Borel,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Ghnassia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2001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7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1577–81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537230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Her2 expression and efficacy of dose-dense anthracycline-containing adjuvant chemotherapy (CT) in early breast cancer (BC) patients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Del Mastro, 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Bruzzi,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Venturini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537230">
        <w:rPr>
          <w:iCs/>
          <w:sz w:val="28"/>
          <w:szCs w:val="28"/>
          <w:lang w:val="en-GB"/>
        </w:rPr>
        <w:t xml:space="preserve">Br J Cancer. </w:t>
      </w:r>
      <w:r>
        <w:rPr>
          <w:iCs/>
          <w:sz w:val="28"/>
          <w:szCs w:val="28"/>
          <w:lang w:val="uk-UA"/>
        </w:rPr>
        <w:t xml:space="preserve">– </w:t>
      </w:r>
      <w:r w:rsidRPr="00537230">
        <w:rPr>
          <w:iCs/>
          <w:sz w:val="28"/>
          <w:szCs w:val="28"/>
          <w:lang w:val="en-GB"/>
        </w:rPr>
        <w:t>2005</w:t>
      </w:r>
      <w:r>
        <w:rPr>
          <w:iCs/>
          <w:sz w:val="28"/>
          <w:szCs w:val="28"/>
          <w:lang w:val="uk-UA"/>
        </w:rPr>
        <w:t>. -</w:t>
      </w:r>
      <w:r w:rsidRPr="00537230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537230">
        <w:rPr>
          <w:iCs/>
          <w:sz w:val="28"/>
          <w:szCs w:val="28"/>
          <w:lang w:val="en-GB"/>
        </w:rPr>
        <w:t>11;</w:t>
      </w:r>
      <w:r>
        <w:rPr>
          <w:iCs/>
          <w:sz w:val="28"/>
          <w:szCs w:val="28"/>
          <w:lang w:val="uk-UA"/>
        </w:rPr>
        <w:t xml:space="preserve"> </w:t>
      </w:r>
      <w:r w:rsidRPr="00537230">
        <w:rPr>
          <w:iCs/>
          <w:sz w:val="28"/>
          <w:szCs w:val="28"/>
          <w:lang w:val="en-GB"/>
        </w:rPr>
        <w:t>93(1)</w:t>
      </w:r>
      <w:r>
        <w:rPr>
          <w:iCs/>
          <w:sz w:val="28"/>
          <w:szCs w:val="28"/>
          <w:lang w:val="uk-UA"/>
        </w:rPr>
        <w:t xml:space="preserve">. – Р. </w:t>
      </w:r>
      <w:r w:rsidRPr="00537230">
        <w:rPr>
          <w:iCs/>
          <w:sz w:val="28"/>
          <w:szCs w:val="28"/>
          <w:lang w:val="en-GB"/>
        </w:rPr>
        <w:t>7-14.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Lack of association between amplification of her-2 and response to preoperative taxanes in patients with breast carcinoma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Gonzales</w:t>
      </w:r>
      <w:r w:rsidRPr="00677D7C">
        <w:rPr>
          <w:iCs/>
          <w:sz w:val="28"/>
          <w:szCs w:val="28"/>
          <w:lang w:val="en-US"/>
        </w:rPr>
        <w:t>-</w:t>
      </w:r>
      <w:r w:rsidRPr="00677D7C">
        <w:rPr>
          <w:iCs/>
          <w:sz w:val="28"/>
          <w:szCs w:val="28"/>
          <w:lang w:val="en-GB"/>
        </w:rPr>
        <w:t>Angulo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Krishnamurthy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Y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Yamamura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2004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101 (2)</w:t>
      </w:r>
      <w:r>
        <w:rPr>
          <w:iCs/>
          <w:sz w:val="28"/>
          <w:szCs w:val="28"/>
          <w:lang w:val="uk-UA"/>
        </w:rPr>
        <w:t xml:space="preserve">. – Р. </w:t>
      </w:r>
      <w:r w:rsidRPr="00677D7C">
        <w:rPr>
          <w:iCs/>
          <w:sz w:val="28"/>
          <w:szCs w:val="28"/>
          <w:lang w:val="en-GB"/>
        </w:rPr>
        <w:t xml:space="preserve">258–63.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lastRenderedPageBreak/>
        <w:t>Assesment of molecular markers of clinical sensivity to single-agent taxane therapy for metastatic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Van Poznak, 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Tan, K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Panageas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J Clin Oncol</w:t>
      </w:r>
      <w:r>
        <w:rPr>
          <w:iCs/>
          <w:sz w:val="28"/>
          <w:szCs w:val="28"/>
          <w:lang w:val="uk-UA"/>
        </w:rPr>
        <w:t xml:space="preserve">. – </w:t>
      </w:r>
      <w:r w:rsidRPr="00677D7C">
        <w:rPr>
          <w:iCs/>
          <w:sz w:val="28"/>
          <w:szCs w:val="28"/>
          <w:lang w:val="en-GB"/>
        </w:rPr>
        <w:t>2002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20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Р. </w:t>
      </w:r>
      <w:r>
        <w:rPr>
          <w:iCs/>
          <w:sz w:val="28"/>
          <w:szCs w:val="28"/>
          <w:lang w:val="en-GB"/>
        </w:rPr>
        <w:t>2319–26</w:t>
      </w:r>
      <w:r>
        <w:rPr>
          <w:iCs/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Her</w:t>
      </w:r>
      <w:r w:rsidRPr="00677D7C">
        <w:rPr>
          <w:iCs/>
          <w:sz w:val="28"/>
          <w:szCs w:val="28"/>
          <w:lang w:val="en-US"/>
        </w:rPr>
        <w:t>-2</w:t>
      </w:r>
      <w:r w:rsidRPr="00677D7C">
        <w:rPr>
          <w:iCs/>
          <w:sz w:val="28"/>
          <w:szCs w:val="28"/>
          <w:lang w:val="en-GB"/>
        </w:rPr>
        <w:t>neu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as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predictive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marker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in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population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of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advanced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breast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cancer patients randomly treated either single-agent Doxoru</w:t>
      </w:r>
      <w:r>
        <w:rPr>
          <w:iCs/>
          <w:sz w:val="28"/>
          <w:szCs w:val="28"/>
          <w:lang w:val="en-GB"/>
        </w:rPr>
        <w:t>bicin or single-agent Docetaxel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Di Leo,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Chan,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Paesmans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Breast Cancer Res Treat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2004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86 (3)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Р. </w:t>
      </w:r>
      <w:r w:rsidRPr="00677D7C">
        <w:rPr>
          <w:iCs/>
          <w:sz w:val="28"/>
          <w:szCs w:val="28"/>
          <w:lang w:val="en-GB"/>
        </w:rPr>
        <w:t>197–206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3D5755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uk-UA"/>
        </w:rPr>
      </w:pPr>
      <w:r w:rsidRPr="00677D7C">
        <w:rPr>
          <w:rFonts w:eastAsia="ArialMT"/>
          <w:sz w:val="28"/>
          <w:szCs w:val="28"/>
          <w:lang w:val="en-US"/>
        </w:rPr>
        <w:t>Aneusomy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7 in"/>
        </w:smartTagPr>
        <w:r w:rsidRPr="003D5755">
          <w:rPr>
            <w:rFonts w:eastAsia="ArialMT"/>
            <w:sz w:val="28"/>
            <w:szCs w:val="28"/>
            <w:lang w:val="uk-UA"/>
          </w:rPr>
          <w:t xml:space="preserve">17 </w:t>
        </w:r>
        <w:r w:rsidRPr="00677D7C">
          <w:rPr>
            <w:rFonts w:eastAsia="ArialMT"/>
            <w:sz w:val="28"/>
            <w:szCs w:val="28"/>
            <w:lang w:val="en-US"/>
          </w:rPr>
          <w:t>in</w:t>
        </w:r>
      </w:smartTag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breast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cancer</w:t>
      </w:r>
      <w:r w:rsidRPr="003D5755">
        <w:rPr>
          <w:rFonts w:eastAsia="ArialMT"/>
          <w:sz w:val="28"/>
          <w:szCs w:val="28"/>
          <w:lang w:val="uk-UA"/>
        </w:rPr>
        <w:t xml:space="preserve">: </w:t>
      </w:r>
      <w:r w:rsidRPr="00677D7C">
        <w:rPr>
          <w:rFonts w:eastAsia="ArialMT"/>
          <w:sz w:val="28"/>
          <w:szCs w:val="28"/>
          <w:lang w:val="en-US"/>
        </w:rPr>
        <w:t>its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role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in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HER</w:t>
      </w:r>
      <w:r w:rsidRPr="003D5755">
        <w:rPr>
          <w:rFonts w:eastAsia="ArialMT"/>
          <w:sz w:val="28"/>
          <w:szCs w:val="28"/>
          <w:lang w:val="uk-UA"/>
        </w:rPr>
        <w:t>-2/</w:t>
      </w:r>
      <w:r w:rsidRPr="00677D7C">
        <w:rPr>
          <w:rFonts w:eastAsia="ArialMT"/>
          <w:sz w:val="28"/>
          <w:szCs w:val="28"/>
          <w:lang w:val="en-US"/>
        </w:rPr>
        <w:t>neu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protein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expression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and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implication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for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clinical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assessment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of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HER</w:t>
      </w:r>
      <w:r w:rsidRPr="003D5755">
        <w:rPr>
          <w:rFonts w:eastAsia="ArialMT"/>
          <w:sz w:val="28"/>
          <w:szCs w:val="28"/>
          <w:lang w:val="uk-UA"/>
        </w:rPr>
        <w:t>-2/</w:t>
      </w:r>
      <w:r w:rsidRPr="00677D7C">
        <w:rPr>
          <w:rFonts w:eastAsia="ArialMT"/>
          <w:sz w:val="28"/>
          <w:szCs w:val="28"/>
          <w:lang w:val="en-US"/>
        </w:rPr>
        <w:t>neu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status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Wang</w:t>
      </w:r>
      <w:r w:rsidRPr="003D5755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H</w:t>
      </w:r>
      <w:r>
        <w:rPr>
          <w:rFonts w:eastAsia="ArialMT"/>
          <w:sz w:val="28"/>
          <w:szCs w:val="28"/>
          <w:lang w:val="uk-UA"/>
        </w:rPr>
        <w:t>.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Saboorian</w:t>
      </w:r>
      <w:r w:rsidRPr="003D5755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P</w:t>
      </w:r>
      <w:r>
        <w:rPr>
          <w:rFonts w:eastAsia="ArialMT"/>
          <w:sz w:val="28"/>
          <w:szCs w:val="28"/>
          <w:lang w:val="uk-UA"/>
        </w:rPr>
        <w:t>.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Frenkel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3D5755">
        <w:rPr>
          <w:iCs/>
          <w:sz w:val="28"/>
          <w:szCs w:val="28"/>
          <w:lang w:val="uk-UA"/>
        </w:rPr>
        <w:t>[</w:t>
      </w:r>
      <w:r w:rsidRPr="00677D7C">
        <w:rPr>
          <w:iCs/>
          <w:sz w:val="28"/>
          <w:szCs w:val="28"/>
          <w:lang w:val="en-GB"/>
        </w:rPr>
        <w:t>et</w:t>
      </w:r>
      <w:r w:rsidRPr="003D5755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al</w:t>
      </w:r>
      <w:r w:rsidRPr="003D5755">
        <w:rPr>
          <w:iCs/>
          <w:sz w:val="28"/>
          <w:szCs w:val="28"/>
          <w:lang w:val="uk-UA"/>
        </w:rPr>
        <w:t xml:space="preserve">.] // </w:t>
      </w:r>
      <w:r w:rsidRPr="00677D7C">
        <w:rPr>
          <w:rFonts w:eastAsia="ArialMT"/>
          <w:sz w:val="28"/>
          <w:szCs w:val="28"/>
          <w:lang w:val="en-US"/>
        </w:rPr>
        <w:t>Mod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Pathol</w:t>
      </w:r>
      <w:r>
        <w:rPr>
          <w:rFonts w:eastAsia="ArialMT"/>
          <w:sz w:val="28"/>
          <w:szCs w:val="28"/>
          <w:lang w:val="uk-UA"/>
        </w:rPr>
        <w:t>. –</w:t>
      </w:r>
      <w:r w:rsidRPr="003D5755">
        <w:rPr>
          <w:rFonts w:eastAsia="ArialMT"/>
          <w:sz w:val="28"/>
          <w:szCs w:val="28"/>
          <w:lang w:val="uk-UA"/>
        </w:rPr>
        <w:t xml:space="preserve"> 2002</w:t>
      </w:r>
      <w:r>
        <w:rPr>
          <w:rFonts w:eastAsia="ArialMT"/>
          <w:sz w:val="28"/>
          <w:szCs w:val="28"/>
          <w:lang w:val="uk-UA"/>
        </w:rPr>
        <w:t>. -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>№15. –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Р. </w:t>
      </w:r>
      <w:r w:rsidRPr="003D5755">
        <w:rPr>
          <w:rFonts w:eastAsia="ArialMT"/>
          <w:sz w:val="28"/>
          <w:szCs w:val="28"/>
          <w:lang w:val="uk-UA"/>
        </w:rPr>
        <w:t>137–45.</w:t>
      </w:r>
    </w:p>
    <w:p w:rsidR="00FE2118" w:rsidRPr="003D5755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uk-UA"/>
        </w:rPr>
      </w:pPr>
      <w:r w:rsidRPr="003D5755">
        <w:rPr>
          <w:sz w:val="28"/>
          <w:szCs w:val="28"/>
          <w:lang w:val="uk-UA"/>
        </w:rPr>
        <w:t>Захарцева Л.М.</w:t>
      </w:r>
      <w:r w:rsidRPr="00677D7C">
        <w:rPr>
          <w:sz w:val="28"/>
          <w:szCs w:val="28"/>
          <w:lang w:val="uk-UA"/>
        </w:rPr>
        <w:t xml:space="preserve"> </w:t>
      </w:r>
      <w:r w:rsidRPr="003D5755">
        <w:rPr>
          <w:sz w:val="28"/>
          <w:szCs w:val="28"/>
          <w:lang w:val="uk-UA"/>
        </w:rPr>
        <w:t xml:space="preserve">Применение флуоресцентной гибридизации для оценки </w:t>
      </w:r>
      <w:r w:rsidRPr="00677D7C">
        <w:rPr>
          <w:sz w:val="28"/>
          <w:szCs w:val="28"/>
        </w:rPr>
        <w:t>HER</w:t>
      </w:r>
      <w:r w:rsidRPr="003D5755">
        <w:rPr>
          <w:sz w:val="28"/>
          <w:szCs w:val="28"/>
          <w:lang w:val="uk-UA"/>
        </w:rPr>
        <w:t>2 статуса рака молочной железы</w:t>
      </w:r>
      <w:r>
        <w:rPr>
          <w:sz w:val="28"/>
          <w:szCs w:val="28"/>
          <w:lang w:val="uk-UA"/>
        </w:rPr>
        <w:t xml:space="preserve"> /</w:t>
      </w:r>
      <w:r w:rsidRPr="003D5755">
        <w:rPr>
          <w:sz w:val="28"/>
          <w:szCs w:val="28"/>
          <w:lang w:val="uk-UA"/>
        </w:rPr>
        <w:t xml:space="preserve"> Л.М.</w:t>
      </w:r>
      <w:r>
        <w:rPr>
          <w:sz w:val="28"/>
          <w:szCs w:val="28"/>
          <w:lang w:val="uk-UA"/>
        </w:rPr>
        <w:t xml:space="preserve"> </w:t>
      </w:r>
      <w:r w:rsidRPr="003D5755">
        <w:rPr>
          <w:sz w:val="28"/>
          <w:szCs w:val="28"/>
          <w:lang w:val="uk-UA"/>
        </w:rPr>
        <w:t xml:space="preserve">Захарцева, С.В.Клименко </w:t>
      </w:r>
      <w:r>
        <w:rPr>
          <w:sz w:val="28"/>
          <w:szCs w:val="28"/>
          <w:lang w:val="uk-UA"/>
        </w:rPr>
        <w:t xml:space="preserve">// </w:t>
      </w:r>
      <w:r w:rsidRPr="003D5755">
        <w:rPr>
          <w:rFonts w:eastAsia="ArialMT"/>
          <w:sz w:val="28"/>
          <w:szCs w:val="28"/>
          <w:lang w:val="uk-UA"/>
        </w:rPr>
        <w:t>Світ медицини та біології</w:t>
      </w:r>
      <w:r>
        <w:rPr>
          <w:rFonts w:eastAsia="ArialMT"/>
          <w:sz w:val="28"/>
          <w:szCs w:val="28"/>
          <w:lang w:val="uk-UA"/>
        </w:rPr>
        <w:t>. – 2008. - №</w:t>
      </w:r>
      <w:r w:rsidRPr="003D5755">
        <w:rPr>
          <w:rFonts w:eastAsia="ArialMT"/>
          <w:sz w:val="28"/>
          <w:szCs w:val="28"/>
          <w:lang w:val="uk-UA"/>
        </w:rPr>
        <w:t xml:space="preserve"> 2</w:t>
      </w:r>
      <w:r>
        <w:rPr>
          <w:rFonts w:eastAsia="ArialMT"/>
          <w:sz w:val="28"/>
          <w:szCs w:val="28"/>
          <w:lang w:val="uk-UA"/>
        </w:rPr>
        <w:t>. -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>С</w:t>
      </w:r>
      <w:r w:rsidRPr="003D5755">
        <w:rPr>
          <w:rFonts w:eastAsia="ArialMT"/>
          <w:sz w:val="28"/>
          <w:szCs w:val="28"/>
          <w:lang w:val="uk-UA"/>
        </w:rPr>
        <w:t>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3D5755">
        <w:rPr>
          <w:rFonts w:eastAsia="ArialMT"/>
          <w:sz w:val="28"/>
          <w:szCs w:val="28"/>
          <w:lang w:val="uk-UA"/>
        </w:rPr>
        <w:t>95-98</w:t>
      </w:r>
      <w:r>
        <w:rPr>
          <w:rFonts w:eastAsia="ArialMT"/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Polysomy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7 in"/>
        </w:smartTagPr>
        <w:r w:rsidRPr="003D5755">
          <w:rPr>
            <w:rFonts w:eastAsia="ArialMT"/>
            <w:sz w:val="28"/>
            <w:szCs w:val="28"/>
            <w:lang w:val="uk-UA"/>
          </w:rPr>
          <w:t xml:space="preserve">17 </w:t>
        </w:r>
        <w:r w:rsidRPr="00677D7C">
          <w:rPr>
            <w:rFonts w:eastAsia="ArialMT"/>
            <w:sz w:val="28"/>
            <w:szCs w:val="28"/>
            <w:lang w:val="en-US"/>
          </w:rPr>
          <w:t>in</w:t>
        </w:r>
      </w:smartTag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HER</w:t>
      </w:r>
      <w:r w:rsidRPr="003D5755">
        <w:rPr>
          <w:rFonts w:eastAsia="ArialMT"/>
          <w:sz w:val="28"/>
          <w:szCs w:val="28"/>
          <w:lang w:val="uk-UA"/>
        </w:rPr>
        <w:t>-2/</w:t>
      </w:r>
      <w:r w:rsidRPr="00677D7C">
        <w:rPr>
          <w:rFonts w:eastAsia="ArialMT"/>
          <w:sz w:val="28"/>
          <w:szCs w:val="28"/>
          <w:lang w:val="en-US"/>
        </w:rPr>
        <w:t>neu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status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elaboration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in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breast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cancer</w:t>
      </w:r>
      <w:r w:rsidRPr="003D5755">
        <w:rPr>
          <w:rFonts w:eastAsia="ArialMT"/>
          <w:sz w:val="28"/>
          <w:szCs w:val="28"/>
          <w:lang w:val="uk-UA"/>
        </w:rPr>
        <w:t xml:space="preserve">: </w:t>
      </w:r>
      <w:r w:rsidRPr="00677D7C">
        <w:rPr>
          <w:rFonts w:eastAsia="ArialMT"/>
          <w:sz w:val="28"/>
          <w:szCs w:val="28"/>
          <w:lang w:val="en-US"/>
        </w:rPr>
        <w:t>effect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on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daily</w:t>
      </w:r>
      <w:r w:rsidRPr="003D5755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en-US"/>
        </w:rPr>
        <w:t>practice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 w:rsidRPr="00677D7C">
        <w:rPr>
          <w:rFonts w:eastAsia="ArialMT"/>
          <w:sz w:val="28"/>
          <w:szCs w:val="28"/>
          <w:lang w:val="fr-FR"/>
        </w:rPr>
        <w:t>Y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fr-FR"/>
        </w:rPr>
        <w:t xml:space="preserve"> Ma, L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fr-FR"/>
        </w:rPr>
        <w:t xml:space="preserve"> Lespagnard, V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fr-FR"/>
        </w:rPr>
        <w:t xml:space="preserve"> Durbecq </w:t>
      </w:r>
      <w:r w:rsidRPr="003D5755">
        <w:rPr>
          <w:iCs/>
          <w:sz w:val="28"/>
          <w:szCs w:val="28"/>
          <w:lang w:val="uk-UA"/>
        </w:rPr>
        <w:t>[</w:t>
      </w:r>
      <w:r w:rsidRPr="00677D7C">
        <w:rPr>
          <w:iCs/>
          <w:sz w:val="28"/>
          <w:szCs w:val="28"/>
          <w:lang w:val="en-GB"/>
        </w:rPr>
        <w:t>et</w:t>
      </w:r>
      <w:r w:rsidRPr="003D5755"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en-GB"/>
        </w:rPr>
        <w:t>al</w:t>
      </w:r>
      <w:r w:rsidRPr="003D5755">
        <w:rPr>
          <w:iCs/>
          <w:sz w:val="28"/>
          <w:szCs w:val="28"/>
          <w:lang w:val="uk-UA"/>
        </w:rPr>
        <w:t xml:space="preserve">.] // </w:t>
      </w:r>
      <w:r w:rsidRPr="00677D7C">
        <w:rPr>
          <w:rFonts w:eastAsia="ArialMT"/>
          <w:sz w:val="28"/>
          <w:szCs w:val="28"/>
          <w:lang w:val="en-US"/>
        </w:rPr>
        <w:t>Clin Cancer Res</w:t>
      </w:r>
      <w:r>
        <w:rPr>
          <w:rFonts w:eastAsia="ArialMT"/>
          <w:sz w:val="28"/>
          <w:szCs w:val="28"/>
          <w:lang w:val="uk-UA"/>
        </w:rPr>
        <w:t>. –</w:t>
      </w:r>
      <w:r w:rsidRPr="00677D7C">
        <w:rPr>
          <w:rFonts w:eastAsia="ArialMT"/>
          <w:sz w:val="28"/>
          <w:szCs w:val="28"/>
          <w:lang w:val="en-US"/>
        </w:rPr>
        <w:t xml:space="preserve"> 2005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677D7C">
        <w:rPr>
          <w:rFonts w:eastAsia="ArialMT"/>
          <w:sz w:val="28"/>
          <w:szCs w:val="28"/>
          <w:lang w:val="en-US"/>
        </w:rPr>
        <w:t>11</w:t>
      </w:r>
      <w:r>
        <w:rPr>
          <w:rFonts w:eastAsia="ArialMT"/>
          <w:sz w:val="28"/>
          <w:szCs w:val="28"/>
          <w:lang w:val="uk-UA"/>
        </w:rPr>
        <w:t>.- Р.</w:t>
      </w:r>
      <w:r w:rsidRPr="00677D7C">
        <w:rPr>
          <w:rFonts w:eastAsia="ArialMT"/>
          <w:sz w:val="28"/>
          <w:szCs w:val="28"/>
          <w:lang w:val="en-US"/>
        </w:rPr>
        <w:t xml:space="preserve"> 4393–9.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HER-2 testing in breast cancer using parallel tissue-based methods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Yaziji,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Goldstein,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Barry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sz w:val="28"/>
          <w:szCs w:val="28"/>
          <w:lang w:val="en-US"/>
        </w:rPr>
        <w:t>JAM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. – 2004. - № </w:t>
      </w:r>
      <w:r w:rsidRPr="00677D7C">
        <w:rPr>
          <w:sz w:val="28"/>
          <w:szCs w:val="28"/>
          <w:lang w:val="en-US"/>
        </w:rPr>
        <w:t>291</w:t>
      </w:r>
      <w:r>
        <w:rPr>
          <w:sz w:val="28"/>
          <w:szCs w:val="28"/>
          <w:lang w:val="uk-UA"/>
        </w:rPr>
        <w:t>. –Р.</w:t>
      </w:r>
      <w:r w:rsidRPr="00677D7C">
        <w:rPr>
          <w:sz w:val="28"/>
          <w:szCs w:val="28"/>
          <w:lang w:val="en-US"/>
        </w:rPr>
        <w:t>1972-1977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Owens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  <w:r w:rsidRPr="00677D7C">
        <w:rPr>
          <w:sz w:val="28"/>
          <w:szCs w:val="28"/>
          <w:lang w:val="en-US"/>
        </w:rPr>
        <w:t>HER2 amplification ratios by fluorescence in situ hybridization and correlation with immunohistochemistry in a cohort of 6556 breast cancer tissues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GB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Owens,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Horten, 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D</w:t>
      </w:r>
      <w:r w:rsidRPr="00677D7C">
        <w:rPr>
          <w:sz w:val="28"/>
          <w:szCs w:val="28"/>
          <w:lang w:val="en-US"/>
        </w:rPr>
        <w:t>a</w:t>
      </w:r>
      <w:r w:rsidRPr="00677D7C">
        <w:rPr>
          <w:sz w:val="28"/>
          <w:szCs w:val="28"/>
          <w:lang w:val="en-GB"/>
        </w:rPr>
        <w:t xml:space="preserve"> S</w:t>
      </w:r>
      <w:r w:rsidRPr="00677D7C">
        <w:rPr>
          <w:sz w:val="28"/>
          <w:szCs w:val="28"/>
          <w:lang w:val="en-US"/>
        </w:rPr>
        <w:t>ilva</w:t>
      </w:r>
      <w:r>
        <w:rPr>
          <w:sz w:val="28"/>
          <w:szCs w:val="28"/>
          <w:lang w:val="uk-UA"/>
        </w:rPr>
        <w:t xml:space="preserve"> // </w:t>
      </w:r>
      <w:r w:rsidRPr="00677D7C">
        <w:rPr>
          <w:sz w:val="28"/>
          <w:szCs w:val="28"/>
          <w:lang w:val="en-US"/>
        </w:rPr>
        <w:t>Clin Breast Cancer</w:t>
      </w:r>
      <w:r>
        <w:rPr>
          <w:sz w:val="28"/>
          <w:szCs w:val="28"/>
          <w:lang w:val="uk-UA"/>
        </w:rPr>
        <w:t>. –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2004. - №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63-69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Concordance between central and local laboratory HER2 testing from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a community-based clinical study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en-US"/>
        </w:rPr>
        <w:t xml:space="preserve">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Reddy,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D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Reimann, S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Anderson</w:t>
      </w:r>
      <w:r>
        <w:rPr>
          <w:rFonts w:eastAsia="ArialMT"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>Clin Breast Cancer</w:t>
      </w:r>
      <w:r>
        <w:rPr>
          <w:rFonts w:eastAsia="ArialMT"/>
          <w:sz w:val="28"/>
          <w:szCs w:val="28"/>
          <w:lang w:val="uk-UA"/>
        </w:rPr>
        <w:t>. –</w:t>
      </w:r>
      <w:r w:rsidRPr="00677D7C">
        <w:rPr>
          <w:rFonts w:eastAsia="ArialMT"/>
          <w:sz w:val="28"/>
          <w:szCs w:val="28"/>
          <w:lang w:val="en-US"/>
        </w:rPr>
        <w:t xml:space="preserve"> 2006</w:t>
      </w:r>
      <w:r>
        <w:rPr>
          <w:rFonts w:eastAsia="ArialMT"/>
          <w:sz w:val="28"/>
          <w:szCs w:val="28"/>
          <w:lang w:val="uk-UA"/>
        </w:rPr>
        <w:t xml:space="preserve">. - № </w:t>
      </w:r>
      <w:r w:rsidRPr="00677D7C">
        <w:rPr>
          <w:rFonts w:eastAsia="ArialMT"/>
          <w:sz w:val="28"/>
          <w:szCs w:val="28"/>
          <w:lang w:val="en-US"/>
        </w:rPr>
        <w:t>7</w:t>
      </w:r>
      <w:r>
        <w:rPr>
          <w:rFonts w:eastAsia="ArialMT"/>
          <w:sz w:val="28"/>
          <w:szCs w:val="28"/>
          <w:lang w:val="uk-UA"/>
        </w:rPr>
        <w:t>. – Р.</w:t>
      </w:r>
      <w:r w:rsidRPr="00677D7C">
        <w:rPr>
          <w:rFonts w:eastAsia="ArialMT"/>
          <w:sz w:val="28"/>
          <w:szCs w:val="28"/>
          <w:lang w:val="en-US"/>
        </w:rPr>
        <w:t xml:space="preserve"> 153–7.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lastRenderedPageBreak/>
        <w:t>Finlay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The p53 protooncogene can act as a suppressor of transformation</w:t>
      </w:r>
      <w:r w:rsidRPr="00030A6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Finlay,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Hinds,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Levine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Ibid.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1998.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Vol. 57.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P.1083-1093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P53 expression in breast cancer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Cattoretti,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Rilke,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Andreola,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D'Amato, D.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Delia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 xml:space="preserve">Int J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1988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uk-UA"/>
        </w:rPr>
        <w:t xml:space="preserve"> 15;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41(2)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178-83.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Aberrant expression of the p53 oncoprotein is a common feature of a wide spectrum of human malignancies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>Bártek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uk-UA"/>
        </w:rPr>
        <w:t xml:space="preserve">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Bártková,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Vojtĕsek, Z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Stasková,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Lukás,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Rejthar,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Kovarík,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Midgley,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Gannon,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Lane</w:t>
      </w:r>
      <w:r>
        <w:rPr>
          <w:sz w:val="28"/>
          <w:szCs w:val="28"/>
          <w:lang w:val="uk-UA"/>
        </w:rPr>
        <w:t xml:space="preserve"> //</w:t>
      </w:r>
      <w:r w:rsidRPr="00677D7C">
        <w:rPr>
          <w:sz w:val="28"/>
          <w:szCs w:val="28"/>
          <w:lang w:val="uk-UA"/>
        </w:rPr>
        <w:t xml:space="preserve"> Oncogene.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1991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6(9)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1699-703.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smartTag w:uri="urn:schemas-microsoft-com:office:smarttags" w:element="City">
        <w:r w:rsidRPr="00677D7C">
          <w:rPr>
            <w:sz w:val="28"/>
            <w:szCs w:val="28"/>
            <w:lang w:val="en-GB"/>
          </w:rPr>
          <w:t>Hamilton</w:t>
        </w:r>
      </w:smartTag>
      <w:r w:rsidRPr="00677D7C">
        <w:rPr>
          <w:sz w:val="28"/>
          <w:szCs w:val="28"/>
          <w:lang w:val="en-GB"/>
        </w:rPr>
        <w:t xml:space="preserve"> A. The contribution of molecular markers to the prediction of response in the treatment of breast cancer: a review of the literature on HER-2, p53 and BCL-2</w:t>
      </w:r>
      <w:r w:rsidRPr="00030A6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GB"/>
        </w:rPr>
        <w:t>A.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Hamilton, M.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>Piccart // Ann. Oncol. – 2</w:t>
      </w:r>
      <w:r>
        <w:rPr>
          <w:sz w:val="28"/>
          <w:szCs w:val="28"/>
          <w:lang w:val="en-GB"/>
        </w:rPr>
        <w:t>000. – Vol. 11(6). – P. 647-663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GB"/>
        </w:rPr>
        <w:t>p53 and vascular-endothelial-growth-factor (VEGF) expression predicts outcome in 833 patients with primary breast carcinoma</w:t>
      </w:r>
      <w:r w:rsidRPr="00030A6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GB"/>
        </w:rPr>
        <w:t>B.Linderholm, B.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GB"/>
        </w:rPr>
        <w:t xml:space="preserve">Lindh, B. Tavelin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sz w:val="28"/>
          <w:szCs w:val="28"/>
          <w:lang w:val="en-GB"/>
        </w:rPr>
        <w:t>Int. J. Cancer. – 2000. – Vol. 89(1). – P. 51-62</w:t>
      </w:r>
      <w:r>
        <w:rPr>
          <w:sz w:val="28"/>
          <w:szCs w:val="28"/>
          <w:lang w:val="uk-UA"/>
        </w:rPr>
        <w:t>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p</w:t>
      </w:r>
      <w:r w:rsidRPr="00677D7C">
        <w:rPr>
          <w:iCs/>
          <w:sz w:val="28"/>
          <w:szCs w:val="28"/>
          <w:lang w:val="en-US"/>
        </w:rPr>
        <w:t>53-</w:t>
      </w:r>
      <w:r w:rsidRPr="00677D7C">
        <w:rPr>
          <w:iCs/>
          <w:sz w:val="28"/>
          <w:szCs w:val="28"/>
          <w:lang w:val="en-GB"/>
        </w:rPr>
        <w:t>dependent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apoptosis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modulates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the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cytotoxicity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of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anticancer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agents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W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Lowe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H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E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Ruley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T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Jacks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Cell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1993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74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>957–67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Correlation of p53 status with outcome of neoadjuvant chemotherapy using paclitaxel and doxorubi</w:t>
      </w:r>
      <w:r>
        <w:rPr>
          <w:iCs/>
          <w:sz w:val="28"/>
          <w:szCs w:val="28"/>
          <w:lang w:val="en-GB"/>
        </w:rPr>
        <w:t>cin in stage IIIB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Anelli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t>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Brentani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Gadelha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Ann Oncol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2003</w:t>
      </w:r>
      <w:r>
        <w:rPr>
          <w:iCs/>
          <w:sz w:val="28"/>
          <w:szCs w:val="28"/>
          <w:lang w:val="uk-UA"/>
        </w:rPr>
        <w:t xml:space="preserve"> 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14 (7)</w:t>
      </w:r>
      <w:r>
        <w:rPr>
          <w:iCs/>
          <w:sz w:val="28"/>
          <w:szCs w:val="28"/>
          <w:lang w:val="uk-UA"/>
        </w:rPr>
        <w:t xml:space="preserve">. – Р. </w:t>
      </w:r>
      <w:r w:rsidRPr="00677D7C">
        <w:rPr>
          <w:iCs/>
          <w:sz w:val="28"/>
          <w:szCs w:val="28"/>
          <w:lang w:val="en-GB"/>
        </w:rPr>
        <w:t xml:space="preserve">1156.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p53 but not bcl-2 immunostaining is predictive of poor clinical complete response to primary chemoth</w:t>
      </w:r>
      <w:r>
        <w:rPr>
          <w:iCs/>
          <w:sz w:val="28"/>
          <w:szCs w:val="28"/>
          <w:lang w:val="en-GB"/>
        </w:rPr>
        <w:t>erapy in breast cancer patients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Bottini,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Berruti,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Bersiga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2000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6</w:t>
      </w:r>
      <w:r>
        <w:rPr>
          <w:iCs/>
          <w:sz w:val="28"/>
          <w:szCs w:val="28"/>
          <w:lang w:val="uk-UA"/>
        </w:rPr>
        <w:t>. –Р.</w:t>
      </w:r>
      <w:r w:rsidRPr="00677D7C">
        <w:rPr>
          <w:iCs/>
          <w:sz w:val="28"/>
          <w:szCs w:val="28"/>
          <w:lang w:val="en-GB"/>
        </w:rPr>
        <w:t xml:space="preserve"> 2751–8.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lastRenderedPageBreak/>
        <w:t>Breast cancer response to neoadjuvant chemotherapy: predictive markers and relation with outcome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Faneyte,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G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Schrama,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Peterse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Br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J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2003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US"/>
        </w:rPr>
        <w:t>10</w:t>
      </w:r>
      <w:r>
        <w:rPr>
          <w:iCs/>
          <w:sz w:val="28"/>
          <w:szCs w:val="28"/>
          <w:lang w:val="uk-UA"/>
        </w:rPr>
        <w:t>;</w:t>
      </w:r>
      <w:r w:rsidRPr="00677D7C">
        <w:rPr>
          <w:iCs/>
          <w:sz w:val="28"/>
          <w:szCs w:val="28"/>
          <w:lang w:val="en-US"/>
        </w:rPr>
        <w:t xml:space="preserve"> 88 (3)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 xml:space="preserve"> 406–12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p53 protein accumulation predicts poor response to tamoxifen therapy of patien</w:t>
      </w:r>
      <w:r>
        <w:rPr>
          <w:sz w:val="28"/>
          <w:szCs w:val="28"/>
          <w:lang w:val="en-US"/>
        </w:rPr>
        <w:t>ts with recurrent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Berns,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Klijn,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van Putten,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de Witte,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Look,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Meijer-van Gelder,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Willman,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Portengen,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Benraad,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A.</w:t>
      </w:r>
      <w:r w:rsidRPr="00677D7C">
        <w:rPr>
          <w:iCs/>
          <w:sz w:val="28"/>
          <w:szCs w:val="28"/>
          <w:lang w:val="fr-FR"/>
        </w:rPr>
        <w:t xml:space="preserve"> </w:t>
      </w:r>
      <w:r w:rsidRPr="00677D7C">
        <w:rPr>
          <w:sz w:val="28"/>
          <w:szCs w:val="28"/>
          <w:lang w:val="en-US"/>
        </w:rPr>
        <w:t xml:space="preserve">Foekens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>J Clin Oncol.</w:t>
      </w:r>
      <w:r>
        <w:rPr>
          <w:sz w:val="28"/>
          <w:szCs w:val="28"/>
          <w:lang w:val="uk-UA"/>
        </w:rPr>
        <w:t xml:space="preserve"> –</w:t>
      </w:r>
      <w:r w:rsidRPr="00677D7C">
        <w:rPr>
          <w:sz w:val="28"/>
          <w:szCs w:val="28"/>
          <w:lang w:val="en-US"/>
        </w:rPr>
        <w:t xml:space="preserve"> 1998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16(1)</w:t>
      </w:r>
      <w:r>
        <w:rPr>
          <w:sz w:val="28"/>
          <w:szCs w:val="28"/>
          <w:lang w:val="uk-UA"/>
        </w:rPr>
        <w:t xml:space="preserve">. –Р. </w:t>
      </w:r>
      <w:r w:rsidRPr="00677D7C">
        <w:rPr>
          <w:sz w:val="28"/>
          <w:szCs w:val="28"/>
          <w:lang w:val="en-US"/>
        </w:rPr>
        <w:t>121-7.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Prognostic implications of p53 and bcl-2 expression in 108 women with stage two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R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McLaughlin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t>D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O</w:t>
      </w:r>
      <w:r w:rsidRPr="00677D7C">
        <w:rPr>
          <w:iCs/>
          <w:sz w:val="28"/>
          <w:szCs w:val="28"/>
          <w:lang w:val="uk-UA"/>
        </w:rPr>
        <w:t>’</w:t>
      </w:r>
      <w:r w:rsidRPr="00677D7C">
        <w:rPr>
          <w:iCs/>
          <w:sz w:val="28"/>
          <w:szCs w:val="28"/>
          <w:lang w:val="fr-FR"/>
        </w:rPr>
        <w:t>Hanlon</w:t>
      </w:r>
      <w:r w:rsidRPr="00677D7C">
        <w:rPr>
          <w:iCs/>
          <w:sz w:val="28"/>
          <w:szCs w:val="28"/>
          <w:lang w:val="uk-UA"/>
        </w:rPr>
        <w:t xml:space="preserve">, </w:t>
      </w:r>
      <w:r w:rsidRPr="00677D7C">
        <w:rPr>
          <w:iCs/>
          <w:sz w:val="28"/>
          <w:szCs w:val="28"/>
          <w:lang w:val="fr-FR"/>
        </w:rPr>
        <w:t>T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McHale</w:t>
      </w:r>
      <w:r w:rsidRPr="00677D7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Int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J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Med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Sci</w:t>
      </w:r>
      <w:r>
        <w:rPr>
          <w:iCs/>
          <w:sz w:val="28"/>
          <w:szCs w:val="28"/>
          <w:lang w:val="uk-UA"/>
        </w:rPr>
        <w:t>. –</w:t>
      </w:r>
      <w:r>
        <w:rPr>
          <w:iCs/>
          <w:sz w:val="28"/>
          <w:szCs w:val="28"/>
          <w:lang w:val="en-US"/>
        </w:rPr>
        <w:t xml:space="preserve"> 2001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170 (1)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 xml:space="preserve">Р. </w:t>
      </w:r>
      <w:r w:rsidRPr="00677D7C">
        <w:rPr>
          <w:iCs/>
          <w:sz w:val="28"/>
          <w:szCs w:val="28"/>
          <w:lang w:val="en-US"/>
        </w:rPr>
        <w:t>11–3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 xml:space="preserve">Locally-advanced\inflammatory breast cancers treated with intensive epirubicin-based neoadjuvant chemotherapy: are there molecular markers in the primary tumour that predict for 5-year clinical outcome?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en-GB"/>
        </w:rPr>
        <w:t>H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Bonnefoi,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Diebold-Berger, 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Therasse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Ann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Oncol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2003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US"/>
        </w:rPr>
        <w:t>14 (3)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uk-UA"/>
        </w:rPr>
        <w:t>Р.</w:t>
      </w:r>
      <w:r w:rsidRPr="00677D7C">
        <w:rPr>
          <w:iCs/>
          <w:sz w:val="28"/>
          <w:szCs w:val="28"/>
          <w:lang w:val="en-US"/>
        </w:rPr>
        <w:t>406–13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Effect of the proliferation rate on the course of node negative breast carcinoma</w:t>
      </w:r>
      <w:r>
        <w:rPr>
          <w:rFonts w:eastAsia="ArialMT"/>
          <w:sz w:val="28"/>
          <w:szCs w:val="28"/>
          <w:lang w:val="uk-UA"/>
        </w:rPr>
        <w:t xml:space="preserve"> / М.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Mitze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W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Weikel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Brumm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Lippold</w:t>
      </w:r>
      <w:r w:rsidRPr="00677D7C">
        <w:rPr>
          <w:rFonts w:eastAsia="ArialMT"/>
          <w:sz w:val="28"/>
          <w:szCs w:val="28"/>
          <w:lang w:val="uk-UA"/>
        </w:rPr>
        <w:t xml:space="preserve">, </w:t>
      </w:r>
      <w:r w:rsidRPr="00677D7C">
        <w:rPr>
          <w:rFonts w:eastAsia="ArialMT"/>
          <w:sz w:val="28"/>
          <w:szCs w:val="28"/>
          <w:lang w:val="en-US"/>
        </w:rPr>
        <w:t>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G</w:t>
      </w:r>
      <w:r w:rsidRPr="00677D7C"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en-US"/>
        </w:rPr>
        <w:t>Knapstein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4D707C">
        <w:rPr>
          <w:rFonts w:eastAsia="ArialMT"/>
          <w:sz w:val="28"/>
          <w:szCs w:val="28"/>
          <w:lang w:val="en-US"/>
        </w:rPr>
        <w:t xml:space="preserve">Geburtshilfe Frauenheilkd.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4D707C">
        <w:rPr>
          <w:rFonts w:eastAsia="ArialMT"/>
          <w:sz w:val="28"/>
          <w:szCs w:val="28"/>
          <w:lang w:val="en-US"/>
        </w:rPr>
        <w:t>1995</w:t>
      </w:r>
      <w:r>
        <w:rPr>
          <w:rFonts w:eastAsia="ArialMT"/>
          <w:sz w:val="28"/>
          <w:szCs w:val="28"/>
          <w:lang w:val="uk-UA"/>
        </w:rPr>
        <w:t>. -</w:t>
      </w:r>
      <w:r w:rsidRPr="004D70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4D707C">
        <w:rPr>
          <w:rFonts w:eastAsia="ArialMT"/>
          <w:sz w:val="28"/>
          <w:szCs w:val="28"/>
          <w:lang w:val="en-US"/>
        </w:rPr>
        <w:t>55(6)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4D707C">
        <w:rPr>
          <w:rFonts w:eastAsia="ArialMT"/>
          <w:sz w:val="28"/>
          <w:szCs w:val="28"/>
          <w:lang w:val="en-US"/>
        </w:rPr>
        <w:t>299-305.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 xml:space="preserve">Analysis of HER2 by chromogenic in situ hybridization and immunohistochemistry in lymph node-negative breast </w:t>
      </w:r>
      <w:r>
        <w:rPr>
          <w:rFonts w:eastAsia="ArialMT"/>
          <w:sz w:val="28"/>
          <w:szCs w:val="28"/>
          <w:lang w:val="en-US"/>
        </w:rPr>
        <w:t>carcinoma: Prognostic relevance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G</w:t>
      </w:r>
      <w:r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en-US"/>
        </w:rPr>
        <w:t>Peiró</w:t>
      </w:r>
      <w:r>
        <w:rPr>
          <w:rFonts w:eastAsia="ArialMT"/>
          <w:sz w:val="28"/>
          <w:szCs w:val="28"/>
          <w:lang w:val="uk-UA"/>
        </w:rPr>
        <w:t>,</w:t>
      </w:r>
      <w:r w:rsidRPr="00677D7C">
        <w:rPr>
          <w:rFonts w:eastAsia="ArialMT"/>
          <w:sz w:val="28"/>
          <w:szCs w:val="28"/>
          <w:lang w:val="en-US"/>
        </w:rPr>
        <w:t xml:space="preserve"> 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I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Aranda, 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Adrover,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Niveiro, 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Alenda,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Payá, J.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Seguí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>Hum Pathol.</w:t>
      </w:r>
      <w:r>
        <w:rPr>
          <w:rFonts w:eastAsia="ArialMT"/>
          <w:sz w:val="28"/>
          <w:szCs w:val="28"/>
          <w:lang w:val="uk-UA"/>
        </w:rPr>
        <w:t xml:space="preserve"> –</w:t>
      </w:r>
      <w:r w:rsidRPr="00677D7C">
        <w:rPr>
          <w:rFonts w:eastAsia="ArialMT"/>
          <w:sz w:val="28"/>
          <w:szCs w:val="28"/>
          <w:lang w:val="en-US"/>
        </w:rPr>
        <w:t xml:space="preserve"> 2007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 w:rsidRPr="00677D7C">
        <w:rPr>
          <w:rFonts w:eastAsia="ArialMT"/>
          <w:sz w:val="28"/>
          <w:szCs w:val="28"/>
          <w:lang w:val="en-US"/>
        </w:rPr>
        <w:t>38(1)</w:t>
      </w:r>
      <w:r>
        <w:rPr>
          <w:rFonts w:eastAsia="ArialMT"/>
          <w:sz w:val="28"/>
          <w:szCs w:val="28"/>
          <w:lang w:val="uk-UA"/>
        </w:rPr>
        <w:t>. – Р.</w:t>
      </w:r>
      <w:r w:rsidRPr="00677D7C">
        <w:rPr>
          <w:rFonts w:eastAsia="ArialMT"/>
          <w:sz w:val="28"/>
          <w:szCs w:val="28"/>
          <w:lang w:val="en-US"/>
        </w:rPr>
        <w:t>26-34.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Bcl-2 expression in breast cancer: a comparative study at the mRNA and protein level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Martínez-Arribas, T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Alvarez,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Del Val, 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Martín-Garabato,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Núñez-Villar, 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Lucas,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Sánchez,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Tejerina, J.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Schneider</w:t>
      </w:r>
      <w:r>
        <w:rPr>
          <w:rFonts w:eastAsia="ArialMT"/>
          <w:sz w:val="28"/>
          <w:szCs w:val="28"/>
          <w:lang w:val="uk-UA"/>
        </w:rPr>
        <w:t xml:space="preserve"> //</w:t>
      </w:r>
      <w:r w:rsidRPr="00677D7C">
        <w:rPr>
          <w:rFonts w:eastAsia="ArialMT"/>
          <w:sz w:val="28"/>
          <w:szCs w:val="28"/>
          <w:lang w:val="en-US"/>
        </w:rPr>
        <w:t xml:space="preserve"> Anticancer Res.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2007</w:t>
      </w:r>
      <w:r>
        <w:rPr>
          <w:rFonts w:eastAsia="ArialMT"/>
          <w:sz w:val="28"/>
          <w:szCs w:val="28"/>
          <w:lang w:val="uk-UA"/>
        </w:rPr>
        <w:t xml:space="preserve">. - № </w:t>
      </w:r>
      <w:r w:rsidRPr="00677D7C">
        <w:rPr>
          <w:rFonts w:eastAsia="ArialMT"/>
          <w:sz w:val="28"/>
          <w:szCs w:val="28"/>
          <w:lang w:val="en-US"/>
        </w:rPr>
        <w:t>27(1A)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219-22.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lastRenderedPageBreak/>
        <w:t>Minimal and small size invasive breast cancer with no axillary lymph node involvement: the need for tailored adjuvant therapies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Colleoni, N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Rotmensz,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Peruzzotti, 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Maisonneuve,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Viale, G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Renne, 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Casadio, P</w:t>
      </w:r>
      <w:r>
        <w:rPr>
          <w:rFonts w:eastAsia="ArialMT"/>
          <w:sz w:val="28"/>
          <w:szCs w:val="28"/>
          <w:lang w:val="uk-UA"/>
        </w:rPr>
        <w:t xml:space="preserve">. </w:t>
      </w:r>
      <w:r w:rsidRPr="00677D7C">
        <w:rPr>
          <w:rFonts w:eastAsia="ArialMT"/>
          <w:sz w:val="28"/>
          <w:szCs w:val="28"/>
          <w:lang w:val="en-US"/>
        </w:rPr>
        <w:t>Veronesi, 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Intra, 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Torrisi, A.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Goldhirsch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Ann Oncol.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2004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>№</w:t>
      </w:r>
      <w:r w:rsidRPr="00677D7C">
        <w:rPr>
          <w:rFonts w:eastAsia="ArialMT"/>
          <w:sz w:val="28"/>
          <w:szCs w:val="28"/>
          <w:lang w:val="en-US"/>
        </w:rPr>
        <w:t>15(11)</w:t>
      </w:r>
      <w:r>
        <w:rPr>
          <w:rFonts w:eastAsia="ArialMT"/>
          <w:sz w:val="28"/>
          <w:szCs w:val="28"/>
          <w:lang w:val="uk-UA"/>
        </w:rPr>
        <w:t xml:space="preserve">. - Р. </w:t>
      </w:r>
      <w:r w:rsidRPr="00677D7C">
        <w:rPr>
          <w:rFonts w:eastAsia="ArialMT"/>
          <w:sz w:val="28"/>
          <w:szCs w:val="28"/>
          <w:lang w:val="en-US"/>
        </w:rPr>
        <w:t>1633-9.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Ki-67, p53, ER receptors, ploidy and S phase as long-term prognostic factors in T1 node-negative breast cancer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M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Railo,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Lundin, C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Haglund, K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von Smitten, S.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 xml:space="preserve">Nordling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Tumour Biol.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2007</w:t>
      </w:r>
      <w:r>
        <w:rPr>
          <w:rFonts w:eastAsia="ArialMT"/>
          <w:sz w:val="28"/>
          <w:szCs w:val="28"/>
          <w:lang w:val="uk-UA"/>
        </w:rPr>
        <w:t xml:space="preserve">. - № </w:t>
      </w:r>
      <w:r w:rsidRPr="00677D7C">
        <w:rPr>
          <w:rFonts w:eastAsia="ArialMT"/>
          <w:sz w:val="28"/>
          <w:szCs w:val="28"/>
          <w:lang w:val="en-US"/>
        </w:rPr>
        <w:t>28(1)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45-51.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 xml:space="preserve">Proliferation measurement in breast </w:t>
      </w:r>
      <w:r>
        <w:rPr>
          <w:rFonts w:eastAsia="ArialMT"/>
          <w:sz w:val="28"/>
          <w:szCs w:val="28"/>
          <w:lang w:val="en-US"/>
        </w:rPr>
        <w:t>cancer by two different methods</w:t>
      </w:r>
      <w:r>
        <w:rPr>
          <w:rFonts w:eastAsia="ArialMT"/>
          <w:sz w:val="28"/>
          <w:szCs w:val="28"/>
          <w:lang w:val="uk-UA"/>
        </w:rPr>
        <w:t xml:space="preserve"> / </w:t>
      </w:r>
      <w:r w:rsidRPr="00677D7C">
        <w:rPr>
          <w:rFonts w:eastAsia="ArialMT"/>
          <w:sz w:val="28"/>
          <w:szCs w:val="28"/>
          <w:lang w:val="en-US"/>
        </w:rPr>
        <w:t>F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Martínez-Arribas, E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Martín-Garabato, P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Lafuente,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Tejerina, R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Lucas, J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Sánchez, J. Schneider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Anticancer Res.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2006</w:t>
      </w:r>
      <w:r>
        <w:rPr>
          <w:rFonts w:eastAsia="ArialMT"/>
          <w:sz w:val="28"/>
          <w:szCs w:val="28"/>
          <w:lang w:val="uk-UA"/>
        </w:rPr>
        <w:t>. -</w:t>
      </w:r>
      <w:r w:rsidRPr="00677D7C">
        <w:rPr>
          <w:rFonts w:eastAsia="ArialMT"/>
          <w:sz w:val="28"/>
          <w:szCs w:val="28"/>
          <w:lang w:val="en-US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№ </w:t>
      </w:r>
      <w:r>
        <w:rPr>
          <w:rFonts w:eastAsia="ArialMT"/>
          <w:sz w:val="28"/>
          <w:szCs w:val="28"/>
          <w:lang w:val="en-US"/>
        </w:rPr>
        <w:t>26(1A)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199-202.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  <w:lang w:val="en-US"/>
        </w:rPr>
      </w:pPr>
      <w:r w:rsidRPr="00677D7C">
        <w:rPr>
          <w:rFonts w:eastAsia="ArialMT"/>
          <w:sz w:val="28"/>
          <w:szCs w:val="28"/>
          <w:lang w:val="en-US"/>
        </w:rPr>
        <w:t>The prognostic value of p53 and c-erbB-2 expression, proliferative activity and angiogenesis in node-negative breast carcinoma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  <w:lang w:val="uk-UA"/>
        </w:rPr>
        <w:t xml:space="preserve"> </w:t>
      </w:r>
      <w:r w:rsidRPr="00677D7C">
        <w:rPr>
          <w:rFonts w:eastAsia="ArialMT"/>
          <w:sz w:val="28"/>
          <w:szCs w:val="28"/>
          <w:lang w:val="en-US"/>
        </w:rPr>
        <w:t>O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Erdem, A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>Dursun, U</w:t>
      </w:r>
      <w:r>
        <w:rPr>
          <w:rFonts w:eastAsia="ArialMT"/>
          <w:sz w:val="28"/>
          <w:szCs w:val="28"/>
          <w:lang w:val="uk-UA"/>
        </w:rPr>
        <w:t>.</w:t>
      </w:r>
      <w:r w:rsidRPr="00677D7C">
        <w:rPr>
          <w:rFonts w:eastAsia="ArialMT"/>
          <w:sz w:val="28"/>
          <w:szCs w:val="28"/>
          <w:lang w:val="en-US"/>
        </w:rPr>
        <w:t xml:space="preserve"> Coşkun, N.Günel </w:t>
      </w:r>
      <w:r>
        <w:rPr>
          <w:rFonts w:eastAsia="ArialMT"/>
          <w:sz w:val="28"/>
          <w:szCs w:val="28"/>
          <w:lang w:val="uk-UA"/>
        </w:rPr>
        <w:t xml:space="preserve">// </w:t>
      </w:r>
      <w:r w:rsidRPr="00677D7C">
        <w:rPr>
          <w:rFonts w:eastAsia="ArialMT"/>
          <w:sz w:val="28"/>
          <w:szCs w:val="28"/>
          <w:lang w:val="en-US"/>
        </w:rPr>
        <w:t xml:space="preserve">Tumori. </w:t>
      </w:r>
      <w:r>
        <w:rPr>
          <w:rFonts w:eastAsia="ArialMT"/>
          <w:sz w:val="28"/>
          <w:szCs w:val="28"/>
          <w:lang w:val="uk-UA"/>
        </w:rPr>
        <w:t xml:space="preserve">– </w:t>
      </w:r>
      <w:r w:rsidRPr="00677D7C">
        <w:rPr>
          <w:rFonts w:eastAsia="ArialMT"/>
          <w:sz w:val="28"/>
          <w:szCs w:val="28"/>
          <w:lang w:val="en-US"/>
        </w:rPr>
        <w:t>2005</w:t>
      </w:r>
      <w:r>
        <w:rPr>
          <w:rFonts w:eastAsia="ArialMT"/>
          <w:sz w:val="28"/>
          <w:szCs w:val="28"/>
          <w:lang w:val="uk-UA"/>
        </w:rPr>
        <w:t xml:space="preserve">. -№ </w:t>
      </w:r>
      <w:r w:rsidRPr="00677D7C">
        <w:rPr>
          <w:rFonts w:eastAsia="ArialMT"/>
          <w:sz w:val="28"/>
          <w:szCs w:val="28"/>
          <w:lang w:val="en-US"/>
        </w:rPr>
        <w:t>91(1)</w:t>
      </w:r>
      <w:r>
        <w:rPr>
          <w:rFonts w:eastAsia="ArialMT"/>
          <w:sz w:val="28"/>
          <w:szCs w:val="28"/>
          <w:lang w:val="uk-UA"/>
        </w:rPr>
        <w:t xml:space="preserve">. – Р. </w:t>
      </w:r>
      <w:r w:rsidRPr="00677D7C">
        <w:rPr>
          <w:rFonts w:eastAsia="ArialMT"/>
          <w:sz w:val="28"/>
          <w:szCs w:val="28"/>
          <w:lang w:val="en-US"/>
        </w:rPr>
        <w:t>46-52.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Predictive value of p53, mdm-2, p21 and mib-1 for chemotherapy response in advanced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Sjostrom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Blomqvist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P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Heikkila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Clin Cancer 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2000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6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3103–10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Loss of normal p53 function confers sensitization to Taxol by increasing G2M arrest and apoptosis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Wahl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K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>L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Donaldson</w:t>
      </w:r>
      <w:r w:rsidRPr="00677D7C">
        <w:rPr>
          <w:iCs/>
          <w:sz w:val="28"/>
          <w:szCs w:val="28"/>
          <w:lang w:val="en-US"/>
        </w:rPr>
        <w:t xml:space="preserve">, </w:t>
      </w:r>
      <w:r w:rsidRPr="00677D7C">
        <w:rPr>
          <w:iCs/>
          <w:sz w:val="28"/>
          <w:szCs w:val="28"/>
          <w:lang w:val="en-GB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Fairchild</w:t>
      </w:r>
      <w:r w:rsidRPr="00677D7C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>//</w:t>
      </w:r>
      <w:r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en-GB"/>
        </w:rPr>
        <w:t>Nat Med</w:t>
      </w:r>
      <w:r>
        <w:rPr>
          <w:iCs/>
          <w:sz w:val="28"/>
          <w:szCs w:val="28"/>
          <w:lang w:val="uk-UA"/>
        </w:rPr>
        <w:t xml:space="preserve">. – </w:t>
      </w:r>
      <w:r w:rsidRPr="00677D7C">
        <w:rPr>
          <w:iCs/>
          <w:sz w:val="28"/>
          <w:szCs w:val="28"/>
          <w:lang w:val="en-GB"/>
        </w:rPr>
        <w:t>1996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GB"/>
        </w:rPr>
        <w:t xml:space="preserve"> 2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GB"/>
        </w:rPr>
        <w:t xml:space="preserve"> 72–9.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DNA damage increases sensivity to vinca alkaloids and decreases sensivity to taxanes through p53-dependent repression of microtubule-associated protein 4</w:t>
      </w:r>
      <w:r>
        <w:rPr>
          <w:iCs/>
          <w:sz w:val="28"/>
          <w:szCs w:val="28"/>
          <w:lang w:val="uk-UA"/>
        </w:rPr>
        <w:t xml:space="preserve"> / </w:t>
      </w:r>
      <w:r w:rsidRPr="00677D7C">
        <w:rPr>
          <w:iCs/>
          <w:sz w:val="28"/>
          <w:szCs w:val="28"/>
          <w:lang w:val="fr-FR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C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Zhang,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Yang,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Bash-Babula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Cancer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1999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59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 xml:space="preserve"> 3663–70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American Society of Clinical Oncology 2007 Update of Recommendations for the Use of Tumor Markers in Breast Cancer</w:t>
      </w:r>
      <w:r w:rsidRPr="004D73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Harris,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Fritsche,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Mennel,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Norton,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Ravdin,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Taube,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Somerfield,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Hayes,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Bast Jr. //</w:t>
      </w:r>
      <w:r w:rsidRPr="00537230">
        <w:rPr>
          <w:lang w:val="en-US"/>
        </w:rPr>
        <w:t xml:space="preserve"> </w:t>
      </w:r>
      <w:r w:rsidRPr="00537230">
        <w:rPr>
          <w:sz w:val="28"/>
          <w:szCs w:val="28"/>
          <w:lang w:val="uk-UA"/>
        </w:rPr>
        <w:t xml:space="preserve">J Clin Oncol. </w:t>
      </w:r>
      <w:r>
        <w:rPr>
          <w:sz w:val="28"/>
          <w:szCs w:val="28"/>
          <w:lang w:val="uk-UA"/>
        </w:rPr>
        <w:t xml:space="preserve">– </w:t>
      </w:r>
      <w:r w:rsidRPr="00537230">
        <w:rPr>
          <w:sz w:val="28"/>
          <w:szCs w:val="28"/>
          <w:lang w:val="uk-UA"/>
        </w:rPr>
        <w:t>2007</w:t>
      </w:r>
      <w:r>
        <w:rPr>
          <w:sz w:val="28"/>
          <w:szCs w:val="28"/>
          <w:lang w:val="uk-UA"/>
        </w:rPr>
        <w:t xml:space="preserve">. - № </w:t>
      </w:r>
      <w:r w:rsidRPr="00537230">
        <w:rPr>
          <w:sz w:val="28"/>
          <w:szCs w:val="28"/>
          <w:lang w:val="uk-UA"/>
        </w:rPr>
        <w:t>20;</w:t>
      </w:r>
      <w:r>
        <w:rPr>
          <w:sz w:val="28"/>
          <w:szCs w:val="28"/>
          <w:lang w:val="uk-UA"/>
        </w:rPr>
        <w:t xml:space="preserve"> </w:t>
      </w:r>
      <w:r w:rsidRPr="00537230">
        <w:rPr>
          <w:sz w:val="28"/>
          <w:szCs w:val="28"/>
          <w:lang w:val="uk-UA"/>
        </w:rPr>
        <w:t>25(33)</w:t>
      </w:r>
      <w:r>
        <w:rPr>
          <w:sz w:val="28"/>
          <w:szCs w:val="28"/>
          <w:lang w:val="uk-UA"/>
        </w:rPr>
        <w:t xml:space="preserve">. – Р. </w:t>
      </w:r>
      <w:r w:rsidRPr="00537230">
        <w:rPr>
          <w:sz w:val="28"/>
          <w:szCs w:val="28"/>
          <w:lang w:val="uk-UA"/>
        </w:rPr>
        <w:t xml:space="preserve">5287-312.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lastRenderedPageBreak/>
        <w:t xml:space="preserve">Is p53 a protein that predicts the response to chemotherapy in node negative breast cancer?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fr-FR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Degeorges,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de Roquancourt,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Extra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Breast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Cancer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Res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Treat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1998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47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 xml:space="preserve"> 47–55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Clinical response after two cycles compared to HER2, Ki-67, p53, and bcl-</w:t>
      </w:r>
      <w:smartTag w:uri="urn:schemas-microsoft-com:office:smarttags" w:element="metricconverter">
        <w:smartTagPr>
          <w:attr w:name="ProductID" w:val="2 in"/>
        </w:smartTagPr>
        <w:r w:rsidRPr="00677D7C">
          <w:rPr>
            <w:sz w:val="28"/>
            <w:szCs w:val="28"/>
            <w:lang w:val="uk-UA"/>
          </w:rPr>
          <w:t>2 in</w:t>
        </w:r>
      </w:smartTag>
      <w:r w:rsidRPr="00677D7C">
        <w:rPr>
          <w:sz w:val="28"/>
          <w:szCs w:val="28"/>
          <w:lang w:val="uk-UA"/>
        </w:rPr>
        <w:t xml:space="preserve"> independently predicting a pathological complete response after preoperative chemotherapy in patients with o</w:t>
      </w:r>
      <w:r>
        <w:rPr>
          <w:sz w:val="28"/>
          <w:szCs w:val="28"/>
          <w:lang w:val="uk-UA"/>
        </w:rPr>
        <w:t>perable carcinoma of the breast /</w:t>
      </w:r>
      <w:r w:rsidRPr="00677D7C">
        <w:rPr>
          <w:sz w:val="28"/>
          <w:szCs w:val="28"/>
          <w:lang w:val="uk-UA"/>
        </w:rPr>
        <w:t xml:space="preserve">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von Minckwitz,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Sinn,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Raab,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Loibl,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U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Blohmer,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Eidtmann,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Hilfrich,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Merkle,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Jackisch,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Costa,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Caputo,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Kaufmann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Breast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10(2)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 xml:space="preserve">R30.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 xml:space="preserve">Bcl-2 prolongs cell survival after Bax-induced release of cytochrome </w:t>
      </w:r>
      <w:r>
        <w:rPr>
          <w:sz w:val="28"/>
          <w:szCs w:val="28"/>
        </w:rPr>
        <w:t>С</w:t>
      </w:r>
      <w:r w:rsidRPr="004D73F3">
        <w:rPr>
          <w:sz w:val="28"/>
          <w:szCs w:val="28"/>
          <w:lang w:val="en-US"/>
        </w:rPr>
        <w:t xml:space="preserve"> / </w:t>
      </w:r>
      <w:r w:rsidRPr="00677D7C">
        <w:rPr>
          <w:sz w:val="28"/>
          <w:szCs w:val="28"/>
          <w:lang w:val="en-US"/>
        </w:rPr>
        <w:t>T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Rossé, R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Olivier, L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Monney, M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Rager, S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Conus, I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 xml:space="preserve"> Fellay, B</w:t>
      </w:r>
      <w:r w:rsidRPr="004D73F3">
        <w:rPr>
          <w:sz w:val="28"/>
          <w:szCs w:val="28"/>
          <w:lang w:val="en-US"/>
        </w:rPr>
        <w:t>.</w:t>
      </w:r>
      <w:r w:rsidRPr="00677D7C">
        <w:rPr>
          <w:sz w:val="28"/>
          <w:szCs w:val="28"/>
          <w:lang w:val="en-US"/>
        </w:rPr>
        <w:t>Jansen, C.</w:t>
      </w:r>
      <w:r w:rsidRPr="004D73F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Borner</w:t>
      </w:r>
      <w:r w:rsidRPr="004D73F3">
        <w:rPr>
          <w:sz w:val="28"/>
          <w:szCs w:val="28"/>
          <w:lang w:val="en-US"/>
        </w:rPr>
        <w:t xml:space="preserve"> //</w:t>
      </w:r>
      <w:r w:rsidRPr="00677D7C">
        <w:rPr>
          <w:sz w:val="28"/>
          <w:szCs w:val="28"/>
          <w:lang w:val="en-US"/>
        </w:rPr>
        <w:t xml:space="preserve"> Nature. </w:t>
      </w:r>
      <w:r w:rsidRPr="004D73F3">
        <w:rPr>
          <w:sz w:val="28"/>
          <w:szCs w:val="28"/>
          <w:lang w:val="en-US"/>
        </w:rPr>
        <w:t xml:space="preserve">– </w:t>
      </w:r>
      <w:r w:rsidRPr="00677D7C">
        <w:rPr>
          <w:sz w:val="28"/>
          <w:szCs w:val="28"/>
          <w:lang w:val="en-US"/>
        </w:rPr>
        <w:t>1998</w:t>
      </w:r>
      <w:r w:rsidRPr="004D73F3">
        <w:rPr>
          <w:sz w:val="28"/>
          <w:szCs w:val="28"/>
          <w:lang w:val="en-US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 w:rsidRPr="004D73F3">
        <w:rPr>
          <w:sz w:val="28"/>
          <w:szCs w:val="28"/>
          <w:lang w:val="en-US"/>
        </w:rPr>
        <w:t>№</w:t>
      </w:r>
      <w:r w:rsidRPr="00677D7C">
        <w:rPr>
          <w:sz w:val="28"/>
          <w:szCs w:val="28"/>
          <w:lang w:val="en-US"/>
        </w:rPr>
        <w:t xml:space="preserve"> 29;</w:t>
      </w:r>
      <w:r w:rsidRPr="004D73F3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t>391(6666)</w:t>
      </w:r>
      <w:r w:rsidRPr="004D73F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</w:t>
      </w:r>
      <w:r w:rsidRPr="004D73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</w:t>
      </w:r>
      <w:r w:rsidRPr="004D73F3">
        <w:rPr>
          <w:sz w:val="28"/>
          <w:szCs w:val="28"/>
          <w:lang w:val="en-US"/>
        </w:rPr>
        <w:t xml:space="preserve">. </w:t>
      </w:r>
      <w:r w:rsidRPr="00677D7C">
        <w:rPr>
          <w:sz w:val="28"/>
          <w:szCs w:val="28"/>
          <w:lang w:val="en-US"/>
        </w:rPr>
        <w:t>496-9.</w:t>
      </w:r>
      <w:r w:rsidRPr="00677D7C">
        <w:rPr>
          <w:iCs/>
          <w:sz w:val="28"/>
          <w:szCs w:val="28"/>
          <w:lang w:val="fr-FR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Chemotherapy-induced apoptosis and Bcl-2 levels correlate with breast cancer response to chemotherapy</w:t>
      </w:r>
      <w:r w:rsidRPr="004D73F3">
        <w:rPr>
          <w:iCs/>
          <w:sz w:val="28"/>
          <w:szCs w:val="28"/>
          <w:lang w:val="en-US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T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>A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 xml:space="preserve"> Buchholtz, D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>W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 xml:space="preserve"> Davis, D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>J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fr-FR"/>
        </w:rPr>
        <w:t xml:space="preserve"> McConcey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Cancer</w:t>
      </w:r>
      <w:r w:rsidRPr="004D73F3">
        <w:rPr>
          <w:iCs/>
          <w:sz w:val="28"/>
          <w:szCs w:val="28"/>
          <w:lang w:val="en-US"/>
        </w:rPr>
        <w:t xml:space="preserve">. </w:t>
      </w:r>
      <w:r>
        <w:rPr>
          <w:iCs/>
          <w:sz w:val="28"/>
          <w:szCs w:val="28"/>
          <w:lang w:val="en-US"/>
        </w:rPr>
        <w:t>–</w:t>
      </w:r>
      <w:r w:rsidRPr="00677D7C">
        <w:rPr>
          <w:iCs/>
          <w:sz w:val="28"/>
          <w:szCs w:val="28"/>
          <w:lang w:val="en-GB"/>
        </w:rPr>
        <w:t xml:space="preserve"> 2003</w:t>
      </w:r>
      <w:r w:rsidRPr="004D73F3">
        <w:rPr>
          <w:iCs/>
          <w:sz w:val="28"/>
          <w:szCs w:val="28"/>
          <w:lang w:val="en-US"/>
        </w:rPr>
        <w:t>. - №</w:t>
      </w:r>
      <w:r w:rsidRPr="00677D7C">
        <w:rPr>
          <w:iCs/>
          <w:sz w:val="28"/>
          <w:szCs w:val="28"/>
          <w:lang w:val="en-GB"/>
        </w:rPr>
        <w:t xml:space="preserve"> 9</w:t>
      </w:r>
      <w:r w:rsidRPr="004D73F3">
        <w:rPr>
          <w:iCs/>
          <w:sz w:val="28"/>
          <w:szCs w:val="28"/>
          <w:lang w:val="en-US"/>
        </w:rPr>
        <w:t xml:space="preserve">. </w:t>
      </w:r>
      <w:r>
        <w:rPr>
          <w:iCs/>
          <w:sz w:val="28"/>
          <w:szCs w:val="28"/>
          <w:lang w:val="en-US"/>
        </w:rPr>
        <w:t>–</w:t>
      </w:r>
      <w:r w:rsidRPr="004D73F3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Р</w:t>
      </w:r>
      <w:r w:rsidRPr="004D73F3">
        <w:rPr>
          <w:iCs/>
          <w:sz w:val="28"/>
          <w:szCs w:val="28"/>
          <w:lang w:val="en-US"/>
        </w:rPr>
        <w:t>.</w:t>
      </w:r>
      <w:r>
        <w:rPr>
          <w:iCs/>
          <w:sz w:val="28"/>
          <w:szCs w:val="28"/>
          <w:lang w:val="en-GB"/>
        </w:rPr>
        <w:t xml:space="preserve"> 33–41.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Expression of BAG-1 and BCL-2 proteins before and after neoadjuvant chemotherapy of locally advanced breast cancer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US"/>
        </w:rPr>
        <w:t>L</w:t>
      </w:r>
      <w:r w:rsidRPr="004D73F3">
        <w:rPr>
          <w:iCs/>
          <w:sz w:val="28"/>
          <w:szCs w:val="28"/>
          <w:lang w:val="en-US"/>
        </w:rPr>
        <w:t>.</w:t>
      </w:r>
      <w:r w:rsidRPr="00677D7C">
        <w:rPr>
          <w:iCs/>
          <w:sz w:val="28"/>
          <w:szCs w:val="28"/>
          <w:lang w:val="en-GB"/>
        </w:rPr>
        <w:t xml:space="preserve"> Pusztai, 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Krishnamurthy, J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Perez-Cardona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 //</w:t>
      </w:r>
      <w:r w:rsidRPr="00677D7C">
        <w:rPr>
          <w:iCs/>
          <w:sz w:val="28"/>
          <w:szCs w:val="28"/>
          <w:lang w:val="en-GB"/>
        </w:rPr>
        <w:t xml:space="preserve"> </w:t>
      </w:r>
      <w:r w:rsidRPr="004D73F3">
        <w:rPr>
          <w:iCs/>
          <w:sz w:val="28"/>
          <w:szCs w:val="28"/>
          <w:lang w:val="en-GB"/>
        </w:rPr>
        <w:t xml:space="preserve">Cancer Invest. </w:t>
      </w:r>
      <w:r>
        <w:rPr>
          <w:iCs/>
          <w:sz w:val="28"/>
          <w:szCs w:val="28"/>
          <w:lang w:val="uk-UA"/>
        </w:rPr>
        <w:t xml:space="preserve">– </w:t>
      </w:r>
      <w:r w:rsidRPr="004D73F3">
        <w:rPr>
          <w:iCs/>
          <w:sz w:val="28"/>
          <w:szCs w:val="28"/>
          <w:lang w:val="en-GB"/>
        </w:rPr>
        <w:t>2004</w:t>
      </w:r>
      <w:r>
        <w:rPr>
          <w:iCs/>
          <w:sz w:val="28"/>
          <w:szCs w:val="28"/>
          <w:lang w:val="uk-UA"/>
        </w:rPr>
        <w:t xml:space="preserve">. - № </w:t>
      </w:r>
      <w:r w:rsidRPr="004D73F3">
        <w:rPr>
          <w:iCs/>
          <w:sz w:val="28"/>
          <w:szCs w:val="28"/>
          <w:lang w:val="en-GB"/>
        </w:rPr>
        <w:t>22(2)</w:t>
      </w:r>
      <w:r>
        <w:rPr>
          <w:iCs/>
          <w:sz w:val="28"/>
          <w:szCs w:val="28"/>
          <w:lang w:val="uk-UA"/>
        </w:rPr>
        <w:t xml:space="preserve">. – Р. </w:t>
      </w:r>
      <w:r w:rsidRPr="004D73F3">
        <w:rPr>
          <w:iCs/>
          <w:sz w:val="28"/>
          <w:szCs w:val="28"/>
          <w:lang w:val="en-GB"/>
        </w:rPr>
        <w:t>248-56.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Predictive biological markers for response of invasive breast cancer to anthracycline/cyclophosphamide-base</w:t>
      </w:r>
      <w:r>
        <w:rPr>
          <w:sz w:val="28"/>
          <w:szCs w:val="28"/>
          <w:lang w:val="uk-UA"/>
        </w:rPr>
        <w:t xml:space="preserve">d primary (radio-)chemotherapy / 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Prisack,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Karreman, 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Modlich,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Audretsch,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Danae, M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uk-UA"/>
        </w:rPr>
        <w:t xml:space="preserve">Rezai, H.Bojar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Anticancer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25(</w:t>
      </w:r>
      <w:smartTag w:uri="urn:schemas-microsoft-com:office:smarttags" w:element="metricconverter">
        <w:smartTagPr>
          <w:attr w:name="ProductID" w:val="6C"/>
        </w:smartTagPr>
        <w:r w:rsidRPr="00677D7C">
          <w:rPr>
            <w:sz w:val="28"/>
            <w:szCs w:val="28"/>
            <w:lang w:val="uk-UA"/>
          </w:rPr>
          <w:t>6C</w:t>
        </w:r>
      </w:smartTag>
      <w:r w:rsidRPr="00677D7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4615-21.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 xml:space="preserve">Bcl-2 is a prognostic marker in breast cancer independently of </w:t>
      </w:r>
      <w:r>
        <w:rPr>
          <w:sz w:val="28"/>
          <w:szCs w:val="28"/>
          <w:lang w:val="uk-UA"/>
        </w:rPr>
        <w:t>the Nottingham Prognostic Index /</w:t>
      </w:r>
      <w:r w:rsidRPr="00677D7C">
        <w:rPr>
          <w:sz w:val="28"/>
          <w:szCs w:val="28"/>
          <w:lang w:val="uk-UA"/>
        </w:rPr>
        <w:t xml:space="preserve">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Callagy,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Pharoah, 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Pinder,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Hsu, 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Nielsen,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Ragaz, 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Ellis,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Huntsman, C.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Caldas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Clin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2006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uk-UA"/>
        </w:rPr>
        <w:t xml:space="preserve"> 15;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>12(8)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2468-75.</w:t>
      </w:r>
    </w:p>
    <w:p w:rsidR="00FE2118" w:rsidRPr="00727696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uk-UA"/>
        </w:rPr>
        <w:lastRenderedPageBreak/>
        <w:t>Predictive value of biologic parameters for primary chemotherapy in operable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uk-UA"/>
        </w:rPr>
        <w:t xml:space="preserve"> 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Frassoldati,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Maur, V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Guarneri,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Nicolini,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F. Conte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Clin Breast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6(4)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315-24.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Meta-analysis confirms BCL2 is an independent prog</w:t>
      </w:r>
      <w:r>
        <w:rPr>
          <w:sz w:val="28"/>
          <w:szCs w:val="28"/>
          <w:lang w:val="uk-UA"/>
        </w:rPr>
        <w:t xml:space="preserve">nostic marker in breast cancer / </w:t>
      </w:r>
      <w:r w:rsidRPr="00677D7C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Callagy,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Webber,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Pharoah, C.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Caldas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BMC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>. - №</w:t>
      </w:r>
      <w:r w:rsidRPr="00677D7C">
        <w:rPr>
          <w:sz w:val="28"/>
          <w:szCs w:val="28"/>
          <w:lang w:val="uk-UA"/>
        </w:rPr>
        <w:t xml:space="preserve"> 29;</w:t>
      </w:r>
      <w:r>
        <w:rPr>
          <w:sz w:val="28"/>
          <w:szCs w:val="28"/>
          <w:lang w:val="uk-UA"/>
        </w:rPr>
        <w:t xml:space="preserve"> 8. – Р. </w:t>
      </w:r>
      <w:r w:rsidRPr="00677D7C">
        <w:rPr>
          <w:sz w:val="28"/>
          <w:szCs w:val="28"/>
          <w:lang w:val="uk-UA"/>
        </w:rPr>
        <w:t>153.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Expression patterns and prognostic value of B</w:t>
      </w:r>
      <w:r>
        <w:rPr>
          <w:sz w:val="28"/>
          <w:szCs w:val="28"/>
          <w:lang w:val="uk-UA"/>
        </w:rPr>
        <w:t>ag-1 and Bcl-</w:t>
      </w:r>
      <w:smartTag w:uri="urn:schemas-microsoft-com:office:smarttags" w:element="metricconverter">
        <w:smartTagPr>
          <w:attr w:name="ProductID" w:val="2 in"/>
        </w:smartTagPr>
        <w:r>
          <w:rPr>
            <w:sz w:val="28"/>
            <w:szCs w:val="28"/>
            <w:lang w:val="uk-UA"/>
          </w:rPr>
          <w:t>2 in</w:t>
        </w:r>
      </w:smartTag>
      <w:r>
        <w:rPr>
          <w:sz w:val="28"/>
          <w:szCs w:val="28"/>
          <w:lang w:val="uk-UA"/>
        </w:rPr>
        <w:t xml:space="preserve"> breast cancer /</w:t>
      </w:r>
      <w:r w:rsidRPr="00677D7C">
        <w:rPr>
          <w:sz w:val="28"/>
          <w:szCs w:val="28"/>
          <w:lang w:val="uk-UA"/>
        </w:rPr>
        <w:t xml:space="preserve"> 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Nadler,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Camp, 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Giltnane,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Moeder,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Rimm,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Kluger, Y. Kluger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Breast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. - № </w:t>
      </w:r>
      <w:r w:rsidRPr="00677D7C">
        <w:rPr>
          <w:sz w:val="28"/>
          <w:szCs w:val="28"/>
          <w:lang w:val="uk-UA"/>
        </w:rPr>
        <w:t>10(2)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R35.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Prognostic significance of bcl-2 expression in stage III breast cancer patients who had received doxorubicin and cyclophosphamide followed by paclitaxel as adjuvant chemotherapy</w:t>
      </w:r>
      <w:r w:rsidRPr="00727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Lee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Im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Oh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Lee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Chie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Han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Kim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T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Kim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Park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Noh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Heo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727696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Ha</w:t>
      </w:r>
      <w:r w:rsidRPr="00677D7C">
        <w:rPr>
          <w:sz w:val="28"/>
          <w:szCs w:val="28"/>
          <w:lang w:val="uk-UA"/>
        </w:rPr>
        <w:t xml:space="preserve">, </w:t>
      </w:r>
      <w:r w:rsidRPr="00677D7C"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 w:rsidRPr="00677D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Bang</w:t>
      </w:r>
      <w:r w:rsidRPr="00677D7C">
        <w:rPr>
          <w:sz w:val="28"/>
          <w:szCs w:val="28"/>
          <w:lang w:val="uk-UA"/>
        </w:rPr>
        <w:t xml:space="preserve"> 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BMC Cancer.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 xml:space="preserve"> 12;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7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63.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Expression of bcl-2 protein predicts efficacy of adjuvant treatments in opera</w:t>
      </w:r>
      <w:r>
        <w:rPr>
          <w:sz w:val="28"/>
          <w:szCs w:val="28"/>
          <w:lang w:val="en-US"/>
        </w:rPr>
        <w:t>ble node-positive breast cancer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Gasparini,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Barbareschi,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Doglioni,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Palma,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Mauri,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Boracchi,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Bevilacqua, 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Caffo,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Morelli,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Verderio </w:t>
      </w:r>
      <w:r>
        <w:rPr>
          <w:sz w:val="28"/>
          <w:szCs w:val="28"/>
          <w:lang w:val="en-US"/>
        </w:rPr>
        <w:t>[</w:t>
      </w:r>
      <w:r w:rsidRPr="00677D7C">
        <w:rPr>
          <w:sz w:val="28"/>
          <w:szCs w:val="28"/>
          <w:lang w:val="en-US"/>
        </w:rPr>
        <w:t>et al.</w:t>
      </w:r>
      <w:r>
        <w:rPr>
          <w:sz w:val="28"/>
          <w:szCs w:val="28"/>
          <w:lang w:val="en-US"/>
        </w:rPr>
        <w:t>]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US"/>
        </w:rPr>
        <w:t xml:space="preserve">Clin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1995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189-98.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Bax immunohistochemical expression in breast carcinoma: a study with long term follow-up</w:t>
      </w:r>
      <w:r w:rsidRPr="00727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Veronese,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Mauri, O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Caffo,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Scaioli, D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Aldovini, G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Perrone, E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Galligioni,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Doglioni,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Dalla Palma, M. Barbareschi // Int J Cancer.</w:t>
      </w:r>
      <w:r w:rsidRPr="00677D7C">
        <w:rPr>
          <w:sz w:val="28"/>
          <w:szCs w:val="28"/>
          <w:lang w:val="uk-UA"/>
        </w:rPr>
        <w:t xml:space="preserve"> -</w:t>
      </w:r>
      <w:r w:rsidRPr="00677D7C">
        <w:rPr>
          <w:sz w:val="28"/>
          <w:szCs w:val="28"/>
          <w:lang w:val="en-US"/>
        </w:rPr>
        <w:t xml:space="preserve"> 1998</w:t>
      </w:r>
      <w:r w:rsidRPr="00677D7C">
        <w:rPr>
          <w:sz w:val="28"/>
          <w:szCs w:val="28"/>
          <w:lang w:val="uk-UA"/>
        </w:rPr>
        <w:t xml:space="preserve">.- </w:t>
      </w:r>
      <w:r w:rsidRPr="00677D7C">
        <w:rPr>
          <w:sz w:val="28"/>
          <w:szCs w:val="28"/>
          <w:lang w:val="en-US"/>
        </w:rPr>
        <w:t xml:space="preserve"> Vol.</w:t>
      </w:r>
      <w:r w:rsidRPr="00677D7C"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79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</w:t>
      </w:r>
      <w:r w:rsidRPr="00677D7C">
        <w:rPr>
          <w:sz w:val="28"/>
          <w:szCs w:val="28"/>
          <w:lang w:val="uk-UA"/>
        </w:rPr>
        <w:t xml:space="preserve">.- Р. </w:t>
      </w:r>
      <w:r w:rsidRPr="00677D7C">
        <w:rPr>
          <w:sz w:val="28"/>
          <w:szCs w:val="28"/>
          <w:lang w:val="en-US"/>
        </w:rPr>
        <w:t>13-8.</w:t>
      </w:r>
      <w:r w:rsidRPr="00677D7C">
        <w:rPr>
          <w:iCs/>
          <w:sz w:val="28"/>
          <w:szCs w:val="28"/>
          <w:lang w:val="fr-FR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Human breast cancer susceptibility to paclitaxel therapy is independent of Bcl-2 expression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S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Poelman,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O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Adeyanju,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Robertson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Clin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Cancer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Res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2000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6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 xml:space="preserve"> 4043–8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sz w:val="28"/>
          <w:szCs w:val="28"/>
          <w:lang w:val="en-US"/>
        </w:rPr>
        <w:t>The AA genotype of the regulato</w:t>
      </w:r>
      <w:r>
        <w:rPr>
          <w:sz w:val="28"/>
          <w:szCs w:val="28"/>
          <w:lang w:val="en-US"/>
        </w:rPr>
        <w:t>ry BCL2 promoter polymorphism (</w:t>
      </w:r>
      <w:r w:rsidRPr="00677D7C">
        <w:rPr>
          <w:sz w:val="28"/>
          <w:szCs w:val="28"/>
          <w:lang w:val="en-US"/>
        </w:rPr>
        <w:t>938C&gt;A) is associated with a favorable outcome in lymph node negative invasive breast cancer patients</w:t>
      </w:r>
      <w:r w:rsidRPr="00727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Bachmann, F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Otterbach, R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Callies,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en-US"/>
        </w:rPr>
        <w:lastRenderedPageBreak/>
        <w:t>Nückel,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Bau, K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Schmid, W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Siffert, R. Kimmig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Clin Cancer Res.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 xml:space="preserve"> 1;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13(19)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 xml:space="preserve">5790-7.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Cell cycle analysis of a cell proliferation-associated human nuclear antigen defined by the monoclonal antibody Ki-67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Gerdes,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Lemke,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Baisch,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Wacker, U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Schwab, H.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uk-UA"/>
        </w:rPr>
        <w:t xml:space="preserve">Stein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J Immunol.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1984</w:t>
      </w:r>
      <w:r>
        <w:rPr>
          <w:sz w:val="28"/>
          <w:szCs w:val="28"/>
          <w:lang w:val="uk-UA"/>
        </w:rPr>
        <w:t>. -  №</w:t>
      </w:r>
      <w:r w:rsidRPr="00677D7C">
        <w:rPr>
          <w:sz w:val="28"/>
          <w:szCs w:val="28"/>
          <w:lang w:val="uk-UA"/>
        </w:rPr>
        <w:t>133(4)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1710-5.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uk-UA"/>
        </w:rPr>
        <w:t>Prognostic significance of a formalin-resistant nuclear proliferation antigen in mammary carcinomas as determined by the monoclonal antibody Ki-S1</w:t>
      </w:r>
      <w:r>
        <w:rPr>
          <w:sz w:val="28"/>
          <w:szCs w:val="28"/>
          <w:lang w:val="uk-UA"/>
        </w:rPr>
        <w:t xml:space="preserve"> /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Kreipe, P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Alm, H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Olsson, M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Hauberg, L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Fischer, R.Parwaresch </w:t>
      </w:r>
      <w:r>
        <w:rPr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uk-UA"/>
        </w:rPr>
        <w:t xml:space="preserve">Am J Pathol.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uk-UA"/>
        </w:rPr>
        <w:t>1993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uk-UA"/>
        </w:rPr>
        <w:t>142(2)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uk-UA"/>
        </w:rPr>
        <w:t>651-7.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677D7C">
        <w:rPr>
          <w:iCs/>
          <w:sz w:val="28"/>
          <w:szCs w:val="28"/>
          <w:lang w:val="uk-UA"/>
        </w:rPr>
        <w:t>An aggressive subtype of breast carcinoma</w:t>
      </w:r>
      <w:r w:rsidRPr="00677D7C">
        <w:rPr>
          <w:iCs/>
          <w:sz w:val="28"/>
          <w:szCs w:val="28"/>
          <w:lang w:val="en-US"/>
        </w:rPr>
        <w:t xml:space="preserve">  </w:t>
      </w:r>
      <w:r>
        <w:rPr>
          <w:iCs/>
          <w:sz w:val="28"/>
          <w:szCs w:val="28"/>
          <w:lang w:val="uk-UA"/>
        </w:rPr>
        <w:t xml:space="preserve">/ </w:t>
      </w:r>
      <w:r w:rsidRPr="00677D7C">
        <w:rPr>
          <w:iCs/>
          <w:sz w:val="28"/>
          <w:szCs w:val="28"/>
          <w:lang w:val="uk-UA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>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Dauplat, F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Mishellany,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uk-UA"/>
        </w:rPr>
        <w:t xml:space="preserve"> Delatour, F.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uk-UA"/>
        </w:rPr>
        <w:t xml:space="preserve">Penault-Llorca </w:t>
      </w:r>
      <w:r w:rsidRPr="00677D7C">
        <w:rPr>
          <w:iCs/>
          <w:sz w:val="28"/>
          <w:szCs w:val="28"/>
          <w:lang w:val="en-US"/>
        </w:rPr>
        <w:t>//</w:t>
      </w:r>
      <w:r>
        <w:rPr>
          <w:iCs/>
          <w:sz w:val="28"/>
          <w:szCs w:val="28"/>
          <w:lang w:val="uk-UA"/>
        </w:rPr>
        <w:t xml:space="preserve"> </w:t>
      </w:r>
      <w:r w:rsidRPr="00677D7C">
        <w:rPr>
          <w:iCs/>
          <w:sz w:val="28"/>
          <w:szCs w:val="28"/>
          <w:lang w:val="uk-UA"/>
        </w:rPr>
        <w:t xml:space="preserve">Ann Pathol. </w:t>
      </w:r>
      <w:r>
        <w:rPr>
          <w:iCs/>
          <w:sz w:val="28"/>
          <w:szCs w:val="28"/>
          <w:lang w:val="uk-UA"/>
        </w:rPr>
        <w:t xml:space="preserve">– </w:t>
      </w:r>
      <w:r w:rsidRPr="00677D7C">
        <w:rPr>
          <w:iCs/>
          <w:sz w:val="28"/>
          <w:szCs w:val="28"/>
          <w:lang w:val="uk-UA"/>
        </w:rPr>
        <w:t>2003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uk-UA"/>
        </w:rPr>
        <w:t>23(6)</w:t>
      </w:r>
      <w:r>
        <w:rPr>
          <w:iCs/>
          <w:sz w:val="28"/>
          <w:szCs w:val="28"/>
          <w:lang w:val="uk-UA"/>
        </w:rPr>
        <w:t xml:space="preserve">. – Р. </w:t>
      </w:r>
      <w:r w:rsidRPr="00677D7C">
        <w:rPr>
          <w:iCs/>
          <w:sz w:val="28"/>
          <w:szCs w:val="28"/>
          <w:lang w:val="uk-UA"/>
        </w:rPr>
        <w:t>611-2.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Comparative value of tumor grade, hormonal receptors, Ki-67, Her-2 and topoisomerase II alpha status as predictive markers in breast cancer patients treated with neoadjuvant anthracycline-based chemotherapy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T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>Petit,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Wilt,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Velten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en-GB"/>
        </w:rPr>
        <w:t>et al.</w:t>
      </w:r>
      <w:r>
        <w:rPr>
          <w:iCs/>
          <w:sz w:val="28"/>
          <w:szCs w:val="28"/>
          <w:lang w:val="en-GB"/>
        </w:rPr>
        <w:t>]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en-GB"/>
        </w:rPr>
        <w:t xml:space="preserve">// </w:t>
      </w:r>
      <w:r w:rsidRPr="00677D7C">
        <w:rPr>
          <w:iCs/>
          <w:sz w:val="28"/>
          <w:szCs w:val="28"/>
          <w:lang w:val="en-GB"/>
        </w:rPr>
        <w:t>Eur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J</w:t>
      </w:r>
      <w:r w:rsidRPr="00677D7C">
        <w:rPr>
          <w:iCs/>
          <w:sz w:val="28"/>
          <w:szCs w:val="28"/>
          <w:lang w:val="en-US"/>
        </w:rPr>
        <w:t xml:space="preserve"> </w:t>
      </w:r>
      <w:r w:rsidRPr="00677D7C">
        <w:rPr>
          <w:iCs/>
          <w:sz w:val="28"/>
          <w:szCs w:val="28"/>
          <w:lang w:val="en-GB"/>
        </w:rPr>
        <w:t>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US"/>
        </w:rPr>
        <w:t xml:space="preserve"> 2004</w:t>
      </w:r>
      <w:r>
        <w:rPr>
          <w:iCs/>
          <w:sz w:val="28"/>
          <w:szCs w:val="28"/>
          <w:lang w:val="uk-UA"/>
        </w:rPr>
        <w:t>. - №</w:t>
      </w:r>
      <w:r w:rsidRPr="00677D7C">
        <w:rPr>
          <w:iCs/>
          <w:sz w:val="28"/>
          <w:szCs w:val="28"/>
          <w:lang w:val="en-US"/>
        </w:rPr>
        <w:t xml:space="preserve"> 40 (2)</w:t>
      </w:r>
      <w:r>
        <w:rPr>
          <w:iCs/>
          <w:sz w:val="28"/>
          <w:szCs w:val="28"/>
          <w:lang w:val="uk-UA"/>
        </w:rPr>
        <w:t>. – Р.</w:t>
      </w:r>
      <w:r w:rsidRPr="00677D7C">
        <w:rPr>
          <w:iCs/>
          <w:sz w:val="28"/>
          <w:szCs w:val="28"/>
          <w:lang w:val="en-US"/>
        </w:rPr>
        <w:t>205–11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sz w:val="28"/>
          <w:szCs w:val="28"/>
          <w:lang w:val="en-US"/>
        </w:rPr>
        <w:t>Fabian 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 xml:space="preserve">. </w:t>
      </w:r>
      <w:r w:rsidRPr="00677D7C">
        <w:rPr>
          <w:sz w:val="28"/>
          <w:szCs w:val="28"/>
          <w:lang w:val="en-US"/>
        </w:rPr>
        <w:t>Use of biomarkers for breast cancer risk assessment and prevention</w:t>
      </w:r>
      <w:r w:rsidRPr="0072769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/ </w:t>
      </w:r>
      <w:r w:rsidRPr="00677D7C"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J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Fabian</w:t>
      </w:r>
      <w:r>
        <w:rPr>
          <w:sz w:val="28"/>
          <w:szCs w:val="28"/>
          <w:lang w:val="uk-UA"/>
        </w:rPr>
        <w:t>,</w:t>
      </w:r>
      <w:r w:rsidRPr="00677D7C">
        <w:rPr>
          <w:sz w:val="28"/>
          <w:szCs w:val="28"/>
          <w:lang w:val="en-US"/>
        </w:rPr>
        <w:t xml:space="preserve"> B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>F.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Kimler </w:t>
      </w:r>
      <w:r w:rsidRPr="00677D7C">
        <w:rPr>
          <w:sz w:val="28"/>
          <w:szCs w:val="28"/>
          <w:lang w:val="uk-UA"/>
        </w:rPr>
        <w:t>//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 xml:space="preserve">J Steroid Biochem Mol Biol.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2007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Pr="00677D7C">
        <w:rPr>
          <w:sz w:val="28"/>
          <w:szCs w:val="28"/>
          <w:lang w:val="en-US"/>
        </w:rPr>
        <w:t>106(1-5)</w:t>
      </w:r>
      <w:r>
        <w:rPr>
          <w:sz w:val="28"/>
          <w:szCs w:val="28"/>
          <w:lang w:val="uk-UA"/>
        </w:rPr>
        <w:t xml:space="preserve">. – Р. </w:t>
      </w:r>
      <w:r w:rsidRPr="00677D7C">
        <w:rPr>
          <w:sz w:val="28"/>
          <w:szCs w:val="28"/>
          <w:lang w:val="en-US"/>
        </w:rPr>
        <w:t>31-9</w:t>
      </w:r>
      <w:r>
        <w:rPr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uk-UA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bCs/>
          <w:sz w:val="28"/>
          <w:szCs w:val="28"/>
          <w:lang w:val="en-GB"/>
        </w:rPr>
        <w:t>Urruticoechea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A</w:t>
      </w:r>
      <w:r>
        <w:rPr>
          <w:b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Proliferation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marker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Ki</w:t>
      </w:r>
      <w:r w:rsidRPr="00677D7C">
        <w:rPr>
          <w:bCs/>
          <w:sz w:val="28"/>
          <w:szCs w:val="28"/>
          <w:lang w:val="en-US"/>
        </w:rPr>
        <w:t>-</w:t>
      </w:r>
      <w:smartTag w:uri="urn:schemas-microsoft-com:office:smarttags" w:element="metricconverter">
        <w:smartTagPr>
          <w:attr w:name="ProductID" w:val="67 in"/>
        </w:smartTagPr>
        <w:r w:rsidRPr="00677D7C">
          <w:rPr>
            <w:bCs/>
            <w:sz w:val="28"/>
            <w:szCs w:val="28"/>
            <w:lang w:val="en-US"/>
          </w:rPr>
          <w:t xml:space="preserve">67 </w:t>
        </w:r>
        <w:r w:rsidRPr="00677D7C">
          <w:rPr>
            <w:bCs/>
            <w:sz w:val="28"/>
            <w:szCs w:val="28"/>
            <w:lang w:val="en-GB"/>
          </w:rPr>
          <w:t>in</w:t>
        </w:r>
      </w:smartTag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early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breast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cancer</w:t>
      </w:r>
      <w:r>
        <w:rPr>
          <w:bCs/>
          <w:sz w:val="28"/>
          <w:szCs w:val="28"/>
          <w:lang w:val="uk-UA"/>
        </w:rPr>
        <w:t xml:space="preserve"> /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A</w:t>
      </w:r>
      <w:r>
        <w:rPr>
          <w:b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Urruticoechea</w:t>
      </w:r>
      <w:r>
        <w:rPr>
          <w:bCs/>
          <w:sz w:val="28"/>
          <w:szCs w:val="28"/>
          <w:lang w:val="uk-UA"/>
        </w:rPr>
        <w:t>,</w:t>
      </w:r>
      <w:r w:rsidRPr="00677D7C">
        <w:rPr>
          <w:bCs/>
          <w:sz w:val="28"/>
          <w:szCs w:val="28"/>
          <w:lang w:val="en-US"/>
        </w:rPr>
        <w:t xml:space="preserve"> </w:t>
      </w:r>
      <w:r w:rsidRPr="00677D7C">
        <w:rPr>
          <w:bCs/>
          <w:sz w:val="28"/>
          <w:szCs w:val="28"/>
          <w:lang w:val="en-GB"/>
        </w:rPr>
        <w:t>I</w:t>
      </w:r>
      <w:r>
        <w:rPr>
          <w:bCs/>
          <w:sz w:val="28"/>
          <w:szCs w:val="28"/>
          <w:lang w:val="uk-UA"/>
        </w:rPr>
        <w:t>.</w:t>
      </w:r>
      <w:r w:rsidRPr="00677D7C">
        <w:rPr>
          <w:bCs/>
          <w:sz w:val="28"/>
          <w:szCs w:val="28"/>
          <w:lang w:val="en-GB"/>
        </w:rPr>
        <w:t>E</w:t>
      </w:r>
      <w:r>
        <w:rPr>
          <w:bCs/>
          <w:sz w:val="28"/>
          <w:szCs w:val="28"/>
          <w:lang w:val="uk-UA"/>
        </w:rPr>
        <w:t xml:space="preserve">. </w:t>
      </w:r>
      <w:r w:rsidRPr="00677D7C">
        <w:rPr>
          <w:bCs/>
          <w:sz w:val="28"/>
          <w:szCs w:val="28"/>
          <w:lang w:val="en-GB"/>
        </w:rPr>
        <w:t>Smith</w:t>
      </w:r>
      <w:r w:rsidRPr="00677D7C">
        <w:rPr>
          <w:sz w:val="28"/>
          <w:szCs w:val="28"/>
          <w:lang w:val="en-US"/>
        </w:rPr>
        <w:t xml:space="preserve">, </w:t>
      </w:r>
      <w:r w:rsidRPr="00677D7C">
        <w:rPr>
          <w:bCs/>
          <w:sz w:val="28"/>
          <w:szCs w:val="28"/>
          <w:lang w:val="en-GB"/>
        </w:rPr>
        <w:t>M</w:t>
      </w:r>
      <w:r w:rsidRPr="00677D7C">
        <w:rPr>
          <w:sz w:val="28"/>
          <w:szCs w:val="28"/>
          <w:lang w:val="en-US"/>
        </w:rPr>
        <w:t>.</w:t>
      </w:r>
      <w:r>
        <w:rPr>
          <w:sz w:val="28"/>
          <w:szCs w:val="28"/>
          <w:lang w:val="uk-UA"/>
        </w:rPr>
        <w:t xml:space="preserve"> </w:t>
      </w:r>
      <w:r w:rsidRPr="00677D7C">
        <w:rPr>
          <w:bCs/>
          <w:sz w:val="28"/>
          <w:szCs w:val="28"/>
          <w:lang w:val="en-GB"/>
        </w:rPr>
        <w:t>Dowsett</w:t>
      </w:r>
      <w:r w:rsidRPr="00677D7C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 xml:space="preserve">// </w:t>
      </w:r>
      <w:r w:rsidRPr="00677D7C">
        <w:rPr>
          <w:sz w:val="28"/>
          <w:szCs w:val="28"/>
          <w:lang w:val="en-GB"/>
        </w:rPr>
        <w:t>J Clin Oncol</w:t>
      </w:r>
      <w:r w:rsidRPr="00677D7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k-UA"/>
        </w:rPr>
        <w:t xml:space="preserve">– </w:t>
      </w:r>
      <w:r w:rsidRPr="00677D7C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uk-UA"/>
        </w:rPr>
        <w:t>. -</w:t>
      </w:r>
      <w:r w:rsidRPr="00677D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</w:t>
      </w:r>
      <w:r w:rsidRPr="00677D7C">
        <w:rPr>
          <w:sz w:val="28"/>
          <w:szCs w:val="28"/>
          <w:lang w:val="en-US"/>
        </w:rPr>
        <w:t>1;</w:t>
      </w:r>
      <w:r>
        <w:rPr>
          <w:sz w:val="28"/>
          <w:szCs w:val="28"/>
          <w:lang w:val="uk-UA"/>
        </w:rPr>
        <w:t xml:space="preserve"> </w:t>
      </w:r>
      <w:r w:rsidRPr="00677D7C">
        <w:rPr>
          <w:sz w:val="28"/>
          <w:szCs w:val="28"/>
          <w:lang w:val="en-US"/>
        </w:rPr>
        <w:t>23(28)</w:t>
      </w:r>
      <w:r>
        <w:rPr>
          <w:sz w:val="28"/>
          <w:szCs w:val="28"/>
          <w:lang w:val="uk-UA"/>
        </w:rPr>
        <w:t>. – Р.</w:t>
      </w:r>
      <w:r w:rsidRPr="00677D7C">
        <w:rPr>
          <w:sz w:val="28"/>
          <w:szCs w:val="28"/>
          <w:lang w:val="en-US"/>
        </w:rPr>
        <w:t xml:space="preserve"> 7212-20</w:t>
      </w:r>
      <w:r>
        <w:rPr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uk-UA"/>
        </w:rPr>
      </w:pPr>
      <w:r w:rsidRPr="00677D7C">
        <w:rPr>
          <w:iCs/>
          <w:sz w:val="28"/>
          <w:szCs w:val="28"/>
          <w:lang w:val="en-GB"/>
        </w:rPr>
        <w:t>Proliferation markers predictive of the pathological response and disease outcome of patients with breast carcinomas treated by anthracycline –based preoperative chemotherapy</w:t>
      </w:r>
      <w:r>
        <w:rPr>
          <w:iCs/>
          <w:sz w:val="28"/>
          <w:szCs w:val="28"/>
          <w:lang w:val="uk-UA"/>
        </w:rPr>
        <w:t xml:space="preserve"> /</w:t>
      </w:r>
      <w:r w:rsidRPr="00677D7C">
        <w:rPr>
          <w:iCs/>
          <w:sz w:val="28"/>
          <w:szCs w:val="28"/>
          <w:lang w:val="en-GB"/>
        </w:rPr>
        <w:t xml:space="preserve"> </w:t>
      </w:r>
      <w:r w:rsidRPr="00677D7C">
        <w:rPr>
          <w:iCs/>
          <w:sz w:val="28"/>
          <w:szCs w:val="28"/>
          <w:lang w:val="fr-FR"/>
        </w:rPr>
        <w:t>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Vincent-Salomon, A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Rousseau, M</w:t>
      </w:r>
      <w:r>
        <w:rPr>
          <w:iCs/>
          <w:sz w:val="28"/>
          <w:szCs w:val="28"/>
          <w:lang w:val="uk-UA"/>
        </w:rPr>
        <w:t>.</w:t>
      </w:r>
      <w:r w:rsidRPr="00677D7C">
        <w:rPr>
          <w:iCs/>
          <w:sz w:val="28"/>
          <w:szCs w:val="28"/>
          <w:lang w:val="fr-FR"/>
        </w:rPr>
        <w:t xml:space="preserve"> Jouve </w:t>
      </w:r>
      <w:r>
        <w:rPr>
          <w:iCs/>
          <w:sz w:val="28"/>
          <w:szCs w:val="28"/>
          <w:lang w:val="en-US"/>
        </w:rPr>
        <w:t>[</w:t>
      </w:r>
      <w:r w:rsidRPr="00677D7C">
        <w:rPr>
          <w:iCs/>
          <w:sz w:val="28"/>
          <w:szCs w:val="28"/>
          <w:lang w:val="fr-FR"/>
        </w:rPr>
        <w:t>et al.</w:t>
      </w:r>
      <w:r>
        <w:rPr>
          <w:iCs/>
          <w:sz w:val="28"/>
          <w:szCs w:val="28"/>
          <w:lang w:val="fr-FR"/>
        </w:rPr>
        <w:t>] //</w:t>
      </w:r>
      <w:r w:rsidRPr="00677D7C">
        <w:rPr>
          <w:iCs/>
          <w:sz w:val="28"/>
          <w:szCs w:val="28"/>
          <w:lang w:val="fr-FR"/>
        </w:rPr>
        <w:t xml:space="preserve"> </w:t>
      </w:r>
      <w:r w:rsidRPr="00677D7C">
        <w:rPr>
          <w:iCs/>
          <w:sz w:val="28"/>
          <w:szCs w:val="28"/>
          <w:lang w:val="en-GB"/>
        </w:rPr>
        <w:t>Eur J Cancer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2004</w:t>
      </w:r>
      <w:r>
        <w:rPr>
          <w:iCs/>
          <w:sz w:val="28"/>
          <w:szCs w:val="28"/>
          <w:lang w:val="uk-UA"/>
        </w:rPr>
        <w:t>. -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№ </w:t>
      </w:r>
      <w:r w:rsidRPr="00677D7C">
        <w:rPr>
          <w:iCs/>
          <w:sz w:val="28"/>
          <w:szCs w:val="28"/>
          <w:lang w:val="en-GB"/>
        </w:rPr>
        <w:t>40 (10)</w:t>
      </w:r>
      <w:r>
        <w:rPr>
          <w:iCs/>
          <w:sz w:val="28"/>
          <w:szCs w:val="28"/>
          <w:lang w:val="uk-UA"/>
        </w:rPr>
        <w:t>. –</w:t>
      </w:r>
      <w:r w:rsidRPr="00677D7C">
        <w:rPr>
          <w:iCs/>
          <w:sz w:val="28"/>
          <w:szCs w:val="28"/>
          <w:lang w:val="en-GB"/>
        </w:rPr>
        <w:t xml:space="preserve"> </w:t>
      </w:r>
      <w:r>
        <w:rPr>
          <w:iCs/>
          <w:sz w:val="28"/>
          <w:szCs w:val="28"/>
          <w:lang w:val="uk-UA"/>
        </w:rPr>
        <w:t xml:space="preserve">Р. </w:t>
      </w:r>
      <w:r w:rsidRPr="00677D7C">
        <w:rPr>
          <w:iCs/>
          <w:sz w:val="28"/>
          <w:szCs w:val="28"/>
          <w:lang w:val="en-GB"/>
        </w:rPr>
        <w:t>1502–8</w:t>
      </w:r>
      <w:r>
        <w:rPr>
          <w:iCs/>
          <w:sz w:val="28"/>
          <w:szCs w:val="28"/>
          <w:lang w:val="uk-UA"/>
        </w:rPr>
        <w:t>.</w:t>
      </w:r>
      <w:r w:rsidRPr="00677D7C">
        <w:rPr>
          <w:sz w:val="28"/>
          <w:szCs w:val="28"/>
          <w:lang w:val="en-GB"/>
        </w:rPr>
        <w:t xml:space="preserve"> 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537230">
        <w:rPr>
          <w:rFonts w:eastAsia="ArialMT"/>
          <w:sz w:val="28"/>
          <w:szCs w:val="28"/>
        </w:rPr>
        <w:lastRenderedPageBreak/>
        <w:t>Бабич</w:t>
      </w:r>
      <w:r w:rsidRPr="00BA1C33">
        <w:rPr>
          <w:rFonts w:eastAsia="ArialMT"/>
          <w:sz w:val="28"/>
          <w:szCs w:val="28"/>
        </w:rPr>
        <w:t xml:space="preserve"> </w:t>
      </w:r>
      <w:r w:rsidRPr="00537230">
        <w:rPr>
          <w:rFonts w:eastAsia="ArialMT"/>
          <w:sz w:val="28"/>
          <w:szCs w:val="28"/>
        </w:rPr>
        <w:t>П</w:t>
      </w:r>
      <w:r w:rsidRPr="00BA1C33">
        <w:rPr>
          <w:rFonts w:eastAsia="ArialMT"/>
          <w:sz w:val="28"/>
          <w:szCs w:val="28"/>
        </w:rPr>
        <w:t xml:space="preserve">. </w:t>
      </w:r>
      <w:r w:rsidRPr="00537230">
        <w:rPr>
          <w:rFonts w:eastAsia="ArialMT"/>
          <w:sz w:val="28"/>
          <w:szCs w:val="28"/>
        </w:rPr>
        <w:t>Н</w:t>
      </w:r>
      <w:r w:rsidRPr="00BA1C33">
        <w:rPr>
          <w:rFonts w:eastAsia="ArialMT"/>
          <w:sz w:val="28"/>
          <w:szCs w:val="28"/>
        </w:rPr>
        <w:t xml:space="preserve">. </w:t>
      </w:r>
      <w:r>
        <w:rPr>
          <w:rFonts w:eastAsia="ArialMT"/>
          <w:sz w:val="28"/>
          <w:szCs w:val="28"/>
        </w:rPr>
        <w:t>Применени</w:t>
      </w:r>
      <w:r>
        <w:rPr>
          <w:rFonts w:eastAsia="ArialMT"/>
          <w:sz w:val="28"/>
          <w:szCs w:val="28"/>
          <w:lang w:val="uk-UA"/>
        </w:rPr>
        <w:t>е</w:t>
      </w:r>
      <w:r w:rsidRPr="00BA1C33"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  <w:lang w:val="uk-UA"/>
        </w:rPr>
        <w:t>современн</w:t>
      </w:r>
      <w:r>
        <w:rPr>
          <w:rFonts w:eastAsia="ArialMT"/>
          <w:sz w:val="28"/>
          <w:szCs w:val="28"/>
        </w:rPr>
        <w:t>ы</w:t>
      </w:r>
      <w:r>
        <w:rPr>
          <w:rFonts w:eastAsia="ArialMT"/>
          <w:sz w:val="28"/>
          <w:szCs w:val="28"/>
          <w:lang w:val="uk-UA"/>
        </w:rPr>
        <w:t xml:space="preserve">х </w:t>
      </w:r>
      <w:r w:rsidRPr="00677D7C">
        <w:rPr>
          <w:rFonts w:eastAsia="ArialMT"/>
          <w:sz w:val="28"/>
          <w:szCs w:val="28"/>
        </w:rPr>
        <w:t>статистических</w:t>
      </w:r>
      <w:r w:rsidRPr="00BA1C33">
        <w:rPr>
          <w:rFonts w:eastAsia="ArialMT"/>
          <w:sz w:val="28"/>
          <w:szCs w:val="28"/>
        </w:rPr>
        <w:t xml:space="preserve"> </w:t>
      </w:r>
      <w:r w:rsidRPr="00677D7C">
        <w:rPr>
          <w:rFonts w:eastAsia="ArialMT"/>
          <w:sz w:val="28"/>
          <w:szCs w:val="28"/>
        </w:rPr>
        <w:t>методов</w:t>
      </w:r>
      <w:r w:rsidRPr="00BA1C33"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</w:rPr>
        <w:t>в</w:t>
      </w:r>
      <w:r w:rsidRPr="00BA1C33"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</w:rPr>
        <w:t>практике</w:t>
      </w:r>
      <w:r w:rsidRPr="00BA1C33"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</w:rPr>
        <w:t>кл</w:t>
      </w:r>
      <w:r w:rsidRPr="00677D7C">
        <w:rPr>
          <w:rFonts w:eastAsia="ArialMT"/>
          <w:sz w:val="28"/>
          <w:szCs w:val="28"/>
        </w:rPr>
        <w:t>инических</w:t>
      </w:r>
      <w:r w:rsidRPr="00BA1C33">
        <w:rPr>
          <w:rFonts w:eastAsia="ArialMT"/>
          <w:sz w:val="28"/>
          <w:szCs w:val="28"/>
        </w:rPr>
        <w:t xml:space="preserve"> </w:t>
      </w:r>
      <w:r w:rsidRPr="00677D7C">
        <w:rPr>
          <w:rFonts w:eastAsia="ArialMT"/>
          <w:sz w:val="28"/>
          <w:szCs w:val="28"/>
        </w:rPr>
        <w:t>ис</w:t>
      </w:r>
      <w:r>
        <w:rPr>
          <w:rFonts w:eastAsia="ArialMT"/>
          <w:sz w:val="28"/>
          <w:szCs w:val="28"/>
        </w:rPr>
        <w:t>следований</w:t>
      </w:r>
      <w:r>
        <w:rPr>
          <w:rFonts w:eastAsia="ArialMT"/>
          <w:sz w:val="28"/>
          <w:szCs w:val="28"/>
          <w:lang w:val="uk-UA"/>
        </w:rPr>
        <w:t xml:space="preserve"> / </w:t>
      </w:r>
      <w:r w:rsidRPr="00537230">
        <w:rPr>
          <w:rFonts w:eastAsia="ArialMT"/>
          <w:sz w:val="28"/>
          <w:szCs w:val="28"/>
        </w:rPr>
        <w:t>П</w:t>
      </w:r>
      <w:r w:rsidRPr="00BA1C33">
        <w:rPr>
          <w:rFonts w:eastAsia="ArialMT"/>
          <w:sz w:val="28"/>
          <w:szCs w:val="28"/>
        </w:rPr>
        <w:t xml:space="preserve">. </w:t>
      </w:r>
      <w:r w:rsidRPr="00537230">
        <w:rPr>
          <w:rFonts w:eastAsia="ArialMT"/>
          <w:sz w:val="28"/>
          <w:szCs w:val="28"/>
        </w:rPr>
        <w:t>Н</w:t>
      </w:r>
      <w:r w:rsidRPr="00BA1C33">
        <w:rPr>
          <w:rFonts w:eastAsia="ArialMT"/>
          <w:sz w:val="28"/>
          <w:szCs w:val="28"/>
        </w:rPr>
        <w:t>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537230">
        <w:rPr>
          <w:rFonts w:eastAsia="ArialMT"/>
          <w:sz w:val="28"/>
          <w:szCs w:val="28"/>
        </w:rPr>
        <w:t>Бабич</w:t>
      </w:r>
      <w:r w:rsidRPr="00BA1C33">
        <w:rPr>
          <w:rFonts w:eastAsia="ArialMT"/>
          <w:sz w:val="28"/>
          <w:szCs w:val="28"/>
        </w:rPr>
        <w:t xml:space="preserve">, </w:t>
      </w:r>
      <w:r w:rsidRPr="00537230">
        <w:rPr>
          <w:rFonts w:eastAsia="ArialMT"/>
          <w:sz w:val="28"/>
          <w:szCs w:val="28"/>
        </w:rPr>
        <w:t>А</w:t>
      </w:r>
      <w:r>
        <w:rPr>
          <w:rFonts w:eastAsia="ArialMT"/>
          <w:sz w:val="28"/>
          <w:szCs w:val="28"/>
        </w:rPr>
        <w:t>.</w:t>
      </w:r>
      <w:r w:rsidRPr="00537230">
        <w:rPr>
          <w:rFonts w:eastAsia="ArialMT"/>
          <w:sz w:val="28"/>
          <w:szCs w:val="28"/>
        </w:rPr>
        <w:t>В</w:t>
      </w:r>
      <w:r w:rsidRPr="00BA1C33">
        <w:rPr>
          <w:rFonts w:eastAsia="ArialMT"/>
          <w:sz w:val="28"/>
          <w:szCs w:val="28"/>
        </w:rPr>
        <w:t>.</w:t>
      </w:r>
      <w:r>
        <w:rPr>
          <w:rFonts w:eastAsia="ArialMT"/>
          <w:sz w:val="28"/>
          <w:szCs w:val="28"/>
          <w:lang w:val="uk-UA"/>
        </w:rPr>
        <w:t xml:space="preserve"> </w:t>
      </w:r>
      <w:r w:rsidRPr="00537230">
        <w:rPr>
          <w:rFonts w:eastAsia="ArialMT"/>
          <w:sz w:val="28"/>
          <w:szCs w:val="28"/>
        </w:rPr>
        <w:t>Чубенко</w:t>
      </w:r>
      <w:r w:rsidRPr="00BA1C33">
        <w:rPr>
          <w:rFonts w:eastAsia="ArialMT"/>
          <w:sz w:val="28"/>
          <w:szCs w:val="28"/>
        </w:rPr>
        <w:t xml:space="preserve">, </w:t>
      </w:r>
      <w:r w:rsidRPr="00537230">
        <w:rPr>
          <w:rFonts w:eastAsia="ArialMT"/>
          <w:sz w:val="28"/>
          <w:szCs w:val="28"/>
        </w:rPr>
        <w:t xml:space="preserve">С. Н.Лапач </w:t>
      </w:r>
      <w:r>
        <w:rPr>
          <w:rFonts w:eastAsia="ArialMT"/>
          <w:sz w:val="28"/>
          <w:szCs w:val="28"/>
        </w:rPr>
        <w:t xml:space="preserve">// </w:t>
      </w:r>
      <w:r>
        <w:rPr>
          <w:rFonts w:eastAsia="ArialMT"/>
          <w:sz w:val="28"/>
          <w:szCs w:val="28"/>
          <w:lang w:val="uk-UA"/>
        </w:rPr>
        <w:t xml:space="preserve">Український медичний часопис. – 2004. -  </w:t>
      </w:r>
      <w:r w:rsidRPr="00537230">
        <w:rPr>
          <w:rFonts w:eastAsia="ArialMT"/>
          <w:sz w:val="28"/>
          <w:szCs w:val="28"/>
        </w:rPr>
        <w:t>№2(40)</w:t>
      </w:r>
      <w:r>
        <w:rPr>
          <w:rFonts w:eastAsia="ArialMT"/>
          <w:sz w:val="28"/>
          <w:szCs w:val="28"/>
          <w:lang w:val="uk-UA"/>
        </w:rPr>
        <w:t>. - С. 138-144.</w:t>
      </w:r>
    </w:p>
    <w:p w:rsidR="00FE2118" w:rsidRPr="002F674E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2F674E">
        <w:rPr>
          <w:rFonts w:eastAsia="ArialMT"/>
          <w:sz w:val="28"/>
          <w:szCs w:val="28"/>
        </w:rPr>
        <w:t>Платонов А. Е.</w:t>
      </w:r>
      <w:r w:rsidRPr="002F674E">
        <w:rPr>
          <w:rFonts w:eastAsia="ArialMT"/>
          <w:sz w:val="28"/>
          <w:szCs w:val="28"/>
          <w:lang w:val="uk-UA"/>
        </w:rPr>
        <w:t xml:space="preserve"> </w:t>
      </w:r>
      <w:r w:rsidRPr="002F674E">
        <w:rPr>
          <w:rFonts w:eastAsia="ArialMT"/>
          <w:sz w:val="28"/>
          <w:szCs w:val="28"/>
        </w:rPr>
        <w:t>Статистический анализ в медицине и биологии: задачи, терминология, логика, компьютерные методы</w:t>
      </w:r>
      <w:r w:rsidRPr="002F674E">
        <w:rPr>
          <w:rFonts w:eastAsia="ArialMT"/>
          <w:sz w:val="28"/>
          <w:szCs w:val="28"/>
          <w:lang w:val="uk-UA"/>
        </w:rPr>
        <w:t xml:space="preserve"> / </w:t>
      </w:r>
      <w:r w:rsidRPr="002F674E">
        <w:rPr>
          <w:rFonts w:eastAsia="ArialMT"/>
          <w:sz w:val="28"/>
          <w:szCs w:val="28"/>
        </w:rPr>
        <w:t>Платонов А. Е.</w:t>
      </w:r>
      <w:r w:rsidRPr="002F674E">
        <w:rPr>
          <w:rFonts w:eastAsia="ArialMT"/>
          <w:sz w:val="28"/>
          <w:szCs w:val="28"/>
          <w:lang w:val="uk-UA"/>
        </w:rPr>
        <w:t xml:space="preserve"> – Москва: </w:t>
      </w:r>
      <w:r w:rsidRPr="002F674E">
        <w:rPr>
          <w:rFonts w:eastAsia="ArialMT"/>
          <w:sz w:val="28"/>
          <w:szCs w:val="28"/>
        </w:rPr>
        <w:t>Издательство РАМН, 2000</w:t>
      </w:r>
      <w:r w:rsidRPr="002F674E">
        <w:rPr>
          <w:rFonts w:eastAsia="ArialMT"/>
          <w:sz w:val="28"/>
          <w:szCs w:val="28"/>
          <w:lang w:val="uk-UA"/>
        </w:rPr>
        <w:t>. -</w:t>
      </w:r>
      <w:r w:rsidRPr="002F674E">
        <w:rPr>
          <w:rFonts w:eastAsia="ArialMT"/>
          <w:sz w:val="28"/>
          <w:szCs w:val="28"/>
        </w:rPr>
        <w:t xml:space="preserve"> 52 с.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677D7C">
        <w:rPr>
          <w:rFonts w:eastAsia="ArialMT"/>
          <w:sz w:val="28"/>
          <w:szCs w:val="28"/>
        </w:rPr>
        <w:t xml:space="preserve">Применение современных статистических методов в практике клинических исследований. Сообщение первое. Сравнение двух пропорций </w:t>
      </w:r>
      <w:r>
        <w:rPr>
          <w:rFonts w:eastAsia="ArialMT"/>
          <w:sz w:val="28"/>
          <w:szCs w:val="28"/>
          <w:lang w:val="uk-UA"/>
        </w:rPr>
        <w:t xml:space="preserve">/ </w:t>
      </w:r>
      <w:r w:rsidRPr="00677D7C">
        <w:rPr>
          <w:rFonts w:eastAsia="ArialMT"/>
          <w:sz w:val="28"/>
          <w:szCs w:val="28"/>
        </w:rPr>
        <w:t>А.В. Чубенко</w:t>
      </w:r>
      <w:r>
        <w:rPr>
          <w:rFonts w:eastAsia="ArialMT"/>
          <w:sz w:val="28"/>
          <w:szCs w:val="28"/>
          <w:lang w:val="uk-UA"/>
        </w:rPr>
        <w:t>, П.Н.</w:t>
      </w:r>
      <w:r w:rsidRPr="00677D7C">
        <w:rPr>
          <w:rFonts w:eastAsia="ArialMT"/>
          <w:sz w:val="28"/>
          <w:szCs w:val="28"/>
        </w:rPr>
        <w:t xml:space="preserve"> Бабич, </w:t>
      </w:r>
      <w:r>
        <w:rPr>
          <w:rFonts w:eastAsia="ArialMT"/>
          <w:sz w:val="28"/>
          <w:szCs w:val="28"/>
          <w:lang w:val="uk-UA"/>
        </w:rPr>
        <w:t xml:space="preserve">С.Н. </w:t>
      </w:r>
      <w:r w:rsidRPr="00677D7C">
        <w:rPr>
          <w:rFonts w:eastAsia="ArialMT"/>
          <w:sz w:val="28"/>
          <w:szCs w:val="28"/>
        </w:rPr>
        <w:t xml:space="preserve">Лапач, </w:t>
      </w:r>
      <w:r>
        <w:rPr>
          <w:rFonts w:eastAsia="ArialMT"/>
          <w:sz w:val="28"/>
          <w:szCs w:val="28"/>
          <w:lang w:val="uk-UA"/>
        </w:rPr>
        <w:t xml:space="preserve">Т.К. </w:t>
      </w:r>
      <w:r w:rsidRPr="00677D7C">
        <w:rPr>
          <w:rFonts w:eastAsia="ArialMT"/>
          <w:sz w:val="28"/>
          <w:szCs w:val="28"/>
        </w:rPr>
        <w:t>Ефимцева // Український медичний часопис. – 2003. – № 4. – С. 139-143.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677D7C">
        <w:rPr>
          <w:rFonts w:eastAsia="ArialMT"/>
          <w:sz w:val="28"/>
          <w:szCs w:val="28"/>
        </w:rPr>
        <w:t>Лапач С.Н.</w:t>
      </w:r>
      <w:r>
        <w:rPr>
          <w:rFonts w:eastAsia="ArialMT"/>
          <w:sz w:val="28"/>
          <w:szCs w:val="28"/>
          <w:lang w:val="uk-UA"/>
        </w:rPr>
        <w:t xml:space="preserve"> С</w:t>
      </w:r>
      <w:r w:rsidRPr="00677D7C">
        <w:rPr>
          <w:rFonts w:eastAsia="ArialMT"/>
          <w:sz w:val="28"/>
          <w:szCs w:val="28"/>
        </w:rPr>
        <w:t>татистика в науке и бизнесе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</w:rPr>
        <w:t xml:space="preserve"> Лапач С.Н., Чубенко А.В., Бабич П.Н. – К</w:t>
      </w:r>
      <w:r>
        <w:rPr>
          <w:rFonts w:eastAsia="ArialMT"/>
          <w:sz w:val="28"/>
          <w:szCs w:val="28"/>
          <w:lang w:val="uk-UA"/>
        </w:rPr>
        <w:t>иев</w:t>
      </w:r>
      <w:r w:rsidRPr="00677D7C">
        <w:rPr>
          <w:rFonts w:eastAsia="ArialMT"/>
          <w:sz w:val="28"/>
          <w:szCs w:val="28"/>
        </w:rPr>
        <w:t>: М</w:t>
      </w:r>
      <w:r>
        <w:rPr>
          <w:rFonts w:eastAsia="ArialMT"/>
          <w:sz w:val="28"/>
          <w:szCs w:val="28"/>
          <w:lang w:val="uk-UA"/>
        </w:rPr>
        <w:t>орион</w:t>
      </w:r>
      <w:r w:rsidRPr="00677D7C">
        <w:rPr>
          <w:rFonts w:eastAsia="ArialMT"/>
          <w:sz w:val="28"/>
          <w:szCs w:val="28"/>
        </w:rPr>
        <w:t>, 2002. – 640 с.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677D7C">
        <w:rPr>
          <w:rFonts w:eastAsia="ArialMT"/>
          <w:sz w:val="28"/>
          <w:szCs w:val="28"/>
        </w:rPr>
        <w:t>Гланц С. Медико-биологическая статистика</w:t>
      </w:r>
      <w:r>
        <w:rPr>
          <w:rFonts w:eastAsia="ArialMT"/>
          <w:sz w:val="28"/>
          <w:szCs w:val="28"/>
          <w:lang w:val="uk-UA"/>
        </w:rPr>
        <w:t xml:space="preserve"> / </w:t>
      </w:r>
      <w:r w:rsidRPr="00677D7C">
        <w:rPr>
          <w:rFonts w:eastAsia="ArialMT"/>
          <w:sz w:val="28"/>
          <w:szCs w:val="28"/>
        </w:rPr>
        <w:t>Гланц С. – М.: Практика, 1999. – 459 с.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677D7C">
        <w:rPr>
          <w:rFonts w:eastAsia="ArialMT"/>
          <w:sz w:val="28"/>
          <w:szCs w:val="28"/>
        </w:rPr>
        <w:t xml:space="preserve">Лапач С.Н. Основные принципы применения статистических методов в </w:t>
      </w:r>
      <w:r w:rsidRPr="004858B9">
        <w:rPr>
          <w:rFonts w:eastAsia="ArialMT"/>
          <w:sz w:val="28"/>
          <w:szCs w:val="28"/>
        </w:rPr>
        <w:t>клинических испытаниях</w:t>
      </w:r>
      <w:r w:rsidRPr="004858B9">
        <w:rPr>
          <w:rFonts w:eastAsia="ArialMT"/>
          <w:sz w:val="28"/>
          <w:szCs w:val="28"/>
          <w:lang w:val="uk-UA"/>
        </w:rPr>
        <w:t xml:space="preserve"> /</w:t>
      </w:r>
      <w:r w:rsidRPr="004858B9">
        <w:rPr>
          <w:rFonts w:eastAsia="ArialMT"/>
          <w:sz w:val="28"/>
          <w:szCs w:val="28"/>
        </w:rPr>
        <w:t xml:space="preserve"> Лапач С.Н., Чубенко А.В., Бабич П.Н. – К.: МОРИОН, 2002. – 160 с.</w:t>
      </w:r>
    </w:p>
    <w:p w:rsidR="00FE2118" w:rsidRPr="004858B9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4858B9">
        <w:rPr>
          <w:rFonts w:eastAsia="ArialMT"/>
          <w:sz w:val="28"/>
          <w:szCs w:val="28"/>
        </w:rPr>
        <w:t>Петри А. Наглядная статистика в медицине / А.</w:t>
      </w:r>
      <w:r w:rsidRPr="004858B9">
        <w:rPr>
          <w:rFonts w:eastAsia="ArialMT"/>
          <w:sz w:val="28"/>
          <w:szCs w:val="28"/>
          <w:lang w:val="uk-UA"/>
        </w:rPr>
        <w:t xml:space="preserve"> </w:t>
      </w:r>
      <w:r w:rsidRPr="004858B9">
        <w:rPr>
          <w:rFonts w:eastAsia="ArialMT"/>
          <w:sz w:val="28"/>
          <w:szCs w:val="28"/>
        </w:rPr>
        <w:t>Петри, К.</w:t>
      </w:r>
      <w:r w:rsidRPr="004858B9">
        <w:rPr>
          <w:rFonts w:eastAsia="ArialMT"/>
          <w:sz w:val="28"/>
          <w:szCs w:val="28"/>
          <w:lang w:val="uk-UA"/>
        </w:rPr>
        <w:t xml:space="preserve"> </w:t>
      </w:r>
      <w:r w:rsidRPr="004858B9">
        <w:rPr>
          <w:rFonts w:eastAsia="ArialMT"/>
          <w:sz w:val="28"/>
          <w:szCs w:val="28"/>
        </w:rPr>
        <w:t>Сэбин</w:t>
      </w:r>
      <w:r w:rsidRPr="004858B9">
        <w:rPr>
          <w:rFonts w:eastAsia="ArialMT"/>
          <w:sz w:val="28"/>
          <w:szCs w:val="28"/>
          <w:lang w:val="uk-UA"/>
        </w:rPr>
        <w:t>;</w:t>
      </w:r>
      <w:r w:rsidRPr="004858B9">
        <w:rPr>
          <w:rFonts w:eastAsia="ArialMT"/>
          <w:sz w:val="28"/>
          <w:szCs w:val="28"/>
        </w:rPr>
        <w:t xml:space="preserve"> </w:t>
      </w:r>
      <w:r w:rsidRPr="004858B9">
        <w:rPr>
          <w:rFonts w:eastAsia="ArialMT"/>
          <w:sz w:val="28"/>
          <w:szCs w:val="28"/>
          <w:lang w:val="uk-UA"/>
        </w:rPr>
        <w:t>п</w:t>
      </w:r>
      <w:r w:rsidRPr="004858B9">
        <w:rPr>
          <w:rFonts w:eastAsia="ArialMT"/>
          <w:sz w:val="28"/>
          <w:szCs w:val="28"/>
        </w:rPr>
        <w:t>ер. с англ. В. Леонова. – М.: ГЭОТАР-МЕД, 2003. – 144 с.</w:t>
      </w:r>
    </w:p>
    <w:p w:rsidR="00FE2118" w:rsidRPr="00677D7C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4858B9">
        <w:rPr>
          <w:rFonts w:eastAsia="ArialMT"/>
          <w:sz w:val="28"/>
          <w:szCs w:val="28"/>
        </w:rPr>
        <w:t>Реброва О.Ю. Статистический</w:t>
      </w:r>
      <w:r w:rsidRPr="00677D7C">
        <w:rPr>
          <w:rFonts w:eastAsia="ArialMT"/>
          <w:sz w:val="28"/>
          <w:szCs w:val="28"/>
        </w:rPr>
        <w:t xml:space="preserve"> анализ медицинских данных. Применение пакета прикладных программ STATISTICA</w:t>
      </w:r>
      <w:r w:rsidRPr="002F674E"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  <w:lang w:val="uk-UA"/>
        </w:rPr>
        <w:t xml:space="preserve">/ </w:t>
      </w:r>
      <w:r w:rsidRPr="00677D7C">
        <w:rPr>
          <w:rFonts w:eastAsia="ArialMT"/>
          <w:sz w:val="28"/>
          <w:szCs w:val="28"/>
        </w:rPr>
        <w:t>Реброва О.Ю. – М.: МедиаСфера, 2002. – 312 с.</w:t>
      </w:r>
    </w:p>
    <w:p w:rsidR="00FE2118" w:rsidRPr="008359F5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rFonts w:eastAsia="ArialMT"/>
          <w:sz w:val="28"/>
          <w:szCs w:val="28"/>
        </w:rPr>
      </w:pPr>
      <w:r w:rsidRPr="00677D7C">
        <w:rPr>
          <w:rFonts w:eastAsia="ArialMT"/>
          <w:sz w:val="28"/>
          <w:szCs w:val="28"/>
        </w:rPr>
        <w:t>Принципы применения статистических методов при проведении клинических испытаний лекарственных средств: Методические рекомендации</w:t>
      </w:r>
      <w:r>
        <w:rPr>
          <w:rFonts w:eastAsia="ArialMT"/>
          <w:sz w:val="28"/>
          <w:szCs w:val="28"/>
          <w:lang w:val="uk-UA"/>
        </w:rPr>
        <w:t xml:space="preserve"> /</w:t>
      </w:r>
      <w:r w:rsidRPr="00677D7C">
        <w:rPr>
          <w:rFonts w:eastAsia="ArialMT"/>
          <w:sz w:val="28"/>
          <w:szCs w:val="28"/>
        </w:rPr>
        <w:t xml:space="preserve"> Чубенко А.В., Бабич П.Н., Лапач С.Н., Ефимцева Т.К., Мальцев В.И. </w:t>
      </w:r>
      <w:r w:rsidRPr="002F674E">
        <w:rPr>
          <w:rFonts w:eastAsia="ArialMT"/>
          <w:sz w:val="28"/>
          <w:szCs w:val="28"/>
        </w:rPr>
        <w:t>[</w:t>
      </w:r>
      <w:r w:rsidRPr="00677D7C">
        <w:rPr>
          <w:rFonts w:eastAsia="ArialMT"/>
          <w:sz w:val="28"/>
          <w:szCs w:val="28"/>
        </w:rPr>
        <w:t>и др.</w:t>
      </w:r>
      <w:r w:rsidRPr="002F674E">
        <w:rPr>
          <w:rFonts w:eastAsia="ArialMT"/>
          <w:sz w:val="28"/>
          <w:szCs w:val="28"/>
        </w:rPr>
        <w:t>]</w:t>
      </w:r>
      <w:r w:rsidRPr="00677D7C">
        <w:rPr>
          <w:rFonts w:eastAsia="ArialMT"/>
          <w:sz w:val="28"/>
          <w:szCs w:val="28"/>
        </w:rPr>
        <w:t xml:space="preserve"> – К.: Издательский дом «Авиценна», 2003. – 60 с.</w:t>
      </w:r>
    </w:p>
    <w:p w:rsidR="00FE2118" w:rsidRPr="008359F5" w:rsidRDefault="00FE2118" w:rsidP="00E54E94">
      <w:pPr>
        <w:numPr>
          <w:ilvl w:val="0"/>
          <w:numId w:val="15"/>
        </w:numPr>
        <w:spacing w:after="0" w:line="360" w:lineRule="auto"/>
        <w:jc w:val="both"/>
        <w:rPr>
          <w:sz w:val="28"/>
          <w:szCs w:val="28"/>
          <w:lang w:val="en-US"/>
        </w:rPr>
      </w:pPr>
      <w:r w:rsidRPr="00551295">
        <w:rPr>
          <w:sz w:val="28"/>
          <w:szCs w:val="28"/>
          <w:lang w:val="en-US"/>
        </w:rPr>
        <w:t>Chow S.C. Sample Size Calculations in Clinical Research</w:t>
      </w:r>
      <w:r>
        <w:rPr>
          <w:sz w:val="28"/>
          <w:szCs w:val="28"/>
          <w:lang w:val="uk-UA"/>
        </w:rPr>
        <w:t xml:space="preserve"> /</w:t>
      </w:r>
      <w:r w:rsidRPr="002F67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S.C.</w:t>
      </w:r>
      <w:r w:rsidRPr="00551295">
        <w:rPr>
          <w:sz w:val="28"/>
          <w:szCs w:val="28"/>
          <w:lang w:val="en-US"/>
        </w:rPr>
        <w:t xml:space="preserve">Chow, J. Shao, H.Wang.  — </w:t>
      </w:r>
      <w:smartTag w:uri="urn:schemas-microsoft-com:office:smarttags" w:element="City">
        <w:r w:rsidRPr="00551295">
          <w:rPr>
            <w:sz w:val="28"/>
            <w:szCs w:val="28"/>
            <w:lang w:val="en-US"/>
          </w:rPr>
          <w:t>London</w:t>
        </w:r>
      </w:smartTag>
      <w:r w:rsidRPr="00551295">
        <w:rPr>
          <w:sz w:val="28"/>
          <w:szCs w:val="28"/>
          <w:lang w:val="en-US"/>
        </w:rPr>
        <w:t>: Taylor&amp;Francis, 2003. — 358 p.</w:t>
      </w:r>
    </w:p>
    <w:p w:rsidR="00C749DA" w:rsidRDefault="00C749DA" w:rsidP="00FE2118">
      <w:pPr>
        <w:pStyle w:val="22"/>
        <w:spacing w:after="0" w:line="360" w:lineRule="auto"/>
        <w:ind w:left="0" w:firstLine="709"/>
        <w:jc w:val="both"/>
        <w:rPr>
          <w:lang w:val="uk-UA"/>
        </w:rPr>
      </w:pPr>
    </w:p>
    <w:p w:rsidR="00A529DA" w:rsidRPr="00280E54" w:rsidRDefault="00A529DA" w:rsidP="008A78CA">
      <w:pPr>
        <w:spacing w:line="382" w:lineRule="auto"/>
        <w:jc w:val="both"/>
        <w:rPr>
          <w:sz w:val="28"/>
          <w:szCs w:val="28"/>
          <w:lang w:val="uk-UA"/>
        </w:rPr>
      </w:pPr>
    </w:p>
    <w:p w:rsidR="00116762" w:rsidRDefault="00116762" w:rsidP="003E2DB7">
      <w:pPr>
        <w:pStyle w:val="a6"/>
        <w:widowControl w:val="0"/>
        <w:shd w:val="clear" w:color="auto" w:fill="FFFFFF"/>
        <w:spacing w:before="240" w:after="60" w:line="360" w:lineRule="auto"/>
        <w:jc w:val="both"/>
      </w:pPr>
      <w:r w:rsidRPr="00CD0DED">
        <w:rPr>
          <w:rStyle w:val="a5"/>
          <w:color w:val="0070C0"/>
          <w:lang w:val="en-US"/>
        </w:rPr>
        <w:t> </w:t>
      </w:r>
      <w:r>
        <w:rPr>
          <w:rStyle w:val="a5"/>
          <w:color w:val="FF0000"/>
        </w:rPr>
        <w:t xml:space="preserve">Для заказа доставки данной работы воспользуйтесь поиском на сайте по ссылке:  </w:t>
      </w:r>
      <w:hyperlink r:id="rId8" w:history="1">
        <w:r>
          <w:rPr>
            <w:rStyle w:val="a5"/>
            <w:color w:val="0070C0"/>
          </w:rPr>
          <w:t>http://www.mydisser.com/search.html</w:t>
        </w:r>
      </w:hyperlink>
    </w:p>
    <w:p w:rsidR="000F4B2E" w:rsidRDefault="00116762">
      <w:r w:rsidRPr="00C52D56">
        <w:rPr>
          <w:b/>
          <w:sz w:val="28"/>
          <w:szCs w:val="28"/>
        </w:rPr>
        <w:br w:type="page"/>
      </w:r>
    </w:p>
    <w:sectPr w:rsidR="000F4B2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94" w:rsidRDefault="00E54E94">
      <w:pPr>
        <w:spacing w:after="0" w:line="240" w:lineRule="auto"/>
      </w:pPr>
      <w:r>
        <w:separator/>
      </w:r>
    </w:p>
  </w:endnote>
  <w:endnote w:type="continuationSeparator" w:id="0">
    <w:p w:rsidR="00E54E94" w:rsidRDefault="00E5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slNarro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Kozuka Mincho Pro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end"/>
    </w:r>
  </w:p>
  <w:p w:rsidR="009335CF" w:rsidRDefault="00E54E94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5"/>
      <w:framePr w:wrap="around" w:vAnchor="text" w:hAnchor="margin" w:xAlign="right" w:y="1"/>
      <w:rPr>
        <w:rStyle w:val="af3"/>
        <w:rFonts w:eastAsia="Garamond"/>
      </w:rPr>
    </w:pPr>
    <w:r>
      <w:rPr>
        <w:rStyle w:val="af3"/>
        <w:rFonts w:eastAsia="Garamond"/>
      </w:rPr>
      <w:fldChar w:fldCharType="begin"/>
    </w:r>
    <w:r>
      <w:rPr>
        <w:rStyle w:val="af3"/>
        <w:rFonts w:eastAsia="Garamond"/>
      </w:rPr>
      <w:instrText xml:space="preserve">PAGE  </w:instrText>
    </w:r>
    <w:r>
      <w:rPr>
        <w:rStyle w:val="af3"/>
        <w:rFonts w:eastAsia="Garamond"/>
      </w:rPr>
      <w:fldChar w:fldCharType="separate"/>
    </w:r>
    <w:r w:rsidR="00FE2118">
      <w:rPr>
        <w:rStyle w:val="af3"/>
        <w:rFonts w:eastAsia="Garamond"/>
        <w:noProof/>
      </w:rPr>
      <w:t>6</w:t>
    </w:r>
    <w:r>
      <w:rPr>
        <w:rStyle w:val="af3"/>
        <w:rFonts w:eastAsia="Garamond"/>
      </w:rPr>
      <w:fldChar w:fldCharType="end"/>
    </w:r>
  </w:p>
  <w:p w:rsidR="009335CF" w:rsidRDefault="00E54E94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94" w:rsidRDefault="00E54E94">
      <w:pPr>
        <w:spacing w:after="0" w:line="240" w:lineRule="auto"/>
      </w:pPr>
      <w:r>
        <w:separator/>
      </w:r>
    </w:p>
  </w:footnote>
  <w:footnote w:type="continuationSeparator" w:id="0">
    <w:p w:rsidR="00E54E94" w:rsidRDefault="00E5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Default="00661F9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335CF" w:rsidRDefault="00E54E94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CF" w:rsidRPr="00E86800" w:rsidRDefault="00E54E94">
    <w:pPr>
      <w:pStyle w:val="af1"/>
      <w:framePr w:wrap="around" w:vAnchor="text" w:hAnchor="margin" w:xAlign="right" w:y="1"/>
      <w:rPr>
        <w:rStyle w:val="af3"/>
        <w:lang w:val="uk-UA"/>
      </w:rPr>
    </w:pPr>
  </w:p>
  <w:p w:rsidR="009335CF" w:rsidRDefault="00E54E94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A4D6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07"/>
        </w:tabs>
        <w:ind w:left="0" w:firstLine="0"/>
      </w:pPr>
    </w:lvl>
  </w:abstractNum>
  <w:abstractNum w:abstractNumId="5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</w:abstractNum>
  <w:abstractNum w:abstractNumId="7">
    <w:nsid w:val="05B5261D"/>
    <w:multiLevelType w:val="hybridMultilevel"/>
    <w:tmpl w:val="74066F62"/>
    <w:lvl w:ilvl="0" w:tplc="6CD8204A">
      <w:start w:val="1"/>
      <w:numFmt w:val="decimal"/>
      <w:pStyle w:val="Normal14pt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65C4E"/>
    <w:multiLevelType w:val="hybridMultilevel"/>
    <w:tmpl w:val="5CC46828"/>
    <w:lvl w:ilvl="0" w:tplc="0FE2C29A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AA13D9"/>
    <w:multiLevelType w:val="hybridMultilevel"/>
    <w:tmpl w:val="71E25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D06A3D"/>
    <w:multiLevelType w:val="multilevel"/>
    <w:tmpl w:val="D3C0206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upperLetter"/>
      <w:lvlRestart w:val="0"/>
      <w:suff w:val="nothing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upperLetter"/>
      <w:lvlRestart w:val="0"/>
      <w:suff w:val="nothing"/>
      <w:lvlText w:val="%4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4">
      <w:start w:val="1"/>
      <w:numFmt w:val="upperLetter"/>
      <w:lvlRestart w:val="0"/>
      <w:suff w:val="nothing"/>
      <w:lvlText w:val="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upperLetter"/>
      <w:lvlRestart w:val="0"/>
      <w:suff w:val="nothing"/>
      <w:lvlText w:val="%6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11">
    <w:nsid w:val="20797D4B"/>
    <w:multiLevelType w:val="hybridMultilevel"/>
    <w:tmpl w:val="DF0EC99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275E7488"/>
    <w:multiLevelType w:val="multilevel"/>
    <w:tmpl w:val="06B4A6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4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3">
    <w:nsid w:val="2DF42EAC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8C2227C"/>
    <w:multiLevelType w:val="hybridMultilevel"/>
    <w:tmpl w:val="B4887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640E17"/>
    <w:multiLevelType w:val="hybridMultilevel"/>
    <w:tmpl w:val="748A4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635DD"/>
    <w:multiLevelType w:val="hybridMultilevel"/>
    <w:tmpl w:val="4B763F3C"/>
    <w:lvl w:ilvl="0" w:tplc="435224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7ACA790">
      <w:numFmt w:val="none"/>
      <w:pStyle w:val="37"/>
      <w:lvlText w:val=""/>
      <w:lvlJc w:val="left"/>
      <w:pPr>
        <w:tabs>
          <w:tab w:val="num" w:pos="360"/>
        </w:tabs>
      </w:pPr>
    </w:lvl>
    <w:lvl w:ilvl="2" w:tplc="C936B96A">
      <w:numFmt w:val="none"/>
      <w:lvlText w:val=""/>
      <w:lvlJc w:val="left"/>
      <w:pPr>
        <w:tabs>
          <w:tab w:val="num" w:pos="360"/>
        </w:tabs>
      </w:pPr>
    </w:lvl>
    <w:lvl w:ilvl="3" w:tplc="9C62DEFA">
      <w:numFmt w:val="none"/>
      <w:lvlText w:val=""/>
      <w:lvlJc w:val="left"/>
      <w:pPr>
        <w:tabs>
          <w:tab w:val="num" w:pos="360"/>
        </w:tabs>
      </w:pPr>
    </w:lvl>
    <w:lvl w:ilvl="4" w:tplc="AC327610">
      <w:numFmt w:val="none"/>
      <w:lvlText w:val=""/>
      <w:lvlJc w:val="left"/>
      <w:pPr>
        <w:tabs>
          <w:tab w:val="num" w:pos="360"/>
        </w:tabs>
      </w:pPr>
    </w:lvl>
    <w:lvl w:ilvl="5" w:tplc="E10E58F0">
      <w:numFmt w:val="none"/>
      <w:lvlText w:val=""/>
      <w:lvlJc w:val="left"/>
      <w:pPr>
        <w:tabs>
          <w:tab w:val="num" w:pos="360"/>
        </w:tabs>
      </w:pPr>
    </w:lvl>
    <w:lvl w:ilvl="6" w:tplc="58C615A2">
      <w:numFmt w:val="none"/>
      <w:lvlText w:val=""/>
      <w:lvlJc w:val="left"/>
      <w:pPr>
        <w:tabs>
          <w:tab w:val="num" w:pos="360"/>
        </w:tabs>
      </w:pPr>
    </w:lvl>
    <w:lvl w:ilvl="7" w:tplc="67D262E0">
      <w:numFmt w:val="none"/>
      <w:lvlText w:val=""/>
      <w:lvlJc w:val="left"/>
      <w:pPr>
        <w:tabs>
          <w:tab w:val="num" w:pos="360"/>
        </w:tabs>
      </w:pPr>
    </w:lvl>
    <w:lvl w:ilvl="8" w:tplc="8202E69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7F826DD"/>
    <w:multiLevelType w:val="hybridMultilevel"/>
    <w:tmpl w:val="31C4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766314"/>
    <w:multiLevelType w:val="hybridMultilevel"/>
    <w:tmpl w:val="CB80A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CC6853"/>
    <w:multiLevelType w:val="multilevel"/>
    <w:tmpl w:val="9322E480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2">
      <w:start w:val="1"/>
      <w:numFmt w:val="none"/>
      <w:lvlRestart w:val="0"/>
      <w:suff w:val="nothing"/>
      <w:lvlText w:val=""/>
      <w:lvlJc w:val="left"/>
      <w:pPr>
        <w:ind w:left="1998" w:hanging="504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502" w:hanging="648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3006" w:hanging="792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3510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014" w:hanging="108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518" w:hanging="1224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094" w:hanging="1440"/>
      </w:pPr>
      <w:rPr>
        <w:rFonts w:hint="default"/>
      </w:rPr>
    </w:lvl>
  </w:abstractNum>
  <w:abstractNum w:abstractNumId="20">
    <w:nsid w:val="717D2042"/>
    <w:multiLevelType w:val="hybridMultilevel"/>
    <w:tmpl w:val="C630A24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pStyle w:val="11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265102"/>
    <w:multiLevelType w:val="hybridMultilevel"/>
    <w:tmpl w:val="0EE6E988"/>
    <w:lvl w:ilvl="0" w:tplc="F9F6D88A">
      <w:start w:val="1"/>
      <w:numFmt w:val="decimal"/>
      <w:pStyle w:val="a0"/>
      <w:lvlText w:val="%1."/>
      <w:lvlJc w:val="right"/>
      <w:pPr>
        <w:tabs>
          <w:tab w:val="num" w:pos="283"/>
        </w:tabs>
        <w:ind w:left="283" w:hanging="28"/>
      </w:pPr>
      <w:rPr>
        <w:rFonts w:ascii="MyslNarrowC" w:hAnsi="MyslNarrowC" w:cs="Times New Roman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773E76"/>
    <w:multiLevelType w:val="hybridMultilevel"/>
    <w:tmpl w:val="21AC2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21"/>
  </w:num>
  <w:num w:numId="9">
    <w:abstractNumId w:val="12"/>
  </w:num>
  <w:num w:numId="10">
    <w:abstractNumId w:val="16"/>
  </w:num>
  <w:num w:numId="11">
    <w:abstractNumId w:val="22"/>
  </w:num>
  <w:num w:numId="12">
    <w:abstractNumId w:val="14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7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A6"/>
    <w:rsid w:val="000009AE"/>
    <w:rsid w:val="00001214"/>
    <w:rsid w:val="00001298"/>
    <w:rsid w:val="00002F9A"/>
    <w:rsid w:val="000048AF"/>
    <w:rsid w:val="0000567C"/>
    <w:rsid w:val="00005941"/>
    <w:rsid w:val="000066F3"/>
    <w:rsid w:val="00014FCA"/>
    <w:rsid w:val="00016261"/>
    <w:rsid w:val="00016940"/>
    <w:rsid w:val="000171A1"/>
    <w:rsid w:val="00017256"/>
    <w:rsid w:val="00020339"/>
    <w:rsid w:val="00020DAF"/>
    <w:rsid w:val="00023AD2"/>
    <w:rsid w:val="00023BF8"/>
    <w:rsid w:val="0002503F"/>
    <w:rsid w:val="00025F91"/>
    <w:rsid w:val="0002679D"/>
    <w:rsid w:val="00033206"/>
    <w:rsid w:val="00033211"/>
    <w:rsid w:val="00034F51"/>
    <w:rsid w:val="00036505"/>
    <w:rsid w:val="0003662D"/>
    <w:rsid w:val="00041508"/>
    <w:rsid w:val="0004546E"/>
    <w:rsid w:val="0004646C"/>
    <w:rsid w:val="000477A4"/>
    <w:rsid w:val="00051955"/>
    <w:rsid w:val="00056C14"/>
    <w:rsid w:val="00060D76"/>
    <w:rsid w:val="00061CF2"/>
    <w:rsid w:val="000627E3"/>
    <w:rsid w:val="00062999"/>
    <w:rsid w:val="00064D9C"/>
    <w:rsid w:val="00065017"/>
    <w:rsid w:val="000650D5"/>
    <w:rsid w:val="0006654C"/>
    <w:rsid w:val="0007066E"/>
    <w:rsid w:val="00071101"/>
    <w:rsid w:val="000745E6"/>
    <w:rsid w:val="0008264B"/>
    <w:rsid w:val="000839E9"/>
    <w:rsid w:val="000861E9"/>
    <w:rsid w:val="00086360"/>
    <w:rsid w:val="00086D74"/>
    <w:rsid w:val="00086DF8"/>
    <w:rsid w:val="00090216"/>
    <w:rsid w:val="00095E35"/>
    <w:rsid w:val="00096438"/>
    <w:rsid w:val="000A11D3"/>
    <w:rsid w:val="000A2A2F"/>
    <w:rsid w:val="000A6382"/>
    <w:rsid w:val="000A6B58"/>
    <w:rsid w:val="000A72AE"/>
    <w:rsid w:val="000A7303"/>
    <w:rsid w:val="000A77E1"/>
    <w:rsid w:val="000B0062"/>
    <w:rsid w:val="000B4941"/>
    <w:rsid w:val="000B526A"/>
    <w:rsid w:val="000B78CD"/>
    <w:rsid w:val="000C2FE7"/>
    <w:rsid w:val="000C375D"/>
    <w:rsid w:val="000C5872"/>
    <w:rsid w:val="000C68FE"/>
    <w:rsid w:val="000C71E5"/>
    <w:rsid w:val="000C752C"/>
    <w:rsid w:val="000C7F3A"/>
    <w:rsid w:val="000D0843"/>
    <w:rsid w:val="000D22F6"/>
    <w:rsid w:val="000D42FA"/>
    <w:rsid w:val="000D6201"/>
    <w:rsid w:val="000E06A7"/>
    <w:rsid w:val="000E09AE"/>
    <w:rsid w:val="000E1CDE"/>
    <w:rsid w:val="000E1CE2"/>
    <w:rsid w:val="000E228B"/>
    <w:rsid w:val="000E42ED"/>
    <w:rsid w:val="000E71AE"/>
    <w:rsid w:val="000E7C26"/>
    <w:rsid w:val="000F36BB"/>
    <w:rsid w:val="000F4B2E"/>
    <w:rsid w:val="000F576E"/>
    <w:rsid w:val="000F59BE"/>
    <w:rsid w:val="000F7851"/>
    <w:rsid w:val="00102073"/>
    <w:rsid w:val="00102637"/>
    <w:rsid w:val="00102CEC"/>
    <w:rsid w:val="001047FD"/>
    <w:rsid w:val="00105D22"/>
    <w:rsid w:val="00107717"/>
    <w:rsid w:val="00107877"/>
    <w:rsid w:val="00116762"/>
    <w:rsid w:val="00116D9D"/>
    <w:rsid w:val="00121939"/>
    <w:rsid w:val="00123905"/>
    <w:rsid w:val="00130C21"/>
    <w:rsid w:val="00135150"/>
    <w:rsid w:val="001359DA"/>
    <w:rsid w:val="0013756F"/>
    <w:rsid w:val="00140AF9"/>
    <w:rsid w:val="001436BC"/>
    <w:rsid w:val="00146722"/>
    <w:rsid w:val="00146D11"/>
    <w:rsid w:val="00151F33"/>
    <w:rsid w:val="00152E9A"/>
    <w:rsid w:val="0015342B"/>
    <w:rsid w:val="00157752"/>
    <w:rsid w:val="0016006A"/>
    <w:rsid w:val="00166B4D"/>
    <w:rsid w:val="001725E2"/>
    <w:rsid w:val="00174587"/>
    <w:rsid w:val="001818CF"/>
    <w:rsid w:val="00181C37"/>
    <w:rsid w:val="0018207E"/>
    <w:rsid w:val="00182EC1"/>
    <w:rsid w:val="00183560"/>
    <w:rsid w:val="00185046"/>
    <w:rsid w:val="00185B99"/>
    <w:rsid w:val="001868BC"/>
    <w:rsid w:val="00187D37"/>
    <w:rsid w:val="0019078E"/>
    <w:rsid w:val="00190B04"/>
    <w:rsid w:val="001923EE"/>
    <w:rsid w:val="0019432F"/>
    <w:rsid w:val="001A03B7"/>
    <w:rsid w:val="001A23E1"/>
    <w:rsid w:val="001A2F37"/>
    <w:rsid w:val="001A565E"/>
    <w:rsid w:val="001A5AE4"/>
    <w:rsid w:val="001A6455"/>
    <w:rsid w:val="001A7A36"/>
    <w:rsid w:val="001A7AA7"/>
    <w:rsid w:val="001B23D3"/>
    <w:rsid w:val="001B319E"/>
    <w:rsid w:val="001B3925"/>
    <w:rsid w:val="001B41C0"/>
    <w:rsid w:val="001B5CF5"/>
    <w:rsid w:val="001B790E"/>
    <w:rsid w:val="001C0692"/>
    <w:rsid w:val="001C0BFE"/>
    <w:rsid w:val="001C37C3"/>
    <w:rsid w:val="001C3E59"/>
    <w:rsid w:val="001C57AE"/>
    <w:rsid w:val="001C70DE"/>
    <w:rsid w:val="001D00E2"/>
    <w:rsid w:val="001D081C"/>
    <w:rsid w:val="001D48F0"/>
    <w:rsid w:val="001D7F25"/>
    <w:rsid w:val="001E03AA"/>
    <w:rsid w:val="001E1598"/>
    <w:rsid w:val="001E1628"/>
    <w:rsid w:val="001E1AE8"/>
    <w:rsid w:val="001E1AFA"/>
    <w:rsid w:val="001E323D"/>
    <w:rsid w:val="001E3612"/>
    <w:rsid w:val="001E497D"/>
    <w:rsid w:val="001E49C7"/>
    <w:rsid w:val="001E6786"/>
    <w:rsid w:val="001F2909"/>
    <w:rsid w:val="001F5022"/>
    <w:rsid w:val="001F7256"/>
    <w:rsid w:val="002014EC"/>
    <w:rsid w:val="002075AC"/>
    <w:rsid w:val="00211965"/>
    <w:rsid w:val="002164F3"/>
    <w:rsid w:val="00216647"/>
    <w:rsid w:val="00216C41"/>
    <w:rsid w:val="002170CA"/>
    <w:rsid w:val="002176A4"/>
    <w:rsid w:val="00224AA5"/>
    <w:rsid w:val="00224F2E"/>
    <w:rsid w:val="00231B95"/>
    <w:rsid w:val="00231DB9"/>
    <w:rsid w:val="002328D2"/>
    <w:rsid w:val="00234DE9"/>
    <w:rsid w:val="002353EC"/>
    <w:rsid w:val="002359BE"/>
    <w:rsid w:val="00236545"/>
    <w:rsid w:val="00236C19"/>
    <w:rsid w:val="00236DF7"/>
    <w:rsid w:val="00237A2A"/>
    <w:rsid w:val="00240273"/>
    <w:rsid w:val="00241FD3"/>
    <w:rsid w:val="00245A32"/>
    <w:rsid w:val="00251AC6"/>
    <w:rsid w:val="002520B7"/>
    <w:rsid w:val="0025289A"/>
    <w:rsid w:val="00255234"/>
    <w:rsid w:val="00255A26"/>
    <w:rsid w:val="00256BB4"/>
    <w:rsid w:val="00257C71"/>
    <w:rsid w:val="002636FF"/>
    <w:rsid w:val="0026380E"/>
    <w:rsid w:val="00267769"/>
    <w:rsid w:val="00267D6F"/>
    <w:rsid w:val="0027023F"/>
    <w:rsid w:val="002728AD"/>
    <w:rsid w:val="00276968"/>
    <w:rsid w:val="00276C8B"/>
    <w:rsid w:val="00277272"/>
    <w:rsid w:val="00277A9A"/>
    <w:rsid w:val="002806FD"/>
    <w:rsid w:val="00280E54"/>
    <w:rsid w:val="00282ABB"/>
    <w:rsid w:val="0029004B"/>
    <w:rsid w:val="00295748"/>
    <w:rsid w:val="00296122"/>
    <w:rsid w:val="00296B1D"/>
    <w:rsid w:val="002A236E"/>
    <w:rsid w:val="002A3232"/>
    <w:rsid w:val="002A4D7B"/>
    <w:rsid w:val="002A7448"/>
    <w:rsid w:val="002B26D6"/>
    <w:rsid w:val="002B37A2"/>
    <w:rsid w:val="002B4D90"/>
    <w:rsid w:val="002B508F"/>
    <w:rsid w:val="002B5A0A"/>
    <w:rsid w:val="002C096B"/>
    <w:rsid w:val="002C35AD"/>
    <w:rsid w:val="002C6629"/>
    <w:rsid w:val="002D1BBB"/>
    <w:rsid w:val="002D2F8A"/>
    <w:rsid w:val="002D788F"/>
    <w:rsid w:val="002E127F"/>
    <w:rsid w:val="002E1365"/>
    <w:rsid w:val="002E354D"/>
    <w:rsid w:val="002E38E5"/>
    <w:rsid w:val="002E4F54"/>
    <w:rsid w:val="002F05AC"/>
    <w:rsid w:val="002F0C43"/>
    <w:rsid w:val="002F283C"/>
    <w:rsid w:val="002F493F"/>
    <w:rsid w:val="002F4E53"/>
    <w:rsid w:val="002F63F9"/>
    <w:rsid w:val="00300FDD"/>
    <w:rsid w:val="0030103F"/>
    <w:rsid w:val="00305360"/>
    <w:rsid w:val="00314741"/>
    <w:rsid w:val="00322A91"/>
    <w:rsid w:val="00330451"/>
    <w:rsid w:val="003335D3"/>
    <w:rsid w:val="00334BFE"/>
    <w:rsid w:val="00334E00"/>
    <w:rsid w:val="00336D79"/>
    <w:rsid w:val="00346753"/>
    <w:rsid w:val="00347C3F"/>
    <w:rsid w:val="00347FFE"/>
    <w:rsid w:val="00350E31"/>
    <w:rsid w:val="00352B0F"/>
    <w:rsid w:val="00356A57"/>
    <w:rsid w:val="00360D93"/>
    <w:rsid w:val="0036252A"/>
    <w:rsid w:val="00363078"/>
    <w:rsid w:val="0036343C"/>
    <w:rsid w:val="00365370"/>
    <w:rsid w:val="0036616C"/>
    <w:rsid w:val="003700B2"/>
    <w:rsid w:val="00370500"/>
    <w:rsid w:val="003749B7"/>
    <w:rsid w:val="00374CB7"/>
    <w:rsid w:val="00375065"/>
    <w:rsid w:val="00384947"/>
    <w:rsid w:val="00384AA3"/>
    <w:rsid w:val="0038640C"/>
    <w:rsid w:val="00387821"/>
    <w:rsid w:val="00387DAE"/>
    <w:rsid w:val="00395B1B"/>
    <w:rsid w:val="00395C70"/>
    <w:rsid w:val="00396E92"/>
    <w:rsid w:val="0039753B"/>
    <w:rsid w:val="003A0248"/>
    <w:rsid w:val="003A3D23"/>
    <w:rsid w:val="003A6995"/>
    <w:rsid w:val="003B05B6"/>
    <w:rsid w:val="003B2C55"/>
    <w:rsid w:val="003B39CE"/>
    <w:rsid w:val="003B73A4"/>
    <w:rsid w:val="003B757C"/>
    <w:rsid w:val="003C187B"/>
    <w:rsid w:val="003C1FA0"/>
    <w:rsid w:val="003C262F"/>
    <w:rsid w:val="003C352C"/>
    <w:rsid w:val="003C3C29"/>
    <w:rsid w:val="003C5D05"/>
    <w:rsid w:val="003C6601"/>
    <w:rsid w:val="003C666B"/>
    <w:rsid w:val="003D0BF0"/>
    <w:rsid w:val="003D196D"/>
    <w:rsid w:val="003D2728"/>
    <w:rsid w:val="003D2B71"/>
    <w:rsid w:val="003D3C57"/>
    <w:rsid w:val="003D514B"/>
    <w:rsid w:val="003D62BB"/>
    <w:rsid w:val="003E1E5B"/>
    <w:rsid w:val="003E2DB7"/>
    <w:rsid w:val="003E3321"/>
    <w:rsid w:val="003E4384"/>
    <w:rsid w:val="003E6C31"/>
    <w:rsid w:val="003F2C97"/>
    <w:rsid w:val="003F5BA8"/>
    <w:rsid w:val="003F6939"/>
    <w:rsid w:val="003F6EFA"/>
    <w:rsid w:val="004007EF"/>
    <w:rsid w:val="00400E44"/>
    <w:rsid w:val="00405B60"/>
    <w:rsid w:val="00407906"/>
    <w:rsid w:val="00412615"/>
    <w:rsid w:val="00412FAE"/>
    <w:rsid w:val="00424ACA"/>
    <w:rsid w:val="0042549B"/>
    <w:rsid w:val="00426317"/>
    <w:rsid w:val="004277D0"/>
    <w:rsid w:val="00435775"/>
    <w:rsid w:val="00436B9E"/>
    <w:rsid w:val="0044064D"/>
    <w:rsid w:val="00445092"/>
    <w:rsid w:val="004462A5"/>
    <w:rsid w:val="00446C7B"/>
    <w:rsid w:val="00447B15"/>
    <w:rsid w:val="00453B26"/>
    <w:rsid w:val="0045497E"/>
    <w:rsid w:val="00456F43"/>
    <w:rsid w:val="00460659"/>
    <w:rsid w:val="00465CA3"/>
    <w:rsid w:val="00467E54"/>
    <w:rsid w:val="004717BA"/>
    <w:rsid w:val="004720AD"/>
    <w:rsid w:val="00473C35"/>
    <w:rsid w:val="00473F86"/>
    <w:rsid w:val="00474C27"/>
    <w:rsid w:val="0048240D"/>
    <w:rsid w:val="00482C8D"/>
    <w:rsid w:val="00483F18"/>
    <w:rsid w:val="0048477F"/>
    <w:rsid w:val="00487D5A"/>
    <w:rsid w:val="00491456"/>
    <w:rsid w:val="004919AD"/>
    <w:rsid w:val="0049442F"/>
    <w:rsid w:val="00494823"/>
    <w:rsid w:val="00494E4C"/>
    <w:rsid w:val="0049500E"/>
    <w:rsid w:val="00496838"/>
    <w:rsid w:val="004A0DF2"/>
    <w:rsid w:val="004A4A83"/>
    <w:rsid w:val="004A6594"/>
    <w:rsid w:val="004A7950"/>
    <w:rsid w:val="004B45ED"/>
    <w:rsid w:val="004B5FDC"/>
    <w:rsid w:val="004B6D7F"/>
    <w:rsid w:val="004C6DAF"/>
    <w:rsid w:val="004D1E5E"/>
    <w:rsid w:val="004D4436"/>
    <w:rsid w:val="004D731D"/>
    <w:rsid w:val="004D7DA5"/>
    <w:rsid w:val="004E237A"/>
    <w:rsid w:val="004E347D"/>
    <w:rsid w:val="004E383F"/>
    <w:rsid w:val="004E3B62"/>
    <w:rsid w:val="004E7439"/>
    <w:rsid w:val="004F2B85"/>
    <w:rsid w:val="004F475F"/>
    <w:rsid w:val="004F492A"/>
    <w:rsid w:val="004F58E9"/>
    <w:rsid w:val="004F597E"/>
    <w:rsid w:val="004F6927"/>
    <w:rsid w:val="004F7B45"/>
    <w:rsid w:val="004F7DDC"/>
    <w:rsid w:val="00501176"/>
    <w:rsid w:val="00502433"/>
    <w:rsid w:val="00502B20"/>
    <w:rsid w:val="0051395B"/>
    <w:rsid w:val="00530950"/>
    <w:rsid w:val="00533A55"/>
    <w:rsid w:val="00535431"/>
    <w:rsid w:val="00536E35"/>
    <w:rsid w:val="0053746B"/>
    <w:rsid w:val="005421F8"/>
    <w:rsid w:val="0054398B"/>
    <w:rsid w:val="005560DA"/>
    <w:rsid w:val="00561066"/>
    <w:rsid w:val="00561A90"/>
    <w:rsid w:val="00563B1E"/>
    <w:rsid w:val="0056478E"/>
    <w:rsid w:val="00564856"/>
    <w:rsid w:val="00566A61"/>
    <w:rsid w:val="00573939"/>
    <w:rsid w:val="005740A6"/>
    <w:rsid w:val="00574BD9"/>
    <w:rsid w:val="00575297"/>
    <w:rsid w:val="00576A22"/>
    <w:rsid w:val="00576CC4"/>
    <w:rsid w:val="00582A43"/>
    <w:rsid w:val="00586E3C"/>
    <w:rsid w:val="00586FE4"/>
    <w:rsid w:val="0059050A"/>
    <w:rsid w:val="00592278"/>
    <w:rsid w:val="005932AA"/>
    <w:rsid w:val="005958E3"/>
    <w:rsid w:val="005966A4"/>
    <w:rsid w:val="005A2156"/>
    <w:rsid w:val="005A3528"/>
    <w:rsid w:val="005A3FD3"/>
    <w:rsid w:val="005B24C1"/>
    <w:rsid w:val="005B2E1A"/>
    <w:rsid w:val="005B7857"/>
    <w:rsid w:val="005C1EB8"/>
    <w:rsid w:val="005C2013"/>
    <w:rsid w:val="005C2AAD"/>
    <w:rsid w:val="005C3055"/>
    <w:rsid w:val="005C46CE"/>
    <w:rsid w:val="005C6B89"/>
    <w:rsid w:val="005D02C0"/>
    <w:rsid w:val="005D1EAB"/>
    <w:rsid w:val="005D1F6C"/>
    <w:rsid w:val="005D2796"/>
    <w:rsid w:val="005D46A8"/>
    <w:rsid w:val="005D567F"/>
    <w:rsid w:val="005D605F"/>
    <w:rsid w:val="005D716E"/>
    <w:rsid w:val="005E1222"/>
    <w:rsid w:val="005E2715"/>
    <w:rsid w:val="005E2C94"/>
    <w:rsid w:val="005E3461"/>
    <w:rsid w:val="005E6227"/>
    <w:rsid w:val="005F00B5"/>
    <w:rsid w:val="005F35C9"/>
    <w:rsid w:val="005F6BD4"/>
    <w:rsid w:val="005F6D0B"/>
    <w:rsid w:val="0060011E"/>
    <w:rsid w:val="00600D6E"/>
    <w:rsid w:val="00603F3C"/>
    <w:rsid w:val="0060504F"/>
    <w:rsid w:val="0060534C"/>
    <w:rsid w:val="00605D7E"/>
    <w:rsid w:val="00607074"/>
    <w:rsid w:val="00613A13"/>
    <w:rsid w:val="00614253"/>
    <w:rsid w:val="00614860"/>
    <w:rsid w:val="00615065"/>
    <w:rsid w:val="00620A88"/>
    <w:rsid w:val="00620C60"/>
    <w:rsid w:val="0062254F"/>
    <w:rsid w:val="00622FD3"/>
    <w:rsid w:val="00624627"/>
    <w:rsid w:val="00627676"/>
    <w:rsid w:val="00630C37"/>
    <w:rsid w:val="006329BF"/>
    <w:rsid w:val="0063386E"/>
    <w:rsid w:val="00635A82"/>
    <w:rsid w:val="00635C46"/>
    <w:rsid w:val="006360C2"/>
    <w:rsid w:val="006370CC"/>
    <w:rsid w:val="006371BD"/>
    <w:rsid w:val="0063738B"/>
    <w:rsid w:val="00637E7F"/>
    <w:rsid w:val="00642AA9"/>
    <w:rsid w:val="00646301"/>
    <w:rsid w:val="006467E9"/>
    <w:rsid w:val="00647A50"/>
    <w:rsid w:val="006517D5"/>
    <w:rsid w:val="00651CA6"/>
    <w:rsid w:val="00655ED7"/>
    <w:rsid w:val="00657B6D"/>
    <w:rsid w:val="00657FCE"/>
    <w:rsid w:val="006602A0"/>
    <w:rsid w:val="00660A02"/>
    <w:rsid w:val="00661F9A"/>
    <w:rsid w:val="00662C29"/>
    <w:rsid w:val="00663B88"/>
    <w:rsid w:val="006651B6"/>
    <w:rsid w:val="0066540B"/>
    <w:rsid w:val="0066563F"/>
    <w:rsid w:val="00667111"/>
    <w:rsid w:val="00667F22"/>
    <w:rsid w:val="0067363F"/>
    <w:rsid w:val="0067432B"/>
    <w:rsid w:val="00675614"/>
    <w:rsid w:val="00675CDB"/>
    <w:rsid w:val="00680986"/>
    <w:rsid w:val="00682088"/>
    <w:rsid w:val="00684669"/>
    <w:rsid w:val="00687768"/>
    <w:rsid w:val="0068788E"/>
    <w:rsid w:val="0069036F"/>
    <w:rsid w:val="00691B06"/>
    <w:rsid w:val="00692841"/>
    <w:rsid w:val="00693B20"/>
    <w:rsid w:val="00694FF4"/>
    <w:rsid w:val="006A4546"/>
    <w:rsid w:val="006A5673"/>
    <w:rsid w:val="006A5F50"/>
    <w:rsid w:val="006B013E"/>
    <w:rsid w:val="006B1E86"/>
    <w:rsid w:val="006B367E"/>
    <w:rsid w:val="006B4085"/>
    <w:rsid w:val="006B65EE"/>
    <w:rsid w:val="006B78F2"/>
    <w:rsid w:val="006C1C1D"/>
    <w:rsid w:val="006C3922"/>
    <w:rsid w:val="006C5396"/>
    <w:rsid w:val="006C6D86"/>
    <w:rsid w:val="006C72EE"/>
    <w:rsid w:val="006C74A3"/>
    <w:rsid w:val="006D4E00"/>
    <w:rsid w:val="006D5B52"/>
    <w:rsid w:val="006D7B1D"/>
    <w:rsid w:val="006E2DA3"/>
    <w:rsid w:val="006E3878"/>
    <w:rsid w:val="006E4BC2"/>
    <w:rsid w:val="006F2C92"/>
    <w:rsid w:val="006F2E60"/>
    <w:rsid w:val="006F310D"/>
    <w:rsid w:val="006F47C9"/>
    <w:rsid w:val="006F7A71"/>
    <w:rsid w:val="007004C7"/>
    <w:rsid w:val="007007E7"/>
    <w:rsid w:val="007032E2"/>
    <w:rsid w:val="007036D0"/>
    <w:rsid w:val="00704370"/>
    <w:rsid w:val="00706341"/>
    <w:rsid w:val="007100E4"/>
    <w:rsid w:val="00711426"/>
    <w:rsid w:val="007124C7"/>
    <w:rsid w:val="00713F6D"/>
    <w:rsid w:val="00714F3F"/>
    <w:rsid w:val="0071563A"/>
    <w:rsid w:val="00716CC6"/>
    <w:rsid w:val="00720151"/>
    <w:rsid w:val="00721D7C"/>
    <w:rsid w:val="00721D8C"/>
    <w:rsid w:val="00721E0B"/>
    <w:rsid w:val="00723059"/>
    <w:rsid w:val="007245F9"/>
    <w:rsid w:val="00725913"/>
    <w:rsid w:val="00733256"/>
    <w:rsid w:val="007352C1"/>
    <w:rsid w:val="0073694C"/>
    <w:rsid w:val="00737D0F"/>
    <w:rsid w:val="007448B5"/>
    <w:rsid w:val="00744F92"/>
    <w:rsid w:val="00745374"/>
    <w:rsid w:val="00746D90"/>
    <w:rsid w:val="00753429"/>
    <w:rsid w:val="00761A28"/>
    <w:rsid w:val="007639AF"/>
    <w:rsid w:val="00764D7C"/>
    <w:rsid w:val="00765016"/>
    <w:rsid w:val="00765A74"/>
    <w:rsid w:val="00771318"/>
    <w:rsid w:val="007757B4"/>
    <w:rsid w:val="007760B6"/>
    <w:rsid w:val="0077785E"/>
    <w:rsid w:val="00780715"/>
    <w:rsid w:val="0078096B"/>
    <w:rsid w:val="00780F63"/>
    <w:rsid w:val="00782B67"/>
    <w:rsid w:val="007857F2"/>
    <w:rsid w:val="00786F9D"/>
    <w:rsid w:val="00787097"/>
    <w:rsid w:val="00790831"/>
    <w:rsid w:val="00791C04"/>
    <w:rsid w:val="0079444B"/>
    <w:rsid w:val="00794A11"/>
    <w:rsid w:val="0079543C"/>
    <w:rsid w:val="007A37E4"/>
    <w:rsid w:val="007B13F3"/>
    <w:rsid w:val="007B3073"/>
    <w:rsid w:val="007B3B73"/>
    <w:rsid w:val="007B5C28"/>
    <w:rsid w:val="007B5CF6"/>
    <w:rsid w:val="007C1587"/>
    <w:rsid w:val="007C184D"/>
    <w:rsid w:val="007C7BBA"/>
    <w:rsid w:val="007D01AB"/>
    <w:rsid w:val="007D18F6"/>
    <w:rsid w:val="007D1AF4"/>
    <w:rsid w:val="007D1B61"/>
    <w:rsid w:val="007D2ED8"/>
    <w:rsid w:val="007D4939"/>
    <w:rsid w:val="007D4DC8"/>
    <w:rsid w:val="007D6320"/>
    <w:rsid w:val="007E139C"/>
    <w:rsid w:val="007E3E43"/>
    <w:rsid w:val="007E4E25"/>
    <w:rsid w:val="007F0F8A"/>
    <w:rsid w:val="007F2A6E"/>
    <w:rsid w:val="007F2AF6"/>
    <w:rsid w:val="007F300B"/>
    <w:rsid w:val="007F5186"/>
    <w:rsid w:val="007F5AD6"/>
    <w:rsid w:val="007F6D1A"/>
    <w:rsid w:val="00800B38"/>
    <w:rsid w:val="00801475"/>
    <w:rsid w:val="00802824"/>
    <w:rsid w:val="00803526"/>
    <w:rsid w:val="008044E1"/>
    <w:rsid w:val="008051D2"/>
    <w:rsid w:val="00805AA9"/>
    <w:rsid w:val="00806253"/>
    <w:rsid w:val="0080741B"/>
    <w:rsid w:val="00812799"/>
    <w:rsid w:val="0082050F"/>
    <w:rsid w:val="00820592"/>
    <w:rsid w:val="00823C3F"/>
    <w:rsid w:val="00825BCD"/>
    <w:rsid w:val="008274FF"/>
    <w:rsid w:val="00832298"/>
    <w:rsid w:val="0083304F"/>
    <w:rsid w:val="00833402"/>
    <w:rsid w:val="0083729E"/>
    <w:rsid w:val="008421AA"/>
    <w:rsid w:val="00842B7C"/>
    <w:rsid w:val="00842EDE"/>
    <w:rsid w:val="00843638"/>
    <w:rsid w:val="0084423D"/>
    <w:rsid w:val="0084423E"/>
    <w:rsid w:val="008447F8"/>
    <w:rsid w:val="00847AB0"/>
    <w:rsid w:val="00850BDE"/>
    <w:rsid w:val="00855F63"/>
    <w:rsid w:val="00856D4E"/>
    <w:rsid w:val="00857267"/>
    <w:rsid w:val="00864298"/>
    <w:rsid w:val="00865313"/>
    <w:rsid w:val="00866C1B"/>
    <w:rsid w:val="0087033B"/>
    <w:rsid w:val="00873C3C"/>
    <w:rsid w:val="00873CA2"/>
    <w:rsid w:val="00874724"/>
    <w:rsid w:val="00875169"/>
    <w:rsid w:val="00877E2F"/>
    <w:rsid w:val="00880954"/>
    <w:rsid w:val="00883C1E"/>
    <w:rsid w:val="0088502D"/>
    <w:rsid w:val="00886579"/>
    <w:rsid w:val="00892199"/>
    <w:rsid w:val="00892E21"/>
    <w:rsid w:val="00894145"/>
    <w:rsid w:val="00896233"/>
    <w:rsid w:val="008A01E7"/>
    <w:rsid w:val="008A0F3D"/>
    <w:rsid w:val="008A1AF9"/>
    <w:rsid w:val="008A34ED"/>
    <w:rsid w:val="008A613A"/>
    <w:rsid w:val="008A61C5"/>
    <w:rsid w:val="008A6E87"/>
    <w:rsid w:val="008A78CA"/>
    <w:rsid w:val="008B0548"/>
    <w:rsid w:val="008B25D5"/>
    <w:rsid w:val="008B3CF8"/>
    <w:rsid w:val="008B550C"/>
    <w:rsid w:val="008B6163"/>
    <w:rsid w:val="008B7A2E"/>
    <w:rsid w:val="008C44D8"/>
    <w:rsid w:val="008C63F8"/>
    <w:rsid w:val="008D09CD"/>
    <w:rsid w:val="008D209B"/>
    <w:rsid w:val="008D3B34"/>
    <w:rsid w:val="008D7D74"/>
    <w:rsid w:val="008E0919"/>
    <w:rsid w:val="008E6700"/>
    <w:rsid w:val="008E672A"/>
    <w:rsid w:val="008E6949"/>
    <w:rsid w:val="008E721A"/>
    <w:rsid w:val="008E7EF4"/>
    <w:rsid w:val="008F0978"/>
    <w:rsid w:val="008F149C"/>
    <w:rsid w:val="008F41E3"/>
    <w:rsid w:val="008F475B"/>
    <w:rsid w:val="008F5266"/>
    <w:rsid w:val="008F6AC8"/>
    <w:rsid w:val="00900E0F"/>
    <w:rsid w:val="009051B8"/>
    <w:rsid w:val="0090522B"/>
    <w:rsid w:val="00905A66"/>
    <w:rsid w:val="00905E58"/>
    <w:rsid w:val="00906460"/>
    <w:rsid w:val="00910A41"/>
    <w:rsid w:val="00911BF2"/>
    <w:rsid w:val="009124BE"/>
    <w:rsid w:val="00912D3A"/>
    <w:rsid w:val="0091345C"/>
    <w:rsid w:val="00915B7A"/>
    <w:rsid w:val="009173DB"/>
    <w:rsid w:val="0091756D"/>
    <w:rsid w:val="00917827"/>
    <w:rsid w:val="0092138F"/>
    <w:rsid w:val="00924CCC"/>
    <w:rsid w:val="00925026"/>
    <w:rsid w:val="00927008"/>
    <w:rsid w:val="009315BA"/>
    <w:rsid w:val="0093456D"/>
    <w:rsid w:val="009467DE"/>
    <w:rsid w:val="009474E8"/>
    <w:rsid w:val="00947D61"/>
    <w:rsid w:val="00954030"/>
    <w:rsid w:val="00954310"/>
    <w:rsid w:val="0095689B"/>
    <w:rsid w:val="009575C6"/>
    <w:rsid w:val="00957CBC"/>
    <w:rsid w:val="00961DEF"/>
    <w:rsid w:val="00964063"/>
    <w:rsid w:val="00964572"/>
    <w:rsid w:val="00966A17"/>
    <w:rsid w:val="0097075C"/>
    <w:rsid w:val="0097268D"/>
    <w:rsid w:val="00973E0A"/>
    <w:rsid w:val="00973F2A"/>
    <w:rsid w:val="00985173"/>
    <w:rsid w:val="00985B1C"/>
    <w:rsid w:val="00985CC0"/>
    <w:rsid w:val="009911A4"/>
    <w:rsid w:val="00991CEB"/>
    <w:rsid w:val="009922EC"/>
    <w:rsid w:val="0099333B"/>
    <w:rsid w:val="00995912"/>
    <w:rsid w:val="00996137"/>
    <w:rsid w:val="009A185E"/>
    <w:rsid w:val="009A315B"/>
    <w:rsid w:val="009A48E5"/>
    <w:rsid w:val="009A546C"/>
    <w:rsid w:val="009A6B57"/>
    <w:rsid w:val="009A6FDA"/>
    <w:rsid w:val="009B0033"/>
    <w:rsid w:val="009B1AAB"/>
    <w:rsid w:val="009B4B5C"/>
    <w:rsid w:val="009B52F3"/>
    <w:rsid w:val="009C16D1"/>
    <w:rsid w:val="009C1872"/>
    <w:rsid w:val="009C30DB"/>
    <w:rsid w:val="009C6BE0"/>
    <w:rsid w:val="009D1C1C"/>
    <w:rsid w:val="009D1E27"/>
    <w:rsid w:val="009D34E4"/>
    <w:rsid w:val="009D4C5C"/>
    <w:rsid w:val="009E1D6E"/>
    <w:rsid w:val="009E2CB6"/>
    <w:rsid w:val="009E2D95"/>
    <w:rsid w:val="009E31ED"/>
    <w:rsid w:val="009E6721"/>
    <w:rsid w:val="009E7034"/>
    <w:rsid w:val="009F1E6B"/>
    <w:rsid w:val="009F33C6"/>
    <w:rsid w:val="009F407A"/>
    <w:rsid w:val="009F56D6"/>
    <w:rsid w:val="009F5711"/>
    <w:rsid w:val="009F5734"/>
    <w:rsid w:val="00A00E2B"/>
    <w:rsid w:val="00A022F1"/>
    <w:rsid w:val="00A02DDA"/>
    <w:rsid w:val="00A02E99"/>
    <w:rsid w:val="00A1049B"/>
    <w:rsid w:val="00A10853"/>
    <w:rsid w:val="00A10C70"/>
    <w:rsid w:val="00A10CEE"/>
    <w:rsid w:val="00A16E1B"/>
    <w:rsid w:val="00A233AF"/>
    <w:rsid w:val="00A25B86"/>
    <w:rsid w:val="00A33F22"/>
    <w:rsid w:val="00A34987"/>
    <w:rsid w:val="00A435D8"/>
    <w:rsid w:val="00A43AEC"/>
    <w:rsid w:val="00A45988"/>
    <w:rsid w:val="00A46122"/>
    <w:rsid w:val="00A4685D"/>
    <w:rsid w:val="00A529DA"/>
    <w:rsid w:val="00A5373B"/>
    <w:rsid w:val="00A547D4"/>
    <w:rsid w:val="00A564C0"/>
    <w:rsid w:val="00A61105"/>
    <w:rsid w:val="00A615A1"/>
    <w:rsid w:val="00A70474"/>
    <w:rsid w:val="00A75E7A"/>
    <w:rsid w:val="00A766CA"/>
    <w:rsid w:val="00A816C4"/>
    <w:rsid w:val="00A86034"/>
    <w:rsid w:val="00A87D73"/>
    <w:rsid w:val="00A90371"/>
    <w:rsid w:val="00A91FEF"/>
    <w:rsid w:val="00A93DF8"/>
    <w:rsid w:val="00A94AD6"/>
    <w:rsid w:val="00A95787"/>
    <w:rsid w:val="00AA004D"/>
    <w:rsid w:val="00AA3D61"/>
    <w:rsid w:val="00AA5489"/>
    <w:rsid w:val="00AA6997"/>
    <w:rsid w:val="00AA768F"/>
    <w:rsid w:val="00AB1031"/>
    <w:rsid w:val="00AB1190"/>
    <w:rsid w:val="00AB13E2"/>
    <w:rsid w:val="00AB1917"/>
    <w:rsid w:val="00AB1FDA"/>
    <w:rsid w:val="00AB4F63"/>
    <w:rsid w:val="00AB5CA3"/>
    <w:rsid w:val="00AB689B"/>
    <w:rsid w:val="00AC05CE"/>
    <w:rsid w:val="00AC1D94"/>
    <w:rsid w:val="00AC2EDD"/>
    <w:rsid w:val="00AD14F7"/>
    <w:rsid w:val="00AD19A0"/>
    <w:rsid w:val="00AD1F92"/>
    <w:rsid w:val="00AD3FE3"/>
    <w:rsid w:val="00AD6AE5"/>
    <w:rsid w:val="00AD6F99"/>
    <w:rsid w:val="00AE33DC"/>
    <w:rsid w:val="00AE41AB"/>
    <w:rsid w:val="00AE5593"/>
    <w:rsid w:val="00AE5AFE"/>
    <w:rsid w:val="00AF0815"/>
    <w:rsid w:val="00AF2419"/>
    <w:rsid w:val="00AF3522"/>
    <w:rsid w:val="00AF71B4"/>
    <w:rsid w:val="00B006D5"/>
    <w:rsid w:val="00B01E8A"/>
    <w:rsid w:val="00B01F06"/>
    <w:rsid w:val="00B02046"/>
    <w:rsid w:val="00B0283F"/>
    <w:rsid w:val="00B03439"/>
    <w:rsid w:val="00B038FE"/>
    <w:rsid w:val="00B05954"/>
    <w:rsid w:val="00B06B41"/>
    <w:rsid w:val="00B07FE2"/>
    <w:rsid w:val="00B11C28"/>
    <w:rsid w:val="00B11CD8"/>
    <w:rsid w:val="00B16B4D"/>
    <w:rsid w:val="00B20609"/>
    <w:rsid w:val="00B21D4B"/>
    <w:rsid w:val="00B25DC0"/>
    <w:rsid w:val="00B25FA9"/>
    <w:rsid w:val="00B31DE8"/>
    <w:rsid w:val="00B35957"/>
    <w:rsid w:val="00B35EC0"/>
    <w:rsid w:val="00B374E2"/>
    <w:rsid w:val="00B43775"/>
    <w:rsid w:val="00B43CB9"/>
    <w:rsid w:val="00B46752"/>
    <w:rsid w:val="00B46D43"/>
    <w:rsid w:val="00B5392B"/>
    <w:rsid w:val="00B548A9"/>
    <w:rsid w:val="00B56E62"/>
    <w:rsid w:val="00B56F29"/>
    <w:rsid w:val="00B57ABD"/>
    <w:rsid w:val="00B57FFA"/>
    <w:rsid w:val="00B62486"/>
    <w:rsid w:val="00B62DED"/>
    <w:rsid w:val="00B634FC"/>
    <w:rsid w:val="00B704F4"/>
    <w:rsid w:val="00B713C5"/>
    <w:rsid w:val="00B71BA6"/>
    <w:rsid w:val="00B7256D"/>
    <w:rsid w:val="00B727BD"/>
    <w:rsid w:val="00B73582"/>
    <w:rsid w:val="00B75B4B"/>
    <w:rsid w:val="00B77CF7"/>
    <w:rsid w:val="00B8289A"/>
    <w:rsid w:val="00B83FE3"/>
    <w:rsid w:val="00B8578F"/>
    <w:rsid w:val="00B85865"/>
    <w:rsid w:val="00B864D2"/>
    <w:rsid w:val="00B94482"/>
    <w:rsid w:val="00BA1BD3"/>
    <w:rsid w:val="00BA41A9"/>
    <w:rsid w:val="00BA5961"/>
    <w:rsid w:val="00BA5FE1"/>
    <w:rsid w:val="00BA6271"/>
    <w:rsid w:val="00BB18AB"/>
    <w:rsid w:val="00BB4BB9"/>
    <w:rsid w:val="00BB5D4D"/>
    <w:rsid w:val="00BC1C0F"/>
    <w:rsid w:val="00BC2BBC"/>
    <w:rsid w:val="00BD2AAF"/>
    <w:rsid w:val="00BD45F5"/>
    <w:rsid w:val="00BD49D1"/>
    <w:rsid w:val="00BD4B75"/>
    <w:rsid w:val="00BD57B1"/>
    <w:rsid w:val="00BE373E"/>
    <w:rsid w:val="00BE3FCD"/>
    <w:rsid w:val="00BE5F5C"/>
    <w:rsid w:val="00BE6066"/>
    <w:rsid w:val="00BF00CB"/>
    <w:rsid w:val="00BF1273"/>
    <w:rsid w:val="00BF4FE1"/>
    <w:rsid w:val="00BF544E"/>
    <w:rsid w:val="00BF55F7"/>
    <w:rsid w:val="00C027EF"/>
    <w:rsid w:val="00C12C66"/>
    <w:rsid w:val="00C12CA4"/>
    <w:rsid w:val="00C151FD"/>
    <w:rsid w:val="00C15D5C"/>
    <w:rsid w:val="00C16D0F"/>
    <w:rsid w:val="00C17FDC"/>
    <w:rsid w:val="00C21360"/>
    <w:rsid w:val="00C23FF5"/>
    <w:rsid w:val="00C242C0"/>
    <w:rsid w:val="00C25C1E"/>
    <w:rsid w:val="00C25D68"/>
    <w:rsid w:val="00C26A33"/>
    <w:rsid w:val="00C27312"/>
    <w:rsid w:val="00C30E90"/>
    <w:rsid w:val="00C33075"/>
    <w:rsid w:val="00C40215"/>
    <w:rsid w:val="00C42AE2"/>
    <w:rsid w:val="00C42FAF"/>
    <w:rsid w:val="00C44237"/>
    <w:rsid w:val="00C44C3B"/>
    <w:rsid w:val="00C45A07"/>
    <w:rsid w:val="00C46205"/>
    <w:rsid w:val="00C51EDB"/>
    <w:rsid w:val="00C52152"/>
    <w:rsid w:val="00C540B3"/>
    <w:rsid w:val="00C579B7"/>
    <w:rsid w:val="00C616AA"/>
    <w:rsid w:val="00C621AA"/>
    <w:rsid w:val="00C637DC"/>
    <w:rsid w:val="00C64C9E"/>
    <w:rsid w:val="00C65D51"/>
    <w:rsid w:val="00C67578"/>
    <w:rsid w:val="00C67B25"/>
    <w:rsid w:val="00C73551"/>
    <w:rsid w:val="00C7461E"/>
    <w:rsid w:val="00C749DA"/>
    <w:rsid w:val="00C74A46"/>
    <w:rsid w:val="00C75798"/>
    <w:rsid w:val="00C77E68"/>
    <w:rsid w:val="00C801CB"/>
    <w:rsid w:val="00C80876"/>
    <w:rsid w:val="00C80922"/>
    <w:rsid w:val="00C80F89"/>
    <w:rsid w:val="00C84009"/>
    <w:rsid w:val="00C864BB"/>
    <w:rsid w:val="00C92619"/>
    <w:rsid w:val="00C9458D"/>
    <w:rsid w:val="00C96106"/>
    <w:rsid w:val="00C96419"/>
    <w:rsid w:val="00CA104E"/>
    <w:rsid w:val="00CA50F4"/>
    <w:rsid w:val="00CA6211"/>
    <w:rsid w:val="00CA63F9"/>
    <w:rsid w:val="00CB1DF0"/>
    <w:rsid w:val="00CB2171"/>
    <w:rsid w:val="00CB2A51"/>
    <w:rsid w:val="00CB4C3D"/>
    <w:rsid w:val="00CB6EBE"/>
    <w:rsid w:val="00CC111C"/>
    <w:rsid w:val="00CC61D2"/>
    <w:rsid w:val="00CC6514"/>
    <w:rsid w:val="00CC6B48"/>
    <w:rsid w:val="00CC7548"/>
    <w:rsid w:val="00CD0DED"/>
    <w:rsid w:val="00CD0E69"/>
    <w:rsid w:val="00CD11CD"/>
    <w:rsid w:val="00CE04AF"/>
    <w:rsid w:val="00CE197D"/>
    <w:rsid w:val="00CE64EE"/>
    <w:rsid w:val="00CE763D"/>
    <w:rsid w:val="00CF1B46"/>
    <w:rsid w:val="00CF1FC6"/>
    <w:rsid w:val="00CF30D1"/>
    <w:rsid w:val="00CF7946"/>
    <w:rsid w:val="00D00E5E"/>
    <w:rsid w:val="00D049F8"/>
    <w:rsid w:val="00D072BE"/>
    <w:rsid w:val="00D077D0"/>
    <w:rsid w:val="00D0787B"/>
    <w:rsid w:val="00D10879"/>
    <w:rsid w:val="00D1388D"/>
    <w:rsid w:val="00D13FEC"/>
    <w:rsid w:val="00D1711C"/>
    <w:rsid w:val="00D2065A"/>
    <w:rsid w:val="00D22767"/>
    <w:rsid w:val="00D264CE"/>
    <w:rsid w:val="00D2686E"/>
    <w:rsid w:val="00D269F5"/>
    <w:rsid w:val="00D307E7"/>
    <w:rsid w:val="00D31826"/>
    <w:rsid w:val="00D353C8"/>
    <w:rsid w:val="00D37129"/>
    <w:rsid w:val="00D425F4"/>
    <w:rsid w:val="00D42C70"/>
    <w:rsid w:val="00D4382A"/>
    <w:rsid w:val="00D43A44"/>
    <w:rsid w:val="00D4675E"/>
    <w:rsid w:val="00D50A33"/>
    <w:rsid w:val="00D51573"/>
    <w:rsid w:val="00D5164D"/>
    <w:rsid w:val="00D53DD4"/>
    <w:rsid w:val="00D572CB"/>
    <w:rsid w:val="00D579D0"/>
    <w:rsid w:val="00D63AB9"/>
    <w:rsid w:val="00D6578D"/>
    <w:rsid w:val="00D65CF3"/>
    <w:rsid w:val="00D67DA1"/>
    <w:rsid w:val="00D713AC"/>
    <w:rsid w:val="00D73141"/>
    <w:rsid w:val="00D81E7A"/>
    <w:rsid w:val="00D84C63"/>
    <w:rsid w:val="00D853CA"/>
    <w:rsid w:val="00D87CFF"/>
    <w:rsid w:val="00D907EC"/>
    <w:rsid w:val="00D9210F"/>
    <w:rsid w:val="00D922EE"/>
    <w:rsid w:val="00D9274F"/>
    <w:rsid w:val="00D95CB1"/>
    <w:rsid w:val="00DA1DC0"/>
    <w:rsid w:val="00DA20C8"/>
    <w:rsid w:val="00DA43D6"/>
    <w:rsid w:val="00DA575F"/>
    <w:rsid w:val="00DB0BEA"/>
    <w:rsid w:val="00DB2019"/>
    <w:rsid w:val="00DC362B"/>
    <w:rsid w:val="00DC419C"/>
    <w:rsid w:val="00DC5EB0"/>
    <w:rsid w:val="00DD2872"/>
    <w:rsid w:val="00DD3406"/>
    <w:rsid w:val="00DD5BCD"/>
    <w:rsid w:val="00DD7EB6"/>
    <w:rsid w:val="00DE1A71"/>
    <w:rsid w:val="00DE3179"/>
    <w:rsid w:val="00DE4DEF"/>
    <w:rsid w:val="00DE4FE1"/>
    <w:rsid w:val="00DE6319"/>
    <w:rsid w:val="00DE6698"/>
    <w:rsid w:val="00DF041F"/>
    <w:rsid w:val="00DF1BE1"/>
    <w:rsid w:val="00DF2AE9"/>
    <w:rsid w:val="00DF4179"/>
    <w:rsid w:val="00DF5C55"/>
    <w:rsid w:val="00DF60D4"/>
    <w:rsid w:val="00DF6258"/>
    <w:rsid w:val="00DF7A1E"/>
    <w:rsid w:val="00E05E86"/>
    <w:rsid w:val="00E0676B"/>
    <w:rsid w:val="00E07F0A"/>
    <w:rsid w:val="00E11198"/>
    <w:rsid w:val="00E13557"/>
    <w:rsid w:val="00E13D5F"/>
    <w:rsid w:val="00E16363"/>
    <w:rsid w:val="00E208CE"/>
    <w:rsid w:val="00E20DD0"/>
    <w:rsid w:val="00E217AF"/>
    <w:rsid w:val="00E2267F"/>
    <w:rsid w:val="00E24EF6"/>
    <w:rsid w:val="00E2665E"/>
    <w:rsid w:val="00E26C01"/>
    <w:rsid w:val="00E33C00"/>
    <w:rsid w:val="00E356A8"/>
    <w:rsid w:val="00E41754"/>
    <w:rsid w:val="00E4323F"/>
    <w:rsid w:val="00E43BC8"/>
    <w:rsid w:val="00E46380"/>
    <w:rsid w:val="00E469B9"/>
    <w:rsid w:val="00E52FE3"/>
    <w:rsid w:val="00E54E94"/>
    <w:rsid w:val="00E556A5"/>
    <w:rsid w:val="00E56BAD"/>
    <w:rsid w:val="00E570A6"/>
    <w:rsid w:val="00E60F23"/>
    <w:rsid w:val="00E6193F"/>
    <w:rsid w:val="00E623E6"/>
    <w:rsid w:val="00E659C7"/>
    <w:rsid w:val="00E666A8"/>
    <w:rsid w:val="00E67201"/>
    <w:rsid w:val="00E7366F"/>
    <w:rsid w:val="00E73691"/>
    <w:rsid w:val="00E73960"/>
    <w:rsid w:val="00E77815"/>
    <w:rsid w:val="00E82D9D"/>
    <w:rsid w:val="00E84357"/>
    <w:rsid w:val="00E8563A"/>
    <w:rsid w:val="00E91E3E"/>
    <w:rsid w:val="00E91FEF"/>
    <w:rsid w:val="00E926E0"/>
    <w:rsid w:val="00E936DE"/>
    <w:rsid w:val="00EA0F0A"/>
    <w:rsid w:val="00EA1902"/>
    <w:rsid w:val="00EA24D7"/>
    <w:rsid w:val="00EA3737"/>
    <w:rsid w:val="00EA3EED"/>
    <w:rsid w:val="00EA4CD4"/>
    <w:rsid w:val="00EA61CB"/>
    <w:rsid w:val="00EB3CC4"/>
    <w:rsid w:val="00EB474D"/>
    <w:rsid w:val="00EB59FD"/>
    <w:rsid w:val="00EB6C1B"/>
    <w:rsid w:val="00EC0FC1"/>
    <w:rsid w:val="00EC1FAE"/>
    <w:rsid w:val="00EC3296"/>
    <w:rsid w:val="00EC4265"/>
    <w:rsid w:val="00ED52BF"/>
    <w:rsid w:val="00EE1572"/>
    <w:rsid w:val="00EE35F2"/>
    <w:rsid w:val="00EE3B81"/>
    <w:rsid w:val="00EE5F01"/>
    <w:rsid w:val="00EE746F"/>
    <w:rsid w:val="00EF5E6C"/>
    <w:rsid w:val="00EF78A9"/>
    <w:rsid w:val="00F01CB7"/>
    <w:rsid w:val="00F0548E"/>
    <w:rsid w:val="00F06CB5"/>
    <w:rsid w:val="00F07400"/>
    <w:rsid w:val="00F0796A"/>
    <w:rsid w:val="00F12374"/>
    <w:rsid w:val="00F23680"/>
    <w:rsid w:val="00F2498F"/>
    <w:rsid w:val="00F263AA"/>
    <w:rsid w:val="00F2739F"/>
    <w:rsid w:val="00F275C5"/>
    <w:rsid w:val="00F339F0"/>
    <w:rsid w:val="00F348AE"/>
    <w:rsid w:val="00F353F6"/>
    <w:rsid w:val="00F36156"/>
    <w:rsid w:val="00F373A1"/>
    <w:rsid w:val="00F40CC8"/>
    <w:rsid w:val="00F44406"/>
    <w:rsid w:val="00F44EFE"/>
    <w:rsid w:val="00F450AD"/>
    <w:rsid w:val="00F51CCE"/>
    <w:rsid w:val="00F52316"/>
    <w:rsid w:val="00F54389"/>
    <w:rsid w:val="00F57E4A"/>
    <w:rsid w:val="00F62E86"/>
    <w:rsid w:val="00F647D5"/>
    <w:rsid w:val="00F655B0"/>
    <w:rsid w:val="00F663D0"/>
    <w:rsid w:val="00F70B44"/>
    <w:rsid w:val="00F72B90"/>
    <w:rsid w:val="00F73157"/>
    <w:rsid w:val="00F73EF2"/>
    <w:rsid w:val="00F74752"/>
    <w:rsid w:val="00F81A80"/>
    <w:rsid w:val="00F83B8D"/>
    <w:rsid w:val="00F8540F"/>
    <w:rsid w:val="00F86006"/>
    <w:rsid w:val="00F91DA6"/>
    <w:rsid w:val="00F92D70"/>
    <w:rsid w:val="00F95558"/>
    <w:rsid w:val="00F95B2C"/>
    <w:rsid w:val="00F95C0E"/>
    <w:rsid w:val="00FA1000"/>
    <w:rsid w:val="00FA4E1A"/>
    <w:rsid w:val="00FA58AB"/>
    <w:rsid w:val="00FA640D"/>
    <w:rsid w:val="00FA7AC3"/>
    <w:rsid w:val="00FB0C93"/>
    <w:rsid w:val="00FB3CF2"/>
    <w:rsid w:val="00FB7784"/>
    <w:rsid w:val="00FB786E"/>
    <w:rsid w:val="00FC2B83"/>
    <w:rsid w:val="00FC40F4"/>
    <w:rsid w:val="00FC4279"/>
    <w:rsid w:val="00FC4F06"/>
    <w:rsid w:val="00FC589B"/>
    <w:rsid w:val="00FD21CF"/>
    <w:rsid w:val="00FD474F"/>
    <w:rsid w:val="00FD618B"/>
    <w:rsid w:val="00FD6FD2"/>
    <w:rsid w:val="00FD72DD"/>
    <w:rsid w:val="00FE07A8"/>
    <w:rsid w:val="00FE2118"/>
    <w:rsid w:val="00FE41D5"/>
    <w:rsid w:val="00FE424F"/>
    <w:rsid w:val="00FE435D"/>
    <w:rsid w:val="00FE56F2"/>
    <w:rsid w:val="00FF5293"/>
    <w:rsid w:val="00FF6ACB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ED352-9A32-4A2F-B3C8-0A417D8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2"/>
    <w:qFormat/>
    <w:rsid w:val="007B5C28"/>
    <w:pPr>
      <w:keepNext/>
      <w:spacing w:after="0" w:line="240" w:lineRule="auto"/>
      <w:outlineLvl w:val="0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20">
    <w:name w:val="heading 2"/>
    <w:basedOn w:val="a1"/>
    <w:next w:val="a1"/>
    <w:link w:val="21"/>
    <w:qFormat/>
    <w:rsid w:val="007B5C28"/>
    <w:pPr>
      <w:keepNext/>
      <w:spacing w:after="0" w:line="360" w:lineRule="auto"/>
      <w:jc w:val="both"/>
      <w:outlineLvl w:val="1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30">
    <w:name w:val="heading 3"/>
    <w:basedOn w:val="a1"/>
    <w:next w:val="a1"/>
    <w:link w:val="31"/>
    <w:qFormat/>
    <w:rsid w:val="007B5C28"/>
    <w:pPr>
      <w:keepNext/>
      <w:spacing w:after="0" w:line="240" w:lineRule="auto"/>
      <w:ind w:left="3600" w:firstLine="720"/>
      <w:jc w:val="right"/>
      <w:outlineLvl w:val="2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40">
    <w:name w:val="heading 4"/>
    <w:basedOn w:val="a1"/>
    <w:next w:val="a1"/>
    <w:link w:val="41"/>
    <w:qFormat/>
    <w:rsid w:val="007B5C28"/>
    <w:pPr>
      <w:keepNext/>
      <w:spacing w:after="0" w:line="240" w:lineRule="auto"/>
      <w:jc w:val="right"/>
      <w:outlineLvl w:val="3"/>
    </w:pPr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5">
    <w:name w:val="heading 5"/>
    <w:basedOn w:val="a1"/>
    <w:next w:val="a1"/>
    <w:link w:val="50"/>
    <w:qFormat/>
    <w:rsid w:val="00720151"/>
    <w:pPr>
      <w:keepNext/>
      <w:spacing w:after="0" w:line="360" w:lineRule="auto"/>
      <w:jc w:val="right"/>
      <w:outlineLvl w:val="4"/>
    </w:pPr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6">
    <w:name w:val="heading 6"/>
    <w:basedOn w:val="a1"/>
    <w:next w:val="a1"/>
    <w:link w:val="60"/>
    <w:qFormat/>
    <w:rsid w:val="00720151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7">
    <w:name w:val="heading 7"/>
    <w:basedOn w:val="a1"/>
    <w:next w:val="a1"/>
    <w:link w:val="70"/>
    <w:qFormat/>
    <w:rsid w:val="00720151"/>
    <w:pPr>
      <w:keepNext/>
      <w:spacing w:after="0" w:line="36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8">
    <w:name w:val="heading 8"/>
    <w:basedOn w:val="a1"/>
    <w:next w:val="a1"/>
    <w:link w:val="80"/>
    <w:qFormat/>
    <w:rsid w:val="0072015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1"/>
    <w:next w:val="a1"/>
    <w:link w:val="90"/>
    <w:qFormat/>
    <w:rsid w:val="00720151"/>
    <w:pPr>
      <w:keepNext/>
      <w:spacing w:after="0" w:line="360" w:lineRule="auto"/>
      <w:ind w:firstLine="708"/>
      <w:jc w:val="right"/>
      <w:outlineLvl w:val="8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5">
    <w:name w:val="Hyperlink"/>
    <w:unhideWhenUsed/>
    <w:rsid w:val="005740A6"/>
    <w:rPr>
      <w:color w:val="0000FF"/>
      <w:u w:val="single"/>
    </w:rPr>
  </w:style>
  <w:style w:type="paragraph" w:styleId="a6">
    <w:name w:val="Body Text"/>
    <w:aliases w:val=" Знак"/>
    <w:basedOn w:val="a1"/>
    <w:link w:val="a7"/>
    <w:unhideWhenUsed/>
    <w:rsid w:val="005740A6"/>
    <w:pPr>
      <w:suppressAutoHyphens/>
      <w:spacing w:after="120" w:line="240" w:lineRule="auto"/>
    </w:pPr>
    <w:rPr>
      <w:rFonts w:ascii="Garamond" w:eastAsia="Garamond" w:hAnsi="Garamond" w:cs="Garamond"/>
      <w:sz w:val="28"/>
      <w:szCs w:val="24"/>
      <w:lang w:eastAsia="ar-SA"/>
    </w:rPr>
  </w:style>
  <w:style w:type="character" w:customStyle="1" w:styleId="a7">
    <w:name w:val="Основной текст Знак"/>
    <w:aliases w:val=" Знак Знак"/>
    <w:basedOn w:val="a2"/>
    <w:link w:val="a6"/>
    <w:rsid w:val="005740A6"/>
    <w:rPr>
      <w:rFonts w:ascii="Garamond" w:eastAsia="Garamond" w:hAnsi="Garamond" w:cs="Garamond"/>
      <w:sz w:val="28"/>
      <w:szCs w:val="24"/>
      <w:lang w:eastAsia="ar-SA"/>
    </w:rPr>
  </w:style>
  <w:style w:type="paragraph" w:styleId="a8">
    <w:name w:val="Body Text Indent"/>
    <w:basedOn w:val="a1"/>
    <w:link w:val="a9"/>
    <w:unhideWhenUsed/>
    <w:rsid w:val="007B5C28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rsid w:val="007B5C28"/>
  </w:style>
  <w:style w:type="character" w:customStyle="1" w:styleId="12">
    <w:name w:val="Заголовок 1 Знак"/>
    <w:basedOn w:val="a2"/>
    <w:link w:val="1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21">
    <w:name w:val="Заголовок 2 Знак"/>
    <w:basedOn w:val="a2"/>
    <w:link w:val="2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31">
    <w:name w:val="Заголовок 3 Знак"/>
    <w:basedOn w:val="a2"/>
    <w:link w:val="3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character" w:customStyle="1" w:styleId="41">
    <w:name w:val="Заголовок 4 Знак"/>
    <w:basedOn w:val="a2"/>
    <w:link w:val="40"/>
    <w:rsid w:val="007B5C28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a">
    <w:name w:val="Title"/>
    <w:basedOn w:val="a1"/>
    <w:link w:val="ab"/>
    <w:qFormat/>
    <w:rsid w:val="007B5C28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5"/>
      <w:szCs w:val="20"/>
      <w:lang w:eastAsia="ru-RU"/>
    </w:rPr>
  </w:style>
  <w:style w:type="character" w:customStyle="1" w:styleId="ab">
    <w:name w:val="Название Знак"/>
    <w:basedOn w:val="a2"/>
    <w:link w:val="aa"/>
    <w:rsid w:val="007B5C28"/>
    <w:rPr>
      <w:rFonts w:ascii="Times New Roman" w:eastAsia="MS Mincho" w:hAnsi="Times New Roman" w:cs="Times New Roman"/>
      <w:b/>
      <w:sz w:val="25"/>
      <w:szCs w:val="20"/>
      <w:lang w:eastAsia="ru-RU"/>
    </w:rPr>
  </w:style>
  <w:style w:type="paragraph" w:styleId="22">
    <w:name w:val="Body Text Indent 2"/>
    <w:basedOn w:val="a1"/>
    <w:link w:val="23"/>
    <w:rsid w:val="007B5C28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Plain Text"/>
    <w:basedOn w:val="a1"/>
    <w:link w:val="ad"/>
    <w:rsid w:val="007B5C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2"/>
    <w:link w:val="ac"/>
    <w:rsid w:val="007B5C28"/>
    <w:rPr>
      <w:rFonts w:ascii="Courier New" w:eastAsia="MS Mincho" w:hAnsi="Courier New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rsid w:val="007B5C28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7B5C28"/>
    <w:rPr>
      <w:rFonts w:ascii="Times New Roman" w:eastAsia="MS Mincho" w:hAnsi="Times New Roman" w:cs="Times New Roman"/>
      <w:sz w:val="16"/>
      <w:szCs w:val="16"/>
      <w:lang w:eastAsia="ru-RU"/>
    </w:rPr>
  </w:style>
  <w:style w:type="table" w:styleId="ae">
    <w:name w:val="Table Grid"/>
    <w:basedOn w:val="a3"/>
    <w:rsid w:val="007B5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qFormat/>
    <w:rsid w:val="007B5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2"/>
    <w:basedOn w:val="a1"/>
    <w:link w:val="25"/>
    <w:rsid w:val="007B5C28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2"/>
    <w:link w:val="24"/>
    <w:rsid w:val="007B5C28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0">
    <w:name w:val="АДРЕС"/>
    <w:basedOn w:val="a1"/>
    <w:rsid w:val="007B5C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f1">
    <w:name w:val="header"/>
    <w:basedOn w:val="a1"/>
    <w:link w:val="af2"/>
    <w:rsid w:val="00D353C8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2"/>
    <w:link w:val="af1"/>
    <w:rsid w:val="00D353C8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3">
    <w:name w:val="page number"/>
    <w:basedOn w:val="a2"/>
    <w:rsid w:val="00D353C8"/>
  </w:style>
  <w:style w:type="paragraph" w:styleId="34">
    <w:name w:val="Body Text 3"/>
    <w:basedOn w:val="a1"/>
    <w:link w:val="35"/>
    <w:rsid w:val="0072015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5">
    <w:name w:val="Основной текст 3 Знак"/>
    <w:basedOn w:val="a2"/>
    <w:link w:val="34"/>
    <w:rsid w:val="00720151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50">
    <w:name w:val="Заголовок 5 Знак"/>
    <w:basedOn w:val="a2"/>
    <w:link w:val="5"/>
    <w:rsid w:val="00720151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60">
    <w:name w:val="Заголовок 6 Знак"/>
    <w:basedOn w:val="a2"/>
    <w:link w:val="6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2"/>
    <w:link w:val="7"/>
    <w:rsid w:val="007201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80">
    <w:name w:val="Заголовок 8 Знак"/>
    <w:basedOn w:val="a2"/>
    <w:link w:val="8"/>
    <w:rsid w:val="007201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7201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2">
    <w:name w:val="Стиль2"/>
    <w:basedOn w:val="a1"/>
    <w:rsid w:val="0072015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character" w:customStyle="1" w:styleId="af4">
    <w:name w:val="Основний текст Знак"/>
    <w:basedOn w:val="a2"/>
    <w:rsid w:val="00720151"/>
    <w:rPr>
      <w:bCs/>
      <w:sz w:val="28"/>
      <w:szCs w:val="24"/>
      <w:lang w:val="uk-UA" w:eastAsia="ru-RU" w:bidi="ar-SA"/>
    </w:rPr>
  </w:style>
  <w:style w:type="paragraph" w:customStyle="1" w:styleId="13">
    <w:name w:val="заголовок 1"/>
    <w:basedOn w:val="a1"/>
    <w:next w:val="a1"/>
    <w:rsid w:val="00720151"/>
    <w:pPr>
      <w:keepNext/>
      <w:autoSpaceDE w:val="0"/>
      <w:autoSpaceDN w:val="0"/>
      <w:spacing w:after="0" w:line="360" w:lineRule="auto"/>
      <w:ind w:firstLine="567"/>
      <w:jc w:val="center"/>
    </w:pPr>
    <w:rPr>
      <w:rFonts w:ascii="Arial" w:eastAsia="Times New Roman" w:hAnsi="Arial" w:cs="Arial"/>
      <w:b/>
      <w:bCs/>
      <w:shadow/>
      <w:sz w:val="28"/>
      <w:szCs w:val="28"/>
      <w:lang w:val="uk-UA" w:eastAsia="ru-RU"/>
    </w:rPr>
  </w:style>
  <w:style w:type="paragraph" w:customStyle="1" w:styleId="26">
    <w:name w:val="заголовок 2"/>
    <w:basedOn w:val="a1"/>
    <w:next w:val="a1"/>
    <w:rsid w:val="00720151"/>
    <w:pPr>
      <w:keepNext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footer"/>
    <w:basedOn w:val="a1"/>
    <w:link w:val="af6"/>
    <w:rsid w:val="00720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6">
    <w:name w:val="Нижний колонтитул Знак"/>
    <w:basedOn w:val="a2"/>
    <w:link w:val="af5"/>
    <w:rsid w:val="007201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Стиль1"/>
    <w:basedOn w:val="a1"/>
    <w:rsid w:val="00720151"/>
    <w:pPr>
      <w:widowControl w:val="0"/>
      <w:numPr>
        <w:numId w:val="4"/>
      </w:numPr>
      <w:tabs>
        <w:tab w:val="num" w:pos="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">
    <w:name w:val="List Number"/>
    <w:basedOn w:val="a1"/>
    <w:rsid w:val="0072015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1"/>
    <w:rsid w:val="0072015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journalhead">
    <w:name w:val="journalhead"/>
    <w:basedOn w:val="a2"/>
    <w:rsid w:val="00720151"/>
  </w:style>
  <w:style w:type="character" w:styleId="af8">
    <w:name w:val="Strong"/>
    <w:basedOn w:val="a2"/>
    <w:qFormat/>
    <w:rsid w:val="00720151"/>
    <w:rPr>
      <w:b/>
      <w:bCs/>
    </w:rPr>
  </w:style>
  <w:style w:type="paragraph" w:customStyle="1" w:styleId="Normal1">
    <w:name w:val="Normal1"/>
    <w:rsid w:val="0068098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FontStyle18">
    <w:name w:val="Font Style18"/>
    <w:basedOn w:val="a2"/>
    <w:rsid w:val="0068098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1"/>
    <w:rsid w:val="00680986"/>
    <w:pPr>
      <w:widowControl w:val="0"/>
      <w:autoSpaceDE w:val="0"/>
      <w:autoSpaceDN w:val="0"/>
      <w:adjustRightInd w:val="0"/>
      <w:spacing w:after="0" w:line="3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6B4085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6B4085"/>
    <w:pPr>
      <w:widowControl w:val="0"/>
      <w:autoSpaceDE w:val="0"/>
      <w:autoSpaceDN w:val="0"/>
      <w:adjustRightInd w:val="0"/>
      <w:spacing w:after="0" w:line="590" w:lineRule="exact"/>
      <w:ind w:hanging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2"/>
    <w:rsid w:val="006B408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a2"/>
    <w:rsid w:val="006B408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1"/>
    <w:rsid w:val="006B4085"/>
    <w:pPr>
      <w:widowControl w:val="0"/>
      <w:autoSpaceDE w:val="0"/>
      <w:autoSpaceDN w:val="0"/>
      <w:adjustRightInd w:val="0"/>
      <w:spacing w:after="0" w:line="324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1"/>
    <w:next w:val="a1"/>
    <w:autoRedefine/>
    <w:qFormat/>
    <w:rsid w:val="00BA6271"/>
    <w:pPr>
      <w:tabs>
        <w:tab w:val="left" w:pos="540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paragraph" w:styleId="af9">
    <w:name w:val="Block Text"/>
    <w:basedOn w:val="a1"/>
    <w:rsid w:val="00BA6271"/>
    <w:pPr>
      <w:spacing w:after="0" w:line="360" w:lineRule="auto"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6">
    <w:name w:val="rvts6"/>
    <w:basedOn w:val="a2"/>
    <w:rsid w:val="00BA6271"/>
  </w:style>
  <w:style w:type="paragraph" w:customStyle="1" w:styleId="14">
    <w:name w:val="Текст1"/>
    <w:basedOn w:val="a1"/>
    <w:rsid w:val="00BA62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15">
    <w:name w:val="toc 1"/>
    <w:basedOn w:val="a1"/>
    <w:next w:val="a1"/>
    <w:autoRedefine/>
    <w:qFormat/>
    <w:rsid w:val="00BA62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HTML">
    <w:name w:val="HTML Typewriter"/>
    <w:basedOn w:val="a2"/>
    <w:semiHidden/>
    <w:rsid w:val="00BA6271"/>
    <w:rPr>
      <w:rFonts w:ascii="Tahoma" w:eastAsia="Times New Roman" w:hAnsi="Tahoma" w:cs="Tahoma" w:hint="default"/>
      <w:color w:val="333333"/>
      <w:sz w:val="20"/>
      <w:szCs w:val="20"/>
    </w:rPr>
  </w:style>
  <w:style w:type="paragraph" w:styleId="afa">
    <w:name w:val="footnote text"/>
    <w:basedOn w:val="a1"/>
    <w:link w:val="afb"/>
    <w:semiHidden/>
    <w:rsid w:val="00BA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b">
    <w:name w:val="Текст сноски Знак"/>
    <w:basedOn w:val="a2"/>
    <w:link w:val="afa"/>
    <w:semiHidden/>
    <w:rsid w:val="00BA627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Just">
    <w:name w:val="Just"/>
    <w:rsid w:val="00BA6271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otnote reference"/>
    <w:basedOn w:val="a2"/>
    <w:semiHidden/>
    <w:rsid w:val="00BA6271"/>
    <w:rPr>
      <w:vertAlign w:val="superscript"/>
    </w:rPr>
  </w:style>
  <w:style w:type="paragraph" w:customStyle="1" w:styleId="StyleZakonu">
    <w:name w:val="StyleZakonu"/>
    <w:basedOn w:val="a1"/>
    <w:rsid w:val="00DF1BE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13">
    <w:name w:val="rvts13"/>
    <w:basedOn w:val="a2"/>
    <w:rsid w:val="00DF1BE1"/>
  </w:style>
  <w:style w:type="paragraph" w:customStyle="1" w:styleId="rvps14">
    <w:name w:val="rvps14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">
    <w:name w:val="rvts16"/>
    <w:basedOn w:val="a2"/>
    <w:rsid w:val="00DF1BE1"/>
  </w:style>
  <w:style w:type="paragraph" w:customStyle="1" w:styleId="rvps17">
    <w:name w:val="rvps17"/>
    <w:basedOn w:val="a1"/>
    <w:rsid w:val="00D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2"/>
    <w:rsid w:val="00725913"/>
    <w:rPr>
      <w:rFonts w:ascii="Times New Roman" w:hAnsi="Times New Roman" w:cs="Times New Roman"/>
      <w:sz w:val="24"/>
      <w:szCs w:val="24"/>
    </w:rPr>
  </w:style>
  <w:style w:type="paragraph" w:customStyle="1" w:styleId="16">
    <w:name w:val="Обычный1"/>
    <w:rsid w:val="00725913"/>
    <w:pPr>
      <w:widowControl w:val="0"/>
      <w:spacing w:after="0" w:line="480" w:lineRule="auto"/>
      <w:ind w:firstLine="4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j">
    <w:name w:val="aj"/>
    <w:basedOn w:val="a1"/>
    <w:rsid w:val="00725913"/>
    <w:pPr>
      <w:spacing w:before="120" w:after="60" w:line="300" w:lineRule="auto"/>
      <w:ind w:left="30" w:right="30" w:firstLine="480"/>
      <w:jc w:val="both"/>
    </w:pPr>
    <w:rPr>
      <w:rFonts w:ascii="Verdana" w:eastAsia="Times New Roman" w:hAnsi="Verdana" w:cs="Times New Roman"/>
      <w:color w:val="222233"/>
      <w:sz w:val="20"/>
      <w:szCs w:val="20"/>
      <w:lang w:eastAsia="ru-RU"/>
    </w:rPr>
  </w:style>
  <w:style w:type="character" w:customStyle="1" w:styleId="b4">
    <w:name w:val="b4"/>
    <w:basedOn w:val="a2"/>
    <w:rsid w:val="00725913"/>
    <w:rPr>
      <w:b/>
      <w:bCs/>
    </w:rPr>
  </w:style>
  <w:style w:type="character" w:customStyle="1" w:styleId="announcetitle1">
    <w:name w:val="announce_title1"/>
    <w:basedOn w:val="a2"/>
    <w:rsid w:val="00725913"/>
    <w:rPr>
      <w:b/>
      <w:bCs/>
      <w:color w:val="00763E"/>
      <w:sz w:val="28"/>
      <w:szCs w:val="28"/>
    </w:rPr>
  </w:style>
  <w:style w:type="character" w:customStyle="1" w:styleId="mainmagtitle1">
    <w:name w:val="main_mag_title1"/>
    <w:basedOn w:val="a2"/>
    <w:rsid w:val="00725913"/>
    <w:rPr>
      <w:b/>
      <w:bCs/>
      <w:color w:val="9D0000"/>
      <w:sz w:val="40"/>
      <w:szCs w:val="40"/>
    </w:rPr>
  </w:style>
  <w:style w:type="character" w:customStyle="1" w:styleId="mainmagnum1">
    <w:name w:val="main_mag_num1"/>
    <w:basedOn w:val="a2"/>
    <w:rsid w:val="00725913"/>
    <w:rPr>
      <w:color w:val="9D0000"/>
      <w:sz w:val="28"/>
      <w:szCs w:val="28"/>
    </w:rPr>
  </w:style>
  <w:style w:type="character" w:styleId="afd">
    <w:name w:val="Emphasis"/>
    <w:basedOn w:val="a2"/>
    <w:qFormat/>
    <w:rsid w:val="00725913"/>
    <w:rPr>
      <w:i/>
      <w:iCs/>
    </w:rPr>
  </w:style>
  <w:style w:type="character" w:customStyle="1" w:styleId="style51">
    <w:name w:val="style51"/>
    <w:basedOn w:val="a2"/>
    <w:rsid w:val="00725913"/>
    <w:rPr>
      <w:rFonts w:ascii="Arial" w:hAnsi="Arial" w:cs="Arial" w:hint="default"/>
      <w:sz w:val="36"/>
      <w:szCs w:val="36"/>
    </w:rPr>
  </w:style>
  <w:style w:type="character" w:customStyle="1" w:styleId="style81">
    <w:name w:val="style81"/>
    <w:basedOn w:val="a2"/>
    <w:rsid w:val="00725913"/>
    <w:rPr>
      <w:rFonts w:ascii="Arial" w:hAnsi="Arial" w:cs="Arial" w:hint="default"/>
    </w:rPr>
  </w:style>
  <w:style w:type="character" w:styleId="afe">
    <w:name w:val="FollowedHyperlink"/>
    <w:basedOn w:val="a2"/>
    <w:unhideWhenUsed/>
    <w:rsid w:val="00725913"/>
    <w:rPr>
      <w:color w:val="954F72" w:themeColor="followedHyperlink"/>
      <w:u w:val="single"/>
    </w:rPr>
  </w:style>
  <w:style w:type="paragraph" w:customStyle="1" w:styleId="aff">
    <w:name w:val="Содержимое таблицы"/>
    <w:basedOn w:val="a1"/>
    <w:rsid w:val="000059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0">
    <w:name w:val="Subtitle"/>
    <w:basedOn w:val="a1"/>
    <w:next w:val="a6"/>
    <w:link w:val="aff1"/>
    <w:qFormat/>
    <w:rsid w:val="0000594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ff1">
    <w:name w:val="Подзаголовок Знак"/>
    <w:basedOn w:val="a2"/>
    <w:link w:val="aff0"/>
    <w:rsid w:val="0000594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HTML0">
    <w:name w:val="HTML Preformatted"/>
    <w:basedOn w:val="a1"/>
    <w:link w:val="HTML1"/>
    <w:rsid w:val="003C1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HTML1">
    <w:name w:val="Стандартный HTML Знак"/>
    <w:basedOn w:val="a2"/>
    <w:link w:val="HTML0"/>
    <w:rsid w:val="003C1FA0"/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snoska1">
    <w:name w:val="snoska1"/>
    <w:basedOn w:val="a2"/>
    <w:rsid w:val="003C1FA0"/>
    <w:rPr>
      <w:rFonts w:ascii="Times New Roman" w:hAnsi="Times New Roman" w:cs="Times New Roman"/>
      <w:sz w:val="24"/>
      <w:szCs w:val="24"/>
    </w:rPr>
  </w:style>
  <w:style w:type="paragraph" w:customStyle="1" w:styleId="H3">
    <w:name w:val="H3"/>
    <w:basedOn w:val="a1"/>
    <w:next w:val="a1"/>
    <w:rsid w:val="003C1FA0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rvts31">
    <w:name w:val="rvts31"/>
    <w:basedOn w:val="a2"/>
    <w:rsid w:val="003C1FA0"/>
    <w:rPr>
      <w:rFonts w:ascii="Times New Roman" w:hAnsi="Times New Roman" w:cs="Times New Roman"/>
      <w:sz w:val="24"/>
      <w:szCs w:val="24"/>
    </w:rPr>
  </w:style>
  <w:style w:type="paragraph" w:styleId="aff2">
    <w:name w:val="Balloon Text"/>
    <w:basedOn w:val="a1"/>
    <w:link w:val="aff3"/>
    <w:rsid w:val="003C1F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3">
    <w:name w:val="Текст выноски Знак"/>
    <w:aliases w:val=" Знак Знак1"/>
    <w:basedOn w:val="a2"/>
    <w:link w:val="aff2"/>
    <w:rsid w:val="003C1F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Основной текст с отступом1"/>
    <w:basedOn w:val="a1"/>
    <w:rsid w:val="0002503F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pacing w:val="20"/>
      <w:sz w:val="28"/>
      <w:szCs w:val="28"/>
      <w:lang w:val="uk-UA" w:eastAsia="ru-RU"/>
    </w:rPr>
  </w:style>
  <w:style w:type="paragraph" w:customStyle="1" w:styleId="aff4">
    <w:name w:val="Стиль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8">
    <w:name w:val="Table Classic 1"/>
    <w:basedOn w:val="a3"/>
    <w:rsid w:val="002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Document Map"/>
    <w:basedOn w:val="a1"/>
    <w:link w:val="aff6"/>
    <w:rsid w:val="007C7B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2"/>
    <w:link w:val="aff5"/>
    <w:rsid w:val="007C7BB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List Paragraph"/>
    <w:basedOn w:val="a1"/>
    <w:qFormat/>
    <w:rsid w:val="00BD49D1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TFNum21">
    <w:name w:val="RTF_Num 2 1"/>
    <w:rsid w:val="00033211"/>
    <w:rPr>
      <w:rFonts w:cs="Times New Roman"/>
    </w:rPr>
  </w:style>
  <w:style w:type="character" w:customStyle="1" w:styleId="RTFNum22">
    <w:name w:val="RTF_Num 2 2"/>
    <w:rsid w:val="00033211"/>
    <w:rPr>
      <w:rFonts w:cs="Times New Roman"/>
    </w:rPr>
  </w:style>
  <w:style w:type="character" w:customStyle="1" w:styleId="RTFNum23">
    <w:name w:val="RTF_Num 2 3"/>
    <w:rsid w:val="00033211"/>
    <w:rPr>
      <w:rFonts w:cs="Times New Roman"/>
    </w:rPr>
  </w:style>
  <w:style w:type="character" w:customStyle="1" w:styleId="RTFNum24">
    <w:name w:val="RTF_Num 2 4"/>
    <w:rsid w:val="00033211"/>
    <w:rPr>
      <w:rFonts w:cs="Times New Roman"/>
    </w:rPr>
  </w:style>
  <w:style w:type="character" w:customStyle="1" w:styleId="RTFNum25">
    <w:name w:val="RTF_Num 2 5"/>
    <w:rsid w:val="00033211"/>
    <w:rPr>
      <w:rFonts w:cs="Times New Roman"/>
    </w:rPr>
  </w:style>
  <w:style w:type="character" w:customStyle="1" w:styleId="RTFNum26">
    <w:name w:val="RTF_Num 2 6"/>
    <w:rsid w:val="00033211"/>
    <w:rPr>
      <w:rFonts w:cs="Times New Roman"/>
    </w:rPr>
  </w:style>
  <w:style w:type="character" w:customStyle="1" w:styleId="RTFNum27">
    <w:name w:val="RTF_Num 2 7"/>
    <w:rsid w:val="00033211"/>
    <w:rPr>
      <w:rFonts w:cs="Times New Roman"/>
    </w:rPr>
  </w:style>
  <w:style w:type="character" w:customStyle="1" w:styleId="RTFNum28">
    <w:name w:val="RTF_Num 2 8"/>
    <w:rsid w:val="00033211"/>
    <w:rPr>
      <w:rFonts w:cs="Times New Roman"/>
    </w:rPr>
  </w:style>
  <w:style w:type="character" w:customStyle="1" w:styleId="RTFNum29">
    <w:name w:val="RTF_Num 2 9"/>
    <w:rsid w:val="00033211"/>
    <w:rPr>
      <w:rFonts w:cs="Times New Roman"/>
    </w:rPr>
  </w:style>
  <w:style w:type="character" w:customStyle="1" w:styleId="RTFNum31">
    <w:name w:val="RTF_Num 3 1"/>
    <w:rsid w:val="00033211"/>
    <w:rPr>
      <w:rFonts w:cs="Times New Roman"/>
    </w:rPr>
  </w:style>
  <w:style w:type="character" w:customStyle="1" w:styleId="RTFNum32">
    <w:name w:val="RTF_Num 3 2"/>
    <w:rsid w:val="00033211"/>
    <w:rPr>
      <w:rFonts w:cs="Times New Roman"/>
    </w:rPr>
  </w:style>
  <w:style w:type="character" w:customStyle="1" w:styleId="RTFNum33">
    <w:name w:val="RTF_Num 3 3"/>
    <w:rsid w:val="00033211"/>
    <w:rPr>
      <w:rFonts w:cs="Times New Roman"/>
    </w:rPr>
  </w:style>
  <w:style w:type="character" w:customStyle="1" w:styleId="RTFNum34">
    <w:name w:val="RTF_Num 3 4"/>
    <w:rsid w:val="00033211"/>
    <w:rPr>
      <w:rFonts w:cs="Times New Roman"/>
    </w:rPr>
  </w:style>
  <w:style w:type="character" w:customStyle="1" w:styleId="RTFNum35">
    <w:name w:val="RTF_Num 3 5"/>
    <w:rsid w:val="00033211"/>
    <w:rPr>
      <w:rFonts w:cs="Times New Roman"/>
    </w:rPr>
  </w:style>
  <w:style w:type="character" w:customStyle="1" w:styleId="RTFNum36">
    <w:name w:val="RTF_Num 3 6"/>
    <w:rsid w:val="00033211"/>
    <w:rPr>
      <w:rFonts w:cs="Times New Roman"/>
    </w:rPr>
  </w:style>
  <w:style w:type="character" w:customStyle="1" w:styleId="RTFNum37">
    <w:name w:val="RTF_Num 3 7"/>
    <w:rsid w:val="00033211"/>
    <w:rPr>
      <w:rFonts w:cs="Times New Roman"/>
    </w:rPr>
  </w:style>
  <w:style w:type="character" w:customStyle="1" w:styleId="RTFNum38">
    <w:name w:val="RTF_Num 3 8"/>
    <w:rsid w:val="00033211"/>
    <w:rPr>
      <w:rFonts w:cs="Times New Roman"/>
    </w:rPr>
  </w:style>
  <w:style w:type="character" w:customStyle="1" w:styleId="RTFNum39">
    <w:name w:val="RTF_Num 3 9"/>
    <w:rsid w:val="00033211"/>
    <w:rPr>
      <w:rFonts w:cs="Times New Roman"/>
    </w:rPr>
  </w:style>
  <w:style w:type="character" w:customStyle="1" w:styleId="19">
    <w:name w:val="Основной шрифт абзаца1"/>
    <w:rsid w:val="00033211"/>
  </w:style>
  <w:style w:type="character" w:customStyle="1" w:styleId="aff8">
    <w:name w:val="Íèæ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1a">
    <w:name w:val="Номер страницы1"/>
    <w:basedOn w:val="19"/>
    <w:rsid w:val="00033211"/>
    <w:rPr>
      <w:rFonts w:cs="Times New Roman"/>
    </w:rPr>
  </w:style>
  <w:style w:type="character" w:customStyle="1" w:styleId="aff9">
    <w:name w:val="Âåðõíèé êîëîíòèòóë Çíàê"/>
    <w:basedOn w:val="19"/>
    <w:rsid w:val="00033211"/>
    <w:rPr>
      <w:rFonts w:cs="Times New Roman"/>
      <w:sz w:val="24"/>
      <w:szCs w:val="24"/>
    </w:rPr>
  </w:style>
  <w:style w:type="character" w:customStyle="1" w:styleId="340">
    <w:name w:val="Ãèïåðññûëêà34"/>
    <w:basedOn w:val="19"/>
    <w:rsid w:val="00033211"/>
    <w:rPr>
      <w:rFonts w:cs="Times New Roman"/>
      <w:color w:val="auto"/>
      <w:u w:val="single"/>
    </w:rPr>
  </w:style>
  <w:style w:type="paragraph" w:customStyle="1" w:styleId="affa">
    <w:name w:val="Заголовок"/>
    <w:basedOn w:val="a1"/>
    <w:next w:val="a6"/>
    <w:rsid w:val="0003321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List"/>
    <w:basedOn w:val="a6"/>
    <w:rsid w:val="00033211"/>
    <w:pPr>
      <w:widowControl w:val="0"/>
    </w:pPr>
    <w:rPr>
      <w:rFonts w:ascii="Arial" w:eastAsia="Times New Roman" w:hAnsi="Arial" w:cs="Tahoma"/>
      <w:sz w:val="24"/>
    </w:rPr>
  </w:style>
  <w:style w:type="paragraph" w:customStyle="1" w:styleId="1b">
    <w:name w:val="Название1"/>
    <w:basedOn w:val="a1"/>
    <w:rsid w:val="00033211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c">
    <w:name w:val="Указатель1"/>
    <w:basedOn w:val="a1"/>
    <w:rsid w:val="00033211"/>
    <w:pPr>
      <w:widowControl w:val="0"/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character" w:customStyle="1" w:styleId="1d">
    <w:name w:val="Название Знак1"/>
    <w:basedOn w:val="a2"/>
    <w:rsid w:val="00033211"/>
    <w:rPr>
      <w:sz w:val="28"/>
      <w:szCs w:val="28"/>
      <w:lang w:val="uk-UA" w:eastAsia="ar-SA"/>
    </w:rPr>
  </w:style>
  <w:style w:type="paragraph" w:customStyle="1" w:styleId="1e">
    <w:name w:val="Ниж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">
    <w:name w:val="Верхний колонтитул1"/>
    <w:basedOn w:val="a1"/>
    <w:rsid w:val="00033211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Çàãîëîâîê 11"/>
    <w:basedOn w:val="a1"/>
    <w:rsid w:val="00033211"/>
    <w:pPr>
      <w:widowControl w:val="0"/>
      <w:numPr>
        <w:ilvl w:val="1"/>
        <w:numId w:val="1"/>
      </w:numPr>
      <w:suppressAutoHyphens/>
      <w:spacing w:after="107" w:line="240" w:lineRule="auto"/>
      <w:outlineLvl w:val="1"/>
    </w:pPr>
    <w:rPr>
      <w:rFonts w:ascii="Times New Roman" w:eastAsia="Times New Roman" w:hAnsi="Times New Roman" w:cs="Times New Roman"/>
      <w:color w:val="006DA9"/>
      <w:kern w:val="1"/>
      <w:sz w:val="42"/>
      <w:szCs w:val="42"/>
      <w:lang w:val="uk-UA" w:eastAsia="ar-SA"/>
    </w:rPr>
  </w:style>
  <w:style w:type="paragraph" w:customStyle="1" w:styleId="H1">
    <w:name w:val="H1"/>
    <w:basedOn w:val="a1"/>
    <w:next w:val="a1"/>
    <w:rsid w:val="001F2909"/>
    <w:pPr>
      <w:keepNext/>
      <w:spacing w:before="100" w:after="100" w:line="240" w:lineRule="auto"/>
      <w:ind w:left="-108" w:right="-108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eastAsia="ru-RU"/>
    </w:rPr>
  </w:style>
  <w:style w:type="paragraph" w:customStyle="1" w:styleId="affc">
    <w:name w:val="Цитаты"/>
    <w:basedOn w:val="a1"/>
    <w:rsid w:val="001F2909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TOC Heading"/>
    <w:basedOn w:val="10"/>
    <w:next w:val="a1"/>
    <w:uiPriority w:val="39"/>
    <w:qFormat/>
    <w:rsid w:val="001F2909"/>
    <w:pPr>
      <w:keepLines/>
      <w:spacing w:before="480" w:line="276" w:lineRule="auto"/>
      <w:outlineLvl w:val="9"/>
    </w:pPr>
    <w:rPr>
      <w:rFonts w:ascii="Cambria" w:eastAsia="Times New Roman" w:hAnsi="Cambria"/>
      <w:b/>
      <w:bCs/>
      <w:color w:val="365F91"/>
      <w:szCs w:val="28"/>
      <w:lang w:val="ru-RU" w:eastAsia="en-US"/>
    </w:rPr>
  </w:style>
  <w:style w:type="paragraph" w:styleId="36">
    <w:name w:val="toc 3"/>
    <w:basedOn w:val="a1"/>
    <w:next w:val="a1"/>
    <w:autoRedefine/>
    <w:uiPriority w:val="39"/>
    <w:qFormat/>
    <w:rsid w:val="001F2909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Текст выноски Знак1"/>
    <w:basedOn w:val="a2"/>
    <w:rsid w:val="00CC111C"/>
    <w:rPr>
      <w:rFonts w:ascii="Tahoma" w:eastAsia="Times New Roman" w:hAnsi="Tahoma" w:cs="Tahoma"/>
      <w:sz w:val="16"/>
      <w:szCs w:val="16"/>
    </w:rPr>
  </w:style>
  <w:style w:type="character" w:styleId="affe">
    <w:name w:val="line number"/>
    <w:basedOn w:val="a2"/>
    <w:rsid w:val="00896233"/>
  </w:style>
  <w:style w:type="paragraph" w:styleId="afff">
    <w:name w:val="No Spacing"/>
    <w:qFormat/>
    <w:rsid w:val="00FB78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i/>
      <w:snapToGrid/>
      <w:sz w:val="28"/>
      <w:lang w:val="uk-UA"/>
    </w:rPr>
  </w:style>
  <w:style w:type="paragraph" w:customStyle="1" w:styleId="210">
    <w:name w:val="Заголовок 2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310">
    <w:name w:val="Заголовок 31"/>
    <w:basedOn w:val="16"/>
    <w:next w:val="16"/>
    <w:rsid w:val="009E2D95"/>
    <w:pPr>
      <w:keepNext/>
      <w:widowControl/>
      <w:spacing w:line="240" w:lineRule="auto"/>
      <w:ind w:firstLine="0"/>
      <w:jc w:val="right"/>
    </w:pPr>
    <w:rPr>
      <w:rFonts w:ascii="Times New Roman" w:hAnsi="Times New Roman"/>
      <w:snapToGrid/>
      <w:sz w:val="28"/>
      <w:lang w:val="uk-UA"/>
    </w:rPr>
  </w:style>
  <w:style w:type="paragraph" w:customStyle="1" w:styleId="410">
    <w:name w:val="Заголовок 4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6"/>
      <w:lang w:val="uk-UA"/>
    </w:rPr>
  </w:style>
  <w:style w:type="paragraph" w:customStyle="1" w:styleId="51">
    <w:name w:val="Заголовок 5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32"/>
      <w:lang w:val="uk-UA"/>
    </w:rPr>
  </w:style>
  <w:style w:type="paragraph" w:customStyle="1" w:styleId="1f1">
    <w:name w:val="Основной текст1"/>
    <w:basedOn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snapToGrid/>
      <w:sz w:val="36"/>
      <w:lang w:val="uk-UA"/>
    </w:rPr>
  </w:style>
  <w:style w:type="paragraph" w:customStyle="1" w:styleId="211">
    <w:name w:val="Основной текст 21"/>
    <w:basedOn w:val="16"/>
    <w:rsid w:val="009E2D95"/>
    <w:pPr>
      <w:widowControl/>
      <w:spacing w:after="120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28">
    <w:name w:val="Название2"/>
    <w:basedOn w:val="16"/>
    <w:rsid w:val="009E2D95"/>
    <w:pPr>
      <w:widowControl/>
      <w:spacing w:line="36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212">
    <w:name w:val="Основной текст с отступом 21"/>
    <w:basedOn w:val="16"/>
    <w:rsid w:val="009E2D95"/>
    <w:pPr>
      <w:widowControl/>
      <w:spacing w:after="120"/>
      <w:ind w:left="283" w:firstLine="0"/>
      <w:jc w:val="left"/>
    </w:pPr>
    <w:rPr>
      <w:rFonts w:ascii="Times New Roman" w:hAnsi="Times New Roman"/>
      <w:snapToGrid/>
      <w:sz w:val="24"/>
    </w:rPr>
  </w:style>
  <w:style w:type="paragraph" w:customStyle="1" w:styleId="BodyText21">
    <w:name w:val="Body Text 21"/>
    <w:basedOn w:val="16"/>
    <w:rsid w:val="009E2D95"/>
    <w:pPr>
      <w:widowControl/>
      <w:spacing w:line="360" w:lineRule="auto"/>
      <w:ind w:firstLine="0"/>
    </w:pPr>
    <w:rPr>
      <w:rFonts w:ascii="Times New Roman" w:hAnsi="Times New Roman"/>
      <w:snapToGrid/>
      <w:sz w:val="28"/>
    </w:rPr>
  </w:style>
  <w:style w:type="paragraph" w:customStyle="1" w:styleId="61">
    <w:name w:val="Заголовок 61"/>
    <w:basedOn w:val="16"/>
    <w:next w:val="16"/>
    <w:rsid w:val="009E2D95"/>
    <w:pPr>
      <w:widowControl/>
      <w:spacing w:before="240" w:after="60" w:line="240" w:lineRule="auto"/>
      <w:ind w:firstLine="0"/>
      <w:jc w:val="left"/>
    </w:pPr>
    <w:rPr>
      <w:rFonts w:ascii="Times New Roman" w:hAnsi="Times New Roman"/>
      <w:b/>
      <w:snapToGrid/>
      <w:sz w:val="22"/>
    </w:rPr>
  </w:style>
  <w:style w:type="paragraph" w:customStyle="1" w:styleId="71">
    <w:name w:val="Заголовок 71"/>
    <w:basedOn w:val="16"/>
    <w:next w:val="16"/>
    <w:rsid w:val="009E2D95"/>
    <w:pPr>
      <w:keepNext/>
      <w:widowControl/>
      <w:ind w:left="1080" w:hanging="1080"/>
    </w:pPr>
    <w:rPr>
      <w:rFonts w:ascii="Times New Roman" w:hAnsi="Times New Roman"/>
      <w:snapToGrid/>
      <w:sz w:val="28"/>
      <w:lang w:val="uk-UA"/>
    </w:rPr>
  </w:style>
  <w:style w:type="paragraph" w:customStyle="1" w:styleId="81">
    <w:name w:val="Заголовок 81"/>
    <w:basedOn w:val="16"/>
    <w:next w:val="16"/>
    <w:rsid w:val="009E2D95"/>
    <w:pPr>
      <w:keepNext/>
      <w:widowControl/>
      <w:ind w:left="1260" w:hanging="1260"/>
    </w:pPr>
    <w:rPr>
      <w:rFonts w:ascii="Times New Roman" w:hAnsi="Times New Roman"/>
      <w:snapToGrid/>
      <w:sz w:val="28"/>
      <w:lang w:val="uk-UA"/>
    </w:rPr>
  </w:style>
  <w:style w:type="paragraph" w:customStyle="1" w:styleId="91">
    <w:name w:val="Заголовок 91"/>
    <w:basedOn w:val="16"/>
    <w:next w:val="16"/>
    <w:rsid w:val="009E2D95"/>
    <w:pPr>
      <w:keepNext/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2"/>
    </w:rPr>
  </w:style>
  <w:style w:type="paragraph" w:customStyle="1" w:styleId="1f2">
    <w:name w:val="Название объекта1"/>
    <w:basedOn w:val="16"/>
    <w:next w:val="16"/>
    <w:rsid w:val="009E2D95"/>
    <w:pPr>
      <w:widowControl/>
      <w:spacing w:line="240" w:lineRule="auto"/>
      <w:ind w:firstLine="0"/>
      <w:jc w:val="center"/>
    </w:pPr>
    <w:rPr>
      <w:rFonts w:ascii="Times New Roman" w:hAnsi="Times New Roman"/>
      <w:b/>
      <w:snapToGrid/>
      <w:sz w:val="28"/>
      <w:lang w:val="uk-UA"/>
    </w:rPr>
  </w:style>
  <w:style w:type="paragraph" w:customStyle="1" w:styleId="311">
    <w:name w:val="Основной текст с отступом 31"/>
    <w:basedOn w:val="16"/>
    <w:rsid w:val="009E2D95"/>
    <w:pPr>
      <w:widowControl/>
      <w:spacing w:after="120" w:line="240" w:lineRule="auto"/>
      <w:ind w:left="283" w:firstLine="0"/>
      <w:jc w:val="left"/>
    </w:pPr>
    <w:rPr>
      <w:rFonts w:ascii="Times New Roman" w:hAnsi="Times New Roman"/>
      <w:snapToGrid/>
      <w:sz w:val="16"/>
    </w:rPr>
  </w:style>
  <w:style w:type="paragraph" w:customStyle="1" w:styleId="afff0">
    <w:name w:val="Тарас дисертація текст"/>
    <w:basedOn w:val="16"/>
    <w:rsid w:val="009E2D95"/>
    <w:pPr>
      <w:widowControl/>
      <w:spacing w:line="360" w:lineRule="auto"/>
      <w:ind w:firstLine="709"/>
    </w:pPr>
    <w:rPr>
      <w:rFonts w:ascii="Times New Roman" w:hAnsi="Times New Roman"/>
      <w:snapToGrid/>
      <w:spacing w:val="18"/>
      <w:sz w:val="28"/>
    </w:rPr>
  </w:style>
  <w:style w:type="paragraph" w:customStyle="1" w:styleId="312">
    <w:name w:val="Основной текст 31"/>
    <w:basedOn w:val="16"/>
    <w:rsid w:val="009E2D95"/>
    <w:pPr>
      <w:widowControl/>
      <w:spacing w:line="240" w:lineRule="auto"/>
      <w:ind w:firstLine="0"/>
      <w:jc w:val="left"/>
    </w:pPr>
    <w:rPr>
      <w:rFonts w:ascii="Times New Roman" w:hAnsi="Times New Roman"/>
      <w:snapToGrid/>
      <w:sz w:val="28"/>
    </w:rPr>
  </w:style>
  <w:style w:type="character" w:customStyle="1" w:styleId="1f3">
    <w:name w:val="Гиперссылка1"/>
    <w:basedOn w:val="19"/>
    <w:rsid w:val="009E2D95"/>
    <w:rPr>
      <w:color w:val="0000FF"/>
      <w:u w:val="single"/>
    </w:rPr>
  </w:style>
  <w:style w:type="paragraph" w:customStyle="1" w:styleId="1f4">
    <w:name w:val="Цитата1"/>
    <w:basedOn w:val="16"/>
    <w:rsid w:val="009E2D95"/>
    <w:pPr>
      <w:shd w:val="clear" w:color="auto" w:fill="FFFFFF"/>
      <w:spacing w:line="384" w:lineRule="auto"/>
      <w:ind w:left="57" w:right="57" w:firstLine="720"/>
    </w:pPr>
    <w:rPr>
      <w:rFonts w:ascii="Times New Roman" w:hAnsi="Times New Roman"/>
      <w:snapToGrid/>
      <w:spacing w:val="30"/>
      <w:sz w:val="28"/>
    </w:rPr>
  </w:style>
  <w:style w:type="character" w:customStyle="1" w:styleId="1f5">
    <w:name w:val="Просмотренная гиперссылка1"/>
    <w:basedOn w:val="19"/>
    <w:rsid w:val="009E2D95"/>
    <w:rPr>
      <w:color w:val="800080"/>
      <w:u w:val="single"/>
    </w:rPr>
  </w:style>
  <w:style w:type="paragraph" w:customStyle="1" w:styleId="afff1">
    <w:name w:val="Клас"/>
    <w:basedOn w:val="16"/>
    <w:rsid w:val="009E2D95"/>
    <w:pPr>
      <w:widowControl/>
      <w:ind w:firstLine="0"/>
      <w:jc w:val="center"/>
    </w:pPr>
    <w:rPr>
      <w:rFonts w:ascii="Arial" w:hAnsi="Arial"/>
      <w:b/>
      <w:snapToGrid/>
      <w:sz w:val="32"/>
      <w:lang w:val="uk-UA"/>
    </w:rPr>
  </w:style>
  <w:style w:type="paragraph" w:customStyle="1" w:styleId="1f6">
    <w:name w:val="Схема документа1"/>
    <w:basedOn w:val="16"/>
    <w:rsid w:val="009E2D95"/>
    <w:pPr>
      <w:widowControl/>
      <w:shd w:val="clear" w:color="auto" w:fill="000080"/>
      <w:spacing w:line="240" w:lineRule="auto"/>
      <w:ind w:firstLine="0"/>
      <w:jc w:val="left"/>
    </w:pPr>
    <w:rPr>
      <w:rFonts w:ascii="Tahoma" w:hAnsi="Tahoma"/>
      <w:snapToGrid/>
      <w:lang w:val="en-US"/>
    </w:rPr>
  </w:style>
  <w:style w:type="paragraph" w:customStyle="1" w:styleId="Web">
    <w:name w:val="Обычный (Web)"/>
    <w:aliases w:val="Знак"/>
    <w:basedOn w:val="a1"/>
    <w:rsid w:val="009E2D9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2">
    <w:name w:val="Основной шрифт"/>
    <w:rsid w:val="00985B1C"/>
  </w:style>
  <w:style w:type="character" w:customStyle="1" w:styleId="afff3">
    <w:name w:val="номер страницы"/>
    <w:basedOn w:val="afff2"/>
    <w:rsid w:val="00985B1C"/>
  </w:style>
  <w:style w:type="paragraph" w:customStyle="1" w:styleId="afff4">
    <w:name w:val="основний"/>
    <w:rsid w:val="00985B1C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f5">
    <w:name w:val="текст"/>
    <w:rsid w:val="00985B1C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afff6">
    <w:name w:val="заголовок"/>
    <w:rsid w:val="00985B1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eastAsia="ru-RU"/>
    </w:rPr>
  </w:style>
  <w:style w:type="character" w:styleId="afff7">
    <w:name w:val="annotation reference"/>
    <w:basedOn w:val="a2"/>
    <w:rsid w:val="006360C2"/>
    <w:rPr>
      <w:sz w:val="16"/>
      <w:szCs w:val="16"/>
    </w:rPr>
  </w:style>
  <w:style w:type="paragraph" w:styleId="afff8">
    <w:name w:val="annotation text"/>
    <w:basedOn w:val="a1"/>
    <w:link w:val="afff9"/>
    <w:rsid w:val="00636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9">
    <w:name w:val="Текст примечания Знак"/>
    <w:basedOn w:val="a2"/>
    <w:link w:val="afff8"/>
    <w:rsid w:val="006360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rsid w:val="006360C2"/>
    <w:rPr>
      <w:b/>
      <w:bCs/>
    </w:rPr>
  </w:style>
  <w:style w:type="character" w:customStyle="1" w:styleId="afffb">
    <w:name w:val="Тема примечания Знак"/>
    <w:basedOn w:val="afff9"/>
    <w:link w:val="afffa"/>
    <w:rsid w:val="006360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vts9">
    <w:name w:val="rvts9"/>
    <w:basedOn w:val="a2"/>
    <w:rsid w:val="00CE763D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a2"/>
    <w:rsid w:val="00CE763D"/>
    <w:rPr>
      <w:rFonts w:ascii="Times New Roman" w:hAnsi="Times New Roman" w:cs="Times New Roman"/>
      <w:sz w:val="28"/>
      <w:szCs w:val="28"/>
    </w:rPr>
  </w:style>
  <w:style w:type="character" w:customStyle="1" w:styleId="ti">
    <w:name w:val="ti"/>
    <w:basedOn w:val="a2"/>
    <w:rsid w:val="00CE763D"/>
  </w:style>
  <w:style w:type="character" w:customStyle="1" w:styleId="citation-abbreviation">
    <w:name w:val="citation-abbreviation"/>
    <w:basedOn w:val="a2"/>
    <w:rsid w:val="00CE763D"/>
  </w:style>
  <w:style w:type="character" w:customStyle="1" w:styleId="citation-publication-date">
    <w:name w:val="citation-publication-date"/>
    <w:basedOn w:val="a2"/>
    <w:rsid w:val="00CE763D"/>
  </w:style>
  <w:style w:type="character" w:customStyle="1" w:styleId="citation-volume">
    <w:name w:val="citation-volume"/>
    <w:basedOn w:val="a2"/>
    <w:rsid w:val="00CE763D"/>
  </w:style>
  <w:style w:type="character" w:customStyle="1" w:styleId="citation-flpages">
    <w:name w:val="citation-flpages"/>
    <w:basedOn w:val="a2"/>
    <w:rsid w:val="00CE763D"/>
  </w:style>
  <w:style w:type="paragraph" w:customStyle="1" w:styleId="1f7">
    <w:name w:val="Текст выноски1"/>
    <w:basedOn w:val="a1"/>
    <w:rsid w:val="00CE763D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8">
    <w:name w:val="rvts8"/>
    <w:basedOn w:val="a2"/>
    <w:rsid w:val="00C30E90"/>
  </w:style>
  <w:style w:type="paragraph" w:customStyle="1" w:styleId="14pt0">
    <w:name w:val="Обычный + 14 pt"/>
    <w:basedOn w:val="a1"/>
    <w:rsid w:val="0005195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4pt1">
    <w:name w:val="Стиль 14 pt Междустр.интервал:  полуторный"/>
    <w:basedOn w:val="a1"/>
    <w:rsid w:val="009E1D6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c">
    <w:name w:val="endnote text"/>
    <w:basedOn w:val="a1"/>
    <w:link w:val="afffd"/>
    <w:semiHidden/>
    <w:rsid w:val="00036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Текст концевой сноски Знак"/>
    <w:basedOn w:val="a2"/>
    <w:link w:val="afffc"/>
    <w:semiHidden/>
    <w:rsid w:val="000366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5">
    <w:name w:val="font5"/>
    <w:basedOn w:val="a2"/>
    <w:uiPriority w:val="99"/>
    <w:rsid w:val="00DE4FE1"/>
  </w:style>
  <w:style w:type="paragraph" w:customStyle="1" w:styleId="lic">
    <w:name w:val="lic"/>
    <w:basedOn w:val="a1"/>
    <w:rsid w:val="00DE4FE1"/>
    <w:pPr>
      <w:spacing w:before="40" w:after="40" w:line="360" w:lineRule="auto"/>
      <w:ind w:left="1021" w:right="567" w:hanging="360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f8">
    <w:name w:val="Обычный с отступом 1 см"/>
    <w:basedOn w:val="a1"/>
    <w:rsid w:val="00DE4FE1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2">
    <w:name w:val="Обычный (веб)7"/>
    <w:basedOn w:val="a1"/>
    <w:rsid w:val="00DE4FE1"/>
    <w:pPr>
      <w:spacing w:after="167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ionbig">
    <w:name w:val="compositionbig"/>
    <w:basedOn w:val="a1"/>
    <w:rsid w:val="00DE4FE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2"/>
    <w:rsid w:val="00DE4FE1"/>
    <w:rPr>
      <w:rFonts w:ascii="Times New Roman" w:hAnsi="Times New Roman" w:cs="Times New Roman" w:hint="default"/>
      <w:sz w:val="24"/>
      <w:szCs w:val="24"/>
    </w:rPr>
  </w:style>
  <w:style w:type="character" w:customStyle="1" w:styleId="rvts21">
    <w:name w:val="rvts21"/>
    <w:basedOn w:val="a2"/>
    <w:rsid w:val="00DE4FE1"/>
    <w:rPr>
      <w:rFonts w:ascii="Times New Roman" w:hAnsi="Times New Roman" w:cs="Times New Roman" w:hint="default"/>
      <w:spacing w:val="-15"/>
      <w:sz w:val="24"/>
      <w:szCs w:val="24"/>
    </w:rPr>
  </w:style>
  <w:style w:type="character" w:customStyle="1" w:styleId="rvts22">
    <w:name w:val="rvts22"/>
    <w:basedOn w:val="a2"/>
    <w:rsid w:val="00DE4FE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e">
    <w:name w:val="a"/>
    <w:basedOn w:val="a2"/>
    <w:rsid w:val="00BD4B75"/>
  </w:style>
  <w:style w:type="character" w:customStyle="1" w:styleId="spelle">
    <w:name w:val="spelle"/>
    <w:basedOn w:val="a2"/>
    <w:rsid w:val="00BD4B75"/>
  </w:style>
  <w:style w:type="character" w:customStyle="1" w:styleId="grame">
    <w:name w:val="grame"/>
    <w:basedOn w:val="a2"/>
    <w:rsid w:val="00BD4B75"/>
  </w:style>
  <w:style w:type="paragraph" w:customStyle="1" w:styleId="14pt">
    <w:name w:val="Стиль Нумерованный список + 14 pt"/>
    <w:basedOn w:val="a1"/>
    <w:rsid w:val="00FC2B83"/>
    <w:pPr>
      <w:widowControl w:val="0"/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Osn">
    <w:name w:val="Osn"/>
    <w:basedOn w:val="a1"/>
    <w:rsid w:val="00116762"/>
    <w:pPr>
      <w:spacing w:after="0" w:line="250" w:lineRule="atLeast"/>
      <w:ind w:firstLine="3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rvts7">
    <w:name w:val="rvts7"/>
    <w:basedOn w:val="a2"/>
    <w:rsid w:val="00116762"/>
    <w:rPr>
      <w:rFonts w:ascii="Times New Roman" w:hAnsi="Times New Roman" w:cs="Times New Roman" w:hint="default"/>
      <w:sz w:val="24"/>
      <w:szCs w:val="24"/>
    </w:rPr>
  </w:style>
  <w:style w:type="paragraph" w:customStyle="1" w:styleId="affff">
    <w:name w:val="Диссертация"/>
    <w:rsid w:val="00116762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Таблиця"/>
    <w:basedOn w:val="a1"/>
    <w:rsid w:val="0011676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numbering" w:customStyle="1" w:styleId="3">
    <w:name w:val="Стиль3"/>
    <w:rsid w:val="00116762"/>
    <w:pPr>
      <w:numPr>
        <w:numId w:val="6"/>
      </w:numPr>
    </w:pPr>
  </w:style>
  <w:style w:type="paragraph" w:customStyle="1" w:styleId="mail">
    <w:name w:val="mail"/>
    <w:basedOn w:val="a1"/>
    <w:rsid w:val="00116762"/>
    <w:pPr>
      <w:spacing w:before="100" w:beforeAutospacing="1" w:after="100" w:afterAutospacing="1" w:line="240" w:lineRule="auto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rvps18">
    <w:name w:val="rvps18"/>
    <w:basedOn w:val="a1"/>
    <w:rsid w:val="00116762"/>
    <w:pPr>
      <w:spacing w:after="0" w:line="240" w:lineRule="auto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16762"/>
    <w:pPr>
      <w:widowControl w:val="0"/>
      <w:snapToGrid w:val="0"/>
      <w:spacing w:before="140" w:after="0" w:line="240" w:lineRule="auto"/>
      <w:ind w:firstLine="240"/>
      <w:jc w:val="both"/>
    </w:pPr>
    <w:rPr>
      <w:rFonts w:ascii="Arial" w:eastAsia="Times New Roman" w:hAnsi="Arial" w:cs="Times New Roman"/>
      <w:sz w:val="18"/>
      <w:szCs w:val="20"/>
      <w:lang w:val="en-US" w:eastAsia="ru-RU"/>
    </w:rPr>
  </w:style>
  <w:style w:type="paragraph" w:customStyle="1" w:styleId="zagol">
    <w:name w:val="zagol"/>
    <w:basedOn w:val="a1"/>
    <w:rsid w:val="0011676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7E9DC1"/>
      <w:sz w:val="18"/>
      <w:szCs w:val="18"/>
      <w:lang w:eastAsia="ru-RU"/>
    </w:rPr>
  </w:style>
  <w:style w:type="paragraph" w:customStyle="1" w:styleId="issuedetails">
    <w:name w:val="issue_details"/>
    <w:basedOn w:val="a1"/>
    <w:rsid w:val="00116762"/>
    <w:pPr>
      <w:spacing w:before="196" w:after="0" w:line="336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uthorgroup">
    <w:name w:val="authorgroup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bar">
    <w:name w:val="linkbar"/>
    <w:basedOn w:val="a2"/>
    <w:rsid w:val="00116762"/>
  </w:style>
  <w:style w:type="character" w:customStyle="1" w:styleId="featuredlinkouts">
    <w:name w:val="featured_linkouts"/>
    <w:basedOn w:val="a2"/>
    <w:rsid w:val="00116762"/>
  </w:style>
  <w:style w:type="paragraph" w:customStyle="1" w:styleId="r8">
    <w:name w:val="r8"/>
    <w:basedOn w:val="a1"/>
    <w:rsid w:val="0011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envelope return"/>
    <w:basedOn w:val="a1"/>
    <w:rsid w:val="00BE3FC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ff1">
    <w:name w:val="envelope address"/>
    <w:basedOn w:val="a1"/>
    <w:rsid w:val="00BE3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13">
    <w:name w:val="Основной текст 21"/>
    <w:basedOn w:val="a1"/>
    <w:rsid w:val="00BE3F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24"/>
      <w:kern w:val="28"/>
      <w:sz w:val="25"/>
      <w:szCs w:val="20"/>
      <w:lang w:eastAsia="ru-RU"/>
    </w:rPr>
  </w:style>
  <w:style w:type="character" w:customStyle="1" w:styleId="1f9">
    <w:name w:val="Основной текст Знак1"/>
    <w:aliases w:val=" Знак Знак2"/>
    <w:basedOn w:val="a2"/>
    <w:rsid w:val="00BE3FCD"/>
    <w:rPr>
      <w:b/>
      <w:i/>
      <w:spacing w:val="24"/>
      <w:sz w:val="32"/>
    </w:rPr>
  </w:style>
  <w:style w:type="paragraph" w:customStyle="1" w:styleId="214">
    <w:name w:val="Основной текст с отступом 21"/>
    <w:basedOn w:val="a1"/>
    <w:rsid w:val="00BE3FCD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2">
    <w:name w:val="Знак Знак Знак"/>
    <w:basedOn w:val="a2"/>
    <w:rsid w:val="00BE3FCD"/>
    <w:rPr>
      <w:sz w:val="28"/>
      <w:lang w:val="uk-UA" w:eastAsia="ru-RU" w:bidi="ar-SA"/>
    </w:rPr>
  </w:style>
  <w:style w:type="character" w:customStyle="1" w:styleId="hissue">
    <w:name w:val="hissue"/>
    <w:basedOn w:val="a2"/>
    <w:rsid w:val="00BE3FCD"/>
  </w:style>
  <w:style w:type="character" w:customStyle="1" w:styleId="partheader">
    <w:name w:val="partheader"/>
    <w:basedOn w:val="a2"/>
    <w:rsid w:val="00BE3FCD"/>
  </w:style>
  <w:style w:type="character" w:customStyle="1" w:styleId="small">
    <w:name w:val="small"/>
    <w:basedOn w:val="a2"/>
    <w:rsid w:val="00BE3FCD"/>
  </w:style>
  <w:style w:type="character" w:customStyle="1" w:styleId="1fa">
    <w:name w:val="Верхний колонтитул1"/>
    <w:basedOn w:val="a2"/>
    <w:rsid w:val="00BE3FCD"/>
  </w:style>
  <w:style w:type="character" w:customStyle="1" w:styleId="bolder">
    <w:name w:val="bolder"/>
    <w:basedOn w:val="a2"/>
    <w:rsid w:val="00BE3FCD"/>
  </w:style>
  <w:style w:type="character" w:customStyle="1" w:styleId="htopic">
    <w:name w:val="htopic"/>
    <w:basedOn w:val="a2"/>
    <w:rsid w:val="00BE3FCD"/>
  </w:style>
  <w:style w:type="character" w:customStyle="1" w:styleId="header3">
    <w:name w:val="header3"/>
    <w:basedOn w:val="a2"/>
    <w:rsid w:val="00BE3FCD"/>
  </w:style>
  <w:style w:type="character" w:customStyle="1" w:styleId="volume">
    <w:name w:val="volume"/>
    <w:basedOn w:val="a2"/>
    <w:rsid w:val="00BE3FCD"/>
  </w:style>
  <w:style w:type="character" w:customStyle="1" w:styleId="issue">
    <w:name w:val="issue"/>
    <w:basedOn w:val="a2"/>
    <w:rsid w:val="00BE3FCD"/>
  </w:style>
  <w:style w:type="character" w:customStyle="1" w:styleId="pages">
    <w:name w:val="pages"/>
    <w:basedOn w:val="a2"/>
    <w:rsid w:val="00BE3FCD"/>
  </w:style>
  <w:style w:type="character" w:customStyle="1" w:styleId="text1">
    <w:name w:val="text1"/>
    <w:basedOn w:val="a2"/>
    <w:rsid w:val="00BE3FCD"/>
  </w:style>
  <w:style w:type="character" w:customStyle="1" w:styleId="journalname">
    <w:name w:val="journalname"/>
    <w:basedOn w:val="a2"/>
    <w:rsid w:val="00BE3FCD"/>
    <w:rPr>
      <w:i/>
      <w:iCs/>
    </w:rPr>
  </w:style>
  <w:style w:type="character" w:customStyle="1" w:styleId="b1">
    <w:name w:val="b1"/>
    <w:basedOn w:val="a2"/>
    <w:rsid w:val="00BE3FCD"/>
    <w:rPr>
      <w:b/>
      <w:bCs/>
    </w:rPr>
  </w:style>
  <w:style w:type="character" w:customStyle="1" w:styleId="38">
    <w:name w:val="Название3"/>
    <w:basedOn w:val="a2"/>
    <w:rsid w:val="00BE3FCD"/>
  </w:style>
  <w:style w:type="paragraph" w:customStyle="1" w:styleId="head">
    <w:name w:val="head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26"/>
      <w:szCs w:val="26"/>
      <w:lang w:eastAsia="ru-RU"/>
    </w:rPr>
  </w:style>
  <w:style w:type="paragraph" w:customStyle="1" w:styleId="head2">
    <w:name w:val="head2"/>
    <w:basedOn w:val="a1"/>
    <w:rsid w:val="00BE3FCD"/>
    <w:pPr>
      <w:spacing w:before="180" w:after="90" w:line="300" w:lineRule="auto"/>
      <w:ind w:left="15" w:right="45"/>
    </w:pPr>
    <w:rPr>
      <w:rFonts w:ascii="Verdana" w:eastAsia="Times New Roman" w:hAnsi="Verdana" w:cs="Times New Roman"/>
      <w:b/>
      <w:bCs/>
      <w:color w:val="400000"/>
      <w:sz w:val="32"/>
      <w:szCs w:val="32"/>
      <w:lang w:eastAsia="ru-RU"/>
    </w:rPr>
  </w:style>
  <w:style w:type="paragraph" w:customStyle="1" w:styleId="alnsr">
    <w:name w:val="alnsr"/>
    <w:basedOn w:val="a1"/>
    <w:rsid w:val="00C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lltext-it1">
    <w:name w:val="fulltext-it1"/>
    <w:basedOn w:val="a2"/>
    <w:rsid w:val="00F91DA6"/>
    <w:rPr>
      <w:i/>
      <w:iCs/>
      <w:vanish w:val="0"/>
      <w:webHidden w:val="0"/>
      <w:specVanish w:val="0"/>
    </w:rPr>
  </w:style>
  <w:style w:type="character" w:customStyle="1" w:styleId="titles-source1">
    <w:name w:val="titles-source1"/>
    <w:basedOn w:val="a2"/>
    <w:rsid w:val="00F91DA6"/>
    <w:rPr>
      <w:i/>
      <w:iCs/>
      <w:vanish w:val="0"/>
      <w:webHidden w:val="0"/>
      <w:color w:val="0A0905"/>
      <w:specVanish w:val="0"/>
    </w:rPr>
  </w:style>
  <w:style w:type="character" w:customStyle="1" w:styleId="fulltext-bd1">
    <w:name w:val="fulltext-bd1"/>
    <w:basedOn w:val="a2"/>
    <w:rsid w:val="00F91DA6"/>
    <w:rPr>
      <w:b/>
      <w:bCs/>
    </w:rPr>
  </w:style>
  <w:style w:type="character" w:customStyle="1" w:styleId="titles-title1">
    <w:name w:val="titles-title1"/>
    <w:basedOn w:val="a2"/>
    <w:rsid w:val="00F91DA6"/>
    <w:rPr>
      <w:b/>
      <w:bCs/>
      <w:vanish w:val="0"/>
      <w:webHidden w:val="0"/>
      <w:color w:val="0A0905"/>
      <w:specVanish w:val="0"/>
    </w:rPr>
  </w:style>
  <w:style w:type="character" w:customStyle="1" w:styleId="bibrecord-highlight1">
    <w:name w:val="bibrecord-highlight1"/>
    <w:basedOn w:val="a2"/>
    <w:rsid w:val="00F91DA6"/>
    <w:rPr>
      <w:b/>
      <w:bCs/>
      <w:vanish w:val="0"/>
      <w:webHidden w:val="0"/>
      <w:color w:val="EE014C"/>
      <w:specVanish w:val="0"/>
    </w:rPr>
  </w:style>
  <w:style w:type="paragraph" w:customStyle="1" w:styleId="fulltext-references">
    <w:name w:val="fulltext-references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бычный + 12 пт"/>
    <w:aliases w:val="Масштаб знаков: 100%"/>
    <w:basedOn w:val="a1"/>
    <w:rsid w:val="00F91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4"/>
      <w:lang w:eastAsia="ru-RU"/>
    </w:rPr>
  </w:style>
  <w:style w:type="character" w:customStyle="1" w:styleId="100">
    <w:name w:val="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character" w:customStyle="1" w:styleId="indent1">
    <w:name w:val="indent1"/>
    <w:basedOn w:val="a2"/>
    <w:rsid w:val="00F91DA6"/>
  </w:style>
  <w:style w:type="paragraph" w:customStyle="1" w:styleId="Iauiue">
    <w:name w:val="Iau?iue"/>
    <w:rsid w:val="00F91D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ulltext-textfulltext-indent">
    <w:name w:val="fulltext-text fulltext-indent"/>
    <w:basedOn w:val="a1"/>
    <w:rsid w:val="00F91DA6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0">
    <w:name w:val="Гиперссылка37"/>
    <w:basedOn w:val="a2"/>
    <w:rsid w:val="00F91DA6"/>
    <w:rPr>
      <w:strike w:val="0"/>
      <w:dstrike w:val="0"/>
      <w:color w:val="004C88"/>
      <w:u w:val="single"/>
      <w:effect w:val="none"/>
    </w:rPr>
  </w:style>
  <w:style w:type="character" w:customStyle="1" w:styleId="12100">
    <w:name w:val="Обычный + 12 пт;Масштаб знаков: 100% Знак"/>
    <w:basedOn w:val="a2"/>
    <w:rsid w:val="00F91DA6"/>
    <w:rPr>
      <w:w w:val="89"/>
      <w:sz w:val="24"/>
      <w:szCs w:val="24"/>
      <w:lang w:val="ru-RU" w:eastAsia="ru-RU" w:bidi="ar-SA"/>
    </w:rPr>
  </w:style>
  <w:style w:type="paragraph" w:customStyle="1" w:styleId="CommentSubject1">
    <w:name w:val="Comment Subject1"/>
    <w:basedOn w:val="afff8"/>
    <w:next w:val="afff8"/>
    <w:semiHidden/>
    <w:rsid w:val="0067363F"/>
    <w:rPr>
      <w:b/>
      <w:bCs/>
      <w:noProof/>
      <w:lang w:val="uk-UA"/>
    </w:rPr>
  </w:style>
  <w:style w:type="paragraph" w:customStyle="1" w:styleId="BalloonText1">
    <w:name w:val="Balloon Text1"/>
    <w:basedOn w:val="a1"/>
    <w:semiHidden/>
    <w:rsid w:val="0067363F"/>
    <w:pPr>
      <w:spacing w:after="0" w:line="240" w:lineRule="auto"/>
    </w:pPr>
    <w:rPr>
      <w:rFonts w:ascii="Tahoma" w:eastAsia="Times New Roman" w:hAnsi="Tahoma" w:cs="Tahoma"/>
      <w:noProof/>
      <w:sz w:val="16"/>
      <w:szCs w:val="16"/>
      <w:lang w:val="uk-UA" w:eastAsia="ru-RU"/>
    </w:rPr>
  </w:style>
  <w:style w:type="character" w:customStyle="1" w:styleId="rvts10">
    <w:name w:val="rvts10"/>
    <w:basedOn w:val="a2"/>
    <w:rsid w:val="00CD0DED"/>
    <w:rPr>
      <w:rFonts w:ascii="Times New Roman" w:hAnsi="Times New Roman" w:cs="Times New Roman"/>
      <w:sz w:val="24"/>
      <w:szCs w:val="24"/>
    </w:rPr>
  </w:style>
  <w:style w:type="paragraph" w:customStyle="1" w:styleId="affff3">
    <w:name w:val="Таблица"/>
    <w:basedOn w:val="a1"/>
    <w:rsid w:val="00675CDB"/>
    <w:pPr>
      <w:keepLines/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List 2"/>
    <w:basedOn w:val="a1"/>
    <w:rsid w:val="00675CDB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42">
    <w:name w:val="заголовок 4"/>
    <w:basedOn w:val="a1"/>
    <w:next w:val="a1"/>
    <w:rsid w:val="00AF081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style-span">
    <w:name w:val="apple-style-span"/>
    <w:basedOn w:val="a2"/>
    <w:rsid w:val="00AF0815"/>
  </w:style>
  <w:style w:type="paragraph" w:customStyle="1" w:styleId="msonormalcxspmiddle">
    <w:name w:val="msonormalcxspmiddle"/>
    <w:basedOn w:val="a1"/>
    <w:rsid w:val="005C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B634FC"/>
    <w:rPr>
      <w:rFonts w:ascii="Times New Roman" w:hAnsi="Times New Roman" w:cs="Times New Roman"/>
    </w:rPr>
  </w:style>
  <w:style w:type="character" w:customStyle="1" w:styleId="WW8Num8z0">
    <w:name w:val="WW8Num8z0"/>
    <w:rsid w:val="00B634FC"/>
    <w:rPr>
      <w:color w:val="auto"/>
    </w:rPr>
  </w:style>
  <w:style w:type="character" w:customStyle="1" w:styleId="WW8Num15z0">
    <w:name w:val="WW8Num15z0"/>
    <w:rsid w:val="00B634FC"/>
    <w:rPr>
      <w:rFonts w:ascii="Times New Roman" w:eastAsia="Times New Roman" w:hAnsi="Times New Roman"/>
    </w:rPr>
  </w:style>
  <w:style w:type="character" w:customStyle="1" w:styleId="WW8Num16z0">
    <w:name w:val="WW8Num16z0"/>
    <w:rsid w:val="00B634FC"/>
    <w:rPr>
      <w:rFonts w:ascii="Times New Roman" w:eastAsia="Times New Roman" w:hAnsi="Times New Roman" w:cs="Times New Roman"/>
    </w:rPr>
  </w:style>
  <w:style w:type="character" w:customStyle="1" w:styleId="2b">
    <w:name w:val="Основной шрифт абзаца2"/>
    <w:rsid w:val="00B634FC"/>
  </w:style>
  <w:style w:type="character" w:customStyle="1" w:styleId="WW8Num6z0">
    <w:name w:val="WW8Num6z0"/>
    <w:rsid w:val="00B634FC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B634FC"/>
    <w:rPr>
      <w:rFonts w:ascii="Times New Roman" w:eastAsia="Times New Roman" w:hAnsi="Times New Roman"/>
    </w:rPr>
  </w:style>
  <w:style w:type="character" w:customStyle="1" w:styleId="WW8Num7z1">
    <w:name w:val="WW8Num7z1"/>
    <w:rsid w:val="00B634FC"/>
    <w:rPr>
      <w:rFonts w:ascii="Courier New" w:hAnsi="Courier New" w:cs="Courier New"/>
    </w:rPr>
  </w:style>
  <w:style w:type="character" w:customStyle="1" w:styleId="WW8Num7z2">
    <w:name w:val="WW8Num7z2"/>
    <w:rsid w:val="00B634FC"/>
    <w:rPr>
      <w:rFonts w:ascii="Wingdings" w:hAnsi="Wingdings" w:cs="Times New Roman"/>
    </w:rPr>
  </w:style>
  <w:style w:type="character" w:customStyle="1" w:styleId="WW8Num7z3">
    <w:name w:val="WW8Num7z3"/>
    <w:rsid w:val="00B634FC"/>
    <w:rPr>
      <w:rFonts w:ascii="Symbol" w:hAnsi="Symbol" w:cs="Times New Roman"/>
    </w:rPr>
  </w:style>
  <w:style w:type="character" w:customStyle="1" w:styleId="WW8Num9z1">
    <w:name w:val="WW8Num9z1"/>
    <w:rsid w:val="00B634FC"/>
    <w:rPr>
      <w:rFonts w:ascii="Times New Roman" w:eastAsia="Times New Roman" w:hAnsi="Times New Roman"/>
    </w:rPr>
  </w:style>
  <w:style w:type="character" w:customStyle="1" w:styleId="WW8Num12z0">
    <w:name w:val="WW8Num12z0"/>
    <w:rsid w:val="00B634FC"/>
    <w:rPr>
      <w:rFonts w:ascii="Times New Roman" w:eastAsia="Times New Roman" w:hAnsi="Times New Roman"/>
    </w:rPr>
  </w:style>
  <w:style w:type="character" w:customStyle="1" w:styleId="WW8Num12z1">
    <w:name w:val="WW8Num12z1"/>
    <w:rsid w:val="00B634FC"/>
    <w:rPr>
      <w:rFonts w:ascii="Courier New" w:hAnsi="Courier New" w:cs="Courier New"/>
    </w:rPr>
  </w:style>
  <w:style w:type="character" w:customStyle="1" w:styleId="WW8Num12z2">
    <w:name w:val="WW8Num12z2"/>
    <w:rsid w:val="00B634FC"/>
    <w:rPr>
      <w:rFonts w:ascii="Wingdings" w:hAnsi="Wingdings" w:cs="Times New Roman"/>
    </w:rPr>
  </w:style>
  <w:style w:type="character" w:customStyle="1" w:styleId="WW8Num12z3">
    <w:name w:val="WW8Num12z3"/>
    <w:rsid w:val="00B634FC"/>
    <w:rPr>
      <w:rFonts w:ascii="Symbol" w:hAnsi="Symbol" w:cs="Times New Roman"/>
    </w:rPr>
  </w:style>
  <w:style w:type="character" w:customStyle="1" w:styleId="WW8Num14z0">
    <w:name w:val="WW8Num14z0"/>
    <w:rsid w:val="00B634FC"/>
    <w:rPr>
      <w:rFonts w:ascii="Times New Roman" w:eastAsia="Times New Roman" w:hAnsi="Times New Roman"/>
    </w:rPr>
  </w:style>
  <w:style w:type="character" w:customStyle="1" w:styleId="WW8Num14z1">
    <w:name w:val="WW8Num14z1"/>
    <w:rsid w:val="00B634FC"/>
    <w:rPr>
      <w:rFonts w:ascii="Courier New" w:hAnsi="Courier New" w:cs="Courier New"/>
    </w:rPr>
  </w:style>
  <w:style w:type="character" w:customStyle="1" w:styleId="WW8Num14z2">
    <w:name w:val="WW8Num14z2"/>
    <w:rsid w:val="00B634FC"/>
    <w:rPr>
      <w:rFonts w:ascii="Wingdings" w:hAnsi="Wingdings" w:cs="Times New Roman"/>
    </w:rPr>
  </w:style>
  <w:style w:type="character" w:customStyle="1" w:styleId="WW8Num14z3">
    <w:name w:val="WW8Num14z3"/>
    <w:rsid w:val="00B634FC"/>
    <w:rPr>
      <w:rFonts w:ascii="Symbol" w:hAnsi="Symbol" w:cs="Times New Roman"/>
    </w:rPr>
  </w:style>
  <w:style w:type="character" w:customStyle="1" w:styleId="WW8Num15z1">
    <w:name w:val="WW8Num15z1"/>
    <w:rsid w:val="00B634FC"/>
    <w:rPr>
      <w:rFonts w:ascii="Courier New" w:hAnsi="Courier New" w:cs="Courier New"/>
    </w:rPr>
  </w:style>
  <w:style w:type="character" w:customStyle="1" w:styleId="WW8Num15z2">
    <w:name w:val="WW8Num15z2"/>
    <w:rsid w:val="00B634FC"/>
    <w:rPr>
      <w:rFonts w:ascii="Wingdings" w:hAnsi="Wingdings" w:cs="Times New Roman"/>
    </w:rPr>
  </w:style>
  <w:style w:type="character" w:customStyle="1" w:styleId="WW8Num15z3">
    <w:name w:val="WW8Num15z3"/>
    <w:rsid w:val="00B634FC"/>
    <w:rPr>
      <w:rFonts w:ascii="Symbol" w:hAnsi="Symbol" w:cs="Times New Roman"/>
    </w:rPr>
  </w:style>
  <w:style w:type="character" w:customStyle="1" w:styleId="WW8Num17z0">
    <w:name w:val="WW8Num17z0"/>
    <w:rsid w:val="00B634FC"/>
    <w:rPr>
      <w:rFonts w:ascii="Times New Roman" w:eastAsia="Times New Roman" w:hAnsi="Times New Roman"/>
    </w:rPr>
  </w:style>
  <w:style w:type="character" w:customStyle="1" w:styleId="WW8Num17z1">
    <w:name w:val="WW8Num17z1"/>
    <w:rsid w:val="00B634FC"/>
    <w:rPr>
      <w:rFonts w:ascii="Courier New" w:hAnsi="Courier New" w:cs="Courier New"/>
    </w:rPr>
  </w:style>
  <w:style w:type="character" w:customStyle="1" w:styleId="WW8Num17z2">
    <w:name w:val="WW8Num17z2"/>
    <w:rsid w:val="00B634FC"/>
    <w:rPr>
      <w:rFonts w:ascii="Wingdings" w:hAnsi="Wingdings" w:cs="Times New Roman"/>
    </w:rPr>
  </w:style>
  <w:style w:type="character" w:customStyle="1" w:styleId="WW8Num17z3">
    <w:name w:val="WW8Num17z3"/>
    <w:rsid w:val="00B634FC"/>
    <w:rPr>
      <w:rFonts w:ascii="Symbol" w:hAnsi="Symbol" w:cs="Times New Roman"/>
    </w:rPr>
  </w:style>
  <w:style w:type="character" w:customStyle="1" w:styleId="WW8Num18z0">
    <w:name w:val="WW8Num18z0"/>
    <w:rsid w:val="00B634FC"/>
    <w:rPr>
      <w:rFonts w:ascii="Times New Roman" w:eastAsia="Times New Roman" w:hAnsi="Times New Roman"/>
    </w:rPr>
  </w:style>
  <w:style w:type="character" w:customStyle="1" w:styleId="WW8Num18z1">
    <w:name w:val="WW8Num18z1"/>
    <w:rsid w:val="00B634FC"/>
    <w:rPr>
      <w:rFonts w:ascii="Courier New" w:hAnsi="Courier New" w:cs="Courier New"/>
    </w:rPr>
  </w:style>
  <w:style w:type="character" w:customStyle="1" w:styleId="WW8Num18z2">
    <w:name w:val="WW8Num18z2"/>
    <w:rsid w:val="00B634FC"/>
    <w:rPr>
      <w:rFonts w:ascii="Wingdings" w:hAnsi="Wingdings" w:cs="Times New Roman"/>
    </w:rPr>
  </w:style>
  <w:style w:type="character" w:customStyle="1" w:styleId="WW8Num18z3">
    <w:name w:val="WW8Num18z3"/>
    <w:rsid w:val="00B634FC"/>
    <w:rPr>
      <w:rFonts w:ascii="Symbol" w:hAnsi="Symbol" w:cs="Times New Roman"/>
    </w:rPr>
  </w:style>
  <w:style w:type="character" w:customStyle="1" w:styleId="WW8Num20z0">
    <w:name w:val="WW8Num20z0"/>
    <w:rsid w:val="00B634FC"/>
    <w:rPr>
      <w:rFonts w:ascii="Symbol" w:hAnsi="Symbol"/>
    </w:rPr>
  </w:style>
  <w:style w:type="character" w:customStyle="1" w:styleId="WW8Num21z0">
    <w:name w:val="WW8Num21z0"/>
    <w:rsid w:val="00B634FC"/>
    <w:rPr>
      <w:rFonts w:ascii="Times New Roman" w:eastAsia="Times New Roman" w:hAnsi="Times New Roman"/>
      <w:b/>
    </w:rPr>
  </w:style>
  <w:style w:type="character" w:customStyle="1" w:styleId="WW8Num21z1">
    <w:name w:val="WW8Num21z1"/>
    <w:rsid w:val="00B634FC"/>
    <w:rPr>
      <w:rFonts w:ascii="Courier New" w:hAnsi="Courier New" w:cs="Courier New"/>
    </w:rPr>
  </w:style>
  <w:style w:type="character" w:customStyle="1" w:styleId="WW8Num21z2">
    <w:name w:val="WW8Num21z2"/>
    <w:rsid w:val="00B634FC"/>
    <w:rPr>
      <w:rFonts w:ascii="Wingdings" w:hAnsi="Wingdings" w:cs="Times New Roman"/>
    </w:rPr>
  </w:style>
  <w:style w:type="character" w:customStyle="1" w:styleId="WW8Num21z3">
    <w:name w:val="WW8Num21z3"/>
    <w:rsid w:val="00B634FC"/>
    <w:rPr>
      <w:rFonts w:ascii="Symbol" w:hAnsi="Symbol" w:cs="Times New Roman"/>
    </w:rPr>
  </w:style>
  <w:style w:type="character" w:customStyle="1" w:styleId="WW8Num24z0">
    <w:name w:val="WW8Num24z0"/>
    <w:rsid w:val="00B634FC"/>
    <w:rPr>
      <w:rFonts w:ascii="Times New Roman" w:eastAsia="Times New Roman" w:hAnsi="Times New Roman"/>
    </w:rPr>
  </w:style>
  <w:style w:type="character" w:customStyle="1" w:styleId="WW8Num24z1">
    <w:name w:val="WW8Num24z1"/>
    <w:rsid w:val="00B634FC"/>
    <w:rPr>
      <w:rFonts w:ascii="Courier New" w:hAnsi="Courier New" w:cs="Courier New"/>
    </w:rPr>
  </w:style>
  <w:style w:type="character" w:customStyle="1" w:styleId="WW8Num24z2">
    <w:name w:val="WW8Num24z2"/>
    <w:rsid w:val="00B634FC"/>
    <w:rPr>
      <w:rFonts w:ascii="Wingdings" w:hAnsi="Wingdings" w:cs="Times New Roman"/>
    </w:rPr>
  </w:style>
  <w:style w:type="character" w:customStyle="1" w:styleId="WW8Num24z3">
    <w:name w:val="WW8Num24z3"/>
    <w:rsid w:val="00B634FC"/>
    <w:rPr>
      <w:rFonts w:ascii="Symbol" w:hAnsi="Symbol" w:cs="Times New Roman"/>
    </w:rPr>
  </w:style>
  <w:style w:type="character" w:customStyle="1" w:styleId="WW8NumSt20z0">
    <w:name w:val="WW8NumSt20z0"/>
    <w:rsid w:val="00B634FC"/>
    <w:rPr>
      <w:rFonts w:ascii="Symbol" w:hAnsi="Symbol"/>
    </w:rPr>
  </w:style>
  <w:style w:type="character" w:customStyle="1" w:styleId="1fb">
    <w:name w:val="Основной шрифт абзаца1"/>
    <w:rsid w:val="00B634FC"/>
  </w:style>
  <w:style w:type="paragraph" w:customStyle="1" w:styleId="2c">
    <w:name w:val="Название2"/>
    <w:basedOn w:val="a1"/>
    <w:rsid w:val="00B634F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d">
    <w:name w:val="Указатель2"/>
    <w:basedOn w:val="a1"/>
    <w:rsid w:val="00B634F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3">
    <w:name w:val="Основной текст с отступом 31"/>
    <w:basedOn w:val="a1"/>
    <w:rsid w:val="00B634FC"/>
    <w:pPr>
      <w:tabs>
        <w:tab w:val="left" w:pos="1080"/>
        <w:tab w:val="left" w:pos="1440"/>
        <w:tab w:val="left" w:pos="3960"/>
        <w:tab w:val="left" w:pos="4320"/>
        <w:tab w:val="left" w:pos="5220"/>
      </w:tabs>
      <w:suppressAutoHyphens/>
      <w:spacing w:after="0" w:line="360" w:lineRule="auto"/>
      <w:ind w:left="540" w:firstLine="540"/>
    </w:pPr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314">
    <w:name w:val="Основной текст 31"/>
    <w:basedOn w:val="a1"/>
    <w:rsid w:val="00B634F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ffff4">
    <w:name w:val="Заголовок таблицы"/>
    <w:basedOn w:val="aff"/>
    <w:rsid w:val="00B634FC"/>
    <w:pPr>
      <w:jc w:val="center"/>
    </w:pPr>
    <w:rPr>
      <w:b/>
      <w:bCs/>
      <w:sz w:val="28"/>
      <w:szCs w:val="24"/>
    </w:rPr>
  </w:style>
  <w:style w:type="paragraph" w:customStyle="1" w:styleId="affff5">
    <w:name w:val="Содержимое врезки"/>
    <w:basedOn w:val="a6"/>
    <w:rsid w:val="00B634FC"/>
    <w:pPr>
      <w:spacing w:after="0" w:line="288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20">
    <w:name w:val="Основной текст с отступом 22"/>
    <w:basedOn w:val="a1"/>
    <w:rsid w:val="00B634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0">
    <w:name w:val="Основной текст с отступом 32"/>
    <w:basedOn w:val="a1"/>
    <w:rsid w:val="00B63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22"/>
    <w:basedOn w:val="a1"/>
    <w:rsid w:val="00B634F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30">
    <w:name w:val="Основной текст 23"/>
    <w:basedOn w:val="a1"/>
    <w:rsid w:val="00B634F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ormula1">
    <w:name w:val="Formula1"/>
    <w:basedOn w:val="a1"/>
    <w:rsid w:val="00605D7E"/>
    <w:pPr>
      <w:tabs>
        <w:tab w:val="center" w:pos="5245"/>
        <w:tab w:val="right" w:pos="10206"/>
      </w:tabs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styleId="HTML2">
    <w:name w:val="HTML Cite"/>
    <w:basedOn w:val="a2"/>
    <w:rsid w:val="00605D7E"/>
    <w:rPr>
      <w:i/>
      <w:iCs/>
    </w:rPr>
  </w:style>
  <w:style w:type="character" w:customStyle="1" w:styleId="z3988">
    <w:name w:val="z3988"/>
    <w:basedOn w:val="a2"/>
    <w:rsid w:val="00605D7E"/>
  </w:style>
  <w:style w:type="paragraph" w:customStyle="1" w:styleId="2e">
    <w:name w:val="Номер страницы2"/>
    <w:basedOn w:val="a1"/>
    <w:rsid w:val="00605D7E"/>
    <w:pPr>
      <w:spacing w:after="0" w:line="240" w:lineRule="auto"/>
      <w:jc w:val="center"/>
    </w:pPr>
    <w:rPr>
      <w:rFonts w:ascii="Times" w:eastAsia="Times New Roman" w:hAnsi="Times" w:cs="Times"/>
      <w:sz w:val="24"/>
      <w:szCs w:val="24"/>
      <w:lang w:val="en-US"/>
    </w:rPr>
  </w:style>
  <w:style w:type="paragraph" w:customStyle="1" w:styleId="affff6">
    <w:name w:val="???????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4pt">
    <w:name w:val="Normal + 14 pt"/>
    <w:aliases w:val="Black,Justified,Line spacing:  1.5 lines"/>
    <w:basedOn w:val="a1"/>
    <w:link w:val="Normal14pt0"/>
    <w:rsid w:val="00605D7E"/>
    <w:pPr>
      <w:numPr>
        <w:numId w:val="7"/>
      </w:numPr>
      <w:spacing w:after="0" w:line="360" w:lineRule="auto"/>
      <w:ind w:hanging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Style">
    <w:name w:val="Style"/>
    <w:rsid w:val="00605D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fff7">
    <w:name w:val="List Bullet"/>
    <w:basedOn w:val="a1"/>
    <w:rsid w:val="00605D7E"/>
    <w:pPr>
      <w:overflowPunct w:val="0"/>
      <w:autoSpaceDE w:val="0"/>
      <w:autoSpaceDN w:val="0"/>
      <w:adjustRightInd w:val="0"/>
      <w:spacing w:after="0" w:line="36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c">
    <w:name w:val="Îáû÷íûé1"/>
    <w:rsid w:val="00605D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Iniiaiieoaeno">
    <w:name w:val="Iniiaiie oaeno"/>
    <w:basedOn w:val="a1"/>
    <w:rsid w:val="00605D7E"/>
    <w:pPr>
      <w:widowControl w:val="0"/>
      <w:overflowPunct w:val="0"/>
      <w:autoSpaceDE w:val="0"/>
      <w:autoSpaceDN w:val="0"/>
      <w:adjustRightInd w:val="0"/>
      <w:spacing w:after="120" w:line="480" w:lineRule="auto"/>
      <w:jc w:val="center"/>
      <w:textAlignment w:val="baseline"/>
    </w:pPr>
    <w:rPr>
      <w:rFonts w:ascii="TimesET" w:eastAsia="Times New Roman" w:hAnsi="TimesET" w:cs="TimesET"/>
      <w:color w:val="000000"/>
      <w:sz w:val="20"/>
      <w:szCs w:val="20"/>
      <w:lang w:val="en-US" w:eastAsia="uk-UA"/>
    </w:rPr>
  </w:style>
  <w:style w:type="character" w:customStyle="1" w:styleId="BodyTextChar">
    <w:name w:val="Body Text Char"/>
    <w:basedOn w:val="a2"/>
    <w:rsid w:val="00605D7E"/>
    <w:rPr>
      <w:sz w:val="28"/>
      <w:szCs w:val="28"/>
      <w:lang w:val="ru-RU" w:eastAsia="ru-RU"/>
    </w:rPr>
  </w:style>
  <w:style w:type="paragraph" w:customStyle="1" w:styleId="1fd">
    <w:name w:val="Абзац списка1"/>
    <w:basedOn w:val="a1"/>
    <w:rsid w:val="00605D7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315">
    <w:name w:val="Çíàê Çíàê31"/>
    <w:basedOn w:val="a2"/>
    <w:locked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111">
    <w:name w:val="Çíàê Çíàê11"/>
    <w:basedOn w:val="a2"/>
    <w:locked/>
    <w:rsid w:val="00605D7E"/>
    <w:rPr>
      <w:b/>
      <w:bCs/>
      <w:sz w:val="28"/>
      <w:szCs w:val="28"/>
      <w:lang w:val="ru-RU" w:eastAsia="ru-RU"/>
    </w:rPr>
  </w:style>
  <w:style w:type="paragraph" w:customStyle="1" w:styleId="2f">
    <w:name w:val="Îáû÷íûé2"/>
    <w:rsid w:val="0060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1"/>
    <w:rsid w:val="0060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15">
    <w:name w:val="Çíàê Çíàê21"/>
    <w:basedOn w:val="a2"/>
    <w:locked/>
    <w:rsid w:val="00605D7E"/>
    <w:rPr>
      <w:b/>
      <w:bCs/>
      <w:sz w:val="28"/>
      <w:szCs w:val="28"/>
      <w:lang w:val="en-US" w:eastAsia="ru-RU"/>
    </w:rPr>
  </w:style>
  <w:style w:type="character" w:customStyle="1" w:styleId="52">
    <w:name w:val="Çíàê Çíàê5"/>
    <w:basedOn w:val="a2"/>
    <w:rsid w:val="00605D7E"/>
    <w:rPr>
      <w:color w:val="000000"/>
      <w:sz w:val="24"/>
      <w:szCs w:val="24"/>
      <w:lang w:val="pl-PL" w:eastAsia="pl-PL"/>
    </w:rPr>
  </w:style>
  <w:style w:type="character" w:customStyle="1" w:styleId="121">
    <w:name w:val="Çíàê Çíàê12"/>
    <w:basedOn w:val="a2"/>
    <w:rsid w:val="00605D7E"/>
    <w:rPr>
      <w:b/>
      <w:bCs/>
      <w:caps/>
      <w:kern w:val="32"/>
      <w:sz w:val="28"/>
      <w:szCs w:val="28"/>
      <w:lang w:val="ru-RU" w:eastAsia="ru-RU"/>
    </w:rPr>
  </w:style>
  <w:style w:type="character" w:customStyle="1" w:styleId="markupontologylegend">
    <w:name w:val="markupontologylegend"/>
    <w:basedOn w:val="a2"/>
    <w:rsid w:val="00605D7E"/>
  </w:style>
  <w:style w:type="character" w:customStyle="1" w:styleId="markupkeyword">
    <w:name w:val="markupkeyword"/>
    <w:basedOn w:val="a2"/>
    <w:rsid w:val="00605D7E"/>
  </w:style>
  <w:style w:type="paragraph" w:customStyle="1" w:styleId="CharChar4">
    <w:name w:val="Char Char4"/>
    <w:basedOn w:val="a1"/>
    <w:rsid w:val="00605D7E"/>
    <w:pPr>
      <w:tabs>
        <w:tab w:val="num" w:pos="540"/>
      </w:tabs>
      <w:spacing w:after="0" w:line="240" w:lineRule="auto"/>
      <w:ind w:left="5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14pt0">
    <w:name w:val="Normal + 14 pt Çíàê"/>
    <w:aliases w:val="Black Çíàê,Justified Çíàê,Line spacing:  1.5 lines Çíàê"/>
    <w:basedOn w:val="a2"/>
    <w:link w:val="Normal14pt"/>
    <w:locked/>
    <w:rsid w:val="00605D7E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customStyle="1" w:styleId="western">
    <w:name w:val="western"/>
    <w:basedOn w:val="a1"/>
    <w:rsid w:val="006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Char1">
    <w:name w:val="Char Char1"/>
    <w:basedOn w:val="a2"/>
    <w:locked/>
    <w:rsid w:val="00605D7E"/>
    <w:rPr>
      <w:i/>
      <w:iCs/>
      <w:sz w:val="28"/>
      <w:szCs w:val="28"/>
      <w:lang w:val="ru-RU" w:eastAsia="ru-RU"/>
    </w:rPr>
  </w:style>
  <w:style w:type="character" w:customStyle="1" w:styleId="ref-journal">
    <w:name w:val="ref-journal"/>
    <w:basedOn w:val="a2"/>
    <w:rsid w:val="003E2DB7"/>
  </w:style>
  <w:style w:type="character" w:customStyle="1" w:styleId="ref-vol">
    <w:name w:val="ref-vol"/>
    <w:basedOn w:val="a2"/>
    <w:rsid w:val="003E2DB7"/>
  </w:style>
  <w:style w:type="paragraph" w:customStyle="1" w:styleId="affiliation">
    <w:name w:val="affiliation"/>
    <w:basedOn w:val="a1"/>
    <w:rsid w:val="003E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2">
    <w:name w:val="citation2"/>
    <w:basedOn w:val="a2"/>
    <w:rsid w:val="003E2DB7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paragraph" w:styleId="39">
    <w:name w:val="List 3"/>
    <w:basedOn w:val="a1"/>
    <w:rsid w:val="00973F2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3">
    <w:name w:val="List 4"/>
    <w:basedOn w:val="a1"/>
    <w:rsid w:val="00973F2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f8">
    <w:name w:val="Body Text First Indent"/>
    <w:basedOn w:val="a6"/>
    <w:link w:val="affff9"/>
    <w:rsid w:val="00973F2A"/>
    <w:pPr>
      <w:suppressAutoHyphens w:val="0"/>
      <w:ind w:firstLine="210"/>
    </w:pPr>
    <w:rPr>
      <w:rFonts w:ascii="Times New Roman" w:eastAsia="Times New Roman" w:hAnsi="Times New Roman" w:cs="Times New Roman"/>
      <w:sz w:val="24"/>
    </w:rPr>
  </w:style>
  <w:style w:type="character" w:customStyle="1" w:styleId="affff9">
    <w:name w:val="Красная строка Знак"/>
    <w:basedOn w:val="a7"/>
    <w:link w:val="affff8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f0">
    <w:name w:val="Body Text First Indent 2"/>
    <w:basedOn w:val="a8"/>
    <w:link w:val="2f1"/>
    <w:rsid w:val="00973F2A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f1">
    <w:name w:val="Красная строка 2 Знак"/>
    <w:basedOn w:val="a9"/>
    <w:link w:val="2f0"/>
    <w:rsid w:val="00973F2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2">
    <w:name w:val="Table Web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e">
    <w:name w:val="Стиль таблицы1"/>
    <w:basedOn w:val="ae"/>
    <w:rsid w:val="00973F2A"/>
    <w:tblPr/>
  </w:style>
  <w:style w:type="table" w:styleId="affffa">
    <w:name w:val="Table Contemporary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3a">
    <w:name w:val="Table 3D effects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rsid w:val="00973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b">
    <w:name w:val="заголовок 3"/>
    <w:basedOn w:val="a1"/>
    <w:next w:val="a1"/>
    <w:rsid w:val="007F5AD6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level11">
    <w:name w:val="level11"/>
    <w:basedOn w:val="a1"/>
    <w:rsid w:val="000F576E"/>
    <w:pPr>
      <w:spacing w:before="30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2f3">
    <w:name w:val="Quote"/>
    <w:basedOn w:val="a1"/>
    <w:next w:val="a1"/>
    <w:link w:val="2f4"/>
    <w:uiPriority w:val="29"/>
    <w:qFormat/>
    <w:rsid w:val="000F576E"/>
    <w:pPr>
      <w:spacing w:after="200" w:line="276" w:lineRule="auto"/>
    </w:pPr>
    <w:rPr>
      <w:rFonts w:ascii="Times New Roman" w:eastAsia="Times New Roman" w:hAnsi="Times New Roman" w:cs="Times New Roman"/>
      <w:i/>
      <w:iCs/>
      <w:color w:val="000000"/>
      <w:lang w:bidi="en-US"/>
    </w:rPr>
  </w:style>
  <w:style w:type="character" w:customStyle="1" w:styleId="2f4">
    <w:name w:val="Цитата 2 Знак"/>
    <w:basedOn w:val="a2"/>
    <w:link w:val="2f3"/>
    <w:uiPriority w:val="29"/>
    <w:rsid w:val="000F576E"/>
    <w:rPr>
      <w:rFonts w:ascii="Times New Roman" w:eastAsia="Times New Roman" w:hAnsi="Times New Roman" w:cs="Times New Roman"/>
      <w:i/>
      <w:iCs/>
      <w:color w:val="000000"/>
      <w:lang w:bidi="en-US"/>
    </w:rPr>
  </w:style>
  <w:style w:type="paragraph" w:styleId="affffb">
    <w:name w:val="Intense Quote"/>
    <w:basedOn w:val="a1"/>
    <w:next w:val="a1"/>
    <w:link w:val="affffc"/>
    <w:uiPriority w:val="30"/>
    <w:qFormat/>
    <w:rsid w:val="000F576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customStyle="1" w:styleId="affffc">
    <w:name w:val="Выделенная цитата Знак"/>
    <w:basedOn w:val="a2"/>
    <w:link w:val="affffb"/>
    <w:uiPriority w:val="30"/>
    <w:rsid w:val="000F576E"/>
    <w:rPr>
      <w:rFonts w:ascii="Times New Roman" w:eastAsia="Times New Roman" w:hAnsi="Times New Roman" w:cs="Times New Roman"/>
      <w:b/>
      <w:bCs/>
      <w:i/>
      <w:iCs/>
      <w:color w:val="4F81BD"/>
      <w:lang w:bidi="en-US"/>
    </w:rPr>
  </w:style>
  <w:style w:type="character" w:styleId="affffd">
    <w:name w:val="Subtle Emphasis"/>
    <w:basedOn w:val="a2"/>
    <w:uiPriority w:val="19"/>
    <w:qFormat/>
    <w:rsid w:val="000F576E"/>
    <w:rPr>
      <w:i/>
      <w:iCs/>
      <w:color w:val="808080"/>
    </w:rPr>
  </w:style>
  <w:style w:type="character" w:styleId="affffe">
    <w:name w:val="Intense Emphasis"/>
    <w:basedOn w:val="a2"/>
    <w:uiPriority w:val="21"/>
    <w:qFormat/>
    <w:rsid w:val="000F576E"/>
    <w:rPr>
      <w:b/>
      <w:bCs/>
      <w:i/>
      <w:iCs/>
      <w:color w:val="4F81BD"/>
    </w:rPr>
  </w:style>
  <w:style w:type="character" w:styleId="afffff">
    <w:name w:val="Subtle Reference"/>
    <w:basedOn w:val="a2"/>
    <w:uiPriority w:val="31"/>
    <w:qFormat/>
    <w:rsid w:val="000F576E"/>
    <w:rPr>
      <w:smallCaps/>
      <w:color w:val="C0504D"/>
      <w:u w:val="single"/>
    </w:rPr>
  </w:style>
  <w:style w:type="character" w:styleId="afffff0">
    <w:name w:val="Intense Reference"/>
    <w:basedOn w:val="a2"/>
    <w:uiPriority w:val="32"/>
    <w:qFormat/>
    <w:rsid w:val="000F576E"/>
    <w:rPr>
      <w:b/>
      <w:bCs/>
      <w:smallCaps/>
      <w:color w:val="C0504D"/>
      <w:spacing w:val="5"/>
      <w:u w:val="single"/>
    </w:rPr>
  </w:style>
  <w:style w:type="character" w:styleId="afffff1">
    <w:name w:val="Book Title"/>
    <w:basedOn w:val="a2"/>
    <w:uiPriority w:val="33"/>
    <w:qFormat/>
    <w:rsid w:val="000F576E"/>
    <w:rPr>
      <w:b/>
      <w:bCs/>
      <w:smallCaps/>
      <w:spacing w:val="5"/>
    </w:rPr>
  </w:style>
  <w:style w:type="paragraph" w:customStyle="1" w:styleId="literature">
    <w:name w:val="literature"/>
    <w:basedOn w:val="a1"/>
    <w:rsid w:val="000F576E"/>
    <w:pPr>
      <w:spacing w:before="20" w:after="0" w:line="240" w:lineRule="auto"/>
      <w:ind w:left="203" w:hanging="2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ournal">
    <w:name w:val="journal"/>
    <w:basedOn w:val="a2"/>
    <w:rsid w:val="000F576E"/>
  </w:style>
  <w:style w:type="character" w:customStyle="1" w:styleId="jnumber">
    <w:name w:val="jnumber"/>
    <w:basedOn w:val="a2"/>
    <w:rsid w:val="000F576E"/>
  </w:style>
  <w:style w:type="paragraph" w:customStyle="1" w:styleId="afffff2">
    <w:name w:val="Табличній"/>
    <w:basedOn w:val="a1"/>
    <w:rsid w:val="00396E92"/>
    <w:pPr>
      <w:spacing w:before="240"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paragraph" w:customStyle="1" w:styleId="rvps9">
    <w:name w:val="rvps9"/>
    <w:basedOn w:val="a1"/>
    <w:rsid w:val="00396E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1"/>
    <w:rsid w:val="00396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8">
    <w:name w:val="rvts28"/>
    <w:basedOn w:val="a2"/>
    <w:rsid w:val="00396E92"/>
    <w:rPr>
      <w:rFonts w:ascii="Times New Roman" w:hAnsi="Times New Roman" w:cs="Times New Roman" w:hint="default"/>
      <w:spacing w:val="-20"/>
      <w:sz w:val="24"/>
      <w:szCs w:val="24"/>
    </w:rPr>
  </w:style>
  <w:style w:type="character" w:customStyle="1" w:styleId="rvts17">
    <w:name w:val="rvts17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18">
    <w:name w:val="rvts18"/>
    <w:basedOn w:val="a2"/>
    <w:rsid w:val="004F58E9"/>
    <w:rPr>
      <w:rFonts w:ascii="Times New Roman" w:hAnsi="Times New Roman" w:cs="Times New Roman" w:hint="default"/>
      <w:color w:val="000000"/>
      <w:spacing w:val="-20"/>
      <w:sz w:val="24"/>
      <w:szCs w:val="24"/>
    </w:rPr>
  </w:style>
  <w:style w:type="character" w:customStyle="1" w:styleId="rvts23">
    <w:name w:val="rvts23"/>
    <w:basedOn w:val="a2"/>
    <w:rsid w:val="004F58E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0">
    <w:name w:val="rvps10"/>
    <w:basedOn w:val="a1"/>
    <w:rsid w:val="004F58E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">
    <w:name w:val="rvts24"/>
    <w:basedOn w:val="a2"/>
    <w:rsid w:val="004F58E9"/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rvps2">
    <w:name w:val="rvps2"/>
    <w:basedOn w:val="a1"/>
    <w:rsid w:val="004F58E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0">
    <w:name w:val="rvps20"/>
    <w:basedOn w:val="a1"/>
    <w:rsid w:val="004F58E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md1">
    <w:name w:val="addmd1"/>
    <w:basedOn w:val="a2"/>
    <w:rsid w:val="00494823"/>
    <w:rPr>
      <w:rFonts w:ascii="Arial" w:hAnsi="Arial" w:hint="default"/>
      <w:color w:val="777777"/>
      <w:sz w:val="20"/>
      <w:szCs w:val="20"/>
    </w:rPr>
  </w:style>
  <w:style w:type="paragraph" w:customStyle="1" w:styleId="par">
    <w:name w:val="par"/>
    <w:basedOn w:val="a1"/>
    <w:rsid w:val="00494823"/>
    <w:pPr>
      <w:spacing w:after="257" w:line="240" w:lineRule="auto"/>
    </w:pPr>
    <w:rPr>
      <w:rFonts w:ascii="Times New Roman" w:eastAsia="SimSun" w:hAnsi="Times New Roman" w:cs="Times New Roman"/>
      <w:sz w:val="24"/>
      <w:szCs w:val="24"/>
      <w:lang w:val="en-US" w:eastAsia="zh-CN" w:bidi="gu-IN"/>
    </w:rPr>
  </w:style>
  <w:style w:type="character" w:customStyle="1" w:styleId="HeaderChar">
    <w:name w:val="Header Char"/>
    <w:basedOn w:val="a2"/>
    <w:rsid w:val="00494823"/>
    <w:rPr>
      <w:sz w:val="24"/>
      <w:szCs w:val="24"/>
      <w:lang w:val="ru-RU" w:eastAsia="ru-RU"/>
    </w:rPr>
  </w:style>
  <w:style w:type="paragraph" w:customStyle="1" w:styleId="Heading31">
    <w:name w:val="Heading 31"/>
    <w:basedOn w:val="a1"/>
    <w:rsid w:val="00494823"/>
    <w:pPr>
      <w:spacing w:before="24" w:after="12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val="en-US" w:eastAsia="zh-CN" w:bidi="gu-IN"/>
    </w:rPr>
  </w:style>
  <w:style w:type="paragraph" w:customStyle="1" w:styleId="pmid">
    <w:name w:val="pmid"/>
    <w:basedOn w:val="a1"/>
    <w:rsid w:val="004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pyright">
    <w:name w:val="copyright"/>
    <w:basedOn w:val="a1"/>
    <w:rsid w:val="00494823"/>
    <w:pPr>
      <w:spacing w:after="240" w:line="240" w:lineRule="auto"/>
    </w:pPr>
    <w:rPr>
      <w:rFonts w:ascii="Arial" w:eastAsia="Times New Roman" w:hAnsi="Arial" w:cs="Arial"/>
      <w:color w:val="1C3664"/>
      <w:sz w:val="14"/>
      <w:szCs w:val="14"/>
      <w:lang w:eastAsia="ru-RU"/>
    </w:rPr>
  </w:style>
  <w:style w:type="character" w:customStyle="1" w:styleId="smalltext1">
    <w:name w:val="smalltext1"/>
    <w:basedOn w:val="a2"/>
    <w:rsid w:val="00494823"/>
    <w:rPr>
      <w:rFonts w:ascii="Arial" w:hAnsi="Arial" w:cs="Arial" w:hint="default"/>
      <w:color w:val="1C3664"/>
      <w:sz w:val="17"/>
      <w:szCs w:val="17"/>
    </w:rPr>
  </w:style>
  <w:style w:type="paragraph" w:customStyle="1" w:styleId="csrc">
    <w:name w:val="c_src"/>
    <w:basedOn w:val="a1"/>
    <w:rsid w:val="00494823"/>
    <w:pPr>
      <w:spacing w:before="6" w:after="0" w:line="240" w:lineRule="auto"/>
      <w:ind w:left="45"/>
    </w:pPr>
    <w:rPr>
      <w:rFonts w:ascii="Arial" w:eastAsia="Times New Roman" w:hAnsi="Arial" w:cs="Arial"/>
      <w:color w:val="777777"/>
      <w:sz w:val="3"/>
      <w:szCs w:val="3"/>
      <w:lang w:eastAsia="ru-RU"/>
    </w:rPr>
  </w:style>
  <w:style w:type="character" w:customStyle="1" w:styleId="NormalWebChar">
    <w:name w:val="Normal (Web) Char"/>
    <w:basedOn w:val="a2"/>
    <w:locked/>
    <w:rsid w:val="00494823"/>
    <w:rPr>
      <w:sz w:val="24"/>
      <w:szCs w:val="24"/>
      <w:lang w:val="ru-RU" w:eastAsia="ru-RU"/>
    </w:rPr>
  </w:style>
  <w:style w:type="paragraph" w:customStyle="1" w:styleId="14pt2">
    <w:name w:val="Стиль 14 pt по ширине Междустр.интервал:  полуторный"/>
    <w:basedOn w:val="a1"/>
    <w:rsid w:val="0043577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-issue">
    <w:name w:val="citation-issue"/>
    <w:basedOn w:val="a2"/>
    <w:rsid w:val="002E354D"/>
  </w:style>
  <w:style w:type="paragraph" w:customStyle="1" w:styleId="atext">
    <w:name w:val="a_text"/>
    <w:basedOn w:val="a1"/>
    <w:rsid w:val="00D572C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z1">
    <w:name w:val="a_z_1"/>
    <w:basedOn w:val="10"/>
    <w:next w:val="atext"/>
    <w:autoRedefine/>
    <w:rsid w:val="00D572CB"/>
    <w:pPr>
      <w:spacing w:after="840"/>
    </w:pPr>
    <w:rPr>
      <w:rFonts w:eastAsia="Times New Roman"/>
      <w:b/>
      <w:bCs/>
      <w:kern w:val="32"/>
      <w:sz w:val="32"/>
      <w:szCs w:val="32"/>
      <w:lang w:val="ru-RU"/>
    </w:rPr>
  </w:style>
  <w:style w:type="paragraph" w:customStyle="1" w:styleId="az2">
    <w:name w:val="a_z_2"/>
    <w:basedOn w:val="20"/>
    <w:autoRedefine/>
    <w:rsid w:val="00D572CB"/>
    <w:pPr>
      <w:spacing w:before="720" w:after="360" w:line="240" w:lineRule="auto"/>
      <w:ind w:left="238"/>
      <w:jc w:val="left"/>
    </w:pPr>
    <w:rPr>
      <w:rFonts w:ascii="Arial" w:eastAsia="Times New Roman" w:hAnsi="Arial" w:cs="Arial"/>
      <w:i/>
      <w:iCs/>
      <w:szCs w:val="28"/>
      <w:lang w:val="ru-RU"/>
    </w:rPr>
  </w:style>
  <w:style w:type="paragraph" w:customStyle="1" w:styleId="tablnumber">
    <w:name w:val="tabl_number"/>
    <w:basedOn w:val="a1"/>
    <w:next w:val="atext"/>
    <w:rsid w:val="00D572CB"/>
    <w:pPr>
      <w:spacing w:before="240" w:after="120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tablname">
    <w:name w:val="tabl_name"/>
    <w:basedOn w:val="a1"/>
    <w:next w:val="atext"/>
    <w:rsid w:val="00D572CB"/>
    <w:pPr>
      <w:spacing w:after="6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abltext">
    <w:name w:val="tabl_text"/>
    <w:basedOn w:val="a1"/>
    <w:rsid w:val="00D5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z3">
    <w:name w:val="a_z_3"/>
    <w:basedOn w:val="30"/>
    <w:rsid w:val="00D572CB"/>
    <w:pPr>
      <w:spacing w:before="360" w:after="120" w:line="360" w:lineRule="auto"/>
      <w:ind w:left="0" w:firstLine="0"/>
      <w:jc w:val="center"/>
    </w:pPr>
    <w:rPr>
      <w:rFonts w:eastAsia="Times New Roman"/>
      <w:i/>
      <w:iCs/>
      <w:szCs w:val="28"/>
      <w:lang w:val="ru-RU"/>
    </w:rPr>
  </w:style>
  <w:style w:type="paragraph" w:customStyle="1" w:styleId="arisname">
    <w:name w:val="a_ris_name"/>
    <w:basedOn w:val="atext"/>
    <w:rsid w:val="00D572CB"/>
    <w:pPr>
      <w:spacing w:after="360"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text0">
    <w:name w:val="a_text Знак"/>
    <w:basedOn w:val="a2"/>
    <w:rsid w:val="00D572CB"/>
    <w:rPr>
      <w:sz w:val="24"/>
      <w:szCs w:val="24"/>
      <w:lang w:val="ru-RU" w:eastAsia="ru-RU"/>
    </w:rPr>
  </w:style>
  <w:style w:type="character" w:customStyle="1" w:styleId="arisname0">
    <w:name w:val="a_ris_name Знак"/>
    <w:basedOn w:val="atext0"/>
    <w:rsid w:val="00D572CB"/>
    <w:rPr>
      <w:b/>
      <w:bCs/>
      <w:sz w:val="24"/>
      <w:szCs w:val="24"/>
      <w:lang w:val="ru-RU" w:eastAsia="ru-RU"/>
    </w:rPr>
  </w:style>
  <w:style w:type="paragraph" w:customStyle="1" w:styleId="a0">
    <w:name w:val="Литература"/>
    <w:basedOn w:val="a1"/>
    <w:rsid w:val="00D572CB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MyslNarrowC" w:eastAsia="Times New Roman" w:hAnsi="MyslNarrowC" w:cs="Times New Roman"/>
      <w:sz w:val="18"/>
      <w:szCs w:val="18"/>
      <w:lang w:eastAsia="ru-RU"/>
    </w:rPr>
  </w:style>
  <w:style w:type="paragraph" w:customStyle="1" w:styleId="afffff3">
    <w:name w:val="машинка"/>
    <w:basedOn w:val="a1"/>
    <w:rsid w:val="00AC2ED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5">
    <w:name w:val="Основной текст с отступом2"/>
    <w:basedOn w:val="a1"/>
    <w:rsid w:val="00A435D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Iauiue1">
    <w:name w:val="Iau?iue1"/>
    <w:rsid w:val="00A435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Iauiue1"/>
    <w:rsid w:val="00A435D8"/>
    <w:pPr>
      <w:ind w:firstLine="709"/>
      <w:jc w:val="both"/>
    </w:pPr>
    <w:rPr>
      <w:sz w:val="28"/>
      <w:szCs w:val="28"/>
    </w:rPr>
  </w:style>
  <w:style w:type="paragraph" w:customStyle="1" w:styleId="ListNumber1">
    <w:name w:val="List Number1"/>
    <w:basedOn w:val="a1"/>
    <w:rsid w:val="00635A82"/>
    <w:pPr>
      <w:tabs>
        <w:tab w:val="right" w:pos="86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afffff4">
    <w:name w:val="Знак Знак"/>
    <w:basedOn w:val="a2"/>
    <w:rsid w:val="00D072B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ff">
    <w:name w:val="Знак Знак1"/>
    <w:basedOn w:val="a2"/>
    <w:rsid w:val="00E6193F"/>
    <w:rPr>
      <w:noProof w:val="0"/>
      <w:sz w:val="24"/>
      <w:szCs w:val="24"/>
      <w:lang w:val="uk-UA" w:eastAsia="uk-UA" w:bidi="ar-SA"/>
    </w:rPr>
  </w:style>
  <w:style w:type="paragraph" w:customStyle="1" w:styleId="afffff5">
    <w:name w:val="ТЕКСТ"/>
    <w:basedOn w:val="a1"/>
    <w:autoRedefine/>
    <w:rsid w:val="00267D6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8"/>
      <w:lang w:val="uk-UA" w:eastAsia="ru-RU"/>
    </w:rPr>
  </w:style>
  <w:style w:type="character" w:customStyle="1" w:styleId="ti2">
    <w:name w:val="ti2"/>
    <w:basedOn w:val="a2"/>
    <w:rsid w:val="006E3878"/>
    <w:rPr>
      <w:sz w:val="22"/>
      <w:szCs w:val="22"/>
    </w:rPr>
  </w:style>
  <w:style w:type="paragraph" w:customStyle="1" w:styleId="222">
    <w:name w:val="Заголовок 22"/>
    <w:basedOn w:val="a1"/>
    <w:rsid w:val="006E3878"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0F8FF"/>
      <w:spacing w:before="240" w:after="240" w:line="240" w:lineRule="auto"/>
      <w:outlineLvl w:val="2"/>
    </w:pPr>
    <w:rPr>
      <w:rFonts w:ascii="Arial" w:eastAsia="Times New Roman" w:hAnsi="Arial" w:cs="Arial"/>
      <w:b/>
      <w:bCs/>
      <w:color w:val="000000"/>
      <w:sz w:val="23"/>
      <w:szCs w:val="23"/>
      <w:lang w:eastAsia="ru-RU"/>
    </w:rPr>
  </w:style>
  <w:style w:type="character" w:customStyle="1" w:styleId="rvts25">
    <w:name w:val="rvts25"/>
    <w:basedOn w:val="a2"/>
    <w:rsid w:val="006E3878"/>
    <w:rPr>
      <w:rFonts w:ascii="Times New Roman" w:hAnsi="Times New Roman" w:cs="Times New Roman" w:hint="default"/>
      <w:sz w:val="24"/>
      <w:szCs w:val="24"/>
    </w:rPr>
  </w:style>
  <w:style w:type="paragraph" w:customStyle="1" w:styleId="text">
    <w:name w:val="text"/>
    <w:basedOn w:val="a1"/>
    <w:rsid w:val="008F14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46459"/>
      <w:sz w:val="17"/>
      <w:szCs w:val="17"/>
      <w:lang w:val="uk-UA" w:eastAsia="ru-RU"/>
    </w:rPr>
  </w:style>
  <w:style w:type="paragraph" w:customStyle="1" w:styleId="2f6">
    <w:name w:val="Обычный2"/>
    <w:rsid w:val="008F149C"/>
    <w:pPr>
      <w:widowControl w:val="0"/>
      <w:spacing w:after="0" w:line="240" w:lineRule="auto"/>
      <w:ind w:left="160" w:hanging="18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3">
    <w:name w:val="FR3"/>
    <w:rsid w:val="008F149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fff6">
    <w:name w:val="Normal Indent"/>
    <w:basedOn w:val="a1"/>
    <w:rsid w:val="008F14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4">
    <w:name w:val="Стиль4"/>
    <w:basedOn w:val="aff0"/>
    <w:rsid w:val="008F149C"/>
    <w:pPr>
      <w:keepNext w:val="0"/>
      <w:numPr>
        <w:ilvl w:val="1"/>
        <w:numId w:val="9"/>
      </w:numPr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53">
    <w:name w:val="Стиль5"/>
    <w:basedOn w:val="aff0"/>
    <w:rsid w:val="008F149C"/>
    <w:pPr>
      <w:keepNext w:val="0"/>
      <w:suppressAutoHyphens w:val="0"/>
      <w:spacing w:before="0" w:after="60" w:line="360" w:lineRule="auto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62">
    <w:name w:val="Стиль6"/>
    <w:basedOn w:val="aff0"/>
    <w:rsid w:val="008F149C"/>
    <w:pPr>
      <w:keepNext w:val="0"/>
      <w:suppressAutoHyphens w:val="0"/>
      <w:spacing w:before="0" w:after="60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73">
    <w:name w:val="Стиль7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82">
    <w:name w:val="Стиль8"/>
    <w:basedOn w:val="10"/>
    <w:rsid w:val="008F149C"/>
    <w:pPr>
      <w:spacing w:before="240" w:after="60" w:line="360" w:lineRule="auto"/>
      <w:ind w:firstLine="600"/>
      <w:jc w:val="center"/>
    </w:pPr>
    <w:rPr>
      <w:rFonts w:eastAsia="Times New Roman" w:cs="Arial"/>
      <w:bCs/>
      <w:kern w:val="32"/>
      <w:szCs w:val="28"/>
    </w:rPr>
  </w:style>
  <w:style w:type="paragraph" w:customStyle="1" w:styleId="92">
    <w:name w:val="Стиль9"/>
    <w:basedOn w:val="aff0"/>
    <w:rsid w:val="008F149C"/>
    <w:pPr>
      <w:keepNext w:val="0"/>
      <w:suppressAutoHyphens w:val="0"/>
      <w:spacing w:before="0" w:after="60" w:line="360" w:lineRule="auto"/>
      <w:ind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01">
    <w:name w:val="Стиль10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12">
    <w:name w:val="Стиль11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22">
    <w:name w:val="Стиль12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30">
    <w:name w:val="Стиль13"/>
    <w:basedOn w:val="aff0"/>
    <w:rsid w:val="008F149C"/>
    <w:pPr>
      <w:keepNext w:val="0"/>
      <w:tabs>
        <w:tab w:val="left" w:pos="720"/>
      </w:tabs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40">
    <w:name w:val="Стиль14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sz w:val="24"/>
      <w:lang w:val="uk-UA" w:eastAsia="ru-RU"/>
    </w:rPr>
  </w:style>
  <w:style w:type="paragraph" w:customStyle="1" w:styleId="150">
    <w:name w:val="Стиль15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sz w:val="24"/>
      <w:lang w:val="uk-UA" w:eastAsia="ru-RU"/>
    </w:rPr>
  </w:style>
  <w:style w:type="paragraph" w:customStyle="1" w:styleId="160">
    <w:name w:val="Стиль16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70">
    <w:name w:val="Стиль17"/>
    <w:basedOn w:val="aff0"/>
    <w:rsid w:val="008F149C"/>
    <w:pPr>
      <w:keepNext w:val="0"/>
      <w:suppressAutoHyphens w:val="0"/>
      <w:spacing w:before="0" w:after="60" w:line="360" w:lineRule="auto"/>
      <w:ind w:right="6" w:firstLine="72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180">
    <w:name w:val="Стиль18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190">
    <w:name w:val="Стиль19"/>
    <w:basedOn w:val="aff0"/>
    <w:rsid w:val="008F149C"/>
    <w:pPr>
      <w:keepNext w:val="0"/>
      <w:shd w:val="clear" w:color="auto" w:fill="FFFFFF"/>
      <w:suppressAutoHyphens w:val="0"/>
      <w:spacing w:before="65" w:after="60" w:line="360" w:lineRule="auto"/>
      <w:ind w:firstLine="48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00">
    <w:name w:val="Стиль20"/>
    <w:basedOn w:val="aff0"/>
    <w:rsid w:val="008F149C"/>
    <w:pPr>
      <w:keepNext w:val="0"/>
      <w:shd w:val="clear" w:color="auto" w:fill="FFFFFF"/>
      <w:suppressAutoHyphens w:val="0"/>
      <w:spacing w:before="65" w:after="60" w:line="360" w:lineRule="auto"/>
      <w:ind w:firstLine="48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16">
    <w:name w:val="Стиль21"/>
    <w:basedOn w:val="10"/>
    <w:rsid w:val="008F149C"/>
    <w:pPr>
      <w:tabs>
        <w:tab w:val="left" w:pos="4360"/>
        <w:tab w:val="center" w:pos="5342"/>
      </w:tabs>
      <w:spacing w:before="240" w:after="60" w:line="360" w:lineRule="auto"/>
      <w:ind w:firstLine="480"/>
      <w:jc w:val="center"/>
    </w:pPr>
    <w:rPr>
      <w:rFonts w:eastAsia="Times New Roman" w:cs="Arial"/>
      <w:bCs/>
      <w:kern w:val="32"/>
      <w:szCs w:val="28"/>
    </w:rPr>
  </w:style>
  <w:style w:type="paragraph" w:customStyle="1" w:styleId="223">
    <w:name w:val="Стиль22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31">
    <w:name w:val="Стиль23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40">
    <w:name w:val="Стиль24"/>
    <w:basedOn w:val="aff0"/>
    <w:rsid w:val="008F149C"/>
    <w:pPr>
      <w:keepNext w:val="0"/>
      <w:suppressAutoHyphens w:val="0"/>
      <w:spacing w:before="0" w:after="60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50">
    <w:name w:val="Стиль25"/>
    <w:basedOn w:val="aff0"/>
    <w:rsid w:val="008F149C"/>
    <w:pPr>
      <w:keepNext w:val="0"/>
      <w:suppressAutoHyphens w:val="0"/>
      <w:spacing w:before="0" w:after="60" w:line="360" w:lineRule="auto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60">
    <w:name w:val="Стиль26"/>
    <w:basedOn w:val="10"/>
    <w:rsid w:val="008F149C"/>
    <w:pPr>
      <w:spacing w:before="240" w:after="60" w:line="360" w:lineRule="auto"/>
      <w:ind w:firstLine="902"/>
      <w:jc w:val="center"/>
    </w:pPr>
    <w:rPr>
      <w:rFonts w:eastAsia="Times New Roman" w:cs="Arial"/>
      <w:bCs/>
      <w:kern w:val="32"/>
      <w:szCs w:val="28"/>
    </w:rPr>
  </w:style>
  <w:style w:type="paragraph" w:customStyle="1" w:styleId="270">
    <w:name w:val="Стиль27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280">
    <w:name w:val="Стиль28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eastAsia="ru-RU"/>
    </w:rPr>
  </w:style>
  <w:style w:type="paragraph" w:customStyle="1" w:styleId="290">
    <w:name w:val="Стиль29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eastAsia="ru-RU"/>
    </w:rPr>
  </w:style>
  <w:style w:type="paragraph" w:customStyle="1" w:styleId="300">
    <w:name w:val="Стиль30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16">
    <w:name w:val="Стиль31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21">
    <w:name w:val="Стиль32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30">
    <w:name w:val="Стиль33"/>
    <w:basedOn w:val="aff0"/>
    <w:rsid w:val="008F149C"/>
    <w:pPr>
      <w:keepNext w:val="0"/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41">
    <w:name w:val="Стиль34"/>
    <w:basedOn w:val="aff0"/>
    <w:rsid w:val="008F149C"/>
    <w:pPr>
      <w:keepNext w:val="0"/>
      <w:suppressAutoHyphens w:val="0"/>
      <w:spacing w:before="0" w:after="60" w:line="360" w:lineRule="auto"/>
      <w:ind w:firstLine="720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50">
    <w:name w:val="Стиль35"/>
    <w:basedOn w:val="aff0"/>
    <w:rsid w:val="008F149C"/>
    <w:pPr>
      <w:keepNext w:val="0"/>
      <w:tabs>
        <w:tab w:val="num" w:pos="0"/>
        <w:tab w:val="num" w:pos="360"/>
      </w:tabs>
      <w:suppressAutoHyphens w:val="0"/>
      <w:spacing w:before="0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60">
    <w:name w:val="Стиль36"/>
    <w:basedOn w:val="aff0"/>
    <w:rsid w:val="008F149C"/>
    <w:pPr>
      <w:keepNext w:val="0"/>
      <w:tabs>
        <w:tab w:val="num" w:pos="0"/>
        <w:tab w:val="left" w:pos="360"/>
        <w:tab w:val="left" w:pos="540"/>
        <w:tab w:val="left" w:pos="720"/>
      </w:tabs>
      <w:suppressAutoHyphens w:val="0"/>
      <w:spacing w:before="0" w:after="60" w:line="360" w:lineRule="auto"/>
      <w:ind w:right="-55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7">
    <w:name w:val="Стиль37"/>
    <w:basedOn w:val="aff0"/>
    <w:rsid w:val="008F149C"/>
    <w:pPr>
      <w:keepNext w:val="0"/>
      <w:numPr>
        <w:ilvl w:val="1"/>
        <w:numId w:val="10"/>
      </w:numPr>
      <w:shd w:val="clear" w:color="auto" w:fill="FFFFFF"/>
      <w:suppressAutoHyphens w:val="0"/>
      <w:spacing w:before="65" w:after="60" w:line="360" w:lineRule="auto"/>
      <w:jc w:val="both"/>
      <w:outlineLvl w:val="1"/>
    </w:pPr>
    <w:rPr>
      <w:rFonts w:ascii="Times New Roman" w:eastAsia="Times New Roman" w:hAnsi="Times New Roman" w:cs="Arial"/>
      <w:i w:val="0"/>
      <w:iCs w:val="0"/>
      <w:lang w:val="uk-UA" w:eastAsia="ru-RU"/>
    </w:rPr>
  </w:style>
  <w:style w:type="paragraph" w:customStyle="1" w:styleId="380">
    <w:name w:val="Стиль38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390">
    <w:name w:val="Стиль39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customStyle="1" w:styleId="400">
    <w:name w:val="Стиль40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  <w:lang w:val="ru-RU"/>
    </w:rPr>
  </w:style>
  <w:style w:type="paragraph" w:customStyle="1" w:styleId="411">
    <w:name w:val="Стиль41"/>
    <w:basedOn w:val="10"/>
    <w:rsid w:val="008F149C"/>
    <w:pPr>
      <w:spacing w:before="240" w:after="60" w:line="360" w:lineRule="auto"/>
      <w:ind w:left="360"/>
      <w:jc w:val="center"/>
    </w:pPr>
    <w:rPr>
      <w:rFonts w:eastAsia="Times New Roman" w:cs="Arial"/>
      <w:bCs/>
      <w:kern w:val="32"/>
      <w:szCs w:val="28"/>
    </w:rPr>
  </w:style>
  <w:style w:type="paragraph" w:customStyle="1" w:styleId="420">
    <w:name w:val="Стиль42"/>
    <w:basedOn w:val="10"/>
    <w:rsid w:val="008F149C"/>
    <w:pPr>
      <w:spacing w:before="240" w:after="60" w:line="360" w:lineRule="auto"/>
      <w:ind w:left="360"/>
      <w:jc w:val="center"/>
    </w:pPr>
    <w:rPr>
      <w:rFonts w:eastAsia="Times New Roman" w:cs="Arial"/>
      <w:bCs/>
      <w:kern w:val="32"/>
      <w:szCs w:val="28"/>
    </w:rPr>
  </w:style>
  <w:style w:type="paragraph" w:customStyle="1" w:styleId="430">
    <w:name w:val="Стиль43"/>
    <w:basedOn w:val="a1"/>
    <w:rsid w:val="008F149C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4">
    <w:name w:val="Стиль44"/>
    <w:basedOn w:val="a1"/>
    <w:rsid w:val="008F149C"/>
    <w:pPr>
      <w:spacing w:after="0" w:line="360" w:lineRule="auto"/>
      <w:ind w:firstLine="720"/>
    </w:pPr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paragraph" w:customStyle="1" w:styleId="45">
    <w:name w:val="Стиль45"/>
    <w:basedOn w:val="a1"/>
    <w:rsid w:val="008F149C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6">
    <w:name w:val="Стиль46"/>
    <w:basedOn w:val="a1"/>
    <w:rsid w:val="008F149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7">
    <w:name w:val="Стиль47"/>
    <w:basedOn w:val="a1"/>
    <w:rsid w:val="008F149C"/>
    <w:pPr>
      <w:spacing w:after="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8">
    <w:name w:val="Стиль48"/>
    <w:basedOn w:val="a1"/>
    <w:rsid w:val="008F149C"/>
    <w:pPr>
      <w:spacing w:after="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49">
    <w:name w:val="Стиль49"/>
    <w:basedOn w:val="10"/>
    <w:rsid w:val="008F149C"/>
    <w:pPr>
      <w:spacing w:before="240" w:after="60" w:line="360" w:lineRule="auto"/>
      <w:jc w:val="center"/>
    </w:pPr>
    <w:rPr>
      <w:rFonts w:eastAsia="Times New Roman" w:cs="Arial"/>
      <w:bCs/>
      <w:kern w:val="32"/>
      <w:szCs w:val="28"/>
    </w:rPr>
  </w:style>
  <w:style w:type="paragraph" w:styleId="4a">
    <w:name w:val="toc 4"/>
    <w:basedOn w:val="a1"/>
    <w:next w:val="a1"/>
    <w:autoRedefine/>
    <w:uiPriority w:val="39"/>
    <w:rsid w:val="008F14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toc 5"/>
    <w:basedOn w:val="a1"/>
    <w:next w:val="a1"/>
    <w:autoRedefine/>
    <w:uiPriority w:val="39"/>
    <w:rsid w:val="008F149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3">
    <w:name w:val="toc 6"/>
    <w:basedOn w:val="a1"/>
    <w:next w:val="a1"/>
    <w:autoRedefine/>
    <w:uiPriority w:val="39"/>
    <w:rsid w:val="008F149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4">
    <w:name w:val="toc 7"/>
    <w:basedOn w:val="a1"/>
    <w:next w:val="a1"/>
    <w:autoRedefine/>
    <w:uiPriority w:val="39"/>
    <w:rsid w:val="008F149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toc 8"/>
    <w:basedOn w:val="a1"/>
    <w:next w:val="a1"/>
    <w:autoRedefine/>
    <w:uiPriority w:val="39"/>
    <w:rsid w:val="008F149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3">
    <w:name w:val="toc 9"/>
    <w:basedOn w:val="a1"/>
    <w:next w:val="a1"/>
    <w:autoRedefine/>
    <w:uiPriority w:val="39"/>
    <w:rsid w:val="008F149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7">
    <w:name w:val="Без интервала Знак"/>
    <w:basedOn w:val="a2"/>
    <w:rsid w:val="008F149C"/>
    <w:rPr>
      <w:rFonts w:ascii="Calibri" w:hAnsi="Calibri"/>
      <w:sz w:val="22"/>
      <w:szCs w:val="22"/>
      <w:lang w:val="ru-RU" w:eastAsia="en-US" w:bidi="ar-SA"/>
    </w:rPr>
  </w:style>
  <w:style w:type="paragraph" w:customStyle="1" w:styleId="500">
    <w:name w:val="Стиль50"/>
    <w:basedOn w:val="a1"/>
    <w:rsid w:val="008F149C"/>
    <w:pPr>
      <w:spacing w:after="0" w:line="360" w:lineRule="auto"/>
      <w:ind w:firstLine="900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510">
    <w:name w:val="Стиль51"/>
    <w:basedOn w:val="a1"/>
    <w:rsid w:val="008F149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diser">
    <w:name w:val="diser"/>
    <w:basedOn w:val="a6"/>
    <w:rsid w:val="00964063"/>
    <w:pPr>
      <w:widowControl w:val="0"/>
      <w:suppressAutoHyphens w:val="0"/>
      <w:autoSpaceDE w:val="0"/>
      <w:autoSpaceDN w:val="0"/>
      <w:adjustRightInd w:val="0"/>
      <w:spacing w:line="480" w:lineRule="auto"/>
      <w:ind w:firstLine="560"/>
      <w:jc w:val="both"/>
    </w:pPr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64">
    <w:name w:val="заголовок 6"/>
    <w:basedOn w:val="a1"/>
    <w:next w:val="a1"/>
    <w:rsid w:val="00B43775"/>
    <w:pPr>
      <w:keepNext/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75">
    <w:name w:val="заголовок 7"/>
    <w:basedOn w:val="a1"/>
    <w:next w:val="a1"/>
    <w:rsid w:val="00B43775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94">
    <w:name w:val="заголовок 9"/>
    <w:basedOn w:val="a1"/>
    <w:next w:val="a1"/>
    <w:rsid w:val="00B43775"/>
    <w:pPr>
      <w:keepNext/>
      <w:autoSpaceDE w:val="0"/>
      <w:autoSpaceDN w:val="0"/>
      <w:spacing w:after="0" w:line="360" w:lineRule="exact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fffff8">
    <w:name w:val="заголовок таблицы Знак Знак"/>
    <w:basedOn w:val="a1"/>
    <w:link w:val="afffff9"/>
    <w:qFormat/>
    <w:rsid w:val="0007066E"/>
    <w:pPr>
      <w:tabs>
        <w:tab w:val="left" w:pos="1875"/>
      </w:tabs>
      <w:spacing w:after="0" w:line="360" w:lineRule="auto"/>
      <w:jc w:val="right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afffff9">
    <w:name w:val="заголовок таблицы Знак Знак Знак"/>
    <w:basedOn w:val="a2"/>
    <w:link w:val="afffff8"/>
    <w:rsid w:val="0007066E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afffffa">
    <w:name w:val="фото Знак Знак"/>
    <w:basedOn w:val="a1"/>
    <w:link w:val="afffffb"/>
    <w:qFormat/>
    <w:rsid w:val="000706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фото Знак Знак Знак"/>
    <w:basedOn w:val="a2"/>
    <w:link w:val="afffffa"/>
    <w:rsid w:val="00070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7">
    <w:name w:val="фото2 Знак Знак"/>
    <w:basedOn w:val="a1"/>
    <w:link w:val="2f8"/>
    <w:qFormat/>
    <w:rsid w:val="0007066E"/>
    <w:pPr>
      <w:spacing w:after="0" w:line="360" w:lineRule="auto"/>
      <w:ind w:firstLine="4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8">
    <w:name w:val="фото2 Знак Знак Знак"/>
    <w:basedOn w:val="a2"/>
    <w:link w:val="2f7"/>
    <w:rsid w:val="000706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c">
    <w:name w:val="фото"/>
    <w:basedOn w:val="a1"/>
    <w:rsid w:val="0007066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1"/>
    <w:rsid w:val="004E3B62"/>
    <w:pPr>
      <w:spacing w:before="100" w:beforeAutospacing="1" w:after="0" w:line="240" w:lineRule="auto"/>
      <w:ind w:left="825"/>
    </w:pPr>
    <w:rPr>
      <w:rFonts w:ascii="Times New Roman" w:eastAsia="Times New Roman" w:hAnsi="Times New Roman" w:cs="Times New Roman"/>
      <w:lang w:eastAsia="ru-RU"/>
    </w:rPr>
  </w:style>
  <w:style w:type="paragraph" w:customStyle="1" w:styleId="authors1">
    <w:name w:val="authors1"/>
    <w:basedOn w:val="a1"/>
    <w:rsid w:val="004E3B62"/>
    <w:pPr>
      <w:spacing w:before="72" w:after="0" w:line="240" w:lineRule="atLeast"/>
      <w:ind w:left="825"/>
    </w:pPr>
    <w:rPr>
      <w:rFonts w:ascii="Times New Roman" w:eastAsia="Times New Roman" w:hAnsi="Times New Roman" w:cs="Times New Roman"/>
      <w:lang w:eastAsia="ru-RU"/>
    </w:rPr>
  </w:style>
  <w:style w:type="paragraph" w:customStyle="1" w:styleId="source1">
    <w:name w:val="source1"/>
    <w:basedOn w:val="a1"/>
    <w:rsid w:val="004E3B62"/>
    <w:pPr>
      <w:spacing w:before="120" w:after="0" w:line="240" w:lineRule="atLeast"/>
      <w:ind w:left="825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">
    <w:name w:val="Normal"/>
    <w:rsid w:val="000C2F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HTML3">
    <w:name w:val="HTML Address"/>
    <w:basedOn w:val="a1"/>
    <w:link w:val="HTML4"/>
    <w:rsid w:val="00A529DA"/>
    <w:pPr>
      <w:spacing w:after="0" w:line="240" w:lineRule="auto"/>
    </w:pPr>
    <w:rPr>
      <w:rFonts w:ascii="Times New Roman" w:eastAsia="Times New Roman" w:hAnsi="Times New Roman" w:cs="Times New Roman"/>
      <w:i/>
      <w:iCs/>
      <w:color w:val="333333"/>
      <w:sz w:val="24"/>
      <w:szCs w:val="24"/>
      <w:lang w:eastAsia="ru-RU"/>
    </w:rPr>
  </w:style>
  <w:style w:type="character" w:customStyle="1" w:styleId="HTML4">
    <w:name w:val="Адрес HTML Знак"/>
    <w:basedOn w:val="a2"/>
    <w:link w:val="HTML3"/>
    <w:rsid w:val="00A529DA"/>
    <w:rPr>
      <w:rFonts w:ascii="Times New Roman" w:eastAsia="Times New Roman" w:hAnsi="Times New Roman" w:cs="Times New Roman"/>
      <w:i/>
      <w:iCs/>
      <w:color w:val="333333"/>
      <w:sz w:val="24"/>
      <w:szCs w:val="24"/>
      <w:lang w:eastAsia="ru-RU"/>
    </w:rPr>
  </w:style>
  <w:style w:type="character" w:customStyle="1" w:styleId="hissue1">
    <w:name w:val="hissue1"/>
    <w:basedOn w:val="a2"/>
    <w:rsid w:val="00A529DA"/>
    <w:rPr>
      <w:b/>
      <w:bCs/>
      <w:color w:val="999999"/>
      <w:sz w:val="16"/>
      <w:szCs w:val="16"/>
    </w:rPr>
  </w:style>
  <w:style w:type="character" w:customStyle="1" w:styleId="citation-abbreviation3">
    <w:name w:val="citation-abbreviation3"/>
    <w:basedOn w:val="a2"/>
    <w:rsid w:val="00A529DA"/>
  </w:style>
  <w:style w:type="character" w:customStyle="1" w:styleId="ref-title">
    <w:name w:val="ref-title"/>
    <w:basedOn w:val="a2"/>
    <w:rsid w:val="00A529DA"/>
  </w:style>
  <w:style w:type="character" w:customStyle="1" w:styleId="ref-journal1">
    <w:name w:val="ref-journal1"/>
    <w:basedOn w:val="a2"/>
    <w:rsid w:val="00A529DA"/>
    <w:rPr>
      <w:i/>
      <w:iCs/>
    </w:rPr>
  </w:style>
  <w:style w:type="paragraph" w:customStyle="1" w:styleId="afffffd">
    <w:name w:val="Дисс"/>
    <w:basedOn w:val="a1"/>
    <w:rsid w:val="003B05B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caaieiaie1">
    <w:name w:val="caaieiaie 1"/>
    <w:basedOn w:val="a1"/>
    <w:next w:val="a1"/>
    <w:rsid w:val="00C864BB"/>
    <w:pPr>
      <w:keepNext/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customStyle="1" w:styleId="BodyTextIndent">
    <w:name w:val="Body Text Indent"/>
    <w:basedOn w:val="a1"/>
    <w:rsid w:val="008C63F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5">
    <w:name w:val="заголовок 5"/>
    <w:basedOn w:val="a1"/>
    <w:next w:val="a1"/>
    <w:rsid w:val="00DF60D4"/>
    <w:pPr>
      <w:autoSpaceDE w:val="0"/>
      <w:autoSpaceDN w:val="0"/>
      <w:spacing w:before="240" w:after="6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ffffe">
    <w:name w:val="текст сноски"/>
    <w:basedOn w:val="a1"/>
    <w:rsid w:val="00DF60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">
    <w:name w:val="знак сноски"/>
    <w:basedOn w:val="afff2"/>
    <w:rsid w:val="00DF60D4"/>
    <w:rPr>
      <w:rFonts w:cs="Times New Roman"/>
      <w:vertAlign w:val="superscript"/>
    </w:rPr>
  </w:style>
  <w:style w:type="paragraph" w:customStyle="1" w:styleId="affffff0">
    <w:name w:val="Текст виноски"/>
    <w:basedOn w:val="a1"/>
    <w:rsid w:val="00DF60D4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styleId="affffff1">
    <w:name w:val="endnote reference"/>
    <w:basedOn w:val="afff2"/>
    <w:semiHidden/>
    <w:rsid w:val="00DF60D4"/>
    <w:rPr>
      <w:rFonts w:cs="Times New Roman"/>
      <w:vertAlign w:val="superscript"/>
    </w:rPr>
  </w:style>
  <w:style w:type="paragraph" w:customStyle="1" w:styleId="c7ee1">
    <w:name w:val="заг(c7eeловок 1"/>
    <w:basedOn w:val="a1"/>
    <w:next w:val="a1"/>
    <w:rsid w:val="00DF60D4"/>
    <w:pPr>
      <w:keepNext/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0">
    <w:name w:val="Табличный0"/>
    <w:basedOn w:val="a1"/>
    <w:rsid w:val="00AE33DC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f9">
    <w:name w:val="List Bullet 2"/>
    <w:basedOn w:val="a1"/>
    <w:rsid w:val="00AE33DC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 Знак Знак5"/>
    <w:basedOn w:val="a2"/>
    <w:rsid w:val="00D269F5"/>
    <w:rPr>
      <w:bCs/>
      <w:sz w:val="28"/>
      <w:szCs w:val="28"/>
    </w:rPr>
  </w:style>
  <w:style w:type="character" w:customStyle="1" w:styleId="4b">
    <w:name w:val=" Знак Знак4"/>
    <w:basedOn w:val="a2"/>
    <w:rsid w:val="00D269F5"/>
    <w:rPr>
      <w:sz w:val="24"/>
      <w:szCs w:val="24"/>
    </w:rPr>
  </w:style>
  <w:style w:type="character" w:customStyle="1" w:styleId="3c">
    <w:name w:val=" Знак Знак3"/>
    <w:basedOn w:val="a2"/>
    <w:rsid w:val="00D269F5"/>
    <w:rPr>
      <w:rFonts w:ascii="Courier New" w:hAnsi="Courier New"/>
      <w:lang w:val="uk-UA"/>
    </w:rPr>
  </w:style>
  <w:style w:type="character" w:customStyle="1" w:styleId="113">
    <w:name w:val=" Знак Знак11"/>
    <w:basedOn w:val="a2"/>
    <w:rsid w:val="00D269F5"/>
    <w:rPr>
      <w:b/>
      <w:bCs/>
      <w:sz w:val="36"/>
      <w:szCs w:val="36"/>
    </w:rPr>
  </w:style>
  <w:style w:type="character" w:customStyle="1" w:styleId="76">
    <w:name w:val=" Знак Знак7"/>
    <w:basedOn w:val="a2"/>
    <w:semiHidden/>
    <w:rsid w:val="00D269F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65">
    <w:name w:val=" Знак Знак6"/>
    <w:basedOn w:val="a2"/>
    <w:rsid w:val="00D269F5"/>
    <w:rPr>
      <w:rFonts w:ascii="Arial" w:hAnsi="Arial" w:cs="Arial"/>
      <w:sz w:val="22"/>
      <w:szCs w:val="22"/>
    </w:rPr>
  </w:style>
  <w:style w:type="character" w:customStyle="1" w:styleId="95">
    <w:name w:val=" Знак Знак9"/>
    <w:basedOn w:val="a2"/>
    <w:semiHidden/>
    <w:rsid w:val="00D26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2">
    <w:name w:val=" Знак Знак10"/>
    <w:basedOn w:val="a2"/>
    <w:rsid w:val="00D269F5"/>
    <w:rPr>
      <w:rFonts w:ascii="Arial" w:hAnsi="Arial" w:cs="Arial"/>
      <w:b/>
      <w:bCs/>
      <w:sz w:val="26"/>
      <w:szCs w:val="26"/>
    </w:rPr>
  </w:style>
  <w:style w:type="character" w:customStyle="1" w:styleId="84">
    <w:name w:val=" Знак Знак8"/>
    <w:basedOn w:val="a2"/>
    <w:semiHidden/>
    <w:rsid w:val="00D269F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ffff2">
    <w:name w:val="List Continue"/>
    <w:basedOn w:val="a1"/>
    <w:unhideWhenUsed/>
    <w:rsid w:val="00C616AA"/>
    <w:pPr>
      <w:spacing w:after="120"/>
      <w:ind w:left="283"/>
      <w:contextualSpacing/>
    </w:pPr>
  </w:style>
  <w:style w:type="paragraph" w:styleId="2fa">
    <w:name w:val="List Continue 2"/>
    <w:basedOn w:val="a1"/>
    <w:rsid w:val="000F36BB"/>
    <w:pPr>
      <w:tabs>
        <w:tab w:val="num" w:pos="643"/>
      </w:tabs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xl29">
    <w:name w:val="xl29"/>
    <w:basedOn w:val="a1"/>
    <w:rsid w:val="000F36B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1"/>
    <w:rsid w:val="000F36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2">
    <w:name w:val="font2"/>
    <w:basedOn w:val="a2"/>
    <w:rsid w:val="008A78CA"/>
  </w:style>
  <w:style w:type="paragraph" w:customStyle="1" w:styleId="Iiiaeuiueiaaaao">
    <w:name w:val="Ii.iaeuiue ia.aa.ao"/>
    <w:basedOn w:val="a1"/>
    <w:next w:val="a1"/>
    <w:rsid w:val="008A78CA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0">
    <w:name w:val="Знак сноски1"/>
    <w:basedOn w:val="a1"/>
    <w:rsid w:val="00C45A0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vertAlign w:val="superscript"/>
      <w:lang w:val="uk-UA" w:eastAsia="uk-UA"/>
    </w:rPr>
  </w:style>
  <w:style w:type="character" w:customStyle="1" w:styleId="article-author1">
    <w:name w:val="article-author1"/>
    <w:basedOn w:val="a2"/>
    <w:rsid w:val="00C45A07"/>
    <w:rPr>
      <w:b/>
      <w:bCs/>
      <w:i/>
      <w:iCs/>
      <w:color w:val="7E7E7E"/>
      <w:sz w:val="18"/>
      <w:szCs w:val="18"/>
    </w:rPr>
  </w:style>
  <w:style w:type="paragraph" w:customStyle="1" w:styleId="1020">
    <w:name w:val="Стиль Стиль Заголовок 1 + разреженный на  02 пт + не разреженный на..."/>
    <w:basedOn w:val="a1"/>
    <w:rsid w:val="00912D3A"/>
    <w:pPr>
      <w:pageBreakBefore/>
      <w:widowControl w:val="0"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57">
    <w:name w:val="List 5"/>
    <w:basedOn w:val="a1"/>
    <w:uiPriority w:val="99"/>
    <w:semiHidden/>
    <w:unhideWhenUsed/>
    <w:rsid w:val="00C749DA"/>
    <w:pPr>
      <w:ind w:left="1415" w:hanging="283"/>
      <w:contextualSpacing/>
    </w:pPr>
  </w:style>
  <w:style w:type="paragraph" w:customStyle="1" w:styleId="affffff3">
    <w:name w:val="ОбычныйКрасный Знак"/>
    <w:basedOn w:val="a1"/>
    <w:link w:val="affffff4"/>
    <w:rsid w:val="00405B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ff4">
    <w:name w:val="ОбычныйКрасный Знак Знак"/>
    <w:basedOn w:val="a2"/>
    <w:link w:val="affffff3"/>
    <w:rsid w:val="00405B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5">
    <w:name w:val="НазваниеРаздела"/>
    <w:basedOn w:val="a1"/>
    <w:rsid w:val="00405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4">
    <w:name w:val="Содержан1.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737" w:hanging="567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ff1">
    <w:name w:val="Содержан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510" w:hanging="510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fffff6">
    <w:name w:val="ОбычныйСписок"/>
    <w:basedOn w:val="a1"/>
    <w:rsid w:val="00405B60"/>
    <w:pPr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7">
    <w:name w:val="НазваниеПодраздела"/>
    <w:basedOn w:val="affffff3"/>
    <w:rsid w:val="00405B60"/>
    <w:pPr>
      <w:ind w:left="1276" w:hanging="567"/>
      <w:jc w:val="left"/>
    </w:pPr>
  </w:style>
  <w:style w:type="paragraph" w:customStyle="1" w:styleId="1ff2">
    <w:name w:val="Таблица1Номер"/>
    <w:basedOn w:val="a1"/>
    <w:rsid w:val="00405B60"/>
    <w:pPr>
      <w:suppressAutoHyphens/>
      <w:overflowPunct w:val="0"/>
      <w:autoSpaceDE w:val="0"/>
      <w:autoSpaceDN w:val="0"/>
      <w:adjustRightInd w:val="0"/>
      <w:spacing w:before="120" w:after="0" w:line="240" w:lineRule="auto"/>
      <w:ind w:right="567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b">
    <w:name w:val="Таблица2Название"/>
    <w:basedOn w:val="a1"/>
    <w:rsid w:val="00405B60"/>
    <w:pPr>
      <w:overflowPunct w:val="0"/>
      <w:autoSpaceDE w:val="0"/>
      <w:autoSpaceDN w:val="0"/>
      <w:adjustRightInd w:val="0"/>
      <w:spacing w:before="6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c">
    <w:name w:val="Таблица4Примечание"/>
    <w:basedOn w:val="a1"/>
    <w:rsid w:val="00405B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Таблица3Текст"/>
    <w:basedOn w:val="a1"/>
    <w:rsid w:val="00405B6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5">
    <w:name w:val="НазваПодраз11"/>
    <w:basedOn w:val="affffff3"/>
    <w:rsid w:val="00405B60"/>
    <w:pPr>
      <w:ind w:left="1219" w:hanging="510"/>
      <w:jc w:val="left"/>
    </w:pPr>
  </w:style>
  <w:style w:type="paragraph" w:customStyle="1" w:styleId="1110">
    <w:name w:val="НазваПодраз111"/>
    <w:basedOn w:val="115"/>
    <w:rsid w:val="00405B60"/>
    <w:pPr>
      <w:ind w:left="1446" w:hanging="737"/>
    </w:pPr>
  </w:style>
  <w:style w:type="paragraph" w:customStyle="1" w:styleId="1111">
    <w:name w:val="НазваПодраз1111"/>
    <w:basedOn w:val="115"/>
    <w:rsid w:val="00405B60"/>
    <w:pPr>
      <w:ind w:left="1616" w:hanging="907"/>
    </w:pPr>
  </w:style>
  <w:style w:type="paragraph" w:customStyle="1" w:styleId="affffff8">
    <w:name w:val="СборТабТекст"/>
    <w:basedOn w:val="a1"/>
    <w:rsid w:val="00405B60"/>
    <w:pPr>
      <w:widowControl w:val="0"/>
      <w:overflowPunct w:val="0"/>
      <w:autoSpaceDE w:val="0"/>
      <w:autoSpaceDN w:val="0"/>
      <w:adjustRightInd w:val="0"/>
      <w:spacing w:before="14" w:after="0" w:line="192" w:lineRule="auto"/>
      <w:jc w:val="center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f9">
    <w:name w:val="СборТаблицаНазвание"/>
    <w:basedOn w:val="a1"/>
    <w:rsid w:val="00405B60"/>
    <w:pPr>
      <w:suppressAutoHyphens/>
      <w:overflowPunct w:val="0"/>
      <w:autoSpaceDE w:val="0"/>
      <w:autoSpaceDN w:val="0"/>
      <w:adjustRightInd w:val="0"/>
      <w:spacing w:before="60" w:after="60" w:line="216" w:lineRule="auto"/>
      <w:ind w:left="113" w:right="113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a">
    <w:name w:val="СборТаблицаНомер"/>
    <w:basedOn w:val="affffff9"/>
    <w:rsid w:val="00405B60"/>
    <w:pPr>
      <w:spacing w:after="0" w:line="240" w:lineRule="auto"/>
      <w:ind w:left="0" w:right="567"/>
      <w:jc w:val="right"/>
    </w:pPr>
  </w:style>
  <w:style w:type="paragraph" w:customStyle="1" w:styleId="affffffb">
    <w:name w:val="СборТекстОснов"/>
    <w:basedOn w:val="a1"/>
    <w:rsid w:val="00405B60"/>
    <w:pPr>
      <w:overflowPunct w:val="0"/>
      <w:autoSpaceDE w:val="0"/>
      <w:autoSpaceDN w:val="0"/>
      <w:adjustRightInd w:val="0"/>
      <w:spacing w:after="0" w:line="216" w:lineRule="auto"/>
      <w:ind w:firstLine="454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ffc">
    <w:name w:val="СборЛитНазв"/>
    <w:basedOn w:val="a1"/>
    <w:rsid w:val="00405B60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Courier New" w:eastAsia="Times New Roman" w:hAnsi="Courier New" w:cs="Times New Roman"/>
      <w:b/>
      <w:spacing w:val="20"/>
      <w:szCs w:val="20"/>
      <w:lang w:eastAsia="ru-RU"/>
    </w:rPr>
  </w:style>
  <w:style w:type="paragraph" w:customStyle="1" w:styleId="1112">
    <w:name w:val="Содержан1.1.1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1134" w:hanging="737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fffffd">
    <w:name w:val="ТаблицаТекст"/>
    <w:basedOn w:val="a1"/>
    <w:rsid w:val="00405B60"/>
    <w:pPr>
      <w:widowControl w:val="0"/>
      <w:overflowPunct w:val="0"/>
      <w:autoSpaceDE w:val="0"/>
      <w:autoSpaceDN w:val="0"/>
      <w:adjustRightInd w:val="0"/>
      <w:spacing w:before="40" w:after="10" w:line="204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e">
    <w:name w:val="РисНазвание"/>
    <w:basedOn w:val="a1"/>
    <w:rsid w:val="00405B60"/>
    <w:pPr>
      <w:overflowPunct w:val="0"/>
      <w:autoSpaceDE w:val="0"/>
      <w:autoSpaceDN w:val="0"/>
      <w:adjustRightInd w:val="0"/>
      <w:spacing w:after="0" w:line="240" w:lineRule="auto"/>
      <w:ind w:left="1644" w:right="567" w:hanging="107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">
    <w:name w:val="РисунокСтиль"/>
    <w:basedOn w:val="a1"/>
    <w:rsid w:val="00405B60"/>
    <w:pPr>
      <w:overflowPunct w:val="0"/>
      <w:autoSpaceDE w:val="0"/>
      <w:autoSpaceDN w:val="0"/>
      <w:adjustRightInd w:val="0"/>
      <w:spacing w:after="0" w:line="19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f0">
    <w:name w:val="ТабицаСтиль"/>
    <w:basedOn w:val="a1"/>
    <w:rsid w:val="00405B60"/>
    <w:pPr>
      <w:overflowPunct w:val="0"/>
      <w:autoSpaceDE w:val="0"/>
      <w:autoSpaceDN w:val="0"/>
      <w:adjustRightInd w:val="0"/>
      <w:spacing w:before="40" w:after="10" w:line="204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1">
    <w:name w:val="ТаблицаНомер"/>
    <w:basedOn w:val="a1"/>
    <w:next w:val="a1"/>
    <w:rsid w:val="00405B60"/>
    <w:pPr>
      <w:overflowPunct w:val="0"/>
      <w:autoSpaceDE w:val="0"/>
      <w:autoSpaceDN w:val="0"/>
      <w:adjustRightInd w:val="0"/>
      <w:spacing w:before="120" w:after="0" w:line="360" w:lineRule="auto"/>
      <w:ind w:right="1134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2">
    <w:name w:val="ПодраздНазвание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left="1276" w:hanging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3">
    <w:name w:val="РазделНазвание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fff4">
    <w:name w:val="ТаблицаНазвание"/>
    <w:basedOn w:val="a1"/>
    <w:rsid w:val="00405B60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5">
    <w:name w:val="ОбычныйКрасный"/>
    <w:basedOn w:val="a1"/>
    <w:rsid w:val="00405B60"/>
    <w:pPr>
      <w:spacing w:after="0" w:line="240" w:lineRule="auto"/>
      <w:ind w:firstLine="709"/>
      <w:jc w:val="both"/>
    </w:pPr>
    <w:rPr>
      <w:rFonts w:ascii="UkrainianJournal" w:eastAsia="Times New Roman" w:hAnsi="UkrainianJournal" w:cs="Times New Roman"/>
      <w:sz w:val="28"/>
      <w:szCs w:val="24"/>
      <w:lang w:eastAsia="ru-RU"/>
    </w:rPr>
  </w:style>
  <w:style w:type="paragraph" w:customStyle="1" w:styleId="151">
    <w:name w:val="КрасНорм1.5"/>
    <w:basedOn w:val="a1"/>
    <w:rsid w:val="00405B6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ff6">
    <w:name w:val="Текст таблицы"/>
    <w:basedOn w:val="a1"/>
    <w:rsid w:val="00405B6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1">
    <w:name w:val="НормКрас1.6"/>
    <w:basedOn w:val="a1"/>
    <w:rsid w:val="00405B60"/>
    <w:pPr>
      <w:keepNext/>
      <w:overflowPunct w:val="0"/>
      <w:autoSpaceDE w:val="0"/>
      <w:autoSpaceDN w:val="0"/>
      <w:adjustRightInd w:val="0"/>
      <w:spacing w:after="0" w:line="374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fff7">
    <w:name w:val="АвторефКрас"/>
    <w:basedOn w:val="161"/>
    <w:rsid w:val="00405B60"/>
    <w:pPr>
      <w:keepNext w:val="0"/>
      <w:spacing w:line="293" w:lineRule="auto"/>
    </w:pPr>
  </w:style>
  <w:style w:type="paragraph" w:customStyle="1" w:styleId="afffffff8">
    <w:name w:val="ОбычныйКрасн"/>
    <w:basedOn w:val="a1"/>
    <w:rsid w:val="00405B60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7">
    <w:name w:val="Нормал1.57"/>
    <w:basedOn w:val="a1"/>
    <w:rsid w:val="00405B60"/>
    <w:pPr>
      <w:overflowPunct w:val="0"/>
      <w:autoSpaceDE w:val="0"/>
      <w:autoSpaceDN w:val="0"/>
      <w:adjustRightInd w:val="0"/>
      <w:spacing w:after="0" w:line="377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52">
    <w:name w:val="Норм1.5Крас"/>
    <w:basedOn w:val="a1"/>
    <w:rsid w:val="00BD2AAF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ОбычныйКрасн14"/>
    <w:basedOn w:val="a1"/>
    <w:rsid w:val="00BD2AA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fc">
    <w:name w:val="ЖурнКрас2"/>
    <w:basedOn w:val="a1"/>
    <w:rsid w:val="00BD2AAF"/>
    <w:pPr>
      <w:overflowPunct w:val="0"/>
      <w:autoSpaceDE w:val="0"/>
      <w:autoSpaceDN w:val="0"/>
      <w:adjustRightInd w:val="0"/>
      <w:spacing w:after="0" w:line="396" w:lineRule="auto"/>
      <w:ind w:firstLine="720"/>
      <w:jc w:val="both"/>
      <w:textAlignment w:val="baseline"/>
    </w:pPr>
    <w:rPr>
      <w:rFonts w:ascii="UkrainianJournal" w:eastAsia="Times New Roman" w:hAnsi="UkrainianJournal" w:cs="Times New Roman"/>
      <w:sz w:val="26"/>
      <w:szCs w:val="26"/>
      <w:lang w:eastAsia="ru-RU"/>
    </w:rPr>
  </w:style>
  <w:style w:type="paragraph" w:customStyle="1" w:styleId="BalloonText">
    <w:name w:val="Balloon Text"/>
    <w:basedOn w:val="a1"/>
    <w:rsid w:val="00BD2AAF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8">
    <w:name w:val="табл5"/>
    <w:basedOn w:val="a1"/>
    <w:rsid w:val="001D081C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Text2">
    <w:name w:val="Body Text 2"/>
    <w:basedOn w:val="a1"/>
    <w:rsid w:val="001D081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val="x-none" w:eastAsia="ru-RU"/>
    </w:rPr>
  </w:style>
  <w:style w:type="paragraph" w:customStyle="1" w:styleId="Title">
    <w:name w:val="Title"/>
    <w:basedOn w:val="Normal"/>
    <w:rsid w:val="001D081C"/>
    <w:pPr>
      <w:widowControl/>
      <w:jc w:val="center"/>
    </w:pPr>
    <w:rPr>
      <w:spacing w:val="140"/>
      <w:sz w:val="32"/>
    </w:rPr>
  </w:style>
  <w:style w:type="paragraph" w:customStyle="1" w:styleId="heading2">
    <w:name w:val="heading 2"/>
    <w:basedOn w:val="a1"/>
    <w:next w:val="a1"/>
    <w:rsid w:val="00FE2118"/>
    <w:pPr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H2">
    <w:name w:val="H2"/>
    <w:basedOn w:val="a1"/>
    <w:next w:val="a1"/>
    <w:rsid w:val="00FE2118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ff3">
    <w:name w:val="1"/>
    <w:basedOn w:val="a1"/>
    <w:next w:val="af7"/>
    <w:rsid w:val="00FE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9">
    <w:name w:val="Заголовок_таблицы"/>
    <w:basedOn w:val="a1"/>
    <w:rsid w:val="00FE2118"/>
    <w:pPr>
      <w:keepNext/>
      <w:spacing w:before="120" w:after="120" w:line="240" w:lineRule="auto"/>
      <w:jc w:val="center"/>
    </w:pPr>
    <w:rPr>
      <w:rFonts w:ascii="Times New Roman" w:eastAsia="Batang" w:hAnsi="Times New Roman" w:cs="Times New Roman"/>
      <w:sz w:val="28"/>
      <w:szCs w:val="28"/>
      <w:lang w:eastAsia="ru-RU"/>
    </w:rPr>
  </w:style>
  <w:style w:type="paragraph" w:customStyle="1" w:styleId="xl26">
    <w:name w:val="xl26"/>
    <w:basedOn w:val="a1"/>
    <w:rsid w:val="00FE21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disser.com/search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ydisser.com/search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52</Pages>
  <Words>11917</Words>
  <Characters>67928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172</cp:revision>
  <dcterms:created xsi:type="dcterms:W3CDTF">2015-05-26T12:20:00Z</dcterms:created>
  <dcterms:modified xsi:type="dcterms:W3CDTF">2015-05-27T08:44:00Z</dcterms:modified>
</cp:coreProperties>
</file>