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ED78" w14:textId="77777777" w:rsidR="001777C0" w:rsidRDefault="001777C0" w:rsidP="001777C0">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 Марк Петрович.</w:t>
      </w:r>
    </w:p>
    <w:p w14:paraId="7A74D76D" w14:textId="77777777" w:rsidR="001777C0" w:rsidRDefault="001777C0" w:rsidP="001777C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Устойчивость и периодические решения некоторых классов систем дифференциальных уравнений в критических </w:t>
      </w:r>
      <w:proofErr w:type="gramStart"/>
      <w:r>
        <w:rPr>
          <w:rFonts w:ascii="Helvetica" w:hAnsi="Helvetica" w:cs="Helvetica"/>
          <w:caps/>
          <w:color w:val="222222"/>
          <w:sz w:val="21"/>
          <w:szCs w:val="21"/>
        </w:rPr>
        <w:t>случаях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- 113 с.</w:t>
      </w:r>
    </w:p>
    <w:p w14:paraId="6F7971B2" w14:textId="77777777" w:rsidR="001777C0" w:rsidRDefault="001777C0" w:rsidP="001777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Григорьев, Марк Петрович</w:t>
      </w:r>
    </w:p>
    <w:p w14:paraId="210BB8AB"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2</w:t>
      </w:r>
    </w:p>
    <w:p w14:paraId="59B84D77"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Критический случай двух нулевых </w:t>
      </w:r>
      <w:proofErr w:type="spellStart"/>
      <w:proofErr w:type="gramStart"/>
      <w:r>
        <w:rPr>
          <w:rFonts w:ascii="Arial" w:hAnsi="Arial" w:cs="Arial"/>
          <w:color w:val="333333"/>
          <w:sz w:val="21"/>
          <w:szCs w:val="21"/>
        </w:rPr>
        <w:t>корней.Д</w:t>
      </w:r>
      <w:proofErr w:type="spellEnd"/>
      <w:proofErr w:type="gramEnd"/>
    </w:p>
    <w:p w14:paraId="0E80A3CD"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1.Методы</w:t>
      </w:r>
      <w:proofErr w:type="gramEnd"/>
      <w:r>
        <w:rPr>
          <w:rFonts w:ascii="Arial" w:hAnsi="Arial" w:cs="Arial"/>
          <w:color w:val="333333"/>
          <w:sz w:val="21"/>
          <w:szCs w:val="21"/>
        </w:rPr>
        <w:t xml:space="preserve"> составления условий </w:t>
      </w:r>
      <w:proofErr w:type="spellStart"/>
      <w:r>
        <w:rPr>
          <w:rFonts w:ascii="Arial" w:hAnsi="Arial" w:cs="Arial"/>
          <w:color w:val="333333"/>
          <w:sz w:val="21"/>
          <w:szCs w:val="21"/>
        </w:rPr>
        <w:t>центра.II</w:t>
      </w:r>
      <w:proofErr w:type="spellEnd"/>
    </w:p>
    <w:p w14:paraId="7818B394"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2.Применение</w:t>
      </w:r>
      <w:proofErr w:type="gramEnd"/>
      <w:r>
        <w:rPr>
          <w:rFonts w:ascii="Arial" w:hAnsi="Arial" w:cs="Arial"/>
          <w:color w:val="333333"/>
          <w:sz w:val="21"/>
          <w:szCs w:val="21"/>
        </w:rPr>
        <w:t xml:space="preserve"> ЭВМ к проблеме </w:t>
      </w:r>
      <w:proofErr w:type="spellStart"/>
      <w:r>
        <w:rPr>
          <w:rFonts w:ascii="Arial" w:hAnsi="Arial" w:cs="Arial"/>
          <w:color w:val="333333"/>
          <w:sz w:val="21"/>
          <w:szCs w:val="21"/>
        </w:rPr>
        <w:t>центра.Л</w:t>
      </w:r>
      <w:proofErr w:type="spellEnd"/>
      <w:r>
        <w:rPr>
          <w:rFonts w:ascii="Arial" w:hAnsi="Arial" w:cs="Arial"/>
          <w:color w:val="333333"/>
          <w:sz w:val="21"/>
          <w:szCs w:val="21"/>
        </w:rPr>
        <w:t>)</w:t>
      </w:r>
    </w:p>
    <w:p w14:paraId="66AE393D"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Решение проблемы центра в одном случае.28</w:t>
      </w:r>
    </w:p>
    <w:p w14:paraId="44D6B865"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w:t>
      </w:r>
      <w:proofErr w:type="gramStart"/>
      <w:r>
        <w:rPr>
          <w:rFonts w:ascii="Arial" w:hAnsi="Arial" w:cs="Arial"/>
          <w:color w:val="333333"/>
          <w:sz w:val="21"/>
          <w:szCs w:val="21"/>
        </w:rPr>
        <w:t>4.Качественное</w:t>
      </w:r>
      <w:proofErr w:type="gramEnd"/>
      <w:r>
        <w:rPr>
          <w:rFonts w:ascii="Arial" w:hAnsi="Arial" w:cs="Arial"/>
          <w:color w:val="333333"/>
          <w:sz w:val="21"/>
          <w:szCs w:val="21"/>
        </w:rPr>
        <w:t xml:space="preserve"> исследование интегральных кривых</w:t>
      </w:r>
    </w:p>
    <w:p w14:paraId="7C6CCF5B"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Я2 одной системы в целом.</w:t>
      </w:r>
    </w:p>
    <w:p w14:paraId="755BE000"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Критический случай пары чисто мнимых и одного нулевого</w:t>
      </w:r>
    </w:p>
    <w:p w14:paraId="60AD4946"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gramStart"/>
      <w:r>
        <w:rPr>
          <w:rFonts w:ascii="Arial" w:hAnsi="Arial" w:cs="Arial"/>
          <w:color w:val="333333"/>
          <w:sz w:val="21"/>
          <w:szCs w:val="21"/>
        </w:rPr>
        <w:t>корня.*</w:t>
      </w:r>
      <w:proofErr w:type="gramEnd"/>
      <w:r>
        <w:rPr>
          <w:rFonts w:ascii="Arial" w:hAnsi="Arial" w:cs="Arial"/>
          <w:color w:val="333333"/>
          <w:sz w:val="21"/>
          <w:szCs w:val="21"/>
        </w:rPr>
        <w:t>*</w:t>
      </w:r>
    </w:p>
    <w:p w14:paraId="72E0E435"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1.Существование</w:t>
      </w:r>
      <w:proofErr w:type="gramEnd"/>
      <w:r>
        <w:rPr>
          <w:rFonts w:ascii="Arial" w:hAnsi="Arial" w:cs="Arial"/>
          <w:color w:val="333333"/>
          <w:sz w:val="21"/>
          <w:szCs w:val="21"/>
        </w:rPr>
        <w:t xml:space="preserve"> периодических решений.42</w:t>
      </w:r>
    </w:p>
    <w:p w14:paraId="389FC708"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2.Построение</w:t>
      </w:r>
      <w:proofErr w:type="gramEnd"/>
      <w:r>
        <w:rPr>
          <w:rFonts w:ascii="Arial" w:hAnsi="Arial" w:cs="Arial"/>
          <w:color w:val="333333"/>
          <w:sz w:val="21"/>
          <w:szCs w:val="21"/>
        </w:rPr>
        <w:t xml:space="preserve"> </w:t>
      </w:r>
      <w:proofErr w:type="spellStart"/>
      <w:r>
        <w:rPr>
          <w:rFonts w:ascii="Arial" w:hAnsi="Arial" w:cs="Arial"/>
          <w:color w:val="333333"/>
          <w:sz w:val="21"/>
          <w:szCs w:val="21"/>
        </w:rPr>
        <w:t>дЕухпараметрического</w:t>
      </w:r>
      <w:proofErr w:type="spellEnd"/>
      <w:r>
        <w:rPr>
          <w:rFonts w:ascii="Arial" w:hAnsi="Arial" w:cs="Arial"/>
          <w:color w:val="333333"/>
          <w:sz w:val="21"/>
          <w:szCs w:val="21"/>
        </w:rPr>
        <w:t xml:space="preserve"> семейства периодических решений.49</w:t>
      </w:r>
    </w:p>
    <w:p w14:paraId="64A34875"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3.Существование</w:t>
      </w:r>
      <w:proofErr w:type="gramEnd"/>
      <w:r>
        <w:rPr>
          <w:rFonts w:ascii="Arial" w:hAnsi="Arial" w:cs="Arial"/>
          <w:color w:val="333333"/>
          <w:sz w:val="21"/>
          <w:szCs w:val="21"/>
        </w:rPr>
        <w:t xml:space="preserve"> голоморфных интегралов.53</w:t>
      </w:r>
    </w:p>
    <w:p w14:paraId="671FA670"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4.Методы</w:t>
      </w:r>
      <w:proofErr w:type="gramEnd"/>
      <w:r>
        <w:rPr>
          <w:rFonts w:ascii="Arial" w:hAnsi="Arial" w:cs="Arial"/>
          <w:color w:val="333333"/>
          <w:sz w:val="21"/>
          <w:szCs w:val="21"/>
        </w:rPr>
        <w:t xml:space="preserve"> отыскания условий центра.58</w:t>
      </w:r>
    </w:p>
    <w:p w14:paraId="44411325"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5.Бифуркация</w:t>
      </w:r>
      <w:proofErr w:type="gramEnd"/>
      <w:r>
        <w:rPr>
          <w:rFonts w:ascii="Arial" w:hAnsi="Arial" w:cs="Arial"/>
          <w:color w:val="333333"/>
          <w:sz w:val="21"/>
          <w:szCs w:val="21"/>
        </w:rPr>
        <w:t xml:space="preserve"> периодических решений.72</w:t>
      </w:r>
    </w:p>
    <w:p w14:paraId="0F8840F8"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6.Исследование</w:t>
      </w:r>
      <w:proofErr w:type="gramEnd"/>
      <w:r>
        <w:rPr>
          <w:rFonts w:ascii="Arial" w:hAnsi="Arial" w:cs="Arial"/>
          <w:color w:val="333333"/>
          <w:sz w:val="21"/>
          <w:szCs w:val="21"/>
        </w:rPr>
        <w:t xml:space="preserve"> системы (2.1), имеющей голоморфные интегралы.75</w:t>
      </w:r>
    </w:p>
    <w:p w14:paraId="79312B5A"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7.Исследование</w:t>
      </w:r>
      <w:proofErr w:type="gramEnd"/>
      <w:r>
        <w:rPr>
          <w:rFonts w:ascii="Arial" w:hAnsi="Arial" w:cs="Arial"/>
          <w:color w:val="333333"/>
          <w:sz w:val="21"/>
          <w:szCs w:val="21"/>
        </w:rPr>
        <w:t xml:space="preserve"> устойчивости в общем случае.87</w:t>
      </w:r>
    </w:p>
    <w:p w14:paraId="6E5923EA"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Критический случай трех нулевых корней.97</w:t>
      </w:r>
    </w:p>
    <w:p w14:paraId="6CC3AA89"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1.Исследование</w:t>
      </w:r>
      <w:proofErr w:type="gramEnd"/>
      <w:r>
        <w:rPr>
          <w:rFonts w:ascii="Arial" w:hAnsi="Arial" w:cs="Arial"/>
          <w:color w:val="333333"/>
          <w:sz w:val="21"/>
          <w:szCs w:val="21"/>
        </w:rPr>
        <w:t xml:space="preserve"> устойчивости.97</w:t>
      </w:r>
    </w:p>
    <w:p w14:paraId="29724494" w14:textId="77777777" w:rsidR="001777C0" w:rsidRDefault="001777C0" w:rsidP="001777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w:t>
      </w:r>
      <w:proofErr w:type="gramStart"/>
      <w:r>
        <w:rPr>
          <w:rFonts w:ascii="Arial" w:hAnsi="Arial" w:cs="Arial"/>
          <w:color w:val="333333"/>
          <w:sz w:val="21"/>
          <w:szCs w:val="21"/>
        </w:rPr>
        <w:t>2.Периодические</w:t>
      </w:r>
      <w:proofErr w:type="gramEnd"/>
      <w:r>
        <w:rPr>
          <w:rFonts w:ascii="Arial" w:hAnsi="Arial" w:cs="Arial"/>
          <w:color w:val="333333"/>
          <w:sz w:val="21"/>
          <w:szCs w:val="21"/>
        </w:rPr>
        <w:t xml:space="preserve"> </w:t>
      </w:r>
      <w:proofErr w:type="spellStart"/>
      <w:r>
        <w:rPr>
          <w:rFonts w:ascii="Arial" w:hAnsi="Arial" w:cs="Arial"/>
          <w:color w:val="333333"/>
          <w:sz w:val="21"/>
          <w:szCs w:val="21"/>
        </w:rPr>
        <w:t>решения.ЮЗ</w:t>
      </w:r>
      <w:proofErr w:type="spellEnd"/>
    </w:p>
    <w:p w14:paraId="4FDAD129" w14:textId="4D25DA4B" w:rsidR="00BD642D" w:rsidRPr="001777C0" w:rsidRDefault="00BD642D" w:rsidP="001777C0"/>
    <w:sectPr w:rsidR="00BD642D" w:rsidRPr="001777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8795" w14:textId="77777777" w:rsidR="005D52D1" w:rsidRDefault="005D52D1">
      <w:pPr>
        <w:spacing w:after="0" w:line="240" w:lineRule="auto"/>
      </w:pPr>
      <w:r>
        <w:separator/>
      </w:r>
    </w:p>
  </w:endnote>
  <w:endnote w:type="continuationSeparator" w:id="0">
    <w:p w14:paraId="7C9AFD9B" w14:textId="77777777" w:rsidR="005D52D1" w:rsidRDefault="005D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B25F" w14:textId="77777777" w:rsidR="005D52D1" w:rsidRDefault="005D52D1"/>
    <w:p w14:paraId="3D26A0B2" w14:textId="77777777" w:rsidR="005D52D1" w:rsidRDefault="005D52D1"/>
    <w:p w14:paraId="0DEF9503" w14:textId="77777777" w:rsidR="005D52D1" w:rsidRDefault="005D52D1"/>
    <w:p w14:paraId="3B3442B2" w14:textId="77777777" w:rsidR="005D52D1" w:rsidRDefault="005D52D1"/>
    <w:p w14:paraId="5EEF7FC1" w14:textId="77777777" w:rsidR="005D52D1" w:rsidRDefault="005D52D1"/>
    <w:p w14:paraId="2504E7D5" w14:textId="77777777" w:rsidR="005D52D1" w:rsidRDefault="005D52D1"/>
    <w:p w14:paraId="483E8C41" w14:textId="77777777" w:rsidR="005D52D1" w:rsidRDefault="005D52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FF8B0" wp14:editId="25A43B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D2E" w14:textId="77777777" w:rsidR="005D52D1" w:rsidRDefault="005D52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FF8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BEED2E" w14:textId="77777777" w:rsidR="005D52D1" w:rsidRDefault="005D52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976418" w14:textId="77777777" w:rsidR="005D52D1" w:rsidRDefault="005D52D1"/>
    <w:p w14:paraId="24E7B554" w14:textId="77777777" w:rsidR="005D52D1" w:rsidRDefault="005D52D1"/>
    <w:p w14:paraId="68240B5D" w14:textId="77777777" w:rsidR="005D52D1" w:rsidRDefault="005D52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9AB6BB" wp14:editId="5260E5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D913" w14:textId="77777777" w:rsidR="005D52D1" w:rsidRDefault="005D52D1"/>
                          <w:p w14:paraId="10617BFB" w14:textId="77777777" w:rsidR="005D52D1" w:rsidRDefault="005D52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AB6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31D913" w14:textId="77777777" w:rsidR="005D52D1" w:rsidRDefault="005D52D1"/>
                    <w:p w14:paraId="10617BFB" w14:textId="77777777" w:rsidR="005D52D1" w:rsidRDefault="005D52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4E34C" w14:textId="77777777" w:rsidR="005D52D1" w:rsidRDefault="005D52D1"/>
    <w:p w14:paraId="0720C5C3" w14:textId="77777777" w:rsidR="005D52D1" w:rsidRDefault="005D52D1">
      <w:pPr>
        <w:rPr>
          <w:sz w:val="2"/>
          <w:szCs w:val="2"/>
        </w:rPr>
      </w:pPr>
    </w:p>
    <w:p w14:paraId="0F4F7394" w14:textId="77777777" w:rsidR="005D52D1" w:rsidRDefault="005D52D1"/>
    <w:p w14:paraId="7611AEE8" w14:textId="77777777" w:rsidR="005D52D1" w:rsidRDefault="005D52D1">
      <w:pPr>
        <w:spacing w:after="0" w:line="240" w:lineRule="auto"/>
      </w:pPr>
    </w:p>
  </w:footnote>
  <w:footnote w:type="continuationSeparator" w:id="0">
    <w:p w14:paraId="2D4C7B6B" w14:textId="77777777" w:rsidR="005D52D1" w:rsidRDefault="005D5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2D1"/>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96380</TotalTime>
  <Pages>2</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606</cp:revision>
  <cp:lastPrinted>2009-02-06T05:36:00Z</cp:lastPrinted>
  <dcterms:created xsi:type="dcterms:W3CDTF">2024-01-07T13:43:00Z</dcterms:created>
  <dcterms:modified xsi:type="dcterms:W3CDTF">2025-05-20T01:40:00Z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