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A18" w14:textId="77777777" w:rsidR="00570E9E" w:rsidRDefault="00570E9E" w:rsidP="00570E9E">
      <w:pPr>
        <w:pStyle w:val="210"/>
        <w:shd w:val="clear" w:color="auto" w:fill="auto"/>
        <w:spacing w:after="92" w:line="100" w:lineRule="exact"/>
        <w:ind w:right="40" w:firstLine="0"/>
      </w:pPr>
      <w:r>
        <w:rPr>
          <w:rStyle w:val="21"/>
          <w:color w:val="000000"/>
        </w:rPr>
        <w:t>РОССИЙСКИЙ УНИВЕРСИТЕТ ДРУЖБЫ НАРОДОВ</w:t>
      </w:r>
    </w:p>
    <w:p w14:paraId="4BB5CD19" w14:textId="77777777" w:rsidR="00570E9E" w:rsidRDefault="00570E9E" w:rsidP="00570E9E">
      <w:pPr>
        <w:pStyle w:val="210"/>
        <w:shd w:val="clear" w:color="auto" w:fill="auto"/>
        <w:spacing w:after="212" w:line="100" w:lineRule="exact"/>
        <w:ind w:right="40" w:firstLine="0"/>
      </w:pPr>
      <w:r>
        <w:rPr>
          <w:rStyle w:val="21"/>
          <w:color w:val="000000"/>
        </w:rPr>
        <w:t>Кафедра психологии и педагогики</w:t>
      </w:r>
    </w:p>
    <w:p w14:paraId="188A24E1" w14:textId="325398B0" w:rsidR="00570E9E" w:rsidRDefault="00570E9E" w:rsidP="00570E9E">
      <w:pPr>
        <w:pStyle w:val="310"/>
        <w:shd w:val="clear" w:color="auto" w:fill="auto"/>
        <w:spacing w:before="0" w:after="119" w:line="100" w:lineRule="exact"/>
      </w:pPr>
      <w:r>
        <w:rPr>
          <w:noProof/>
        </w:rPr>
        <w:drawing>
          <wp:anchor distT="0" distB="0" distL="262255" distR="63500" simplePos="0" relativeHeight="251659264" behindDoc="1" locked="0" layoutInCell="1" allowOverlap="1" wp14:anchorId="6EF56A72" wp14:editId="090C277D">
            <wp:simplePos x="0" y="0"/>
            <wp:positionH relativeFrom="margin">
              <wp:posOffset>1819910</wp:posOffset>
            </wp:positionH>
            <wp:positionV relativeFrom="paragraph">
              <wp:posOffset>-82550</wp:posOffset>
            </wp:positionV>
            <wp:extent cx="469265" cy="207010"/>
            <wp:effectExtent l="0" t="0" r="6985" b="254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3"/>
          <w:i w:val="0"/>
          <w:iCs w:val="0"/>
          <w:color w:val="000000"/>
        </w:rPr>
        <w:t>На правах рукописи</w:t>
      </w:r>
    </w:p>
    <w:p w14:paraId="06B59BB1" w14:textId="77777777" w:rsidR="00570E9E" w:rsidRDefault="00570E9E" w:rsidP="00570E9E">
      <w:pPr>
        <w:pStyle w:val="15"/>
        <w:keepNext/>
        <w:keepLines/>
        <w:shd w:val="clear" w:color="auto" w:fill="auto"/>
        <w:spacing w:after="88" w:line="120" w:lineRule="exact"/>
      </w:pPr>
      <w:bookmarkStart w:id="0" w:name="bookmark0"/>
      <w:r>
        <w:rPr>
          <w:rStyle w:val="14"/>
          <w:color w:val="000000"/>
        </w:rPr>
        <w:t>04</w:t>
      </w:r>
      <w:r>
        <w:rPr>
          <w:rStyle w:val="Arial0"/>
          <w:color w:val="000000"/>
        </w:rPr>
        <w:t>.</w:t>
      </w:r>
      <w:r>
        <w:rPr>
          <w:rStyle w:val="14"/>
          <w:color w:val="000000"/>
        </w:rPr>
        <w:t>2.01</w:t>
      </w:r>
      <w:r>
        <w:rPr>
          <w:rStyle w:val="Arial0"/>
          <w:color w:val="000000"/>
        </w:rPr>
        <w:t xml:space="preserve"> </w:t>
      </w:r>
      <w:r>
        <w:rPr>
          <w:rStyle w:val="14"/>
          <w:color w:val="000000"/>
        </w:rPr>
        <w:t>1</w:t>
      </w:r>
      <w:r>
        <w:rPr>
          <w:rStyle w:val="Arial0"/>
          <w:color w:val="000000"/>
        </w:rPr>
        <w:t xml:space="preserve"> </w:t>
      </w:r>
      <w:r>
        <w:rPr>
          <w:rStyle w:val="14"/>
          <w:color w:val="000000"/>
        </w:rPr>
        <w:t>56222</w:t>
      </w:r>
      <w:bookmarkEnd w:id="0"/>
    </w:p>
    <w:p w14:paraId="00228183" w14:textId="77777777" w:rsidR="00570E9E" w:rsidRDefault="00570E9E" w:rsidP="00570E9E">
      <w:pPr>
        <w:pStyle w:val="210"/>
        <w:shd w:val="clear" w:color="auto" w:fill="auto"/>
        <w:spacing w:after="362" w:line="100" w:lineRule="exact"/>
        <w:ind w:right="40" w:firstLine="0"/>
      </w:pPr>
      <w:r>
        <w:rPr>
          <w:rStyle w:val="21"/>
          <w:color w:val="000000"/>
        </w:rPr>
        <w:t>ЛОКТАЕВА Светлана Альбертовна</w:t>
      </w:r>
    </w:p>
    <w:p w14:paraId="46CF3882" w14:textId="77777777" w:rsidR="00570E9E" w:rsidRDefault="00570E9E" w:rsidP="00570E9E">
      <w:pPr>
        <w:pStyle w:val="210"/>
        <w:shd w:val="clear" w:color="auto" w:fill="auto"/>
        <w:spacing w:after="236" w:line="168" w:lineRule="exact"/>
        <w:ind w:right="40" w:firstLine="0"/>
      </w:pPr>
      <w:r>
        <w:rPr>
          <w:rStyle w:val="21"/>
          <w:color w:val="000000"/>
        </w:rPr>
        <w:t>СПЕЦИФИКА ПРОЯВЛЕНИЯ ЛИЧНОСТНЫХ СВОЙСТВ ДЕТЕЙ В</w:t>
      </w:r>
      <w:r>
        <w:rPr>
          <w:rStyle w:val="21"/>
          <w:color w:val="000000"/>
        </w:rPr>
        <w:br/>
        <w:t>СЕМЬЯХ ПРОФЕССИОНАЛЬНЫХ ВОЕННОСЛУЖАЩИХ</w:t>
      </w:r>
    </w:p>
    <w:p w14:paraId="16B7BCBB" w14:textId="77777777" w:rsidR="00570E9E" w:rsidRDefault="00570E9E" w:rsidP="00570E9E">
      <w:pPr>
        <w:pStyle w:val="210"/>
        <w:shd w:val="clear" w:color="auto" w:fill="auto"/>
        <w:spacing w:line="173" w:lineRule="exact"/>
        <w:ind w:right="40" w:firstLine="0"/>
      </w:pPr>
      <w:r>
        <w:rPr>
          <w:rStyle w:val="21"/>
          <w:color w:val="000000"/>
        </w:rPr>
        <w:lastRenderedPageBreak/>
        <w:t>Специальность: 19.00.01 - общая психология,</w:t>
      </w:r>
      <w:r>
        <w:rPr>
          <w:rStyle w:val="21"/>
          <w:color w:val="000000"/>
        </w:rPr>
        <w:br/>
        <w:t>психология личности, история психологии</w:t>
      </w:r>
    </w:p>
    <w:p w14:paraId="21D00A35" w14:textId="77777777" w:rsidR="00570E9E" w:rsidRDefault="00570E9E" w:rsidP="00570E9E">
      <w:pPr>
        <w:pStyle w:val="210"/>
        <w:shd w:val="clear" w:color="auto" w:fill="auto"/>
        <w:spacing w:after="0" w:line="173" w:lineRule="exact"/>
        <w:ind w:right="40" w:firstLine="0"/>
      </w:pPr>
      <w:r>
        <w:rPr>
          <w:rStyle w:val="21"/>
          <w:color w:val="000000"/>
        </w:rPr>
        <w:t>ДИССЕРТАЦИЯ</w:t>
      </w:r>
    </w:p>
    <w:p w14:paraId="4524568A" w14:textId="77777777" w:rsidR="00570E9E" w:rsidRDefault="00570E9E" w:rsidP="00570E9E">
      <w:pPr>
        <w:pStyle w:val="210"/>
        <w:shd w:val="clear" w:color="auto" w:fill="auto"/>
        <w:spacing w:after="538" w:line="173" w:lineRule="exact"/>
        <w:ind w:right="40" w:firstLine="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психологических наук</w:t>
      </w:r>
    </w:p>
    <w:p w14:paraId="1E18CA52" w14:textId="77777777" w:rsidR="00570E9E" w:rsidRDefault="00570E9E" w:rsidP="00570E9E">
      <w:pPr>
        <w:pStyle w:val="210"/>
        <w:shd w:val="clear" w:color="auto" w:fill="auto"/>
        <w:spacing w:after="16" w:line="100" w:lineRule="exact"/>
        <w:ind w:firstLine="0"/>
        <w:jc w:val="right"/>
      </w:pPr>
      <w:r>
        <w:rPr>
          <w:rStyle w:val="21"/>
          <w:color w:val="000000"/>
        </w:rPr>
        <w:t>Научный руководитель:</w:t>
      </w:r>
    </w:p>
    <w:p w14:paraId="38166BA1" w14:textId="77777777" w:rsidR="00570E9E" w:rsidRDefault="00570E9E" w:rsidP="00570E9E">
      <w:pPr>
        <w:pStyle w:val="210"/>
        <w:shd w:val="clear" w:color="auto" w:fill="auto"/>
        <w:spacing w:after="482" w:line="178" w:lineRule="exact"/>
        <w:ind w:left="1580" w:firstLine="0"/>
        <w:jc w:val="right"/>
      </w:pPr>
      <w:r>
        <w:rPr>
          <w:rStyle w:val="21"/>
          <w:color w:val="000000"/>
        </w:rPr>
        <w:t>доктор педагогических наук, профессор Гагарин А.В.</w:t>
      </w:r>
    </w:p>
    <w:p w14:paraId="4F2BD009" w14:textId="77777777" w:rsidR="00570E9E" w:rsidRDefault="00570E9E" w:rsidP="00570E9E">
      <w:pPr>
        <w:pStyle w:val="42"/>
        <w:shd w:val="clear" w:color="auto" w:fill="auto"/>
        <w:spacing w:after="481" w:line="100" w:lineRule="exact"/>
        <w:ind w:right="40"/>
      </w:pPr>
      <w:r>
        <w:rPr>
          <w:rStyle w:val="41"/>
          <w:color w:val="000000"/>
        </w:rPr>
        <w:t>Москва 2011</w:t>
      </w:r>
    </w:p>
    <w:p w14:paraId="5ED8CD39" w14:textId="77777777" w:rsidR="00570E9E" w:rsidRDefault="00570E9E" w:rsidP="00570E9E">
      <w:pPr>
        <w:pStyle w:val="210"/>
        <w:shd w:val="clear" w:color="auto" w:fill="auto"/>
        <w:spacing w:after="0" w:line="100" w:lineRule="exact"/>
        <w:ind w:left="100" w:firstLine="0"/>
        <w:sectPr w:rsidR="00570E9E">
          <w:headerReference w:type="even" r:id="rId8"/>
          <w:footerReference w:type="even" r:id="rId9"/>
          <w:pgSz w:w="4344" w:h="6120"/>
          <w:pgMar w:top="340" w:right="250" w:bottom="42" w:left="317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  <w:lang w:val="uk-UA" w:eastAsia="uk-UA"/>
        </w:rPr>
        <w:lastRenderedPageBreak/>
        <w:t>і</w:t>
      </w:r>
    </w:p>
    <w:p w14:paraId="3E45E963" w14:textId="77777777" w:rsidR="00570E9E" w:rsidRDefault="00570E9E" w:rsidP="00570E9E">
      <w:pPr>
        <w:pStyle w:val="210"/>
        <w:shd w:val="clear" w:color="auto" w:fill="auto"/>
        <w:tabs>
          <w:tab w:val="right" w:leader="dot" w:pos="3737"/>
        </w:tabs>
        <w:spacing w:after="0" w:line="173" w:lineRule="exact"/>
        <w:ind w:left="260" w:firstLine="0"/>
        <w:jc w:val="both"/>
      </w:pPr>
      <w:r>
        <w:rPr>
          <w:rStyle w:val="21"/>
          <w:color w:val="000000"/>
        </w:rPr>
        <w:lastRenderedPageBreak/>
        <w:t>ВВЕДЕНИЕ</w:t>
      </w:r>
      <w:r>
        <w:rPr>
          <w:rStyle w:val="21"/>
          <w:color w:val="000000"/>
        </w:rPr>
        <w:tab/>
        <w:t>4</w:t>
      </w:r>
    </w:p>
    <w:p w14:paraId="1B17411A" w14:textId="77777777" w:rsidR="00570E9E" w:rsidRDefault="00570E9E" w:rsidP="00570E9E">
      <w:pPr>
        <w:pStyle w:val="210"/>
        <w:shd w:val="clear" w:color="auto" w:fill="auto"/>
        <w:tabs>
          <w:tab w:val="right" w:leader="dot" w:pos="3737"/>
        </w:tabs>
        <w:spacing w:after="0" w:line="173" w:lineRule="exact"/>
        <w:ind w:left="260" w:firstLine="0"/>
        <w:jc w:val="both"/>
      </w:pPr>
      <w:r>
        <w:rPr>
          <w:rStyle w:val="21"/>
          <w:color w:val="000000"/>
        </w:rPr>
        <w:t>Глава 1 ТЕОРЕТИКО-МЕТОДОЛОГИЧЕСКИЕ АСПЕКТЫ ИЗУЧЕНИЯ СПЕЦИФИЧЕСКИХ ОСОБЕННОСТЕЙ ЛИЧНОСТИ РЕБЕНКА В СЕМЬЯХ ВОЕННОСЛУЖАЩИХ</w:t>
      </w:r>
      <w:proofErr w:type="gramStart"/>
      <w:r>
        <w:rPr>
          <w:rStyle w:val="21"/>
          <w:color w:val="000000"/>
        </w:rPr>
        <w:tab/>
        <w:t>....</w:t>
      </w:r>
      <w:proofErr w:type="gramEnd"/>
      <w:r>
        <w:rPr>
          <w:rStyle w:val="21"/>
          <w:color w:val="000000"/>
        </w:rPr>
        <w:t>.25</w:t>
      </w:r>
    </w:p>
    <w:p w14:paraId="66293685" w14:textId="77777777" w:rsidR="00570E9E" w:rsidRDefault="00570E9E" w:rsidP="00570E9E">
      <w:pPr>
        <w:pStyle w:val="210"/>
        <w:numPr>
          <w:ilvl w:val="0"/>
          <w:numId w:val="1"/>
        </w:numPr>
        <w:shd w:val="clear" w:color="auto" w:fill="auto"/>
        <w:tabs>
          <w:tab w:val="left" w:pos="539"/>
        </w:tabs>
        <w:spacing w:before="0" w:after="0" w:line="173" w:lineRule="exact"/>
        <w:ind w:left="260" w:firstLine="0"/>
        <w:jc w:val="both"/>
      </w:pPr>
      <w:r>
        <w:rPr>
          <w:rStyle w:val="21"/>
          <w:color w:val="000000"/>
        </w:rPr>
        <w:t>Проблема изучения специфических свойств личности ребенка,</w:t>
      </w:r>
    </w:p>
    <w:p w14:paraId="561D6F5F" w14:textId="77777777" w:rsidR="00570E9E" w:rsidRDefault="00570E9E" w:rsidP="00570E9E">
      <w:pPr>
        <w:pStyle w:val="2f"/>
        <w:tabs>
          <w:tab w:val="right" w:leader="dot" w:pos="3475"/>
        </w:tabs>
        <w:ind w:left="2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>воспитывающегося в семье военнослужащих (тревожность, агрессивность, социальная-дезадаптивность)</w:t>
      </w:r>
      <w:r>
        <w:rPr>
          <w:rStyle w:val="2f0"/>
          <w:color w:val="000000"/>
        </w:rPr>
        <w:tab/>
        <w:t>25</w:t>
      </w:r>
    </w:p>
    <w:p w14:paraId="42466E4C" w14:textId="77777777" w:rsidR="00570E9E" w:rsidRDefault="00570E9E" w:rsidP="00570E9E">
      <w:pPr>
        <w:pStyle w:val="2f"/>
        <w:widowControl w:val="0"/>
        <w:numPr>
          <w:ilvl w:val="1"/>
          <w:numId w:val="1"/>
        </w:numPr>
        <w:tabs>
          <w:tab w:val="left" w:pos="515"/>
        </w:tabs>
        <w:spacing w:after="0" w:line="173" w:lineRule="exact"/>
        <w:ind w:left="260"/>
        <w:jc w:val="both"/>
      </w:pPr>
      <w:r>
        <w:rPr>
          <w:rStyle w:val="2f0"/>
          <w:color w:val="000000"/>
        </w:rPr>
        <w:t xml:space="preserve">Влияние личностных особенностей родителей и их </w:t>
      </w:r>
      <w:r>
        <w:rPr>
          <w:rStyle w:val="2f0"/>
          <w:color w:val="000000"/>
        </w:rPr>
        <w:lastRenderedPageBreak/>
        <w:t>супружеских</w:t>
      </w:r>
    </w:p>
    <w:p w14:paraId="23022AD5" w14:textId="77777777" w:rsidR="00570E9E" w:rsidRDefault="00570E9E" w:rsidP="00570E9E">
      <w:pPr>
        <w:pStyle w:val="2f"/>
        <w:tabs>
          <w:tab w:val="right" w:leader="dot" w:pos="3475"/>
        </w:tabs>
        <w:ind w:left="260"/>
      </w:pPr>
      <w:r>
        <w:rPr>
          <w:rStyle w:val="2f0"/>
          <w:color w:val="000000"/>
        </w:rPr>
        <w:t>отношений на проявление специфических свойств личности детей в семьях профессиональных военнослужащих</w:t>
      </w:r>
      <w:r>
        <w:rPr>
          <w:rStyle w:val="2f0"/>
          <w:color w:val="000000"/>
        </w:rPr>
        <w:tab/>
        <w:t>50</w:t>
      </w:r>
    </w:p>
    <w:p w14:paraId="25320353" w14:textId="77777777" w:rsidR="00570E9E" w:rsidRDefault="00570E9E" w:rsidP="00570E9E">
      <w:pPr>
        <w:pStyle w:val="2f"/>
        <w:widowControl w:val="0"/>
        <w:numPr>
          <w:ilvl w:val="1"/>
          <w:numId w:val="1"/>
        </w:numPr>
        <w:tabs>
          <w:tab w:val="left" w:pos="525"/>
        </w:tabs>
        <w:spacing w:after="0" w:line="173" w:lineRule="exact"/>
        <w:ind w:left="260"/>
        <w:jc w:val="both"/>
      </w:pPr>
      <w:r>
        <w:rPr>
          <w:rStyle w:val="2f0"/>
          <w:color w:val="000000"/>
        </w:rPr>
        <w:t>Психологические типы детско-родительских отношений, влияющие на проявление специфических личностных черт детей из семей</w:t>
      </w:r>
    </w:p>
    <w:p w14:paraId="0AB647BE" w14:textId="77777777" w:rsidR="00570E9E" w:rsidRDefault="00570E9E" w:rsidP="00570E9E">
      <w:pPr>
        <w:pStyle w:val="2f"/>
        <w:tabs>
          <w:tab w:val="right" w:leader="dot" w:pos="3737"/>
        </w:tabs>
        <w:ind w:left="260"/>
      </w:pPr>
      <w:r>
        <w:rPr>
          <w:rStyle w:val="2f0"/>
          <w:color w:val="000000"/>
        </w:rPr>
        <w:t>военнослужащих</w:t>
      </w:r>
      <w:r>
        <w:rPr>
          <w:rStyle w:val="2f0"/>
          <w:color w:val="000000"/>
        </w:rPr>
        <w:tab/>
        <w:t>67</w:t>
      </w:r>
    </w:p>
    <w:p w14:paraId="0DEB0D88" w14:textId="77777777" w:rsidR="00570E9E" w:rsidRDefault="00570E9E" w:rsidP="00570E9E">
      <w:pPr>
        <w:pStyle w:val="2f"/>
        <w:tabs>
          <w:tab w:val="right" w:leader="dot" w:pos="3475"/>
        </w:tabs>
        <w:ind w:left="260"/>
      </w:pPr>
      <w:r>
        <w:rPr>
          <w:rStyle w:val="2f0"/>
          <w:color w:val="000000"/>
        </w:rPr>
        <w:t>ГЛАВА 2 ЭМПИРИЧЕСКОЕ ИЗУЧЕНИЕ СПЕЦИФИЧЕСКИХ СВОЙСТВ ЛИЧНОСТИ ДЕТЕЙ ВОЕННОСЛУЖАЩИХ</w:t>
      </w:r>
      <w:r>
        <w:rPr>
          <w:rStyle w:val="2f0"/>
          <w:color w:val="000000"/>
        </w:rPr>
        <w:tab/>
        <w:t>90</w:t>
      </w:r>
    </w:p>
    <w:p w14:paraId="0D72D527" w14:textId="77777777" w:rsidR="00570E9E" w:rsidRDefault="00570E9E" w:rsidP="00570E9E">
      <w:pPr>
        <w:pStyle w:val="2f"/>
        <w:widowControl w:val="0"/>
        <w:numPr>
          <w:ilvl w:val="0"/>
          <w:numId w:val="2"/>
        </w:numPr>
        <w:tabs>
          <w:tab w:val="left" w:pos="554"/>
        </w:tabs>
        <w:spacing w:after="0" w:line="173" w:lineRule="exact"/>
        <w:ind w:left="260"/>
        <w:jc w:val="both"/>
      </w:pPr>
      <w:r>
        <w:rPr>
          <w:rStyle w:val="2f0"/>
          <w:color w:val="000000"/>
        </w:rPr>
        <w:t>Изучение особенностей проявлений специфических свойств личности</w:t>
      </w:r>
    </w:p>
    <w:p w14:paraId="0967FC3C" w14:textId="77777777" w:rsidR="00570E9E" w:rsidRDefault="00570E9E" w:rsidP="00570E9E">
      <w:pPr>
        <w:pStyle w:val="2f"/>
        <w:tabs>
          <w:tab w:val="right" w:leader="dot" w:pos="3475"/>
        </w:tabs>
        <w:ind w:left="260"/>
      </w:pPr>
      <w:r>
        <w:rPr>
          <w:rStyle w:val="2f0"/>
          <w:color w:val="000000"/>
        </w:rPr>
        <w:t>детей военнослужащих (тревожность, агрессивность, социальная дезадаптивность)</w:t>
      </w:r>
      <w:r>
        <w:rPr>
          <w:rStyle w:val="2f0"/>
          <w:color w:val="000000"/>
        </w:rPr>
        <w:tab/>
        <w:t>90</w:t>
      </w:r>
    </w:p>
    <w:p w14:paraId="75442CB6" w14:textId="77777777" w:rsidR="00570E9E" w:rsidRDefault="00570E9E" w:rsidP="00570E9E">
      <w:pPr>
        <w:pStyle w:val="2f"/>
        <w:widowControl w:val="0"/>
        <w:numPr>
          <w:ilvl w:val="0"/>
          <w:numId w:val="16"/>
        </w:numPr>
        <w:tabs>
          <w:tab w:val="left" w:pos="630"/>
        </w:tabs>
        <w:spacing w:after="0" w:line="173" w:lineRule="exact"/>
        <w:ind w:left="260"/>
        <w:jc w:val="both"/>
      </w:pPr>
      <w:r>
        <w:rPr>
          <w:rStyle w:val="2f0"/>
          <w:color w:val="000000"/>
        </w:rPr>
        <w:t xml:space="preserve">Сравнительный анализ </w:t>
      </w:r>
      <w:r>
        <w:rPr>
          <w:rStyle w:val="2f0"/>
          <w:color w:val="000000"/>
        </w:rPr>
        <w:lastRenderedPageBreak/>
        <w:t>проявлений специфических свойств личности</w:t>
      </w:r>
    </w:p>
    <w:p w14:paraId="537434AF" w14:textId="77777777" w:rsidR="00570E9E" w:rsidRDefault="00570E9E" w:rsidP="00570E9E">
      <w:pPr>
        <w:pStyle w:val="2f"/>
        <w:tabs>
          <w:tab w:val="right" w:leader="dot" w:pos="3737"/>
        </w:tabs>
        <w:ind w:left="260"/>
      </w:pPr>
      <w:r>
        <w:rPr>
          <w:rStyle w:val="2f0"/>
          <w:color w:val="000000"/>
        </w:rPr>
        <w:t>детей в семьях военнослужащих и детей из других семей</w:t>
      </w:r>
      <w:r>
        <w:rPr>
          <w:rStyle w:val="2f0"/>
          <w:color w:val="000000"/>
        </w:rPr>
        <w:tab/>
        <w:t>98</w:t>
      </w:r>
    </w:p>
    <w:p w14:paraId="2C15ED13" w14:textId="77777777" w:rsidR="00570E9E" w:rsidRDefault="00570E9E" w:rsidP="00570E9E">
      <w:pPr>
        <w:pStyle w:val="2f"/>
        <w:widowControl w:val="0"/>
        <w:numPr>
          <w:ilvl w:val="0"/>
          <w:numId w:val="16"/>
        </w:numPr>
        <w:tabs>
          <w:tab w:val="left" w:pos="630"/>
        </w:tabs>
        <w:spacing w:after="0" w:line="173" w:lineRule="exact"/>
        <w:ind w:left="260"/>
        <w:jc w:val="both"/>
      </w:pPr>
      <w:r>
        <w:rPr>
          <w:rStyle w:val="2f0"/>
          <w:color w:val="000000"/>
        </w:rPr>
        <w:t>Качественный анализ результатов исследования проявления</w:t>
      </w:r>
    </w:p>
    <w:p w14:paraId="6034C106" w14:textId="77777777" w:rsidR="00570E9E" w:rsidRDefault="00570E9E" w:rsidP="00570E9E">
      <w:pPr>
        <w:pStyle w:val="2f"/>
        <w:tabs>
          <w:tab w:val="right" w:leader="dot" w:pos="3475"/>
        </w:tabs>
        <w:ind w:left="260"/>
      </w:pPr>
      <w:r>
        <w:rPr>
          <w:rStyle w:val="2f0"/>
          <w:color w:val="000000"/>
        </w:rPr>
        <w:t xml:space="preserve">агрессивности детей экспериментальной и контрольной групп по методике Басса - Дарки (А.Н. </w:t>
      </w:r>
      <w:r>
        <w:rPr>
          <w:rStyle w:val="2f0"/>
          <w:color w:val="000000"/>
          <w:lang w:val="en-US" w:eastAsia="en-US"/>
        </w:rPr>
        <w:t>Buss</w:t>
      </w:r>
      <w:r w:rsidRPr="00570E9E">
        <w:rPr>
          <w:rStyle w:val="2f0"/>
          <w:color w:val="000000"/>
          <w:lang w:eastAsia="en-US"/>
        </w:rPr>
        <w:t xml:space="preserve">, </w:t>
      </w:r>
      <w:r>
        <w:rPr>
          <w:rStyle w:val="2f0"/>
          <w:color w:val="000000"/>
          <w:lang w:val="en-US" w:eastAsia="en-US"/>
        </w:rPr>
        <w:t>A</w:t>
      </w:r>
      <w:r w:rsidRPr="00570E9E">
        <w:rPr>
          <w:rStyle w:val="2f0"/>
          <w:color w:val="000000"/>
          <w:lang w:eastAsia="en-US"/>
        </w:rPr>
        <w:t xml:space="preserve">. </w:t>
      </w:r>
      <w:r>
        <w:rPr>
          <w:rStyle w:val="2f0"/>
          <w:color w:val="000000"/>
          <w:lang w:val="en-US" w:eastAsia="en-US"/>
        </w:rPr>
        <w:t>Durkey</w:t>
      </w:r>
      <w:r w:rsidRPr="00570E9E">
        <w:rPr>
          <w:rStyle w:val="2f0"/>
          <w:color w:val="000000"/>
          <w:lang w:eastAsia="en-US"/>
        </w:rPr>
        <w:t xml:space="preserve">, </w:t>
      </w:r>
      <w:r>
        <w:rPr>
          <w:rStyle w:val="2f0"/>
          <w:color w:val="000000"/>
        </w:rPr>
        <w:t>1957) и методике изучения свойств личности А.И. Крупнова</w:t>
      </w:r>
      <w:r>
        <w:rPr>
          <w:rStyle w:val="2f0"/>
          <w:color w:val="000000"/>
        </w:rPr>
        <w:tab/>
        <w:t>107</w:t>
      </w:r>
    </w:p>
    <w:p w14:paraId="62DDFC30" w14:textId="77777777" w:rsidR="00570E9E" w:rsidRDefault="00570E9E" w:rsidP="00570E9E">
      <w:pPr>
        <w:pStyle w:val="2f"/>
        <w:widowControl w:val="0"/>
        <w:numPr>
          <w:ilvl w:val="1"/>
          <w:numId w:val="16"/>
        </w:numPr>
        <w:tabs>
          <w:tab w:val="left" w:pos="630"/>
        </w:tabs>
        <w:spacing w:after="0" w:line="173" w:lineRule="exact"/>
        <w:ind w:left="260"/>
        <w:jc w:val="both"/>
      </w:pPr>
      <w:r>
        <w:rPr>
          <w:rStyle w:val="2f0"/>
          <w:color w:val="000000"/>
        </w:rPr>
        <w:t>Изучение влияния доминирующего типа отношения родителей к ребенку</w:t>
      </w:r>
    </w:p>
    <w:p w14:paraId="7920A4AF" w14:textId="77777777" w:rsidR="00570E9E" w:rsidRDefault="00570E9E" w:rsidP="00570E9E">
      <w:pPr>
        <w:pStyle w:val="2f"/>
        <w:tabs>
          <w:tab w:val="right" w:leader="dot" w:pos="3475"/>
        </w:tabs>
        <w:ind w:left="260"/>
      </w:pPr>
      <w:r>
        <w:rPr>
          <w:rStyle w:val="2f0"/>
          <w:color w:val="000000"/>
        </w:rPr>
        <w:t>на проявление специфических свойств личности детей в семьях профессиональных военнослужащих</w:t>
      </w:r>
      <w:r>
        <w:rPr>
          <w:rStyle w:val="2f0"/>
          <w:color w:val="000000"/>
        </w:rPr>
        <w:tab/>
        <w:t>122</w:t>
      </w:r>
    </w:p>
    <w:p w14:paraId="745AD950" w14:textId="77777777" w:rsidR="00570E9E" w:rsidRDefault="00570E9E" w:rsidP="00570E9E">
      <w:pPr>
        <w:pStyle w:val="2f"/>
        <w:widowControl w:val="0"/>
        <w:numPr>
          <w:ilvl w:val="1"/>
          <w:numId w:val="16"/>
        </w:numPr>
        <w:tabs>
          <w:tab w:val="left" w:pos="554"/>
        </w:tabs>
        <w:spacing w:after="0" w:line="173" w:lineRule="exact"/>
        <w:ind w:left="260"/>
        <w:jc w:val="both"/>
      </w:pPr>
      <w:r>
        <w:rPr>
          <w:rStyle w:val="2f0"/>
          <w:color w:val="000000"/>
        </w:rPr>
        <w:t xml:space="preserve">Сравнительный анализ </w:t>
      </w:r>
      <w:r>
        <w:rPr>
          <w:rStyle w:val="2f0"/>
          <w:color w:val="000000"/>
        </w:rPr>
        <w:lastRenderedPageBreak/>
        <w:t>гендерных и возрастных различий</w:t>
      </w:r>
    </w:p>
    <w:p w14:paraId="5C4FC91F" w14:textId="77777777" w:rsidR="00570E9E" w:rsidRDefault="00570E9E" w:rsidP="00570E9E">
      <w:pPr>
        <w:pStyle w:val="2f"/>
        <w:tabs>
          <w:tab w:val="right" w:leader="dot" w:pos="3737"/>
        </w:tabs>
        <w:ind w:left="260"/>
        <w:sectPr w:rsidR="00570E9E">
          <w:pgSz w:w="4344" w:h="6120"/>
          <w:pgMar w:top="556" w:right="245" w:bottom="556" w:left="322" w:header="0" w:footer="3" w:gutter="0"/>
          <w:cols w:space="720"/>
          <w:noEndnote/>
          <w:docGrid w:linePitch="360"/>
        </w:sectPr>
      </w:pPr>
      <w:r>
        <w:rPr>
          <w:rStyle w:val="2f0"/>
          <w:color w:val="000000"/>
        </w:rPr>
        <w:t>экспериментальной и контрольной групп</w:t>
      </w:r>
      <w:r>
        <w:rPr>
          <w:rStyle w:val="2f0"/>
          <w:color w:val="000000"/>
        </w:rPr>
        <w:tab/>
        <w:t>141</w:t>
      </w:r>
    </w:p>
    <w:p w14:paraId="7BE39C39" w14:textId="77777777" w:rsidR="00570E9E" w:rsidRDefault="00570E9E" w:rsidP="00570E9E">
      <w:pPr>
        <w:pStyle w:val="210"/>
        <w:shd w:val="clear" w:color="auto" w:fill="auto"/>
        <w:spacing w:after="0" w:line="173" w:lineRule="exact"/>
        <w:ind w:left="260" w:firstLine="0"/>
        <w:jc w:val="both"/>
      </w:pPr>
      <w:r>
        <w:lastRenderedPageBreak/>
        <w:fldChar w:fldCharType="end"/>
      </w:r>
      <w:r>
        <w:rPr>
          <w:rStyle w:val="21"/>
          <w:color w:val="000000"/>
        </w:rPr>
        <w:t>Глава 3. УСЛОВИЯ И ФАКТОРЫ, СПОСОБСТВУЮЩИЕ ПОМОЩИ СЕМЬЯМ ВОЕННОСЛУЖАЩИХ И КОРРЕКЦИИ ПРОЯВЛЕНИЙ</w:t>
      </w:r>
    </w:p>
    <w:p w14:paraId="65ED4179" w14:textId="77777777" w:rsidR="00570E9E" w:rsidRDefault="00570E9E" w:rsidP="00570E9E">
      <w:pPr>
        <w:pStyle w:val="2f"/>
        <w:tabs>
          <w:tab w:val="left" w:leader="dot" w:pos="3562"/>
        </w:tabs>
        <w:ind w:left="2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>СПЕЦИФИЧЕСКИХ СВОЙСТВ ЛИЧНОСТИ ДЕТЕЙ ОФИЦЕРОВ</w:t>
      </w:r>
      <w:r>
        <w:rPr>
          <w:rStyle w:val="2f0"/>
          <w:color w:val="000000"/>
        </w:rPr>
        <w:tab/>
        <w:t>166</w:t>
      </w:r>
    </w:p>
    <w:p w14:paraId="59F5A815" w14:textId="77777777" w:rsidR="00570E9E" w:rsidRDefault="00570E9E" w:rsidP="00570E9E">
      <w:pPr>
        <w:pStyle w:val="2f"/>
        <w:widowControl w:val="0"/>
        <w:numPr>
          <w:ilvl w:val="0"/>
          <w:numId w:val="21"/>
        </w:numPr>
        <w:tabs>
          <w:tab w:val="left" w:pos="549"/>
        </w:tabs>
        <w:spacing w:after="0" w:line="173" w:lineRule="exact"/>
        <w:ind w:left="260"/>
        <w:jc w:val="both"/>
      </w:pPr>
      <w:r>
        <w:rPr>
          <w:rStyle w:val="2f0"/>
          <w:color w:val="000000"/>
        </w:rPr>
        <w:t>Ведущие условия и факторы, способствующие помощи семьям</w:t>
      </w:r>
    </w:p>
    <w:p w14:paraId="403E0166" w14:textId="77777777" w:rsidR="00570E9E" w:rsidRDefault="00570E9E" w:rsidP="00570E9E">
      <w:pPr>
        <w:pStyle w:val="2f"/>
        <w:tabs>
          <w:tab w:val="right" w:leader="dot" w:pos="3469"/>
        </w:tabs>
        <w:ind w:left="260"/>
      </w:pPr>
      <w:r>
        <w:rPr>
          <w:rStyle w:val="2f0"/>
          <w:color w:val="000000"/>
        </w:rPr>
        <w:t>военнослужащих и коррекции проявлений специфических свойств личности их детей</w:t>
      </w:r>
      <w:r>
        <w:rPr>
          <w:rStyle w:val="2f0"/>
          <w:color w:val="000000"/>
        </w:rPr>
        <w:tab/>
        <w:t>166</w:t>
      </w:r>
    </w:p>
    <w:p w14:paraId="25C882BE" w14:textId="77777777" w:rsidR="00570E9E" w:rsidRDefault="00570E9E" w:rsidP="00570E9E">
      <w:pPr>
        <w:pStyle w:val="2f"/>
        <w:widowControl w:val="0"/>
        <w:numPr>
          <w:ilvl w:val="0"/>
          <w:numId w:val="21"/>
        </w:numPr>
        <w:tabs>
          <w:tab w:val="left" w:pos="549"/>
        </w:tabs>
        <w:spacing w:after="0" w:line="173" w:lineRule="exact"/>
        <w:ind w:left="260"/>
        <w:jc w:val="both"/>
      </w:pPr>
      <w:r>
        <w:rPr>
          <w:rStyle w:val="2f0"/>
          <w:color w:val="000000"/>
        </w:rPr>
        <w:t>Психологическая коррекция проявлений специфических свойств</w:t>
      </w:r>
    </w:p>
    <w:p w14:paraId="184C80F4" w14:textId="77777777" w:rsidR="00570E9E" w:rsidRDefault="00570E9E" w:rsidP="00570E9E">
      <w:pPr>
        <w:pStyle w:val="2f"/>
        <w:tabs>
          <w:tab w:val="left" w:leader="dot" w:pos="3562"/>
        </w:tabs>
        <w:ind w:left="260"/>
      </w:pPr>
      <w:r>
        <w:rPr>
          <w:rStyle w:val="2f0"/>
          <w:color w:val="000000"/>
        </w:rPr>
        <w:t>личности у детей военнослужащих (содержание и методы)</w:t>
      </w:r>
      <w:r>
        <w:rPr>
          <w:rStyle w:val="2f0"/>
          <w:color w:val="000000"/>
        </w:rPr>
        <w:lastRenderedPageBreak/>
        <w:tab/>
        <w:t>173</w:t>
      </w:r>
    </w:p>
    <w:p w14:paraId="49FBC085" w14:textId="77777777" w:rsidR="00570E9E" w:rsidRDefault="00570E9E" w:rsidP="00570E9E">
      <w:pPr>
        <w:pStyle w:val="2f"/>
        <w:widowControl w:val="0"/>
        <w:numPr>
          <w:ilvl w:val="0"/>
          <w:numId w:val="21"/>
        </w:numPr>
        <w:tabs>
          <w:tab w:val="left" w:pos="549"/>
        </w:tabs>
        <w:spacing w:after="0" w:line="173" w:lineRule="exact"/>
        <w:ind w:left="260"/>
        <w:jc w:val="both"/>
      </w:pPr>
      <w:r>
        <w:rPr>
          <w:rStyle w:val="2f0"/>
          <w:color w:val="000000"/>
        </w:rPr>
        <w:t>Психологическое консультирование членов семей военнослужащих по проблеме влияния семейных взаимоотношений на проявления специфических негативных свойств личности ребенка (содержание и</w:t>
      </w:r>
    </w:p>
    <w:p w14:paraId="5A158AC7" w14:textId="77777777" w:rsidR="00570E9E" w:rsidRDefault="00570E9E" w:rsidP="00570E9E">
      <w:pPr>
        <w:pStyle w:val="2f"/>
        <w:tabs>
          <w:tab w:val="right" w:leader="dot" w:pos="3721"/>
        </w:tabs>
        <w:ind w:left="260"/>
      </w:pPr>
      <w:r>
        <w:rPr>
          <w:rStyle w:val="2f0"/>
          <w:color w:val="000000"/>
        </w:rPr>
        <w:t>технологии)</w:t>
      </w:r>
      <w:r>
        <w:rPr>
          <w:rStyle w:val="2f0"/>
          <w:color w:val="000000"/>
        </w:rPr>
        <w:tab/>
        <w:t>191</w:t>
      </w:r>
    </w:p>
    <w:p w14:paraId="0779D3AE" w14:textId="77777777" w:rsidR="00570E9E" w:rsidRDefault="00570E9E" w:rsidP="00570E9E">
      <w:pPr>
        <w:pStyle w:val="2f"/>
        <w:tabs>
          <w:tab w:val="right" w:leader="dot" w:pos="3721"/>
        </w:tabs>
        <w:ind w:left="260"/>
      </w:pPr>
      <w:hyperlink w:anchor="bookmark1" w:tooltip="Current Document" w:history="1">
        <w:r>
          <w:rPr>
            <w:rStyle w:val="2f0"/>
            <w:color w:val="000000"/>
          </w:rPr>
          <w:t>ЗАКЛЮЧЕНИЕ</w:t>
        </w:r>
        <w:r>
          <w:rPr>
            <w:rStyle w:val="2f0"/>
            <w:color w:val="000000"/>
          </w:rPr>
          <w:tab/>
          <w:t>202</w:t>
        </w:r>
      </w:hyperlink>
    </w:p>
    <w:p w14:paraId="67BA7674" w14:textId="77777777" w:rsidR="00570E9E" w:rsidRDefault="00570E9E" w:rsidP="00570E9E">
      <w:pPr>
        <w:pStyle w:val="2f"/>
        <w:tabs>
          <w:tab w:val="right" w:leader="dot" w:pos="3721"/>
        </w:tabs>
        <w:ind w:left="260"/>
      </w:pPr>
      <w:hyperlink w:anchor="bookmark2" w:tooltip="Current Document" w:history="1">
        <w:r>
          <w:rPr>
            <w:rStyle w:val="2f0"/>
            <w:color w:val="000000"/>
          </w:rPr>
          <w:t>БИБЛИОГРАФИЯ</w:t>
        </w:r>
        <w:r>
          <w:rPr>
            <w:rStyle w:val="2f0"/>
            <w:color w:val="000000"/>
          </w:rPr>
          <w:tab/>
          <w:t>211</w:t>
        </w:r>
      </w:hyperlink>
    </w:p>
    <w:p w14:paraId="775F1B7A" w14:textId="77777777" w:rsidR="00570E9E" w:rsidRDefault="00570E9E" w:rsidP="00570E9E">
      <w:pPr>
        <w:pStyle w:val="2f"/>
        <w:tabs>
          <w:tab w:val="right" w:leader="dot" w:pos="3721"/>
        </w:tabs>
        <w:ind w:left="260"/>
        <w:sectPr w:rsidR="00570E9E">
          <w:pgSz w:w="4344" w:h="6120"/>
          <w:pgMar w:top="336" w:right="244" w:bottom="336" w:left="326" w:header="0" w:footer="3" w:gutter="0"/>
          <w:cols w:space="720"/>
          <w:noEndnote/>
          <w:docGrid w:linePitch="360"/>
        </w:sectPr>
      </w:pPr>
      <w:hyperlink w:anchor="bookmark5" w:tooltip="Current Document" w:history="1">
        <w:r>
          <w:rPr>
            <w:rStyle w:val="2f0"/>
            <w:color w:val="000000"/>
          </w:rPr>
          <w:t>ПРИЛОЖЕНИЯ</w:t>
        </w:r>
        <w:r>
          <w:rPr>
            <w:rStyle w:val="2f0"/>
            <w:color w:val="000000"/>
          </w:rPr>
          <w:tab/>
          <w:t>225</w:t>
        </w:r>
      </w:hyperlink>
    </w:p>
    <w:p w14:paraId="64BB90D5" w14:textId="03EE4186" w:rsidR="009F7B4C" w:rsidRDefault="00570E9E" w:rsidP="00570E9E">
      <w:r>
        <w:lastRenderedPageBreak/>
        <w:fldChar w:fldCharType="end"/>
      </w:r>
    </w:p>
    <w:p w14:paraId="66546527" w14:textId="7CF6FB08" w:rsidR="00570E9E" w:rsidRDefault="00570E9E" w:rsidP="00570E9E"/>
    <w:p w14:paraId="0DAC3627" w14:textId="77777777" w:rsidR="00570E9E" w:rsidRDefault="00570E9E" w:rsidP="00570E9E">
      <w:pPr>
        <w:pStyle w:val="212"/>
        <w:keepNext/>
        <w:keepLines/>
        <w:shd w:val="clear" w:color="auto" w:fill="auto"/>
        <w:spacing w:line="100" w:lineRule="exact"/>
        <w:ind w:left="20"/>
      </w:pPr>
      <w:bookmarkStart w:id="1" w:name="bookmark1"/>
      <w:r>
        <w:rPr>
          <w:rStyle w:val="2a"/>
          <w:color w:val="000000"/>
        </w:rPr>
        <w:t>ЗАКЛЮЧЕНИЕ</w:t>
      </w:r>
      <w:bookmarkEnd w:id="1"/>
    </w:p>
    <w:p w14:paraId="22A63569" w14:textId="77777777" w:rsidR="00570E9E" w:rsidRDefault="00570E9E" w:rsidP="00570E9E">
      <w:pPr>
        <w:pStyle w:val="210"/>
        <w:shd w:val="clear" w:color="auto" w:fill="auto"/>
        <w:spacing w:after="0" w:line="173" w:lineRule="exact"/>
        <w:ind w:firstLine="240"/>
        <w:jc w:val="both"/>
      </w:pPr>
      <w:r>
        <w:rPr>
          <w:rStyle w:val="21"/>
          <w:color w:val="000000"/>
        </w:rPr>
        <w:t xml:space="preserve">Подводя общие итоги исследования, необходимо отметить, что диссертационная работы была посвящено изучению тревожности, агрессивности и социальной дезадаптивиости детей военнослужащих как специфических устойчивых свойств личности и особенностям, их проявления в системе детско-родительских отношений. Исследование основано на системном осмыслении, проблемы специфического проявления указанных свойств у детей, в результате чего теоретически выявлены эмпирически; обоснованы важнейшие факторы данного процесса, а </w:t>
      </w:r>
      <w:r>
        <w:rPr>
          <w:rStyle w:val="21"/>
          <w:color w:val="000000"/>
        </w:rPr>
        <w:lastRenderedPageBreak/>
        <w:t>также особенности проявления, свойств в зависимости от условий жизнедеятельности, личностного- склада родителей, их супружеских взаимоотношений, психологического типа' отношения родителей к ребенку, гендерных и возрастных аспектов. Прикладным итогом исследования^ явилось обоснование ведущих условий и факторов продуктивной психологической коррекции негативных проявлений изучаемых личностных свойств и разработанная на этой основе система психологического сопровождения семей кадровых военных.</w:t>
      </w:r>
    </w:p>
    <w:p w14:paraId="5D5BBC4F" w14:textId="77777777" w:rsidR="00570E9E" w:rsidRDefault="00570E9E" w:rsidP="00570E9E">
      <w:pPr>
        <w:pStyle w:val="210"/>
        <w:shd w:val="clear" w:color="auto" w:fill="auto"/>
        <w:spacing w:after="0" w:line="173" w:lineRule="exact"/>
        <w:ind w:firstLine="240"/>
        <w:jc w:val="both"/>
      </w:pPr>
      <w:r>
        <w:rPr>
          <w:rStyle w:val="21"/>
          <w:color w:val="000000"/>
        </w:rPr>
        <w:t>В результате проведенного исследования- получены следующие выводы:</w:t>
      </w:r>
    </w:p>
    <w:p w14:paraId="23540143" w14:textId="77777777" w:rsidR="00570E9E" w:rsidRDefault="00570E9E" w:rsidP="00570E9E">
      <w:pPr>
        <w:pStyle w:val="210"/>
        <w:shd w:val="clear" w:color="auto" w:fill="auto"/>
        <w:spacing w:after="0" w:line="173" w:lineRule="exact"/>
        <w:ind w:firstLine="240"/>
        <w:jc w:val="both"/>
      </w:pPr>
      <w:r>
        <w:rPr>
          <w:rStyle w:val="21"/>
          <w:color w:val="000000"/>
        </w:rPr>
        <w:lastRenderedPageBreak/>
        <w:t>1. Рассмотрены- тревожность, агрессивность и социальная дезадаптивность детей из семей профессиональных военнослужащих как устойчивые личностные образования (свойства) и дана их сущностная характеристика с позиций системно-функционального подхода. В этой связи выявлены и сущностно охарактеризованы субъективные и объективные психологические факторы, предопределяющие развитие и специфику проявлений этих свойств в системе дстско-родительских отношений в семьях профессиональных военнослужащих.</w:t>
      </w:r>
    </w:p>
    <w:p w14:paraId="68C123A8" w14:textId="77777777" w:rsidR="00570E9E" w:rsidRDefault="00570E9E" w:rsidP="00570E9E">
      <w:pPr>
        <w:pStyle w:val="210"/>
        <w:shd w:val="clear" w:color="auto" w:fill="auto"/>
        <w:spacing w:after="0" w:line="173" w:lineRule="exact"/>
        <w:ind w:firstLine="240"/>
        <w:jc w:val="both"/>
      </w:pPr>
      <w:r>
        <w:rPr>
          <w:rStyle w:val="21"/>
          <w:color w:val="000000"/>
        </w:rPr>
        <w:t xml:space="preserve">Выявлены психологические факторы, предопределяющие развитие и проявление тревожности, агрессивности и признаков социальной дезадаптивности в системе </w:t>
      </w:r>
      <w:r>
        <w:rPr>
          <w:rStyle w:val="21"/>
          <w:color w:val="000000"/>
        </w:rPr>
        <w:lastRenderedPageBreak/>
        <w:t>детско-родительских отношений в семьях профессиональных военнослужащих</w:t>
      </w:r>
    </w:p>
    <w:p w14:paraId="5481C656" w14:textId="77777777" w:rsidR="00570E9E" w:rsidRDefault="00570E9E" w:rsidP="00570E9E">
      <w:pPr>
        <w:pStyle w:val="210"/>
        <w:numPr>
          <w:ilvl w:val="0"/>
          <w:numId w:val="30"/>
        </w:numPr>
        <w:shd w:val="clear" w:color="auto" w:fill="auto"/>
        <w:tabs>
          <w:tab w:val="left" w:pos="361"/>
        </w:tabs>
        <w:spacing w:before="0" w:after="0" w:line="173" w:lineRule="exact"/>
        <w:ind w:firstLine="240"/>
        <w:jc w:val="both"/>
      </w:pPr>
      <w:r>
        <w:rPr>
          <w:rStyle w:val="21"/>
          <w:color w:val="000000"/>
        </w:rPr>
        <w:t xml:space="preserve">субъективные: агрессивность личности ребенка предопределяется, факторами^ </w:t>
      </w:r>
      <w:r>
        <w:rPr>
          <w:rStyle w:val="21"/>
          <w:color w:val="000000"/>
          <w:lang w:val="uk-UA" w:eastAsia="uk-UA"/>
        </w:rPr>
        <w:t xml:space="preserve">внуїриличностньїми, </w:t>
      </w:r>
      <w:r>
        <w:rPr>
          <w:rStyle w:val="21"/>
          <w:color w:val="000000"/>
        </w:rPr>
        <w:t>характеризующими психологическую деятельность, агрессора,, степенью? разрушения объекта агрессии,, и, причинения^ ему вреда и социально-нормативными- оценочными: (морально- этические: нормы);: личностные '[рудносги. социальной адаптации;, которые испытывает ребенок;, проживая, в отдаленных: точках, малонаселенных . гарнизонах;.закрытых военных городках в условиях специфического влияния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>- мезо- и микросреды; болезненность смены социального ^окружения;</w:t>
      </w:r>
    </w:p>
    <w:p w14:paraId="11A2B713" w14:textId="77777777" w:rsidR="00570E9E" w:rsidRDefault="00570E9E" w:rsidP="00570E9E">
      <w:pPr>
        <w:pStyle w:val="210"/>
        <w:numPr>
          <w:ilvl w:val="0"/>
          <w:numId w:val="30"/>
        </w:numPr>
        <w:shd w:val="clear" w:color="auto" w:fill="auto"/>
        <w:tabs>
          <w:tab w:val="left" w:pos="399"/>
        </w:tabs>
        <w:spacing w:before="0" w:after="0" w:line="173" w:lineRule="exact"/>
        <w:ind w:firstLine="240"/>
        <w:jc w:val="both"/>
      </w:pPr>
      <w:r>
        <w:rPr>
          <w:rStyle w:val="21"/>
          <w:color w:val="000000"/>
        </w:rPr>
        <w:t>объективные:, тревожность личности ребенка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обусловлена.завышением: субъективной значимости исхода предстоящего- события; </w:t>
      </w:r>
      <w:r>
        <w:rPr>
          <w:rStyle w:val="21"/>
          <w:color w:val="000000"/>
        </w:rPr>
        <w:lastRenderedPageBreak/>
        <w:t>а-, также постоянными.' острыми- переживаниями тревоги в специфических условиях профессиональной деятельности отца (переезды-, на новое, место- службы, смена- бытовых, социальных условий; работа в различных чрезвычайных обстоятельствах вызывает страх потери кормильца, его: увечья и т.д.; невостребованность родителей военнослужащих, уволенных из армии влечет за собой: состояние боязни и обреченности; ожидания; предчувствия опасности, или неприятности); признаки социальной дезадаптивности личности детей военнослужащих связаны, прежде: всего; с регулярно возникающей, объективной необходимостью, адаптации ребенка в новых, условиях.</w:t>
      </w:r>
    </w:p>
    <w:p w14:paraId="2A56019C" w14:textId="77777777" w:rsidR="00570E9E" w:rsidRDefault="00570E9E" w:rsidP="00570E9E">
      <w:pPr>
        <w:pStyle w:val="210"/>
        <w:shd w:val="clear" w:color="auto" w:fill="auto"/>
        <w:spacing w:after="0" w:line="173" w:lineRule="exact"/>
        <w:ind w:firstLine="240"/>
        <w:jc w:val="both"/>
      </w:pPr>
      <w:r>
        <w:rPr>
          <w:rStyle w:val="21"/>
          <w:color w:val="000000"/>
        </w:rPr>
        <w:t xml:space="preserve">2.. Выявлены и рассмотрены: </w:t>
      </w:r>
      <w:r>
        <w:rPr>
          <w:rStyle w:val="21"/>
          <w:color w:val="000000"/>
        </w:rPr>
        <w:lastRenderedPageBreak/>
        <w:t xml:space="preserve">важнейшие- источники: проявления негативных свойств личности, ребенка: специфика-жизнедеятельности семьи- в целом, индивидуально-личностные особенности родителейг </w:t>
      </w:r>
      <w:proofErr w:type="gramStart"/>
      <w:r>
        <w:rPr>
          <w:rStyle w:val="21"/>
          <w:color w:val="000000"/>
        </w:rPr>
        <w:t>военнослужал ;их</w:t>
      </w:r>
      <w:proofErr w:type="gramEnd"/>
      <w:r>
        <w:rPr>
          <w:rStyle w:val="21"/>
          <w:color w:val="000000"/>
        </w:rPr>
        <w:t xml:space="preserve"> и их конфликтные супружеские отношения; в. частности..</w:t>
      </w:r>
    </w:p>
    <w:p w14:paraId="40888FDE" w14:textId="77777777" w:rsidR="00570E9E" w:rsidRDefault="00570E9E" w:rsidP="00570E9E">
      <w:pPr>
        <w:pStyle w:val="210"/>
        <w:shd w:val="clear" w:color="auto" w:fill="auto"/>
        <w:spacing w:after="0" w:line="173" w:lineRule="exact"/>
        <w:ind w:firstLine="240"/>
        <w:jc w:val="both"/>
      </w:pPr>
      <w:r>
        <w:rPr>
          <w:rStyle w:val="21"/>
          <w:color w:val="000000"/>
        </w:rPr>
        <w:t xml:space="preserve">Особенности проявления личностных свойств ребенка связаны, с образом жизни и микросоциальными условиями его развития, а также в. значительной степени определяется индивидуально-личностными чертами самих, родителей </w:t>
      </w:r>
      <w:r>
        <w:rPr>
          <w:rStyle w:val="24pt0"/>
          <w:color w:val="000000"/>
        </w:rPr>
        <w:t xml:space="preserve">И ИХ </w:t>
      </w:r>
      <w:r>
        <w:rPr>
          <w:rStyle w:val="21"/>
          <w:color w:val="000000"/>
        </w:rPr>
        <w:t xml:space="preserve">супружескими- отношениями, </w:t>
      </w:r>
      <w:r>
        <w:rPr>
          <w:rStyle w:val="24pt0"/>
          <w:color w:val="000000"/>
        </w:rPr>
        <w:t xml:space="preserve">В; </w:t>
      </w:r>
      <w:r>
        <w:rPr>
          <w:rStyle w:val="21"/>
          <w:color w:val="000000"/>
        </w:rPr>
        <w:t xml:space="preserve">связи: </w:t>
      </w:r>
      <w:r>
        <w:rPr>
          <w:rStyle w:val="24pt0"/>
          <w:color w:val="000000"/>
        </w:rPr>
        <w:t xml:space="preserve">С </w:t>
      </w:r>
      <w:r>
        <w:rPr>
          <w:rStyle w:val="21"/>
          <w:color w:val="000000"/>
        </w:rPr>
        <w:t xml:space="preserve">чем, </w:t>
      </w:r>
      <w:r>
        <w:rPr>
          <w:rStyle w:val="24pt0"/>
          <w:color w:val="000000"/>
        </w:rPr>
        <w:t>МОЖНО</w:t>
      </w:r>
      <w:r>
        <w:rPr>
          <w:rStyle w:val="210pt3"/>
          <w:color w:val="000000"/>
          <w:vertAlign w:val="superscript"/>
        </w:rPr>
        <w:t xml:space="preserve">1 </w:t>
      </w:r>
      <w:r>
        <w:rPr>
          <w:rStyle w:val="21"/>
          <w:color w:val="000000"/>
        </w:rPr>
        <w:t>выделить две позиции:</w:t>
      </w:r>
    </w:p>
    <w:p w14:paraId="52041B74" w14:textId="77777777" w:rsidR="00570E9E" w:rsidRDefault="00570E9E" w:rsidP="00570E9E">
      <w:pPr>
        <w:pStyle w:val="210"/>
        <w:numPr>
          <w:ilvl w:val="0"/>
          <w:numId w:val="30"/>
        </w:numPr>
        <w:shd w:val="clear" w:color="auto" w:fill="auto"/>
        <w:tabs>
          <w:tab w:val="left" w:pos="409"/>
        </w:tabs>
        <w:spacing w:before="0" w:after="0" w:line="173" w:lineRule="exact"/>
        <w:ind w:firstLine="240"/>
        <w:jc w:val="both"/>
        <w:sectPr w:rsidR="00570E9E">
          <w:footerReference w:type="even" r:id="rId10"/>
          <w:footerReference w:type="default" r:id="rId11"/>
          <w:pgSz w:w="4344" w:h="6120"/>
          <w:pgMar w:top="298" w:right="195" w:bottom="444" w:left="529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агрессивность, тревожность, опыт детских переживаний родителя, его внутриличностные конфликты определяют формирование типа</w:t>
      </w:r>
    </w:p>
    <w:p w14:paraId="029E08E3" w14:textId="77777777" w:rsidR="00570E9E" w:rsidRDefault="00570E9E" w:rsidP="00570E9E">
      <w:pPr>
        <w:pStyle w:val="210"/>
        <w:shd w:val="clear" w:color="auto" w:fill="auto"/>
        <w:spacing w:after="0" w:line="173" w:lineRule="exact"/>
        <w:ind w:firstLine="0"/>
        <w:jc w:val="both"/>
      </w:pPr>
      <w:r>
        <w:rPr>
          <w:rStyle w:val="21"/>
          <w:color w:val="000000"/>
        </w:rPr>
        <w:lastRenderedPageBreak/>
        <w:t xml:space="preserve">родительского- отношения; при этом, на проявление </w:t>
      </w:r>
      <w:proofErr w:type="gramStart"/>
      <w:r>
        <w:rPr>
          <w:rStyle w:val="21"/>
          <w:color w:val="000000"/>
        </w:rPr>
        <w:t>тревожности,,</w:t>
      </w:r>
      <w:proofErr w:type="gramEnd"/>
      <w:r>
        <w:rPr>
          <w:rStyle w:val="21"/>
          <w:color w:val="000000"/>
        </w:rPr>
        <w:t xml:space="preserve"> агрессивности и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социальной- дезадаптивности у детей: в семьях, военнослужащих, оказывает; влияние: такое родительское отношение к ребенку как гиперопека, и- диктат в; воспитании; обусловленное личностным? потенциалом;родителей;</w:t>
      </w:r>
    </w:p>
    <w:p w14:paraId="03C7947B" w14:textId="77777777" w:rsidR="00570E9E" w:rsidRDefault="00570E9E" w:rsidP="00570E9E">
      <w:pPr>
        <w:pStyle w:val="210"/>
        <w:shd w:val="clear" w:color="auto" w:fill="auto"/>
        <w:spacing w:after="0" w:line="173" w:lineRule="exact"/>
        <w:ind w:firstLine="240"/>
        <w:jc w:val="both"/>
      </w:pPr>
      <w:r>
        <w:rPr>
          <w:rStyle w:val="21"/>
          <w:color w:val="000000"/>
        </w:rPr>
        <w:t>•— конфликтность (ситуация; конфликта)^ в; супружеских отношениях, связанная; прежде всего.» с проблемами, увольнения* из; армии- и* трудоустройства; низкого? уровня; материального благополучия;, экстремального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характера службы;, риска потери; жизни- кадрового^ военнослужащего;, отражаясь в психике ребенка превращается: в» его внутриличностный конфликт,.что ведет к соответствующим психическим, состояниям-, и негативным' личностным проявлениям (неуверенность, в, себе,, подавленность, раздражительность, враждебность,. несоответствие, поведенческих реакций .ожиданиям социума, чувство вины идр.) и в итоге , к формировапшо тревожности; агрессивности и социальной-дезадаптивности как личностных свойств детей’военнослужащих.</w:t>
      </w:r>
    </w:p>
    <w:p w14:paraId="2A096927" w14:textId="77777777" w:rsidR="00570E9E" w:rsidRPr="00570E9E" w:rsidRDefault="00570E9E" w:rsidP="00570E9E"/>
    <w:sectPr w:rsidR="00570E9E" w:rsidRPr="00570E9E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83B7" w14:textId="77777777" w:rsidR="00FC5DC7" w:rsidRDefault="00FC5DC7">
      <w:pPr>
        <w:spacing w:after="0" w:line="240" w:lineRule="auto"/>
      </w:pPr>
      <w:r>
        <w:separator/>
      </w:r>
    </w:p>
  </w:endnote>
  <w:endnote w:type="continuationSeparator" w:id="0">
    <w:p w14:paraId="21F35B0A" w14:textId="77777777" w:rsidR="00FC5DC7" w:rsidRDefault="00FC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F381" w14:textId="0EA9F1A8" w:rsidR="00570E9E" w:rsidRDefault="00570E9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731D94C" wp14:editId="6551D01E">
              <wp:simplePos x="0" y="0"/>
              <wp:positionH relativeFrom="page">
                <wp:posOffset>2551430</wp:posOffset>
              </wp:positionH>
              <wp:positionV relativeFrom="page">
                <wp:posOffset>3654425</wp:posOffset>
              </wp:positionV>
              <wp:extent cx="29210" cy="65405"/>
              <wp:effectExtent l="0" t="0" r="635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03396" w14:textId="77777777" w:rsidR="00570E9E" w:rsidRDefault="00570E9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1D94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00.9pt;margin-top:287.75pt;width:2.3pt;height:5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" filled="f" stroked="f">
              <v:textbox style="mso-fit-shape-to-text:t" inset="0,0,0,0">
                <w:txbxContent>
                  <w:p w14:paraId="47803396" w14:textId="77777777" w:rsidR="00570E9E" w:rsidRDefault="00570E9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08E1" w14:textId="77777777" w:rsidR="00570E9E" w:rsidRDefault="00570E9E">
    <w:pPr>
      <w:rPr>
        <w:sz w:val="2"/>
        <w:szCs w:val="2"/>
      </w:rPr>
    </w:pPr>
    <w:r>
      <w:rPr>
        <w:noProof/>
      </w:rPr>
      <w:pict w14:anchorId="1A97E60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9.35pt;margin-top:292.25pt;width:4.1pt;height:3.3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880D09C" w14:textId="77777777" w:rsidR="00570E9E" w:rsidRDefault="00570E9E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4pt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73DE" w14:textId="77777777" w:rsidR="00570E9E" w:rsidRDefault="00570E9E">
    <w:pPr>
      <w:rPr>
        <w:sz w:val="2"/>
        <w:szCs w:val="2"/>
      </w:rPr>
    </w:pPr>
    <w:r>
      <w:rPr>
        <w:noProof/>
      </w:rPr>
      <w:pict w14:anchorId="505FDBD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9.35pt;margin-top:292.25pt;width:4.1pt;height:3.3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A34E7D4" w14:textId="77777777" w:rsidR="00570E9E" w:rsidRDefault="00570E9E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4pt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60AE" w14:textId="77777777" w:rsidR="00FC5DC7" w:rsidRDefault="00FC5DC7">
      <w:pPr>
        <w:spacing w:after="0" w:line="240" w:lineRule="auto"/>
      </w:pPr>
      <w:r>
        <w:separator/>
      </w:r>
    </w:p>
  </w:footnote>
  <w:footnote w:type="continuationSeparator" w:id="0">
    <w:p w14:paraId="088B554F" w14:textId="77777777" w:rsidR="00FC5DC7" w:rsidRDefault="00FC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578D" w14:textId="0C9251D9" w:rsidR="00570E9E" w:rsidRDefault="00570E9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C7387EA" wp14:editId="389378E9">
              <wp:simplePos x="0" y="0"/>
              <wp:positionH relativeFrom="page">
                <wp:posOffset>1191895</wp:posOffset>
              </wp:positionH>
              <wp:positionV relativeFrom="page">
                <wp:posOffset>252730</wp:posOffset>
              </wp:positionV>
              <wp:extent cx="527050" cy="87630"/>
              <wp:effectExtent l="1270" t="0" r="0" b="25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A28C6" w14:textId="77777777" w:rsidR="00570E9E" w:rsidRDefault="00570E9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pt0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387EA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93.85pt;margin-top:19.9pt;width:41.5pt;height:6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" filled="f" stroked="f">
              <v:textbox style="mso-fit-shape-to-text:t" inset="0,0,0,0">
                <w:txbxContent>
                  <w:p w14:paraId="7E6A28C6" w14:textId="77777777" w:rsidR="00570E9E" w:rsidRDefault="00570E9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6pt0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D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1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1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3"/>
  </w:num>
  <w:num w:numId="5">
    <w:abstractNumId w:val="26"/>
  </w:num>
  <w:num w:numId="6">
    <w:abstractNumId w:val="14"/>
  </w:num>
  <w:num w:numId="7">
    <w:abstractNumId w:val="31"/>
  </w:num>
  <w:num w:numId="8">
    <w:abstractNumId w:val="15"/>
  </w:num>
  <w:num w:numId="9">
    <w:abstractNumId w:val="16"/>
  </w:num>
  <w:num w:numId="10">
    <w:abstractNumId w:val="17"/>
  </w:num>
  <w:num w:numId="11">
    <w:abstractNumId w:val="27"/>
  </w:num>
  <w:num w:numId="12">
    <w:abstractNumId w:val="28"/>
  </w:num>
  <w:num w:numId="13">
    <w:abstractNumId w:val="29"/>
  </w:num>
  <w:num w:numId="14">
    <w:abstractNumId w:val="20"/>
  </w:num>
  <w:num w:numId="15">
    <w:abstractNumId w:val="10"/>
  </w:num>
  <w:num w:numId="16">
    <w:abstractNumId w:val="2"/>
  </w:num>
  <w:num w:numId="17">
    <w:abstractNumId w:val="18"/>
  </w:num>
  <w:num w:numId="18">
    <w:abstractNumId w:val="19"/>
  </w:num>
  <w:num w:numId="19">
    <w:abstractNumId w:val="21"/>
  </w:num>
  <w:num w:numId="20">
    <w:abstractNumId w:val="25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3"/>
  </w:num>
  <w:num w:numId="28">
    <w:abstractNumId w:val="24"/>
  </w:num>
  <w:num w:numId="29">
    <w:abstractNumId w:val="13"/>
  </w:num>
  <w:num w:numId="30">
    <w:abstractNumId w:val="22"/>
  </w:num>
  <w:num w:numId="31">
    <w:abstractNumId w:val="11"/>
  </w:num>
  <w:num w:numId="32">
    <w:abstractNumId w:val="30"/>
  </w:num>
  <w:num w:numId="33">
    <w:abstractNumId w:val="9"/>
  </w:num>
  <w:num w:numId="34">
    <w:abstractNumId w:val="12"/>
  </w:num>
  <w:num w:numId="35">
    <w:abstractNumId w:val="34"/>
  </w:num>
  <w:num w:numId="36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DC7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132858</TotalTime>
  <Pages>16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6836</cp:revision>
  <dcterms:created xsi:type="dcterms:W3CDTF">2024-06-20T08:51:00Z</dcterms:created>
  <dcterms:modified xsi:type="dcterms:W3CDTF">2025-02-02T16:03:00Z</dcterms:modified>
  <cp:category/>
</cp:coreProperties>
</file>