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842F9" w:rsidRDefault="009842F9" w:rsidP="009842F9">
      <w:r w:rsidRPr="009842F9">
        <w:rPr>
          <w:rFonts w:ascii="Times New Roman" w:eastAsia="Arial Narrow" w:hAnsi="Times New Roman" w:cs="Times New Roman"/>
          <w:b/>
          <w:bCs/>
          <w:color w:val="000000"/>
          <w:kern w:val="0"/>
          <w:sz w:val="24"/>
          <w:lang w:val="uk-UA" w:eastAsia="uk-UA" w:bidi="uk-UA"/>
        </w:rPr>
        <w:t>Стародуб Галина Сергіївна</w:t>
      </w:r>
      <w:r w:rsidRPr="009842F9">
        <w:rPr>
          <w:rFonts w:ascii="Times New Roman" w:eastAsia="Arial Narrow" w:hAnsi="Times New Roman" w:cs="Times New Roman"/>
          <w:color w:val="000000"/>
          <w:kern w:val="0"/>
          <w:sz w:val="24"/>
          <w:lang w:val="uk-UA" w:eastAsia="uk-UA" w:bidi="uk-UA"/>
        </w:rPr>
        <w:t>, аспірант відділення захво</w:t>
      </w:r>
      <w:r w:rsidRPr="009842F9">
        <w:rPr>
          <w:rFonts w:ascii="Times New Roman" w:eastAsia="Arial Narrow" w:hAnsi="Times New Roman" w:cs="Times New Roman"/>
          <w:color w:val="000000"/>
          <w:kern w:val="0"/>
          <w:sz w:val="24"/>
          <w:lang w:val="uk-UA" w:eastAsia="uk-UA" w:bidi="uk-UA"/>
        </w:rPr>
        <w:softHyphen/>
        <w:t xml:space="preserve">рювань системи крові ДУ «Інститут гематології та трансфу- зіології НАМИ України»: «Прогностичний потенціал маркерів диференціації </w:t>
      </w:r>
      <w:r w:rsidRPr="009842F9">
        <w:rPr>
          <w:rFonts w:ascii="Times New Roman" w:eastAsia="Arial Narrow" w:hAnsi="Times New Roman" w:cs="Times New Roman"/>
          <w:color w:val="000000"/>
          <w:kern w:val="0"/>
          <w:sz w:val="24"/>
          <w:lang w:val="en-US" w:eastAsia="en-US" w:bidi="en-US"/>
        </w:rPr>
        <w:t>CD</w:t>
      </w:r>
      <w:r w:rsidRPr="009842F9">
        <w:rPr>
          <w:rFonts w:ascii="Times New Roman" w:eastAsia="Arial Narrow" w:hAnsi="Times New Roman" w:cs="Times New Roman"/>
          <w:color w:val="000000"/>
          <w:kern w:val="0"/>
          <w:sz w:val="24"/>
          <w:lang w:val="uk-UA" w:eastAsia="en-US" w:bidi="en-US"/>
        </w:rPr>
        <w:t xml:space="preserve">34, </w:t>
      </w:r>
      <w:r w:rsidRPr="009842F9">
        <w:rPr>
          <w:rFonts w:ascii="Times New Roman" w:eastAsia="Arial Narrow" w:hAnsi="Times New Roman" w:cs="Times New Roman"/>
          <w:color w:val="000000"/>
          <w:kern w:val="0"/>
          <w:sz w:val="24"/>
          <w:lang w:val="en-US" w:eastAsia="en-US" w:bidi="en-US"/>
        </w:rPr>
        <w:t>CD</w:t>
      </w:r>
      <w:r w:rsidRPr="009842F9">
        <w:rPr>
          <w:rFonts w:ascii="Times New Roman" w:eastAsia="Arial Narrow" w:hAnsi="Times New Roman" w:cs="Times New Roman"/>
          <w:color w:val="000000"/>
          <w:kern w:val="0"/>
          <w:sz w:val="24"/>
          <w:lang w:val="uk-UA" w:eastAsia="en-US" w:bidi="en-US"/>
        </w:rPr>
        <w:t xml:space="preserve">117, </w:t>
      </w:r>
      <w:r w:rsidRPr="009842F9">
        <w:rPr>
          <w:rFonts w:ascii="Times New Roman" w:eastAsia="Arial Narrow" w:hAnsi="Times New Roman" w:cs="Times New Roman"/>
          <w:color w:val="000000"/>
          <w:kern w:val="0"/>
          <w:sz w:val="24"/>
          <w:lang w:val="en-US" w:eastAsia="en-US" w:bidi="en-US"/>
        </w:rPr>
        <w:t>CD</w:t>
      </w:r>
      <w:r w:rsidRPr="009842F9">
        <w:rPr>
          <w:rFonts w:ascii="Times New Roman" w:eastAsia="Arial Narrow" w:hAnsi="Times New Roman" w:cs="Times New Roman"/>
          <w:color w:val="000000"/>
          <w:kern w:val="0"/>
          <w:sz w:val="24"/>
          <w:lang w:val="uk-UA" w:eastAsia="en-US" w:bidi="en-US"/>
        </w:rPr>
        <w:t xml:space="preserve">33 </w:t>
      </w:r>
      <w:r w:rsidRPr="009842F9">
        <w:rPr>
          <w:rFonts w:ascii="Times New Roman" w:eastAsia="Arial Narrow" w:hAnsi="Times New Roman" w:cs="Times New Roman"/>
          <w:color w:val="000000"/>
          <w:kern w:val="0"/>
          <w:sz w:val="24"/>
          <w:lang w:val="uk-UA" w:eastAsia="uk-UA" w:bidi="uk-UA"/>
        </w:rPr>
        <w:t>та внутрішньоядерного маркера проліферативної активності Кі-67 у хворих на мі- єлодиспластичний синдром» (14.01.31 - гематологія та трансфузіологія). Спецрада Д 26.612.01 у ДУ «Інститут ге</w:t>
      </w:r>
      <w:r w:rsidRPr="009842F9">
        <w:rPr>
          <w:rFonts w:ascii="Times New Roman" w:eastAsia="Arial Narrow" w:hAnsi="Times New Roman" w:cs="Times New Roman"/>
          <w:color w:val="000000"/>
          <w:kern w:val="0"/>
          <w:sz w:val="24"/>
          <w:lang w:val="uk-UA" w:eastAsia="uk-UA" w:bidi="uk-UA"/>
        </w:rPr>
        <w:softHyphen/>
        <w:t>матології та трансфузіології</w:t>
      </w:r>
    </w:p>
    <w:sectPr w:rsidR="00047DE3" w:rsidRPr="009842F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9D1EA-502C-416B-AFC1-8130FFBD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2020-04-28T19:07:00Z</dcterms:created>
  <dcterms:modified xsi:type="dcterms:W3CDTF">2020-04-29T15:33:00Z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