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B324A5" w:rsidRDefault="00B324A5" w:rsidP="00B324A5">
      <w:r w:rsidRPr="00D123DC">
        <w:rPr>
          <w:rFonts w:ascii="Times New Roman" w:eastAsia="Times New Roman" w:hAnsi="Times New Roman" w:cs="Times New Roman"/>
          <w:b/>
          <w:bCs/>
          <w:sz w:val="24"/>
          <w:szCs w:val="24"/>
          <w:lang w:eastAsia="zh-CN"/>
        </w:rPr>
        <w:t>Дмитришин Мар’ян Іванович</w:t>
      </w:r>
      <w:r w:rsidRPr="00D123DC">
        <w:rPr>
          <w:rFonts w:ascii="Times New Roman" w:eastAsia="Times New Roman" w:hAnsi="Times New Roman" w:cs="Times New Roman"/>
          <w:sz w:val="24"/>
          <w:szCs w:val="24"/>
          <w:lang w:eastAsia="zh-CN"/>
        </w:rPr>
        <w:t>, доцент кафедри економічної кібернетики ДВНЗ “Прикарпатський національний унів</w:t>
      </w:r>
      <w:r>
        <w:rPr>
          <w:rFonts w:ascii="Times New Roman" w:eastAsia="Times New Roman" w:hAnsi="Times New Roman" w:cs="Times New Roman"/>
          <w:sz w:val="24"/>
          <w:szCs w:val="24"/>
          <w:lang w:eastAsia="zh-CN"/>
        </w:rPr>
        <w:t>ерситет імені Василя Стефаника”</w:t>
      </w:r>
      <w:r w:rsidRPr="00D123DC">
        <w:rPr>
          <w:rFonts w:ascii="Times New Roman" w:eastAsia="Times New Roman" w:hAnsi="Times New Roman" w:cs="Times New Roman"/>
          <w:sz w:val="24"/>
          <w:szCs w:val="24"/>
          <w:lang w:eastAsia="zh-CN"/>
        </w:rPr>
        <w:t>. Назва дисертації</w:t>
      </w:r>
      <w:r w:rsidRPr="00D123DC">
        <w:rPr>
          <w:rFonts w:ascii="Times New Roman" w:eastAsia="Times New Roman" w:hAnsi="Times New Roman" w:cs="Times New Roman"/>
          <w:b/>
          <w:bCs/>
          <w:sz w:val="24"/>
          <w:szCs w:val="24"/>
          <w:lang w:eastAsia="zh-CN"/>
        </w:rPr>
        <w:t>:</w:t>
      </w:r>
      <w:r w:rsidRPr="00D123DC">
        <w:rPr>
          <w:rFonts w:ascii="Times New Roman" w:eastAsia="Times New Roman" w:hAnsi="Times New Roman" w:cs="Times New Roman"/>
          <w:sz w:val="24"/>
          <w:szCs w:val="24"/>
          <w:lang w:eastAsia="zh-CN"/>
        </w:rPr>
        <w:t xml:space="preserve"> «Апроксимаційні простори, асоційовані з цілими векторами експоненціального типу». Шифр та назва спеціальності – 01.01.01 – математичний аналіз. Спецрада Д 35.051.18 Львівського національного університету імені Івана Франка Міністерства освіти і науки України</w:t>
      </w:r>
    </w:p>
    <w:sectPr w:rsidR="00FC36B5" w:rsidRPr="00B324A5"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Pr>
      <w:rPr>
        <w:sz w:val="2"/>
        <w:szCs w:val="2"/>
      </w:rPr>
    </w:pPr>
    <w:r w:rsidRPr="005139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E9075D">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E9075D">
      <w:pPr>
        <w:rPr>
          <w:sz w:val="2"/>
          <w:szCs w:val="2"/>
        </w:rPr>
      </w:pPr>
      <w:r w:rsidRPr="005139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E9075D">
                  <w:pPr>
                    <w:spacing w:line="240" w:lineRule="auto"/>
                  </w:pPr>
                  <w:fldSimple w:instr=" PAGE \* MERGEFORMAT ">
                    <w:r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E9075D">
      <w:pPr>
        <w:rPr>
          <w:sz w:val="2"/>
          <w:szCs w:val="2"/>
        </w:rPr>
      </w:pPr>
      <w:r w:rsidRPr="005139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CCF4B-BBA6-4F54-A45B-EFA1F7B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405</cp:revision>
  <cp:lastPrinted>2009-02-06T05:36:00Z</cp:lastPrinted>
  <dcterms:created xsi:type="dcterms:W3CDTF">2020-06-01T08:43:00Z</dcterms:created>
  <dcterms:modified xsi:type="dcterms:W3CDTF">2020-06-15T09:34:00Z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