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7B" w:rsidRPr="00A9257B" w:rsidRDefault="00A9257B" w:rsidP="00A9257B">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A9257B">
        <w:rPr>
          <w:rFonts w:ascii="Times New Roman" w:eastAsia="Arial Narrow" w:hAnsi="Times New Roman" w:cs="Times New Roman"/>
          <w:b/>
          <w:bCs/>
          <w:color w:val="000000"/>
          <w:kern w:val="0"/>
          <w:sz w:val="24"/>
          <w:lang w:val="uk-UA" w:eastAsia="uk-UA" w:bidi="uk-UA"/>
        </w:rPr>
        <w:t>Чень Бо</w:t>
      </w:r>
      <w:r w:rsidRPr="00A9257B">
        <w:rPr>
          <w:rFonts w:ascii="Times New Roman" w:eastAsia="Arial Narrow" w:hAnsi="Times New Roman" w:cs="Times New Roman"/>
          <w:color w:val="000000"/>
          <w:kern w:val="0"/>
          <w:sz w:val="24"/>
          <w:lang w:val="uk-UA" w:eastAsia="uk-UA" w:bidi="uk-UA"/>
        </w:rPr>
        <w:t>, аспірант Національного педагогічного універси</w:t>
      </w:r>
      <w:r w:rsidRPr="00A9257B">
        <w:rPr>
          <w:rFonts w:ascii="Times New Roman" w:eastAsia="Arial Narrow" w:hAnsi="Times New Roman" w:cs="Times New Roman"/>
          <w:color w:val="000000"/>
          <w:kern w:val="0"/>
          <w:sz w:val="24"/>
          <w:lang w:val="uk-UA" w:eastAsia="uk-UA" w:bidi="uk-UA"/>
        </w:rPr>
        <w:softHyphen/>
        <w:t>тету імені М. П. Драгоманова: «Формування готовності май</w:t>
      </w:r>
      <w:r w:rsidRPr="00A9257B">
        <w:rPr>
          <w:rFonts w:ascii="Times New Roman" w:eastAsia="Arial Narrow" w:hAnsi="Times New Roman" w:cs="Times New Roman"/>
          <w:color w:val="000000"/>
          <w:kern w:val="0"/>
          <w:sz w:val="24"/>
          <w:lang w:val="uk-UA" w:eastAsia="uk-UA" w:bidi="uk-UA"/>
        </w:rPr>
        <w:softHyphen/>
        <w:t>бутнього вчителя музики до виконавсько-інтерпретаційної діяльності у процесі інструментального навчання» (13.00.02 - теорія та методика музичного навчання). Спецрада Д</w:t>
      </w:r>
    </w:p>
    <w:p w:rsidR="0037774C" w:rsidRPr="00A9257B" w:rsidRDefault="00A9257B" w:rsidP="00A9257B">
      <w:r w:rsidRPr="00A9257B">
        <w:rPr>
          <w:rFonts w:ascii="Times New Roman" w:eastAsia="Arial Narrow" w:hAnsi="Times New Roman" w:cs="Times New Roman"/>
          <w:color w:val="000000"/>
          <w:kern w:val="0"/>
          <w:sz w:val="24"/>
          <w:lang w:val="uk-UA" w:eastAsia="uk-UA" w:bidi="uk-UA"/>
        </w:rPr>
        <w:t xml:space="preserve">у Національному педагогічному університеті імені </w:t>
      </w:r>
      <w:r w:rsidRPr="00A9257B">
        <w:rPr>
          <w:rFonts w:ascii="Times New Roman" w:eastAsia="Arial Narrow" w:hAnsi="Times New Roman" w:cs="Times New Roman"/>
          <w:color w:val="000000"/>
          <w:kern w:val="0"/>
          <w:sz w:val="24"/>
          <w:lang w:eastAsia="ru-RU" w:bidi="ru-RU"/>
        </w:rPr>
        <w:t xml:space="preserve">М. </w:t>
      </w:r>
      <w:r w:rsidRPr="00A9257B">
        <w:rPr>
          <w:rFonts w:ascii="Times New Roman" w:eastAsia="Arial Narrow" w:hAnsi="Times New Roman" w:cs="Times New Roman"/>
          <w:color w:val="000000"/>
          <w:kern w:val="0"/>
          <w:sz w:val="24"/>
          <w:lang w:val="uk-UA" w:eastAsia="uk-UA" w:bidi="uk-UA"/>
        </w:rPr>
        <w:t>П. Драгоманова</w:t>
      </w:r>
    </w:p>
    <w:sectPr w:rsidR="0037774C" w:rsidRPr="00A9257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F205B-F7B7-43CF-A9C3-695CDD4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2020-05-24T09:28:00Z</dcterms:created>
  <dcterms:modified xsi:type="dcterms:W3CDTF">2020-05-24T09:31:00Z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