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86780" w14:textId="77777777" w:rsidR="00F04B86" w:rsidRDefault="00F04B86" w:rsidP="00F04B86">
      <w:pPr>
        <w:pStyle w:val="afffffffffffffffffffffffffff5"/>
        <w:rPr>
          <w:rFonts w:ascii="Verdana" w:hAnsi="Verdana"/>
          <w:color w:val="000000"/>
          <w:sz w:val="21"/>
          <w:szCs w:val="21"/>
        </w:rPr>
      </w:pPr>
      <w:r>
        <w:rPr>
          <w:rFonts w:ascii="Helvetica" w:hAnsi="Helvetica" w:cs="Helvetica"/>
          <w:b/>
          <w:bCs w:val="0"/>
          <w:color w:val="222222"/>
          <w:sz w:val="21"/>
          <w:szCs w:val="21"/>
        </w:rPr>
        <w:t>Кившарь, Юрий Семенович.</w:t>
      </w:r>
    </w:p>
    <w:p w14:paraId="55D748A1" w14:textId="77777777" w:rsidR="00F04B86" w:rsidRDefault="00F04B86" w:rsidP="00F04B8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Динамика солитонов и процессы их взаимодействия в почти интегрируемых </w:t>
      </w:r>
      <w:proofErr w:type="gramStart"/>
      <w:r>
        <w:rPr>
          <w:rFonts w:ascii="Helvetica" w:hAnsi="Helvetica" w:cs="Helvetica"/>
          <w:caps/>
          <w:color w:val="222222"/>
          <w:sz w:val="21"/>
          <w:szCs w:val="21"/>
        </w:rPr>
        <w:t>системах :</w:t>
      </w:r>
      <w:proofErr w:type="gramEnd"/>
      <w:r>
        <w:rPr>
          <w:rFonts w:ascii="Helvetica" w:hAnsi="Helvetica" w:cs="Helvetica"/>
          <w:caps/>
          <w:color w:val="222222"/>
          <w:sz w:val="21"/>
          <w:szCs w:val="21"/>
        </w:rPr>
        <w:t xml:space="preserve"> диссертация ... кандидата физико-математических наук : 01.04.02. - Харьков, 1985. - 156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F0A2BFE" w14:textId="77777777" w:rsidR="00F04B86" w:rsidRDefault="00F04B86" w:rsidP="00F04B8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Кившарь, Юрий Семенович</w:t>
      </w:r>
    </w:p>
    <w:p w14:paraId="04469182" w14:textId="77777777" w:rsidR="00F04B86" w:rsidRDefault="00F04B86" w:rsidP="00F04B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248E0BA" w14:textId="77777777" w:rsidR="00F04B86" w:rsidRDefault="00F04B86" w:rsidP="00F04B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ТЕОРИЯ ВОЗМУЩЕНИЙ ДЛЯ СОЛИТОНОВ СИНУС-УРАВНЕНИЯ</w:t>
      </w:r>
    </w:p>
    <w:p w14:paraId="60E1F165" w14:textId="77777777" w:rsidR="00F04B86" w:rsidRDefault="00F04B86" w:rsidP="00F04B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ГОРДОНА, ОСНОВАННАЯ НА МЕТОДЕ ОБРАТНОЙ ЗАДАЧИ</w:t>
      </w:r>
    </w:p>
    <w:p w14:paraId="56F6A7E0" w14:textId="77777777" w:rsidR="00F04B86" w:rsidRDefault="00F04B86" w:rsidP="00F04B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Ура.внения теории возмущений с точностью до членов второго порядка малости включительно.</w:t>
      </w:r>
    </w:p>
    <w:p w14:paraId="4F9323B3" w14:textId="77777777" w:rsidR="00F04B86" w:rsidRDefault="00F04B86" w:rsidP="00F04B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Эволюция солитона при включении постоянных возмущений</w:t>
      </w:r>
    </w:p>
    <w:p w14:paraId="5ACD765F" w14:textId="77777777" w:rsidR="00F04B86" w:rsidRDefault="00F04B86" w:rsidP="00F04B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Эволюция солитона под действием переменных и неоднородных возмущений. Условия применимости уравнений адиабатического приближения</w:t>
      </w:r>
    </w:p>
    <w:p w14:paraId="17430D61" w14:textId="77777777" w:rsidR="00F04B86" w:rsidRDefault="00F04B86" w:rsidP="00F04B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Радиационные эффекты, вызванные возмущением динамики солитона</w:t>
      </w:r>
    </w:p>
    <w:p w14:paraId="0265072D" w14:textId="77777777" w:rsidR="00F04B86" w:rsidRDefault="00F04B86" w:rsidP="00F04B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Торможение солитона излучением</w:t>
      </w:r>
    </w:p>
    <w:p w14:paraId="78D10104" w14:textId="77777777" w:rsidR="00F04B86" w:rsidRDefault="00F04B86" w:rsidP="00F04B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Возбуждение малоамплитудного биона импульсным возмущением</w:t>
      </w:r>
    </w:p>
    <w:p w14:paraId="0520F517" w14:textId="77777777" w:rsidR="00F04B86" w:rsidRDefault="00F04B86" w:rsidP="00F04B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 ДИНАМИКА БИ011А ПРИ НАЛИЧИИ ВОЗМЕЩЕНИЙ. СИНУС-УРАВНЕНИЕ ГОРДОНА</w:t>
      </w:r>
    </w:p>
    <w:p w14:paraId="5C67167F" w14:textId="77777777" w:rsidR="00F04B86" w:rsidRDefault="00F04B86" w:rsidP="00F04B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Распад биона на солитон-антисолитонную пару.</w:t>
      </w:r>
    </w:p>
    <w:p w14:paraId="79D6E73E" w14:textId="77777777" w:rsidR="00F04B86" w:rsidRDefault="00F04B86" w:rsidP="00F04B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Радиационное затухание и торможение малоамплитудного биона в дискретной модели.</w:t>
      </w:r>
    </w:p>
    <w:p w14:paraId="44721EF3" w14:textId="77777777" w:rsidR="00F04B86" w:rsidRDefault="00F04B86" w:rsidP="00F04B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 ВЛИЯНИЕ ВОЗМУЩЕНИЙ НА ПРОЦЕССЫ ВЗАИМОДЕЙСТВИЯ</w:t>
      </w:r>
    </w:p>
    <w:p w14:paraId="691A19A1" w14:textId="77777777" w:rsidR="00F04B86" w:rsidRDefault="00F04B86" w:rsidP="00F04B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УЕДИНЕННЫХ ВОЛН.</w:t>
      </w:r>
    </w:p>
    <w:p w14:paraId="29562F06" w14:textId="77777777" w:rsidR="00F04B86" w:rsidRDefault="00F04B86" w:rsidP="00F04B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Эволюция солитон-антисолитонной пары под действием внешнего поля и диссипации.</w:t>
      </w:r>
    </w:p>
    <w:p w14:paraId="6A56C47B" w14:textId="77777777" w:rsidR="00F04B86" w:rsidRDefault="00F04B86" w:rsidP="00F04B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"Миогочастичные" эффекты при взаимодействии солитонов и бионов.</w:t>
      </w:r>
    </w:p>
    <w:p w14:paraId="1DBC9194" w14:textId="77777777" w:rsidR="00F04B86" w:rsidRDefault="00F04B86" w:rsidP="00F04B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Столкновение солитонов</w:t>
      </w:r>
    </w:p>
    <w:p w14:paraId="6629AE02" w14:textId="77777777" w:rsidR="00F04B86" w:rsidRDefault="00F04B86" w:rsidP="00F04B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3.2.2. Рассеяние быстрого солитона на бионе Ш</w:t>
      </w:r>
    </w:p>
    <w:p w14:paraId="68057B5C" w14:textId="77777777" w:rsidR="00F04B86" w:rsidRDefault="00F04B86" w:rsidP="00F04B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Столкновение малоамплитудных бионов</w:t>
      </w:r>
    </w:p>
    <w:p w14:paraId="355A6332" w14:textId="77777777" w:rsidR="00F04B86" w:rsidRDefault="00F04B86" w:rsidP="00F04B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Излучение энергии при столкновении двух быстрых солитонов</w:t>
      </w:r>
    </w:p>
    <w:p w14:paraId="679C48C8" w14:textId="77777777" w:rsidR="00F04B86" w:rsidRDefault="00F04B86" w:rsidP="00F04B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1У. СОЛИТОННАЯ ТЕОРИЯ ВОЗМУЩЕНИЯ ДЛЯ УРАВНЕНИЯ ЛАНДАУ-ЛИМЦА В СЛУЧАЕ ФЕРЮМГНЕТИКА С ДВУХОСНОЙ АНИЗОТРОПИЕЙ.</w:t>
      </w:r>
    </w:p>
    <w:p w14:paraId="71A115C4" w14:textId="77777777" w:rsidR="00F04B86" w:rsidRDefault="00F04B86" w:rsidP="00F04B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4.1. Схема теории возмущений для уравнения </w:t>
      </w:r>
      <w:proofErr w:type="gramStart"/>
      <w:r>
        <w:rPr>
          <w:rFonts w:ascii="Arial" w:hAnsi="Arial" w:cs="Arial"/>
          <w:color w:val="333333"/>
          <w:sz w:val="21"/>
          <w:szCs w:val="21"/>
        </w:rPr>
        <w:t>Лан-дау</w:t>
      </w:r>
      <w:proofErr w:type="gramEnd"/>
      <w:r>
        <w:rPr>
          <w:rFonts w:ascii="Arial" w:hAnsi="Arial" w:cs="Arial"/>
          <w:color w:val="333333"/>
          <w:sz w:val="21"/>
          <w:szCs w:val="21"/>
        </w:rPr>
        <w:t>-Лифшица, основанная на методе обратной задачи.</w:t>
      </w:r>
    </w:p>
    <w:p w14:paraId="4BCCFCBC" w14:textId="77777777" w:rsidR="00F04B86" w:rsidRDefault="00F04B86" w:rsidP="00F04B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4.2. Динамика доменной границы при наличии внешних </w:t>
      </w:r>
      <w:proofErr w:type="gramStart"/>
      <w:r>
        <w:rPr>
          <w:rFonts w:ascii="Arial" w:hAnsi="Arial" w:cs="Arial"/>
          <w:color w:val="333333"/>
          <w:sz w:val="21"/>
          <w:szCs w:val="21"/>
        </w:rPr>
        <w:t>возмущений .</w:t>
      </w:r>
      <w:proofErr w:type="gramEnd"/>
      <w:r>
        <w:rPr>
          <w:rFonts w:ascii="Arial" w:hAnsi="Arial" w:cs="Arial"/>
          <w:color w:val="333333"/>
          <w:sz w:val="21"/>
          <w:szCs w:val="21"/>
        </w:rPr>
        <w:t xml:space="preserve"> И</w:t>
      </w:r>
    </w:p>
    <w:p w14:paraId="12088DF1" w14:textId="77777777" w:rsidR="00F04B86" w:rsidRDefault="00F04B86" w:rsidP="00F04B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4.2.1. Адиабатические уравнения теории </w:t>
      </w:r>
      <w:proofErr w:type="gramStart"/>
      <w:r>
        <w:rPr>
          <w:rFonts w:ascii="Arial" w:hAnsi="Arial" w:cs="Arial"/>
          <w:color w:val="333333"/>
          <w:sz w:val="21"/>
          <w:szCs w:val="21"/>
        </w:rPr>
        <w:t>возмущений .</w:t>
      </w:r>
      <w:proofErr w:type="gramEnd"/>
      <w:r>
        <w:rPr>
          <w:rFonts w:ascii="Arial" w:hAnsi="Arial" w:cs="Arial"/>
          <w:color w:val="333333"/>
          <w:sz w:val="21"/>
          <w:szCs w:val="21"/>
        </w:rPr>
        <w:t xml:space="preserve"> И</w:t>
      </w:r>
    </w:p>
    <w:p w14:paraId="6D3A21A0" w14:textId="77777777" w:rsidR="00F04B86" w:rsidRDefault="00F04B86" w:rsidP="00F04B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Примеры анализа уравнений адиабатического приближения.</w:t>
      </w:r>
    </w:p>
    <w:p w14:paraId="6A28F77A" w14:textId="77777777" w:rsidR="00F04B86" w:rsidRDefault="00F04B86" w:rsidP="00F04B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4.2.3. Переменные и неоднородные возмущения: границы применимости адиабатического приближения.</w:t>
      </w:r>
    </w:p>
    <w:p w14:paraId="40AAE301" w14:textId="77777777" w:rsidR="00F04B86" w:rsidRDefault="00F04B86" w:rsidP="00F04B8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Распространение доменной границы в медленно изменяющейся среде</w:t>
      </w:r>
    </w:p>
    <w:p w14:paraId="69F09626" w14:textId="2A876175" w:rsidR="005E23AC" w:rsidRPr="00F04B86" w:rsidRDefault="005E23AC" w:rsidP="00F04B86"/>
    <w:sectPr w:rsidR="005E23AC" w:rsidRPr="00F04B8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C57CE" w14:textId="77777777" w:rsidR="005D5512" w:rsidRDefault="005D5512">
      <w:pPr>
        <w:spacing w:after="0" w:line="240" w:lineRule="auto"/>
      </w:pPr>
      <w:r>
        <w:separator/>
      </w:r>
    </w:p>
  </w:endnote>
  <w:endnote w:type="continuationSeparator" w:id="0">
    <w:p w14:paraId="35FEB2B6" w14:textId="77777777" w:rsidR="005D5512" w:rsidRDefault="005D5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A40C0" w14:textId="77777777" w:rsidR="005D5512" w:rsidRDefault="005D5512"/>
    <w:p w14:paraId="0332F4CC" w14:textId="77777777" w:rsidR="005D5512" w:rsidRDefault="005D5512"/>
    <w:p w14:paraId="54E5F0ED" w14:textId="77777777" w:rsidR="005D5512" w:rsidRDefault="005D5512"/>
    <w:p w14:paraId="1458A47F" w14:textId="77777777" w:rsidR="005D5512" w:rsidRDefault="005D5512"/>
    <w:p w14:paraId="27AB51F0" w14:textId="77777777" w:rsidR="005D5512" w:rsidRDefault="005D5512"/>
    <w:p w14:paraId="727327B2" w14:textId="77777777" w:rsidR="005D5512" w:rsidRDefault="005D5512"/>
    <w:p w14:paraId="46C6CAC1" w14:textId="77777777" w:rsidR="005D5512" w:rsidRDefault="005D551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E8D76C" wp14:editId="689D3D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51F5E" w14:textId="77777777" w:rsidR="005D5512" w:rsidRDefault="005D55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E8D76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A51F5E" w14:textId="77777777" w:rsidR="005D5512" w:rsidRDefault="005D55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5D27F4" w14:textId="77777777" w:rsidR="005D5512" w:rsidRDefault="005D5512"/>
    <w:p w14:paraId="37D28D50" w14:textId="77777777" w:rsidR="005D5512" w:rsidRDefault="005D5512"/>
    <w:p w14:paraId="23840F74" w14:textId="77777777" w:rsidR="005D5512" w:rsidRDefault="005D551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40B366" wp14:editId="142F37E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B9D0C" w14:textId="77777777" w:rsidR="005D5512" w:rsidRDefault="005D5512"/>
                          <w:p w14:paraId="7A84AB4D" w14:textId="77777777" w:rsidR="005D5512" w:rsidRDefault="005D55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40B36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BB9D0C" w14:textId="77777777" w:rsidR="005D5512" w:rsidRDefault="005D5512"/>
                    <w:p w14:paraId="7A84AB4D" w14:textId="77777777" w:rsidR="005D5512" w:rsidRDefault="005D55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51A35E" w14:textId="77777777" w:rsidR="005D5512" w:rsidRDefault="005D5512"/>
    <w:p w14:paraId="02F518E8" w14:textId="77777777" w:rsidR="005D5512" w:rsidRDefault="005D5512">
      <w:pPr>
        <w:rPr>
          <w:sz w:val="2"/>
          <w:szCs w:val="2"/>
        </w:rPr>
      </w:pPr>
    </w:p>
    <w:p w14:paraId="0FC921E6" w14:textId="77777777" w:rsidR="005D5512" w:rsidRDefault="005D5512"/>
    <w:p w14:paraId="32262F14" w14:textId="77777777" w:rsidR="005D5512" w:rsidRDefault="005D5512">
      <w:pPr>
        <w:spacing w:after="0" w:line="240" w:lineRule="auto"/>
      </w:pPr>
    </w:p>
  </w:footnote>
  <w:footnote w:type="continuationSeparator" w:id="0">
    <w:p w14:paraId="491A9BF8" w14:textId="77777777" w:rsidR="005D5512" w:rsidRDefault="005D5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12"/>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148155</TotalTime>
  <Pages>2</Pages>
  <Words>298</Words>
  <Characters>1705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4135</cp:revision>
  <cp:lastPrinted>2009-02-06T05:36:00Z</cp:lastPrinted>
  <dcterms:created xsi:type="dcterms:W3CDTF">2024-01-07T13:43:00Z</dcterms:created>
  <dcterms:modified xsi:type="dcterms:W3CDTF">2025-08-19T19:47:00Z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