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7BF9" w14:textId="77777777" w:rsidR="00700EE7" w:rsidRDefault="00700EE7" w:rsidP="00700EE7">
      <w:pPr>
        <w:pStyle w:val="afffffffffffffffffffffffffff5"/>
        <w:rPr>
          <w:rFonts w:ascii="Verdana" w:hAnsi="Verdana"/>
          <w:color w:val="000000"/>
          <w:sz w:val="21"/>
          <w:szCs w:val="21"/>
        </w:rPr>
      </w:pPr>
      <w:r>
        <w:rPr>
          <w:rFonts w:ascii="Helvetica Neue" w:hAnsi="Helvetica Neue"/>
          <w:b/>
          <w:bCs w:val="0"/>
          <w:color w:val="222222"/>
          <w:sz w:val="21"/>
          <w:szCs w:val="21"/>
        </w:rPr>
        <w:t>Юсупов, Ренат Альбертович.</w:t>
      </w:r>
    </w:p>
    <w:p w14:paraId="0107D1CF" w14:textId="77777777" w:rsidR="00700EE7" w:rsidRDefault="00700EE7" w:rsidP="00700EE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Болометр на основе структуры сверхпроводник – изолятор - нормальный металл - изолятор – сверхпроводник с подвешенным </w:t>
      </w:r>
      <w:proofErr w:type="gramStart"/>
      <w:r>
        <w:rPr>
          <w:rFonts w:ascii="Helvetica Neue" w:hAnsi="Helvetica Neue" w:cs="Arial"/>
          <w:caps/>
          <w:color w:val="222222"/>
          <w:sz w:val="21"/>
          <w:szCs w:val="21"/>
        </w:rPr>
        <w:t>абсорбером :</w:t>
      </w:r>
      <w:proofErr w:type="gramEnd"/>
      <w:r>
        <w:rPr>
          <w:rFonts w:ascii="Helvetica Neue" w:hAnsi="Helvetica Neue" w:cs="Arial"/>
          <w:caps/>
          <w:color w:val="222222"/>
          <w:sz w:val="21"/>
          <w:szCs w:val="21"/>
        </w:rPr>
        <w:t xml:space="preserve"> автореферат дис. ... кандидата физико-математических </w:t>
      </w:r>
      <w:proofErr w:type="gramStart"/>
      <w:r>
        <w:rPr>
          <w:rFonts w:ascii="Helvetica Neue" w:hAnsi="Helvetica Neue" w:cs="Arial"/>
          <w:caps/>
          <w:color w:val="222222"/>
          <w:sz w:val="21"/>
          <w:szCs w:val="21"/>
        </w:rPr>
        <w:t>наук :</w:t>
      </w:r>
      <w:proofErr w:type="gramEnd"/>
      <w:r>
        <w:rPr>
          <w:rFonts w:ascii="Helvetica Neue" w:hAnsi="Helvetica Neue" w:cs="Arial"/>
          <w:caps/>
          <w:color w:val="222222"/>
          <w:sz w:val="21"/>
          <w:szCs w:val="21"/>
        </w:rPr>
        <w:t xml:space="preserve"> 01.04.03 / Юсупов Ренат Альбертович; [Место защиты: ФГБУН «Институт радиотехники и электроники имени В.А. Котельникова Российской академии наук»]. - Москва, 2020.</w:t>
      </w:r>
    </w:p>
    <w:p w14:paraId="24089737" w14:textId="77777777" w:rsidR="00700EE7" w:rsidRDefault="00700EE7" w:rsidP="00700E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Юсупов Ренат Альбертович</w:t>
      </w:r>
    </w:p>
    <w:p w14:paraId="789DE87A"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EC914F"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w:t>
      </w:r>
    </w:p>
    <w:p w14:paraId="7A8F6507"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Степень разработанности темы исследования</w:t>
      </w:r>
    </w:p>
    <w:p w14:paraId="6A23BBDF"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и задачи настоящей диссертационной работы</w:t>
      </w:r>
    </w:p>
    <w:p w14:paraId="77EB3D70"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Объект исследования</w:t>
      </w:r>
    </w:p>
    <w:p w14:paraId="16A0F351"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Предмет исследования</w:t>
      </w:r>
    </w:p>
    <w:p w14:paraId="37A32732"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w:t>
      </w:r>
    </w:p>
    <w:p w14:paraId="0923688F"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выносимые на защиту:</w:t>
      </w:r>
    </w:p>
    <w:p w14:paraId="2E6EDCB0"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Конкретные задачи, решенные в диссертации:</w:t>
      </w:r>
    </w:p>
    <w:p w14:paraId="6E152241"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и практическая ценность работы:</w:t>
      </w:r>
    </w:p>
    <w:p w14:paraId="3BCFFB0B"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Степень достоверности результатов проводимых исследований</w:t>
      </w:r>
    </w:p>
    <w:p w14:paraId="34DEB056"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Личный вклад автора</w:t>
      </w:r>
    </w:p>
    <w:p w14:paraId="5E1F96D3"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работы и публикации</w:t>
      </w:r>
    </w:p>
    <w:p w14:paraId="7CEA16B5"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по теме работы</w:t>
      </w:r>
    </w:p>
    <w:p w14:paraId="3B7619D6"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и объём диссертации</w:t>
      </w:r>
    </w:p>
    <w:p w14:paraId="3CC9F8CA"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Некогерентные детекторы терагерцового диапазона</w:t>
      </w:r>
    </w:p>
    <w:p w14:paraId="2B5A3341"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Применение высокочувствительных криогенных приемников для астрономии</w:t>
      </w:r>
    </w:p>
    <w:p w14:paraId="3E6CFE3C"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Актуальные болометрические приемники терагерцового диапазона</w:t>
      </w:r>
    </w:p>
    <w:p w14:paraId="7662116B"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Терморезистивные металлические болометры</w:t>
      </w:r>
    </w:p>
    <w:p w14:paraId="2B433CF8"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Полупроводниковые болометры</w:t>
      </w:r>
    </w:p>
    <w:p w14:paraId="4D86BCC0"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Болометр на краю сверхпроводящего перехода (TES)</w:t>
      </w:r>
    </w:p>
    <w:p w14:paraId="4503F69A"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Болометр на основе кинетической индуктивности (KID)</w:t>
      </w:r>
    </w:p>
    <w:p w14:paraId="44185E84"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Болометр на горячих электронах (HEB)</w:t>
      </w:r>
    </w:p>
    <w:p w14:paraId="75EECF5B"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Андреевский приемник</w:t>
      </w:r>
    </w:p>
    <w:p w14:paraId="6595DB5B"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От андреевского болометра к «болометру на холодных электронах»</w:t>
      </w:r>
    </w:p>
    <w:p w14:paraId="410D114B"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Радио- </w:t>
      </w:r>
      <w:proofErr w:type="gramStart"/>
      <w:r>
        <w:rPr>
          <w:rFonts w:ascii="Arial" w:hAnsi="Arial" w:cs="Arial"/>
          <w:color w:val="333333"/>
          <w:sz w:val="21"/>
          <w:szCs w:val="21"/>
        </w:rPr>
        <w:t>тепло- физическая</w:t>
      </w:r>
      <w:proofErr w:type="gramEnd"/>
      <w:r>
        <w:rPr>
          <w:rFonts w:ascii="Arial" w:hAnsi="Arial" w:cs="Arial"/>
          <w:color w:val="333333"/>
          <w:sz w:val="21"/>
          <w:szCs w:val="21"/>
        </w:rPr>
        <w:t xml:space="preserve"> модель и конструкция болометра на основе СИНИС структуры с подвешенным абсорбером</w:t>
      </w:r>
    </w:p>
    <w:p w14:paraId="2D5D3EEB"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Режимы работы СИНИС болометра</w:t>
      </w:r>
    </w:p>
    <w:p w14:paraId="6D437A96"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Конструкция и технология изготовления СИНИС болометров с подвешенным абсорбером</w:t>
      </w:r>
    </w:p>
    <w:p w14:paraId="50C2B5B1"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характеристик планарных антенн</w:t>
      </w:r>
    </w:p>
    <w:p w14:paraId="58C1220A"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Вид изготовленных образцов, особенности конструкции и технологии</w:t>
      </w:r>
    </w:p>
    <w:p w14:paraId="0443B234"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Методика низкотемпературных измерений и измерения на постоянном токе</w:t>
      </w:r>
    </w:p>
    <w:p w14:paraId="34181CD4"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Схема измерений на постоянном току</w:t>
      </w:r>
    </w:p>
    <w:p w14:paraId="1C16C3BD"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низкотемпературных измерений</w:t>
      </w:r>
    </w:p>
    <w:p w14:paraId="305FF185"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Измерения основных характеристик без внешнего нагрева</w:t>
      </w:r>
    </w:p>
    <w:p w14:paraId="6BC13635"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Проблема подавления щели</w:t>
      </w:r>
    </w:p>
    <w:p w14:paraId="6E49869D"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Эффект андреевского отражения</w:t>
      </w:r>
    </w:p>
    <w:p w14:paraId="15BE1C84"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Отклик на нагрев постоянным током</w:t>
      </w:r>
    </w:p>
    <w:p w14:paraId="3958A196"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 к главе</w:t>
      </w:r>
    </w:p>
    <w:p w14:paraId="183BC2B9"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Отклик на внешнее излучение</w:t>
      </w:r>
    </w:p>
    <w:p w14:paraId="47A9F4C5"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Схема измерений отклика на внешнее излучение</w:t>
      </w:r>
    </w:p>
    <w:p w14:paraId="5E2000EE"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Конструкция источника излучения в виде черного тела</w:t>
      </w:r>
    </w:p>
    <w:p w14:paraId="0CD0A2B9"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измерений отклика болометра на внешнее излучение</w:t>
      </w:r>
    </w:p>
    <w:p w14:paraId="3AFF5B24"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Расчет мощности, принимаемой болометром</w:t>
      </w:r>
    </w:p>
    <w:p w14:paraId="715835F0"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Расчеты МЭШ и квантовой эффективности</w:t>
      </w:r>
    </w:p>
    <w:p w14:paraId="601A2B6D"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Измерение быстродействия болометра</w:t>
      </w:r>
    </w:p>
    <w:p w14:paraId="6700DC85"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к главе</w:t>
      </w:r>
    </w:p>
    <w:p w14:paraId="2718D80C"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F251641"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4CD3A9E8"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F2A1181"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авторских публикаций</w:t>
      </w:r>
    </w:p>
    <w:p w14:paraId="3BEE751B"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60F4E5F"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Технологическая карта изготовления болометров с подвешенным абсорбером</w:t>
      </w:r>
    </w:p>
    <w:p w14:paraId="543E69E1" w14:textId="77777777" w:rsidR="00700EE7" w:rsidRDefault="00700EE7" w:rsidP="00700E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32D8A506" w:rsidR="00E67B85" w:rsidRPr="00700EE7" w:rsidRDefault="00E67B85" w:rsidP="00700EE7"/>
    <w:sectPr w:rsidR="00E67B85" w:rsidRPr="00700E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B454" w14:textId="77777777" w:rsidR="00162673" w:rsidRDefault="00162673">
      <w:pPr>
        <w:spacing w:after="0" w:line="240" w:lineRule="auto"/>
      </w:pPr>
      <w:r>
        <w:separator/>
      </w:r>
    </w:p>
  </w:endnote>
  <w:endnote w:type="continuationSeparator" w:id="0">
    <w:p w14:paraId="70F04C3D" w14:textId="77777777" w:rsidR="00162673" w:rsidRDefault="0016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A2C2" w14:textId="77777777" w:rsidR="00162673" w:rsidRDefault="00162673"/>
    <w:p w14:paraId="6B5A8F51" w14:textId="77777777" w:rsidR="00162673" w:rsidRDefault="00162673"/>
    <w:p w14:paraId="0C390207" w14:textId="77777777" w:rsidR="00162673" w:rsidRDefault="00162673"/>
    <w:p w14:paraId="020F73BB" w14:textId="77777777" w:rsidR="00162673" w:rsidRDefault="00162673"/>
    <w:p w14:paraId="25D76E5B" w14:textId="77777777" w:rsidR="00162673" w:rsidRDefault="00162673"/>
    <w:p w14:paraId="54B14CFC" w14:textId="77777777" w:rsidR="00162673" w:rsidRDefault="00162673"/>
    <w:p w14:paraId="30E34BAB" w14:textId="77777777" w:rsidR="00162673" w:rsidRDefault="001626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E03E23" wp14:editId="37BCA6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D550" w14:textId="77777777" w:rsidR="00162673" w:rsidRDefault="00162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E03E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0ED550" w14:textId="77777777" w:rsidR="00162673" w:rsidRDefault="00162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DABD15" w14:textId="77777777" w:rsidR="00162673" w:rsidRDefault="00162673"/>
    <w:p w14:paraId="54949FED" w14:textId="77777777" w:rsidR="00162673" w:rsidRDefault="00162673"/>
    <w:p w14:paraId="64C82402" w14:textId="77777777" w:rsidR="00162673" w:rsidRDefault="001626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4951AD" wp14:editId="26CF4E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A273A" w14:textId="77777777" w:rsidR="00162673" w:rsidRDefault="00162673"/>
                          <w:p w14:paraId="3F2FBD67" w14:textId="77777777" w:rsidR="00162673" w:rsidRDefault="00162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4951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2A273A" w14:textId="77777777" w:rsidR="00162673" w:rsidRDefault="00162673"/>
                    <w:p w14:paraId="3F2FBD67" w14:textId="77777777" w:rsidR="00162673" w:rsidRDefault="00162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1A438E" w14:textId="77777777" w:rsidR="00162673" w:rsidRDefault="00162673"/>
    <w:p w14:paraId="239E8ED5" w14:textId="77777777" w:rsidR="00162673" w:rsidRDefault="00162673">
      <w:pPr>
        <w:rPr>
          <w:sz w:val="2"/>
          <w:szCs w:val="2"/>
        </w:rPr>
      </w:pPr>
    </w:p>
    <w:p w14:paraId="14DA38C1" w14:textId="77777777" w:rsidR="00162673" w:rsidRDefault="00162673"/>
    <w:p w14:paraId="12C00082" w14:textId="77777777" w:rsidR="00162673" w:rsidRDefault="00162673">
      <w:pPr>
        <w:spacing w:after="0" w:line="240" w:lineRule="auto"/>
      </w:pPr>
    </w:p>
  </w:footnote>
  <w:footnote w:type="continuationSeparator" w:id="0">
    <w:p w14:paraId="25D53860" w14:textId="77777777" w:rsidR="00162673" w:rsidRDefault="0016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73"/>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116767</TotalTime>
  <Pages>3</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2404</cp:revision>
  <cp:lastPrinted>2009-02-06T05:36:00Z</cp:lastPrinted>
  <dcterms:created xsi:type="dcterms:W3CDTF">2024-01-07T13:43:00Z</dcterms:created>
  <dcterms:modified xsi:type="dcterms:W3CDTF">2025-06-18T20:11:00Z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