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8CD31" w14:textId="2669C2D0" w:rsidR="00A87635" w:rsidRDefault="00261B6A" w:rsidP="00261B6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Смолицкая Елена Евгеньевна. Гражданско-правовые институты, понятия и термины в налоговом праве</w:t>
      </w:r>
      <w:bookmarkEnd w:id="0"/>
      <w:r>
        <w:rPr>
          <w:rFonts w:ascii="Verdana" w:hAnsi="Verdana"/>
          <w:color w:val="000000"/>
          <w:sz w:val="18"/>
          <w:szCs w:val="18"/>
          <w:shd w:val="clear" w:color="auto" w:fill="FFFFFF"/>
        </w:rPr>
        <w:t>: диссертация ... кандидата Юридических наук: 12.00.04 / Смолицкая Елена Евгеньевна;[Место защиты: Российский государственный университет правосудия].- Москва, 2016.- 247 с.</w:t>
      </w:r>
    </w:p>
    <w:p w14:paraId="1AEEBE9E" w14:textId="77777777" w:rsidR="00261B6A" w:rsidRPr="00261B6A" w:rsidRDefault="00261B6A" w:rsidP="00261B6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61B6A">
        <w:rPr>
          <w:rFonts w:ascii="Verdana" w:eastAsia="Times New Roman" w:hAnsi="Verdana" w:cs="Times New Roman"/>
          <w:b/>
          <w:bCs/>
          <w:color w:val="AC370B"/>
          <w:kern w:val="0"/>
          <w:sz w:val="23"/>
          <w:szCs w:val="23"/>
          <w:lang w:eastAsia="ru-RU"/>
        </w:rPr>
        <w:t>Содержание к диссертации</w:t>
      </w:r>
    </w:p>
    <w:p w14:paraId="54136513"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Введение</w:t>
      </w:r>
    </w:p>
    <w:p w14:paraId="07197428"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61B6A">
        <w:rPr>
          <w:rFonts w:ascii="Verdana" w:eastAsia="Times New Roman" w:hAnsi="Verdana" w:cs="Times New Roman"/>
          <w:b/>
          <w:bCs/>
          <w:color w:val="000000"/>
          <w:kern w:val="0"/>
          <w:sz w:val="18"/>
          <w:szCs w:val="18"/>
          <w:lang w:eastAsia="ru-RU"/>
        </w:rPr>
        <w:t>Глава 1. Сущностная обусловленность и проявления связи налогового и гражданского права 15</w:t>
      </w:r>
    </w:p>
    <w:p w14:paraId="7689C55F"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1. Сущностная обусловленность связи налогового и гражданского права 15</w:t>
      </w:r>
    </w:p>
    <w:p w14:paraId="1E65B91C"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2. Связь налогового и гражданского права: практические и доктринальные формы проявления 37</w:t>
      </w:r>
    </w:p>
    <w:p w14:paraId="3F7B3AB8"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61B6A">
        <w:rPr>
          <w:rFonts w:ascii="Verdana" w:eastAsia="Times New Roman" w:hAnsi="Verdana" w:cs="Times New Roman"/>
          <w:b/>
          <w:bCs/>
          <w:color w:val="000000"/>
          <w:kern w:val="0"/>
          <w:sz w:val="18"/>
          <w:szCs w:val="18"/>
          <w:lang w:eastAsia="ru-RU"/>
        </w:rPr>
        <w:t>Глава 2. Использование гражданско-правовых институтов, понятий и терминов в налоговом правотворчестве 63</w:t>
      </w:r>
    </w:p>
    <w:p w14:paraId="75886C9F"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1. Использование гражданско-правовых понятий и терминов в налоговом правотворчестве 63</w:t>
      </w:r>
    </w:p>
    <w:p w14:paraId="0DBC106B"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2. Использование гражданско-правовых институтов в налоговом правотворчестве 100</w:t>
      </w:r>
    </w:p>
    <w:p w14:paraId="02CE87B5"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61B6A">
        <w:rPr>
          <w:rFonts w:ascii="Verdana" w:eastAsia="Times New Roman" w:hAnsi="Verdana" w:cs="Times New Roman"/>
          <w:b/>
          <w:bCs/>
          <w:color w:val="000000"/>
          <w:kern w:val="0"/>
          <w:sz w:val="18"/>
          <w:szCs w:val="18"/>
          <w:lang w:eastAsia="ru-RU"/>
        </w:rPr>
        <w:t>Глава 3. Использование гражданско-правовых институтов, понятий и терминов в налоговом правоприменении 132</w:t>
      </w:r>
    </w:p>
    <w:p w14:paraId="4838CC06"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1. Использование гражданско-правовых понятий и терминов в налоговом правоприменении 132</w:t>
      </w:r>
    </w:p>
    <w:p w14:paraId="45F7CE89"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2. Использование гражданско-правовых институтов в налоговом правоприменении 154</w:t>
      </w:r>
    </w:p>
    <w:p w14:paraId="4EBB2BC5"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Заключение 181</w:t>
      </w:r>
    </w:p>
    <w:p w14:paraId="7D8B01C6" w14:textId="77777777" w:rsidR="00261B6A" w:rsidRPr="00261B6A" w:rsidRDefault="00261B6A" w:rsidP="0026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1B6A">
        <w:rPr>
          <w:rFonts w:ascii="Verdana" w:eastAsia="Times New Roman" w:hAnsi="Verdana" w:cs="Times New Roman"/>
          <w:color w:val="000000"/>
          <w:kern w:val="0"/>
          <w:sz w:val="18"/>
          <w:szCs w:val="18"/>
          <w:lang w:eastAsia="ru-RU"/>
        </w:rPr>
        <w:t>Список источников и литературы 187</w:t>
      </w:r>
    </w:p>
    <w:p w14:paraId="2540CF02" w14:textId="77777777" w:rsidR="00261B6A" w:rsidRDefault="00261B6A" w:rsidP="00261B6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2523D78" w14:textId="77777777" w:rsidR="00261B6A" w:rsidRDefault="00261B6A" w:rsidP="00261B6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Задача развития</w:t>
      </w:r>
      <w:r>
        <w:rPr>
          <w:rFonts w:ascii="Verdana" w:hAnsi="Verdana"/>
          <w:color w:val="000000"/>
          <w:sz w:val="18"/>
          <w:szCs w:val="18"/>
        </w:rPr>
        <w:br/>
        <w:t>отечественной промышленности и внутреннего рынка, стоящая сегодня перед</w:t>
      </w:r>
      <w:r>
        <w:rPr>
          <w:rFonts w:ascii="Verdana" w:hAnsi="Verdana"/>
          <w:color w:val="000000"/>
          <w:sz w:val="18"/>
          <w:szCs w:val="18"/>
        </w:rPr>
        <w:br/>
        <w:t>Россией, требует создания благоприятных условий для предпринимательства, в</w:t>
      </w:r>
      <w:r>
        <w:rPr>
          <w:rFonts w:ascii="Verdana" w:hAnsi="Verdana"/>
          <w:color w:val="000000"/>
          <w:sz w:val="18"/>
          <w:szCs w:val="18"/>
        </w:rPr>
        <w:br/>
        <w:t>частности, достижения предсказуемости и правовой определённости</w:t>
      </w:r>
      <w:r>
        <w:rPr>
          <w:rFonts w:ascii="Verdana" w:hAnsi="Verdana"/>
          <w:color w:val="000000"/>
          <w:sz w:val="18"/>
          <w:szCs w:val="18"/>
        </w:rPr>
        <w:br/>
        <w:t>регулирования имущественных отношений. Особенно это касается</w:t>
      </w:r>
    </w:p>
    <w:p w14:paraId="680CFD5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гражданского и налогового права, напрямую регулирующих деятельность предпринимателей.</w:t>
      </w:r>
    </w:p>
    <w:p w14:paraId="55600BE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каждая отрасль права имеет свой терминологический аппарат, свои институты. Однако в налоговом праве используются институты, понятия и термины из гражданского права, что требует научного объяснения и исследования.</w:t>
      </w:r>
    </w:p>
    <w:p w14:paraId="60B5B58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Использование в налоговом праве терминологии и правовых конструкций гражданского права порождает множество правовых проблем, в частности: несовершенство и отсутствие </w:t>
      </w:r>
      <w:r>
        <w:rPr>
          <w:rFonts w:ascii="Verdana" w:hAnsi="Verdana"/>
          <w:color w:val="000000"/>
          <w:sz w:val="18"/>
          <w:szCs w:val="18"/>
        </w:rPr>
        <w:lastRenderedPageBreak/>
        <w:t>единообразия юридической техники налогового закона; сложность толкования налоговых норм, содержащих гражданско-правовые термины; трудности в согласовании правовых режимов и конфликты правопонимания при использовании гражданско-правовых институтов в налоговой сфере, возникающие по той причине, что гражданское право является частным, а налоговое право – публичным.</w:t>
      </w:r>
    </w:p>
    <w:p w14:paraId="360295C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Решить эти проблемы призван п. 1 ст. 11 НК РФ, который гласит:</w:t>
      </w:r>
      <w:r>
        <w:rPr>
          <w:rFonts w:ascii="Verdana" w:hAnsi="Verdana"/>
          <w:color w:val="000000"/>
          <w:sz w:val="18"/>
          <w:szCs w:val="18"/>
        </w:rPr>
        <w:br/>
        <w:t>«Институты, понятия и термины гражданского, семейного и других отраслей</w:t>
      </w:r>
      <w:r>
        <w:rPr>
          <w:rFonts w:ascii="Verdana" w:hAnsi="Verdana"/>
          <w:color w:val="000000"/>
          <w:sz w:val="18"/>
          <w:szCs w:val="18"/>
        </w:rPr>
        <w:br/>
        <w:t>законодательства Российской Федерации, используемые в настоящем Кодексе,</w:t>
      </w:r>
      <w:r>
        <w:rPr>
          <w:rFonts w:ascii="Verdana" w:hAnsi="Verdana"/>
          <w:color w:val="000000"/>
          <w:sz w:val="18"/>
          <w:szCs w:val="18"/>
        </w:rPr>
        <w:br/>
        <w:t>применяются в том значении, в каком они используются в этих отраслях</w:t>
      </w:r>
      <w:r>
        <w:rPr>
          <w:rFonts w:ascii="Verdana" w:hAnsi="Verdana"/>
          <w:color w:val="000000"/>
          <w:sz w:val="18"/>
          <w:szCs w:val="18"/>
        </w:rPr>
        <w:br/>
        <w:t>законодательства, если иное не предусмотрено настоящим Кодексом». Однако</w:t>
      </w:r>
      <w:r>
        <w:rPr>
          <w:rFonts w:ascii="Verdana" w:hAnsi="Verdana"/>
          <w:color w:val="000000"/>
          <w:sz w:val="18"/>
          <w:szCs w:val="18"/>
        </w:rPr>
        <w:br/>
        <w:t>практика показывает, что данная правовая норма не решает</w:t>
      </w:r>
    </w:p>
    <w:p w14:paraId="1C38A59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вышеперечисленных проблем, а вызывает новые, т.к. допускает изменение значения терминов, что позволяет сторонам налоговых споров манипулировать этими значениями и делает судебную практику непредсказуемой.</w:t>
      </w:r>
    </w:p>
    <w:p w14:paraId="4434A74F"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Крупной правовой проблемой является отсутствие чётких правил использования гражданско-правовых институтов в налоговом праве: не определены пределы их использования, не решены вопросы о том, допустимо ли видоизменение этих институтов в налоговом праве, и если допустимо – то каким образом оно может осуществляться. Требует разрешения дискуссия о межотраслевой адаптации частноправовых конструкций.</w:t>
      </w:r>
    </w:p>
    <w:p w14:paraId="3303504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налоговом законодательстве обнаруживаются пробелы в регулировании имущественных отношений. Например, не урегулирован порядок изъятия в бюджет ошибочно возвращённого налога. Отсутствие соответствующих налоговых норм и запрет на применение гражданского законодательства без специального указания закона (ч. 3 ст. 2 ГК РФ) препятствуют вынесению законных и обоснованных решений по таким делам.</w:t>
      </w:r>
    </w:p>
    <w:p w14:paraId="212C623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разработать такие научные подходы, которые будут опираться на объективные закономерности связи налогового и гражданского права. Разработка научно обоснованных принципов заимствования налоговым правом правовых конструкций из иных отраслей имеет стратегическое значение для развития сравнительно молодого налогового права.</w:t>
      </w:r>
    </w:p>
    <w:p w14:paraId="3EC042A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комплексное исследование использования налоговым правом гражданско-правовых понятий, терминов и институтов имеет большое теоретическое и практическое значение.</w:t>
      </w:r>
    </w:p>
    <w:p w14:paraId="70C8D6E1"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Теоретическим вопросам</w:t>
      </w:r>
      <w:r>
        <w:rPr>
          <w:rFonts w:ascii="Verdana" w:hAnsi="Verdana"/>
          <w:color w:val="000000"/>
          <w:sz w:val="18"/>
          <w:szCs w:val="18"/>
        </w:rPr>
        <w:br/>
        <w:t>соотношения налогового и гражданского права посвящены диссертационные</w:t>
      </w:r>
      <w:r>
        <w:rPr>
          <w:rFonts w:ascii="Verdana" w:hAnsi="Verdana"/>
          <w:color w:val="000000"/>
          <w:sz w:val="18"/>
          <w:szCs w:val="18"/>
        </w:rPr>
        <w:br/>
        <w:t>исследования по гражданскому праву (В. Г. Гуща, И. И. Карабанов,</w:t>
      </w:r>
    </w:p>
    <w:p w14:paraId="63E85F0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М. Ю. Челышев), по финансовому праву (Н. Н. Волкова, Э. М. Цыганков), по</w:t>
      </w:r>
      <w:r>
        <w:rPr>
          <w:rFonts w:ascii="Verdana" w:hAnsi="Verdana"/>
          <w:color w:val="000000"/>
          <w:sz w:val="18"/>
          <w:szCs w:val="18"/>
        </w:rPr>
        <w:br/>
        <w:t>теории права (И. В. Синица), а также труды таких учёных, как</w:t>
      </w:r>
      <w:r>
        <w:rPr>
          <w:rFonts w:ascii="Verdana" w:hAnsi="Verdana"/>
          <w:color w:val="000000"/>
          <w:sz w:val="18"/>
          <w:szCs w:val="18"/>
        </w:rPr>
        <w:br/>
        <w:t>Г.Н. Богдановская, А.В. Брызгалин, В.В. Витрянский, С.А. Герасименко,</w:t>
      </w:r>
    </w:p>
    <w:p w14:paraId="6491D7DF"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М.В. Карасёва, А.В. Красюков, А.Н. Костюков, С.В. Овсянников, А.А. Рябов, О.Н. Садиков и др. Практических проблем взаимосвязи налогового и гражданского права в своих трудах касались Т. А. Гусева, В. М. Зарипов, Э. Н. Нагорная, С. Г. Пепеляев и другие авторы.</w:t>
      </w:r>
    </w:p>
    <w:p w14:paraId="4A13616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Отдельным аспектам связи налогового и гражданского права посвящён целый ряд финансово-правовых исследований. В частности, вопросы объекта налогообложения рассматривали О.О. Журавлёва, А.В. Чуркин и др., проблемы пени – В.А. Соловьёв, В.В. Стрельников и др., проблемы зачёта и возврата налогов – М.В. Горбачёва, С.Н. Эльдаров и др., способы обеспечения уплаты налогов – Е.А. Имыкшёнова, Е.У. Латыпова, А.С. Нажесткин и т. д.</w:t>
      </w:r>
    </w:p>
    <w:p w14:paraId="648D5D2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методология разрешения проблем использования налоговым правом гражданско-правовых институтов, понятий и терминов до конца не разработана. Юридико-технические способы использования налоговым правом гражданско-правовых конструкций не исследовались; в науке финансового права не выработаны единые логически оформленные подходы к использованию правовых конструкций иной отраслевой принадлежности.</w:t>
      </w:r>
    </w:p>
    <w:p w14:paraId="1E3B70BF"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правоотношения, возникающие в ходе использования гражданско-правовых понятий, терминов и институтов в налоговом праве.</w:t>
      </w:r>
    </w:p>
    <w:p w14:paraId="6960FF1D"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исследования являются положения налогового и</w:t>
      </w:r>
    </w:p>
    <w:p w14:paraId="4927F06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гражданского законодательства, материалы правоприменительной и судебной практики, а также отечественные и зарубежные доктринальные источники, касающиеся объекта исследования.</w:t>
      </w:r>
    </w:p>
    <w:p w14:paraId="1C3F46DD"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настоящей диссертации является получение научного знания о закономерностях использования гражданско-правовых институтов, понятий и терминов в налоговом праве и разработка научно обоснованных подходов и правил такого использования гражданско-правовых конструкций.</w:t>
      </w:r>
    </w:p>
    <w:p w14:paraId="428E47C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поставленной цели предполагает решение</w:t>
      </w:r>
      <w:r>
        <w:rPr>
          <w:rStyle w:val="apple-converted-space"/>
          <w:rFonts w:ascii="Verdana" w:hAnsi="Verdana"/>
          <w:color w:val="000000"/>
          <w:sz w:val="18"/>
          <w:szCs w:val="18"/>
        </w:rPr>
        <w:t> </w:t>
      </w:r>
      <w:r>
        <w:rPr>
          <w:rStyle w:val="af2"/>
          <w:rFonts w:ascii="Verdana" w:hAnsi="Verdana"/>
          <w:color w:val="000000"/>
          <w:sz w:val="18"/>
          <w:szCs w:val="18"/>
        </w:rPr>
        <w:t>следующих задач</w:t>
      </w:r>
      <w:r>
        <w:rPr>
          <w:rFonts w:ascii="Verdana" w:hAnsi="Verdana"/>
          <w:color w:val="000000"/>
          <w:sz w:val="18"/>
          <w:szCs w:val="18"/>
        </w:rPr>
        <w:t>:</w:t>
      </w:r>
    </w:p>
    <w:p w14:paraId="67647FA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объективные закономерности связи гражданского и налогового</w:t>
      </w:r>
      <w:r>
        <w:rPr>
          <w:rFonts w:ascii="Verdana" w:hAnsi="Verdana"/>
          <w:color w:val="000000"/>
          <w:sz w:val="18"/>
          <w:szCs w:val="18"/>
        </w:rPr>
        <w:br/>
        <w:t>права, берущие своё начало в рамках экономических отношений;</w:t>
      </w:r>
    </w:p>
    <w:p w14:paraId="1582D64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целостную концепцию связи налогового и гражданского</w:t>
      </w:r>
      <w:r>
        <w:rPr>
          <w:rFonts w:ascii="Verdana" w:hAnsi="Verdana"/>
          <w:color w:val="000000"/>
          <w:sz w:val="18"/>
          <w:szCs w:val="18"/>
        </w:rPr>
        <w:br/>
        <w:t>права;</w:t>
      </w:r>
    </w:p>
    <w:p w14:paraId="5763581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разграничить категории «институты», «понятия» и «термины»</w:t>
      </w:r>
      <w:r>
        <w:rPr>
          <w:rFonts w:ascii="Verdana" w:hAnsi="Verdana"/>
          <w:color w:val="000000"/>
          <w:sz w:val="18"/>
          <w:szCs w:val="18"/>
        </w:rPr>
        <w:br/>
        <w:t>применительно к теме исследования;</w:t>
      </w:r>
    </w:p>
    <w:p w14:paraId="1937D66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провести критический анализ ст. 11 НК РФ и разработать её</w:t>
      </w:r>
      <w:r>
        <w:rPr>
          <w:rFonts w:ascii="Verdana" w:hAnsi="Verdana"/>
          <w:color w:val="000000"/>
          <w:sz w:val="18"/>
          <w:szCs w:val="18"/>
        </w:rPr>
        <w:br/>
        <w:t>рекомендуемую формулировку;</w:t>
      </w:r>
    </w:p>
    <w:p w14:paraId="0E28278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исследовать и описать способы использования гражданско-правовых</w:t>
      </w:r>
      <w:r>
        <w:rPr>
          <w:rFonts w:ascii="Verdana" w:hAnsi="Verdana"/>
          <w:color w:val="000000"/>
          <w:sz w:val="18"/>
          <w:szCs w:val="18"/>
        </w:rPr>
        <w:br/>
        <w:t>понятий и терминов в налоговом правотворчестве;</w:t>
      </w:r>
    </w:p>
    <w:p w14:paraId="358102D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разрешить дискуссию о допустимости изменения значения</w:t>
      </w:r>
      <w:r>
        <w:rPr>
          <w:rFonts w:ascii="Verdana" w:hAnsi="Verdana"/>
          <w:color w:val="000000"/>
          <w:sz w:val="18"/>
          <w:szCs w:val="18"/>
        </w:rPr>
        <w:br/>
        <w:t>заимствованных терминов на основе общенаучной методологии;</w:t>
      </w:r>
    </w:p>
    <w:p w14:paraId="3155DC2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и описать юридико-технические способы использования</w:t>
      </w:r>
      <w:r>
        <w:rPr>
          <w:rFonts w:ascii="Verdana" w:hAnsi="Verdana"/>
          <w:color w:val="000000"/>
          <w:sz w:val="18"/>
          <w:szCs w:val="18"/>
        </w:rPr>
        <w:br/>
        <w:t>гражданско-правовых институтов в налоговом правотворчестве;</w:t>
      </w:r>
    </w:p>
    <w:p w14:paraId="45EC726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понятие межотраслевой адаптации частноправовых</w:t>
      </w:r>
      <w:r>
        <w:rPr>
          <w:rFonts w:ascii="Verdana" w:hAnsi="Verdana"/>
          <w:color w:val="000000"/>
          <w:sz w:val="18"/>
          <w:szCs w:val="18"/>
        </w:rPr>
        <w:br/>
        <w:t>конструкций и разрешить дискуссию о её допустимости;</w:t>
      </w:r>
    </w:p>
    <w:p w14:paraId="1AEEB5C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провести анализ использования гражданско-правовых институтов,</w:t>
      </w:r>
      <w:r>
        <w:rPr>
          <w:rFonts w:ascii="Verdana" w:hAnsi="Verdana"/>
          <w:color w:val="000000"/>
          <w:sz w:val="18"/>
          <w:szCs w:val="18"/>
        </w:rPr>
        <w:br/>
        <w:t>понятий и терминов в налоговом правоприменении.</w:t>
      </w:r>
    </w:p>
    <w:p w14:paraId="52BFBE79"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общенаучные</w:t>
      </w:r>
      <w:r>
        <w:rPr>
          <w:rFonts w:ascii="Verdana" w:hAnsi="Verdana"/>
          <w:color w:val="000000"/>
          <w:sz w:val="18"/>
          <w:szCs w:val="18"/>
        </w:rPr>
        <w:br/>
        <w:t>методы (индукция и дедукция, анализ и синтез, обобщение, абстрагирование) и</w:t>
      </w:r>
      <w:r>
        <w:rPr>
          <w:rFonts w:ascii="Verdana" w:hAnsi="Verdana"/>
          <w:color w:val="000000"/>
          <w:sz w:val="18"/>
          <w:szCs w:val="18"/>
        </w:rPr>
        <w:br/>
        <w:t>частнонаучные методы (историко-правовой, формально-юридический,</w:t>
      </w:r>
    </w:p>
    <w:p w14:paraId="20FB107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сравнительно-правовой и метод анализа документов). Проблемы терминологии, кроме того, исследовались с использованием семиотического метода, основывающегося на подходе к термину как к языковому знаку.</w:t>
      </w:r>
    </w:p>
    <w:p w14:paraId="5AB4276F"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служат труды учёных в следующих областях знания:</w:t>
      </w:r>
    </w:p>
    <w:p w14:paraId="4C59A49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общей теории права (С.С. Алексеев, Т.В. Кашанина, А.В. Малько, М.Н. Марченко, Н.И. Матузов, Л.А. Морозова, В.Д. Перевалов, А.С. Пиголкин, А.Ф. Черданцев);</w:t>
      </w:r>
    </w:p>
    <w:p w14:paraId="260D0C5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финансового права (К.С. Бельский, А.В. Брызгалин, Д.В. Винницкий, И.В. Глазунова, О.Н. Горбунова, А.В. Дёмин, М.В. Карасёва, А.Н. Костюков, Ю.А. Крохина, В. А. Мачехин, Г.В. Петрова, Е.А. Ровинский, И.В. Рукавишникова, И.Т. Тарасов, Р.О. Халфина, Н.И. Химичева,</w:t>
      </w:r>
    </w:p>
    <w:p w14:paraId="5D9EBE9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А.И. Худяков, И.А. Цинделиани, С.Д. Цыпкин, J. Bundgaard, D. Bruneau, David G. Duff и др.);</w:t>
      </w:r>
    </w:p>
    <w:p w14:paraId="2E01A88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гражданского права (С.Н. Братусь, А.Л. Маковский, И.А. Покровский,</w:t>
      </w:r>
      <w:r>
        <w:rPr>
          <w:rFonts w:ascii="Verdana" w:hAnsi="Verdana"/>
          <w:color w:val="000000"/>
          <w:sz w:val="18"/>
          <w:szCs w:val="18"/>
        </w:rPr>
        <w:br/>
        <w:t>О.Н. Садиков, А.П. Сергеев, Е.А. Суханов, Ю.К. Толстой, Г.Ф. Шершеневич и</w:t>
      </w:r>
      <w:r>
        <w:rPr>
          <w:rFonts w:ascii="Verdana" w:hAnsi="Verdana"/>
          <w:color w:val="000000"/>
          <w:sz w:val="18"/>
          <w:szCs w:val="18"/>
        </w:rPr>
        <w:br/>
        <w:t>др.);</w:t>
      </w:r>
    </w:p>
    <w:p w14:paraId="10AB137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экономической науки (А.Г. Грязнова, В.А. Ефимов, И.Т. Корогодин,</w:t>
      </w:r>
      <w:r>
        <w:rPr>
          <w:rFonts w:ascii="Verdana" w:hAnsi="Verdana"/>
          <w:color w:val="000000"/>
          <w:sz w:val="18"/>
          <w:szCs w:val="18"/>
        </w:rPr>
        <w:br/>
        <w:t>Б.М. Сабанти, Е.В. Маркина, Н.В. Миляков, В.П. Шкредов и др.).</w:t>
      </w:r>
    </w:p>
    <w:p w14:paraId="0E15AC1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также использовались положения учения о понятиях и</w:t>
      </w:r>
      <w:r>
        <w:rPr>
          <w:rFonts w:ascii="Verdana" w:hAnsi="Verdana"/>
          <w:color w:val="000000"/>
          <w:sz w:val="18"/>
          <w:szCs w:val="18"/>
        </w:rPr>
        <w:br/>
        <w:t>терминах, различные аспекты которого были разработаны в рамках логики,</w:t>
      </w:r>
      <w:r>
        <w:rPr>
          <w:rFonts w:ascii="Verdana" w:hAnsi="Verdana"/>
          <w:color w:val="000000"/>
          <w:sz w:val="18"/>
          <w:szCs w:val="18"/>
        </w:rPr>
        <w:br/>
      </w:r>
      <w:r>
        <w:rPr>
          <w:rFonts w:ascii="Verdana" w:hAnsi="Verdana"/>
          <w:color w:val="000000"/>
          <w:sz w:val="18"/>
          <w:szCs w:val="18"/>
        </w:rPr>
        <w:lastRenderedPageBreak/>
        <w:t>философии и семиотики такими учёными, как Е.К. Войшвилло, В.М. Лейчик,</w:t>
      </w:r>
      <w:r>
        <w:rPr>
          <w:rFonts w:ascii="Verdana" w:hAnsi="Verdana"/>
          <w:color w:val="000000"/>
          <w:sz w:val="18"/>
          <w:szCs w:val="18"/>
        </w:rPr>
        <w:br/>
        <w:t>Ю.М. Лотман, О.А. Михайлова, Н.О. Осипова, В.В. Петров,</w:t>
      </w:r>
    </w:p>
    <w:p w14:paraId="7076F61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А.А. Реформатский. Были использованы труды авторов, специально</w:t>
      </w:r>
    </w:p>
    <w:p w14:paraId="1ECBE27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исследовавших язык закона и юридическую терминологию: Н.А. Власенко,</w:t>
      </w:r>
      <w:r>
        <w:rPr>
          <w:rFonts w:ascii="Verdana" w:hAnsi="Verdana"/>
          <w:color w:val="000000"/>
          <w:sz w:val="18"/>
          <w:szCs w:val="18"/>
        </w:rPr>
        <w:br/>
        <w:t>Т.В. Губаевой, Н.Н. Ивакиной, Н.Ф. Ковкель, Н.В. Сандаловой,</w:t>
      </w:r>
    </w:p>
    <w:p w14:paraId="0EBBD0D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В.М. Савицкого, Е.Н. Свиридовой, С.П. Хижняка.</w:t>
      </w:r>
    </w:p>
    <w:p w14:paraId="56487BC3"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стали результаты изучения Конституции России, Гражданского и Налогового кодексов России и иных нормативных правовых актов по теме исследования за период с 1992 г. по 2015 г., актов Конституционного Суда России (21), Верховного Суда России и Высшего Арбитражного Суда России (37), арбитражных окружных судов (32), арбитражных апелляционных судов (3), судов общей юрисдикции (2), писем Министерства финансов и Федеральной налоговой службы Российской Федерации (15) за период с 1996 по 2015 г.</w:t>
      </w:r>
    </w:p>
    <w:p w14:paraId="35C0BAA3"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в</w:t>
      </w:r>
      <w:r>
        <w:rPr>
          <w:rFonts w:ascii="Verdana" w:hAnsi="Verdana"/>
          <w:color w:val="000000"/>
          <w:sz w:val="18"/>
          <w:szCs w:val="18"/>
        </w:rPr>
        <w:br/>
        <w:t>работе предложена концепция связи налогового и гражданского права,</w:t>
      </w:r>
      <w:r>
        <w:rPr>
          <w:rFonts w:ascii="Verdana" w:hAnsi="Verdana"/>
          <w:color w:val="000000"/>
          <w:sz w:val="18"/>
          <w:szCs w:val="18"/>
        </w:rPr>
        <w:br/>
        <w:t>выявлены закономерности этой связи, на основе которых разработана</w:t>
      </w:r>
      <w:r>
        <w:rPr>
          <w:rFonts w:ascii="Verdana" w:hAnsi="Verdana"/>
          <w:color w:val="000000"/>
          <w:sz w:val="18"/>
          <w:szCs w:val="18"/>
        </w:rPr>
        <w:br/>
        <w:t>методология разрешения правовых проблем в исследуемой сфере. Впервые</w:t>
      </w:r>
      <w:r>
        <w:rPr>
          <w:rFonts w:ascii="Verdana" w:hAnsi="Verdana"/>
          <w:color w:val="000000"/>
          <w:sz w:val="18"/>
          <w:szCs w:val="18"/>
        </w:rPr>
        <w:br/>
        <w:t>проведено научное разграничение институтов, понятий и терминов,</w:t>
      </w:r>
      <w:r>
        <w:rPr>
          <w:rFonts w:ascii="Verdana" w:hAnsi="Verdana"/>
          <w:color w:val="000000"/>
          <w:sz w:val="18"/>
          <w:szCs w:val="18"/>
        </w:rPr>
        <w:br/>
        <w:t>заимствуемых налоговым правом из гражданского права; исследованы и</w:t>
      </w:r>
    </w:p>
    <w:p w14:paraId="3DC4CE0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описаны юридико-технические способы использования гражданско-правовых</w:t>
      </w:r>
    </w:p>
    <w:p w14:paraId="422132C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институтов в налоговом правотворчестве, сформулированы принципы их</w:t>
      </w:r>
      <w:r>
        <w:rPr>
          <w:rFonts w:ascii="Verdana" w:hAnsi="Verdana"/>
          <w:color w:val="000000"/>
          <w:sz w:val="18"/>
          <w:szCs w:val="18"/>
        </w:rPr>
        <w:br/>
        <w:t>использования. В работе аргументировано мнение автора по ряду</w:t>
      </w:r>
    </w:p>
    <w:p w14:paraId="0EA580F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дискуссионных вопросов, в частности: о том, что термины в системе «гражданское право – налоговое право» должны быть однозначными; о необходимости адаптации частноправовых конструкций в публично-правовом режиме; дано также определение такой адаптации.</w:t>
      </w:r>
    </w:p>
    <w:p w14:paraId="7E505B10"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основные положения и выводы, обладающие научной новизной или содержащие в себе элементы новизны для финансово-правовой науки:</w:t>
      </w:r>
    </w:p>
    <w:p w14:paraId="6BC279E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1. Разработана концепция связи гражданского и налогового права, согласно которой между гражданским и налоговым правом объективно существует внутренняя (сущностная) и внешняя связь.</w:t>
      </w:r>
    </w:p>
    <w:p w14:paraId="1ECAC3B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Выделены два аспекта</w:t>
      </w:r>
      <w:r>
        <w:rPr>
          <w:rStyle w:val="apple-converted-space"/>
          <w:rFonts w:ascii="Verdana" w:hAnsi="Verdana"/>
          <w:color w:val="000000"/>
          <w:sz w:val="18"/>
          <w:szCs w:val="18"/>
        </w:rPr>
        <w:t> </w:t>
      </w:r>
      <w:r>
        <w:rPr>
          <w:rStyle w:val="af2"/>
          <w:rFonts w:ascii="Verdana" w:hAnsi="Verdana"/>
          <w:color w:val="000000"/>
          <w:sz w:val="18"/>
          <w:szCs w:val="18"/>
        </w:rPr>
        <w:t>внутренней (сущностной) связи</w:t>
      </w:r>
      <w:r>
        <w:rPr>
          <w:rStyle w:val="apple-converted-space"/>
          <w:rFonts w:ascii="Verdana" w:hAnsi="Verdana"/>
          <w:color w:val="000000"/>
          <w:sz w:val="18"/>
          <w:szCs w:val="18"/>
        </w:rPr>
        <w:t> </w:t>
      </w:r>
      <w:r>
        <w:rPr>
          <w:rFonts w:ascii="Verdana" w:hAnsi="Verdana"/>
          <w:color w:val="000000"/>
          <w:sz w:val="18"/>
          <w:szCs w:val="18"/>
        </w:rPr>
        <w:t>налогового и</w:t>
      </w:r>
      <w:r>
        <w:rPr>
          <w:rFonts w:ascii="Verdana" w:hAnsi="Verdana"/>
          <w:color w:val="000000"/>
          <w:sz w:val="18"/>
          <w:szCs w:val="18"/>
        </w:rPr>
        <w:br/>
        <w:t>гражданского права:</w:t>
      </w:r>
      <w:r>
        <w:rPr>
          <w:rStyle w:val="apple-converted-space"/>
          <w:rFonts w:ascii="Verdana" w:hAnsi="Verdana"/>
          <w:color w:val="000000"/>
          <w:sz w:val="18"/>
          <w:szCs w:val="18"/>
        </w:rPr>
        <w:t> </w:t>
      </w:r>
      <w:r>
        <w:rPr>
          <w:rStyle w:val="afe"/>
          <w:rFonts w:ascii="Verdana" w:hAnsi="Verdana"/>
          <w:color w:val="000000"/>
          <w:sz w:val="18"/>
          <w:szCs w:val="18"/>
        </w:rPr>
        <w:t>динамический</w:t>
      </w:r>
      <w:r>
        <w:rPr>
          <w:rStyle w:val="apple-converted-space"/>
          <w:rFonts w:ascii="Verdana" w:hAnsi="Verdana"/>
          <w:color w:val="000000"/>
          <w:sz w:val="18"/>
          <w:szCs w:val="18"/>
        </w:rPr>
        <w:t> </w:t>
      </w:r>
      <w:r>
        <w:rPr>
          <w:rFonts w:ascii="Verdana" w:hAnsi="Verdana"/>
          <w:color w:val="000000"/>
          <w:sz w:val="18"/>
          <w:szCs w:val="18"/>
        </w:rPr>
        <w:t>(преемственность экономических</w:t>
      </w:r>
    </w:p>
    <w:p w14:paraId="63C343F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отношений на стадии образования объекта налогообложения и на стадии</w:t>
      </w:r>
      <w:r>
        <w:rPr>
          <w:rFonts w:ascii="Verdana" w:hAnsi="Verdana"/>
          <w:color w:val="000000"/>
          <w:sz w:val="18"/>
          <w:szCs w:val="18"/>
        </w:rPr>
        <w:br/>
        <w:t>перераспределения) и</w:t>
      </w:r>
      <w:r>
        <w:rPr>
          <w:rStyle w:val="apple-converted-space"/>
          <w:rFonts w:ascii="Verdana" w:hAnsi="Verdana"/>
          <w:color w:val="000000"/>
          <w:sz w:val="18"/>
          <w:szCs w:val="18"/>
        </w:rPr>
        <w:t> </w:t>
      </w:r>
      <w:r>
        <w:rPr>
          <w:rStyle w:val="afe"/>
          <w:rFonts w:ascii="Verdana" w:hAnsi="Verdana"/>
          <w:color w:val="000000"/>
          <w:sz w:val="18"/>
          <w:szCs w:val="18"/>
        </w:rPr>
        <w:t>статический</w:t>
      </w:r>
      <w:r>
        <w:rPr>
          <w:rStyle w:val="apple-converted-space"/>
          <w:rFonts w:ascii="Verdana" w:hAnsi="Verdana"/>
          <w:color w:val="000000"/>
          <w:sz w:val="18"/>
          <w:szCs w:val="18"/>
        </w:rPr>
        <w:t> </w:t>
      </w:r>
      <w:r>
        <w:rPr>
          <w:rFonts w:ascii="Verdana" w:hAnsi="Verdana"/>
          <w:color w:val="000000"/>
          <w:sz w:val="18"/>
          <w:szCs w:val="18"/>
        </w:rPr>
        <w:t>(единый имущественно-стоимостной</w:t>
      </w:r>
      <w:r>
        <w:rPr>
          <w:rFonts w:ascii="Verdana" w:hAnsi="Verdana"/>
          <w:color w:val="000000"/>
          <w:sz w:val="18"/>
          <w:szCs w:val="18"/>
        </w:rPr>
        <w:br/>
        <w:t>характер гражданско-правовых и налоговых отношений), которые,</w:t>
      </w:r>
    </w:p>
    <w:p w14:paraId="5513E1B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порождают преемственность правового регулирования и сходство юридико-технических решений гражданского и налогового права.</w:t>
      </w:r>
    </w:p>
    <w:p w14:paraId="76C78BD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формы проявления внутренней (сущностной) связи</w:t>
      </w:r>
    </w:p>
    <w:p w14:paraId="604C86D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гражданского и налогового права:</w:t>
      </w:r>
    </w:p>
    <w:p w14:paraId="72DD570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прямое влияние гражданского права на налоговое;</w:t>
      </w:r>
    </w:p>
    <w:p w14:paraId="30612DA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обратное воздействие налогового права на гражданско-правовые отношения.</w:t>
      </w:r>
    </w:p>
    <w:p w14:paraId="1B20D51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Выявлено, что</w:t>
      </w:r>
      <w:r>
        <w:rPr>
          <w:rStyle w:val="apple-converted-space"/>
          <w:rFonts w:ascii="Verdana" w:hAnsi="Verdana"/>
          <w:color w:val="000000"/>
          <w:sz w:val="18"/>
          <w:szCs w:val="18"/>
        </w:rPr>
        <w:t> </w:t>
      </w:r>
      <w:r>
        <w:rPr>
          <w:rStyle w:val="af2"/>
          <w:rFonts w:ascii="Verdana" w:hAnsi="Verdana"/>
          <w:color w:val="000000"/>
          <w:sz w:val="18"/>
          <w:szCs w:val="18"/>
        </w:rPr>
        <w:t>внешняя связь</w:t>
      </w:r>
      <w:r>
        <w:rPr>
          <w:rStyle w:val="apple-converted-space"/>
          <w:rFonts w:ascii="Verdana" w:hAnsi="Verdana"/>
          <w:color w:val="000000"/>
          <w:sz w:val="18"/>
          <w:szCs w:val="18"/>
        </w:rPr>
        <w:t> </w:t>
      </w:r>
      <w:r>
        <w:rPr>
          <w:rFonts w:ascii="Verdana" w:hAnsi="Verdana"/>
          <w:color w:val="000000"/>
          <w:sz w:val="18"/>
          <w:szCs w:val="18"/>
        </w:rPr>
        <w:t>налогового и гражданского права выражается в их взаимодействии, дополнении друг друга в процессе правового регулирования.</w:t>
      </w:r>
    </w:p>
    <w:p w14:paraId="559C2F3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 интегративный характер терминологической связи налогового и гражданского права, заключающийся в том, что она объединяет и опосредует</w:t>
      </w:r>
    </w:p>
    <w:p w14:paraId="63CB687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формы связи указанных правовых образований, поскольку выступает языковым явлением.</w:t>
      </w:r>
    </w:p>
    <w:p w14:paraId="0D731B7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2. Обосновано, что в процессе налогового правотворчества</w:t>
      </w:r>
      <w:r>
        <w:rPr>
          <w:rStyle w:val="apple-converted-space"/>
          <w:rFonts w:ascii="Verdana" w:hAnsi="Verdana"/>
          <w:color w:val="000000"/>
          <w:sz w:val="18"/>
          <w:szCs w:val="18"/>
        </w:rPr>
        <w:t> </w:t>
      </w:r>
      <w:r>
        <w:rPr>
          <w:rStyle w:val="afe"/>
          <w:rFonts w:ascii="Verdana" w:hAnsi="Verdana"/>
          <w:color w:val="000000"/>
          <w:sz w:val="18"/>
          <w:szCs w:val="18"/>
        </w:rPr>
        <w:t>понятия</w:t>
      </w:r>
      <w:r>
        <w:rPr>
          <w:rStyle w:val="apple-converted-space"/>
          <w:rFonts w:ascii="Verdana" w:hAnsi="Verdana"/>
          <w:color w:val="000000"/>
          <w:sz w:val="18"/>
          <w:szCs w:val="18"/>
        </w:rPr>
        <w:t> </w:t>
      </w:r>
      <w:r>
        <w:rPr>
          <w:rFonts w:ascii="Verdana" w:hAnsi="Verdana"/>
          <w:color w:val="000000"/>
          <w:sz w:val="18"/>
          <w:szCs w:val="18"/>
        </w:rPr>
        <w:t>как</w:t>
      </w:r>
      <w:r>
        <w:rPr>
          <w:rFonts w:ascii="Verdana" w:hAnsi="Verdana"/>
          <w:color w:val="000000"/>
          <w:sz w:val="18"/>
          <w:szCs w:val="18"/>
        </w:rPr>
        <w:br/>
        <w:t>мыслительные модели правовых явлений используются при концептуальной</w:t>
      </w:r>
      <w:r>
        <w:rPr>
          <w:rFonts w:ascii="Verdana" w:hAnsi="Verdana"/>
          <w:color w:val="000000"/>
          <w:sz w:val="18"/>
          <w:szCs w:val="18"/>
        </w:rPr>
        <w:br/>
        <w:t>разработке правовых норм, а</w:t>
      </w:r>
      <w:r>
        <w:rPr>
          <w:rStyle w:val="apple-converted-space"/>
          <w:rFonts w:ascii="Verdana" w:hAnsi="Verdana"/>
          <w:color w:val="000000"/>
          <w:sz w:val="18"/>
          <w:szCs w:val="18"/>
        </w:rPr>
        <w:t> </w:t>
      </w:r>
      <w:r>
        <w:rPr>
          <w:rStyle w:val="afe"/>
          <w:rFonts w:ascii="Verdana" w:hAnsi="Verdana"/>
          <w:color w:val="000000"/>
          <w:sz w:val="18"/>
          <w:szCs w:val="18"/>
        </w:rPr>
        <w:t>термины</w:t>
      </w:r>
      <w:r>
        <w:rPr>
          <w:rStyle w:val="apple-converted-space"/>
          <w:rFonts w:ascii="Verdana" w:hAnsi="Verdana"/>
          <w:color w:val="000000"/>
          <w:sz w:val="18"/>
          <w:szCs w:val="18"/>
        </w:rPr>
        <w:t> </w:t>
      </w:r>
      <w:r>
        <w:rPr>
          <w:rFonts w:ascii="Verdana" w:hAnsi="Verdana"/>
          <w:color w:val="000000"/>
          <w:sz w:val="18"/>
          <w:szCs w:val="18"/>
        </w:rPr>
        <w:t>как их языковые знаки включаются в</w:t>
      </w:r>
      <w:r>
        <w:rPr>
          <w:rFonts w:ascii="Verdana" w:hAnsi="Verdana"/>
          <w:color w:val="000000"/>
          <w:sz w:val="18"/>
          <w:szCs w:val="18"/>
        </w:rPr>
        <w:br/>
        <w:t>правовой текст; эти процессы должны происходить синхронно. Доказано, что</w:t>
      </w:r>
      <w:r>
        <w:rPr>
          <w:rFonts w:ascii="Verdana" w:hAnsi="Verdana"/>
          <w:color w:val="000000"/>
          <w:sz w:val="18"/>
          <w:szCs w:val="18"/>
        </w:rPr>
        <w:br/>
        <w:t>только однозначные термины могут выступать точными идентификаторами</w:t>
      </w:r>
      <w:r>
        <w:rPr>
          <w:rFonts w:ascii="Verdana" w:hAnsi="Verdana"/>
          <w:color w:val="000000"/>
          <w:sz w:val="18"/>
          <w:szCs w:val="18"/>
        </w:rPr>
        <w:br/>
        <w:t>правовых явлений, поэтому необходимо стремится к однозначности терминов.</w:t>
      </w:r>
    </w:p>
    <w:p w14:paraId="13F03D6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обеспечения правовой определённости предлагается внести</w:t>
      </w:r>
      <w:r>
        <w:rPr>
          <w:rFonts w:ascii="Verdana" w:hAnsi="Verdana"/>
          <w:color w:val="000000"/>
          <w:sz w:val="18"/>
          <w:szCs w:val="18"/>
        </w:rPr>
        <w:br/>
        <w:t>изменения в ст. 11 НК РФ, направленные на то, чтобы: а) адекватно отразить в</w:t>
      </w:r>
      <w:r>
        <w:rPr>
          <w:rFonts w:ascii="Verdana" w:hAnsi="Verdana"/>
          <w:color w:val="000000"/>
          <w:sz w:val="18"/>
          <w:szCs w:val="18"/>
        </w:rPr>
        <w:br/>
        <w:t>законодательстве соотношение понятий и терминов, б) не допускать смешения</w:t>
      </w:r>
      <w:r>
        <w:rPr>
          <w:rFonts w:ascii="Verdana" w:hAnsi="Verdana"/>
          <w:color w:val="000000"/>
          <w:sz w:val="18"/>
          <w:szCs w:val="18"/>
        </w:rPr>
        <w:br/>
        <w:t>в законодательстве категорий «понятия» и «правовые институты», поскольку</w:t>
      </w:r>
      <w:r>
        <w:rPr>
          <w:rFonts w:ascii="Verdana" w:hAnsi="Verdana"/>
          <w:color w:val="000000"/>
          <w:sz w:val="18"/>
          <w:szCs w:val="18"/>
        </w:rPr>
        <w:br/>
        <w:t>это явления разного порядка, в) исключить легальное допущение</w:t>
      </w:r>
    </w:p>
    <w:p w14:paraId="026F73B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многозначности юридических терминов.</w:t>
      </w:r>
    </w:p>
    <w:p w14:paraId="08B776F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3. Предлагаются следующие методы достижения однозначности</w:t>
      </w:r>
      <w:r>
        <w:rPr>
          <w:rFonts w:ascii="Verdana" w:hAnsi="Verdana"/>
          <w:color w:val="000000"/>
          <w:sz w:val="18"/>
          <w:szCs w:val="18"/>
        </w:rPr>
        <w:br/>
        <w:t>терминов в системе «гражданское право – налоговое право»:</w:t>
      </w:r>
    </w:p>
    <w:p w14:paraId="015BDE1E" w14:textId="77777777" w:rsidR="00261B6A" w:rsidRDefault="00261B6A" w:rsidP="00CA6AA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унификация терминов – приведение понятий и терминов в налоговом праве к полному тождеству с таковыми в гражданском праве;</w:t>
      </w:r>
    </w:p>
    <w:p w14:paraId="3C64DD16" w14:textId="77777777" w:rsidR="00261B6A" w:rsidRDefault="00261B6A" w:rsidP="00CA6AA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разработка новых налогово-правовых терминов для понятий, которые претерпели изменения в налоговом праве;</w:t>
      </w:r>
    </w:p>
    <w:p w14:paraId="0482686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дополнение языковых формулировок терминов указанием на</w:t>
      </w:r>
      <w:r>
        <w:rPr>
          <w:rFonts w:ascii="Verdana" w:hAnsi="Verdana"/>
          <w:color w:val="000000"/>
          <w:sz w:val="18"/>
          <w:szCs w:val="18"/>
        </w:rPr>
        <w:br/>
        <w:t>налоговую сферу их употребления;</w:t>
      </w:r>
    </w:p>
    <w:p w14:paraId="19EC9D9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4) согласование объёма и содержания взаимосвязанных понятий.</w:t>
      </w:r>
      <w:r>
        <w:rPr>
          <w:rFonts w:ascii="Verdana" w:hAnsi="Verdana"/>
          <w:color w:val="000000"/>
          <w:sz w:val="18"/>
          <w:szCs w:val="18"/>
        </w:rPr>
        <w:br/>
        <w:t>Выбор соответствующего метода рекомендуется производить с учётом</w:t>
      </w:r>
    </w:p>
    <w:p w14:paraId="2566D06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вида связи гражданского и налогового права, поскольку:</w:t>
      </w:r>
    </w:p>
    <w:p w14:paraId="745690E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понятия, опосредующие динамическую связь гражданского и налогового права, должны иметь одинаковый смысл в обоих правовых образованиях, чтобы обеспечивать преемственность правового регулирования (соответствующие термины подлежат унификации);</w:t>
      </w:r>
    </w:p>
    <w:p w14:paraId="3801EDA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понятия, опосредующие статическую связь налогового и гражданского права, могут соответствовать сходным, но не совпадающим правовым механизмам, которые в гражданском и в налоговом праве обладают отличительными признаками (в этом случае предлагается применять оставшиеся три метода из вышеперечисленных).</w:t>
      </w:r>
    </w:p>
    <w:p w14:paraId="3D07ADC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4. Выявлено использование в налоговом праве</w:t>
      </w:r>
      <w:r>
        <w:rPr>
          <w:rStyle w:val="apple-converted-space"/>
          <w:rFonts w:ascii="Verdana" w:hAnsi="Verdana"/>
          <w:color w:val="000000"/>
          <w:sz w:val="18"/>
          <w:szCs w:val="18"/>
        </w:rPr>
        <w:t> </w:t>
      </w:r>
      <w:r>
        <w:rPr>
          <w:rStyle w:val="afe"/>
          <w:rFonts w:ascii="Verdana" w:hAnsi="Verdana"/>
          <w:color w:val="000000"/>
          <w:sz w:val="18"/>
          <w:szCs w:val="18"/>
        </w:rPr>
        <w:t>расширенных понятий,</w:t>
      </w:r>
      <w:r>
        <w:rPr>
          <w:rStyle w:val="apple-converted-space"/>
          <w:rFonts w:ascii="Verdana" w:hAnsi="Verdana"/>
          <w:color w:val="000000"/>
          <w:sz w:val="18"/>
          <w:szCs w:val="18"/>
        </w:rPr>
        <w:t> </w:t>
      </w:r>
      <w:r>
        <w:rPr>
          <w:rFonts w:ascii="Verdana" w:hAnsi="Verdana"/>
          <w:color w:val="000000"/>
          <w:sz w:val="18"/>
          <w:szCs w:val="18"/>
        </w:rPr>
        <w:t>т.е.</w:t>
      </w:r>
      <w:r>
        <w:rPr>
          <w:rFonts w:ascii="Verdana" w:hAnsi="Verdana"/>
          <w:color w:val="000000"/>
          <w:sz w:val="18"/>
          <w:szCs w:val="18"/>
        </w:rPr>
        <w:br/>
        <w:t>понятий, являющихся более широкими по отношению к гражданско-правовым</w:t>
      </w:r>
      <w:r>
        <w:rPr>
          <w:rFonts w:ascii="Verdana" w:hAnsi="Verdana"/>
          <w:color w:val="000000"/>
          <w:sz w:val="18"/>
          <w:szCs w:val="18"/>
        </w:rPr>
        <w:br/>
        <w:t>и включающих их в свой объём. Это позволяет налоговому праву охватить</w:t>
      </w:r>
      <w:r>
        <w:rPr>
          <w:rFonts w:ascii="Verdana" w:hAnsi="Verdana"/>
          <w:color w:val="000000"/>
          <w:sz w:val="18"/>
          <w:szCs w:val="18"/>
        </w:rPr>
        <w:br/>
        <w:t>больше правовых и экономических явлений, соблюдая принцип экономии</w:t>
      </w:r>
      <w:r>
        <w:rPr>
          <w:rFonts w:ascii="Verdana" w:hAnsi="Verdana"/>
          <w:color w:val="000000"/>
          <w:sz w:val="18"/>
          <w:szCs w:val="18"/>
        </w:rPr>
        <w:br/>
        <w:t>правового материала. Сформулированы условия применения расширенных</w:t>
      </w:r>
      <w:r>
        <w:rPr>
          <w:rFonts w:ascii="Verdana" w:hAnsi="Verdana"/>
          <w:color w:val="000000"/>
          <w:sz w:val="18"/>
          <w:szCs w:val="18"/>
        </w:rPr>
        <w:br/>
        <w:t>понятий: 1) отсутствие специальных правил налогообложения гражданско-</w:t>
      </w:r>
      <w:r>
        <w:rPr>
          <w:rFonts w:ascii="Verdana" w:hAnsi="Verdana"/>
          <w:color w:val="000000"/>
          <w:sz w:val="18"/>
          <w:szCs w:val="18"/>
        </w:rPr>
        <w:br/>
        <w:t>правовых явлений, включённых в их объём; 2) логическая согласованность</w:t>
      </w:r>
      <w:r>
        <w:rPr>
          <w:rFonts w:ascii="Verdana" w:hAnsi="Verdana"/>
          <w:color w:val="000000"/>
          <w:sz w:val="18"/>
          <w:szCs w:val="18"/>
        </w:rPr>
        <w:br/>
        <w:t>расширенного понятия с системой смежных понятий.</w:t>
      </w:r>
    </w:p>
    <w:p w14:paraId="6AA2CAB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5. Установлено, что имущественные налоговые и гражданско-правовые</w:t>
      </w:r>
      <w:r>
        <w:rPr>
          <w:rFonts w:ascii="Verdana" w:hAnsi="Verdana"/>
          <w:color w:val="000000"/>
          <w:sz w:val="18"/>
          <w:szCs w:val="18"/>
        </w:rPr>
        <w:br/>
        <w:t>отношения развиваются по имущественным алгоритмам. Под</w:t>
      </w:r>
      <w:r>
        <w:rPr>
          <w:rStyle w:val="apple-converted-space"/>
          <w:rFonts w:ascii="Verdana" w:hAnsi="Verdana"/>
          <w:color w:val="000000"/>
          <w:sz w:val="18"/>
          <w:szCs w:val="18"/>
        </w:rPr>
        <w:t> </w:t>
      </w:r>
      <w:r>
        <w:rPr>
          <w:rStyle w:val="afe"/>
          <w:rFonts w:ascii="Verdana" w:hAnsi="Verdana"/>
          <w:color w:val="000000"/>
          <w:sz w:val="18"/>
          <w:szCs w:val="18"/>
        </w:rPr>
        <w:t>имущественными</w:t>
      </w:r>
      <w:r>
        <w:rPr>
          <w:rFonts w:ascii="Verdana" w:hAnsi="Verdana"/>
          <w:i/>
          <w:iCs/>
          <w:color w:val="000000"/>
          <w:sz w:val="18"/>
          <w:szCs w:val="18"/>
        </w:rPr>
        <w:br/>
      </w:r>
      <w:r>
        <w:rPr>
          <w:rStyle w:val="afe"/>
          <w:rFonts w:ascii="Verdana" w:hAnsi="Verdana"/>
          <w:color w:val="000000"/>
          <w:sz w:val="18"/>
          <w:szCs w:val="18"/>
        </w:rPr>
        <w:t>алгоритмами</w:t>
      </w:r>
      <w:r>
        <w:rPr>
          <w:rStyle w:val="apple-converted-space"/>
          <w:rFonts w:ascii="Verdana" w:hAnsi="Verdana"/>
          <w:color w:val="000000"/>
          <w:sz w:val="18"/>
          <w:szCs w:val="18"/>
        </w:rPr>
        <w:t> </w:t>
      </w:r>
      <w:r>
        <w:rPr>
          <w:rFonts w:ascii="Verdana" w:hAnsi="Verdana"/>
          <w:color w:val="000000"/>
          <w:sz w:val="18"/>
          <w:szCs w:val="18"/>
        </w:rPr>
        <w:t>предлагается понимать определённую последовательность</w:t>
      </w:r>
      <w:r>
        <w:rPr>
          <w:rFonts w:ascii="Verdana" w:hAnsi="Verdana"/>
          <w:color w:val="000000"/>
          <w:sz w:val="18"/>
          <w:szCs w:val="18"/>
        </w:rPr>
        <w:br/>
        <w:t>действий, которые могут производиться с экономическими благами (передача,</w:t>
      </w:r>
      <w:r>
        <w:rPr>
          <w:rFonts w:ascii="Verdana" w:hAnsi="Verdana"/>
          <w:color w:val="000000"/>
          <w:sz w:val="18"/>
          <w:szCs w:val="18"/>
        </w:rPr>
        <w:br/>
        <w:t>зачёт, возврат, взимание процентов и т.п.). Гражданско-правовые институты</w:t>
      </w:r>
      <w:r>
        <w:rPr>
          <w:rFonts w:ascii="Verdana" w:hAnsi="Verdana"/>
          <w:color w:val="000000"/>
          <w:sz w:val="18"/>
          <w:szCs w:val="18"/>
        </w:rPr>
        <w:br/>
        <w:t>для налогового законодателя служат образцами правового оформления</w:t>
      </w:r>
      <w:r>
        <w:rPr>
          <w:rFonts w:ascii="Verdana" w:hAnsi="Verdana"/>
          <w:color w:val="000000"/>
          <w:sz w:val="18"/>
          <w:szCs w:val="18"/>
        </w:rPr>
        <w:br/>
        <w:t>имущественных алгоритмов.</w:t>
      </w:r>
    </w:p>
    <w:p w14:paraId="0248A2E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Выделены формы использования гражданско-правовых институтов в налоговом правотворчестве: 1) заимствование; 2) использование в качестве моделей для разработки собственных налогово-правовых конструкций.</w:t>
      </w:r>
    </w:p>
    <w:p w14:paraId="379D72FF"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Выделены методы заимствования гражданско-правовых институтов в</w:t>
      </w:r>
      <w:r>
        <w:rPr>
          <w:rFonts w:ascii="Verdana" w:hAnsi="Verdana"/>
          <w:color w:val="000000"/>
          <w:sz w:val="18"/>
          <w:szCs w:val="18"/>
        </w:rPr>
        <w:br/>
        <w:t>налоговое право: а) трансформация по форме; б) трансформация по</w:t>
      </w:r>
    </w:p>
    <w:p w14:paraId="2E5171A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содержанию; в) отсылка к гражданскому законодательству.</w:t>
      </w:r>
    </w:p>
    <w:p w14:paraId="0581524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степени полноты выделены виды заимствования: полное и частичное.</w:t>
      </w:r>
    </w:p>
    <w:p w14:paraId="4D3D71D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6. Сформулированы принципы использования гражданско-правовых</w:t>
      </w:r>
      <w:r>
        <w:rPr>
          <w:rFonts w:ascii="Verdana" w:hAnsi="Verdana"/>
          <w:color w:val="000000"/>
          <w:sz w:val="18"/>
          <w:szCs w:val="18"/>
        </w:rPr>
        <w:br/>
        <w:t>институтов в налоговом праве:</w:t>
      </w:r>
    </w:p>
    <w:p w14:paraId="4945F47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гражданско-правовые институты могут использоваться в налоговом праве только на основании специального указания закона либо судебного решения, которому придаётся общеобязательная сила;</w:t>
      </w:r>
    </w:p>
    <w:p w14:paraId="1BC14B0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гражданско-правовые институты в налоговом праве должны служить</w:t>
      </w:r>
      <w:r>
        <w:rPr>
          <w:rFonts w:ascii="Verdana" w:hAnsi="Verdana"/>
          <w:color w:val="000000"/>
          <w:sz w:val="18"/>
          <w:szCs w:val="18"/>
        </w:rPr>
        <w:br/>
        <w:t>целям защиты имущественных прав как частных, так и публичных субъектов</w:t>
      </w:r>
      <w:r>
        <w:rPr>
          <w:rFonts w:ascii="Verdana" w:hAnsi="Verdana"/>
          <w:color w:val="000000"/>
          <w:sz w:val="18"/>
          <w:szCs w:val="18"/>
        </w:rPr>
        <w:br/>
        <w:t>налогового права;</w:t>
      </w:r>
    </w:p>
    <w:p w14:paraId="61675F4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гражданско-правовые институты могут применяться в налоговом праве только тогда, когда порядок защиты имущественных прав специально не регулируется налоговым законодательством;</w:t>
      </w:r>
    </w:p>
    <w:p w14:paraId="55BEC83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гражданско-правовые институты могут применяться в налоговом праве постольку, поскольку они не противоречат целям и принципам налогово-правового регулирования, в противном случае они должны быть адаптированы к публично-правовому режиму.</w:t>
      </w:r>
    </w:p>
    <w:p w14:paraId="131399E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7. Под</w:t>
      </w:r>
      <w:r>
        <w:rPr>
          <w:rStyle w:val="apple-converted-space"/>
          <w:rFonts w:ascii="Verdana" w:hAnsi="Verdana"/>
          <w:color w:val="000000"/>
          <w:sz w:val="18"/>
          <w:szCs w:val="18"/>
        </w:rPr>
        <w:t> </w:t>
      </w:r>
      <w:r>
        <w:rPr>
          <w:rStyle w:val="afe"/>
          <w:rFonts w:ascii="Verdana" w:hAnsi="Verdana"/>
          <w:color w:val="000000"/>
          <w:sz w:val="18"/>
          <w:szCs w:val="18"/>
        </w:rPr>
        <w:t>адаптацией частноправовых конструкций в публично-правовом</w:t>
      </w:r>
      <w:r>
        <w:rPr>
          <w:rFonts w:ascii="Verdana" w:hAnsi="Verdana"/>
          <w:i/>
          <w:iCs/>
          <w:color w:val="000000"/>
          <w:sz w:val="18"/>
          <w:szCs w:val="18"/>
        </w:rPr>
        <w:br/>
      </w:r>
      <w:r>
        <w:rPr>
          <w:rStyle w:val="afe"/>
          <w:rFonts w:ascii="Verdana" w:hAnsi="Verdana"/>
          <w:color w:val="000000"/>
          <w:sz w:val="18"/>
          <w:szCs w:val="18"/>
        </w:rPr>
        <w:t>режиме</w:t>
      </w:r>
      <w:r>
        <w:rPr>
          <w:rStyle w:val="apple-converted-space"/>
          <w:rFonts w:ascii="Verdana" w:hAnsi="Verdana"/>
          <w:color w:val="000000"/>
          <w:sz w:val="18"/>
          <w:szCs w:val="18"/>
        </w:rPr>
        <w:t> </w:t>
      </w:r>
      <w:r>
        <w:rPr>
          <w:rFonts w:ascii="Verdana" w:hAnsi="Verdana"/>
          <w:color w:val="000000"/>
          <w:sz w:val="18"/>
          <w:szCs w:val="18"/>
        </w:rPr>
        <w:t>предлагается понимать качественное изменение конструкций частного</w:t>
      </w:r>
      <w:r>
        <w:rPr>
          <w:rFonts w:ascii="Verdana" w:hAnsi="Verdana"/>
          <w:color w:val="000000"/>
          <w:sz w:val="18"/>
          <w:szCs w:val="18"/>
        </w:rPr>
        <w:br/>
        <w:t>права в процессе приспособления к особенностям публично-правового режима,</w:t>
      </w:r>
      <w:r>
        <w:rPr>
          <w:rFonts w:ascii="Verdana" w:hAnsi="Verdana"/>
          <w:color w:val="000000"/>
          <w:sz w:val="18"/>
          <w:szCs w:val="18"/>
        </w:rPr>
        <w:br/>
        <w:t>с тем, чтобы они могли служить целям повышенной защиты публичного</w:t>
      </w:r>
      <w:r>
        <w:rPr>
          <w:rFonts w:ascii="Verdana" w:hAnsi="Verdana"/>
          <w:color w:val="000000"/>
          <w:sz w:val="18"/>
          <w:szCs w:val="18"/>
        </w:rPr>
        <w:br/>
        <w:t>интереса и обеспечения юридической централизации отношений субъектов</w:t>
      </w:r>
      <w:r>
        <w:rPr>
          <w:rFonts w:ascii="Verdana" w:hAnsi="Verdana"/>
          <w:color w:val="000000"/>
          <w:sz w:val="18"/>
          <w:szCs w:val="18"/>
        </w:rPr>
        <w:br/>
        <w:t>публично-правовых отношений.</w:t>
      </w:r>
    </w:p>
    <w:p w14:paraId="72042E6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8. Выделены стадии налогового правоприменения, на которых</w:t>
      </w:r>
      <w:r>
        <w:rPr>
          <w:rFonts w:ascii="Verdana" w:hAnsi="Verdana"/>
          <w:color w:val="000000"/>
          <w:sz w:val="18"/>
          <w:szCs w:val="18"/>
        </w:rPr>
        <w:br/>
        <w:t>гражданско-правовые понятия и соответствующие термины используются</w:t>
      </w:r>
      <w:r>
        <w:rPr>
          <w:rFonts w:ascii="Verdana" w:hAnsi="Verdana"/>
          <w:color w:val="000000"/>
          <w:sz w:val="18"/>
          <w:szCs w:val="18"/>
        </w:rPr>
        <w:br/>
        <w:t>наиболее часто, выявлена их роль на каждой из стадий:</w:t>
      </w:r>
    </w:p>
    <w:p w14:paraId="2574E61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1) стадия юридической квалификации дела:</w:t>
      </w:r>
    </w:p>
    <w:p w14:paraId="10AB842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подбор правового понятия, соответствующего фактической ситуации по всем существенным признакам, напрямую влияет на квалификацию дела;</w:t>
      </w:r>
    </w:p>
    <w:p w14:paraId="1EFA964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2) стадия проверки и толкования нормы права:</w:t>
      </w:r>
    </w:p>
    <w:p w14:paraId="0E64EDA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толковании налоговой нормы, содержащей гражданско-правовые</w:t>
      </w:r>
      <w:r>
        <w:rPr>
          <w:rFonts w:ascii="Verdana" w:hAnsi="Verdana"/>
          <w:color w:val="000000"/>
          <w:sz w:val="18"/>
          <w:szCs w:val="18"/>
        </w:rPr>
        <w:br/>
        <w:t>понятия, смысл последних в обязательном порядке подлежит уяснению и</w:t>
      </w:r>
      <w:r>
        <w:rPr>
          <w:rFonts w:ascii="Verdana" w:hAnsi="Verdana"/>
          <w:color w:val="000000"/>
          <w:sz w:val="18"/>
          <w:szCs w:val="18"/>
        </w:rPr>
        <w:br/>
        <w:t>влияет на результаты толкования нормы в целом;</w:t>
      </w:r>
    </w:p>
    <w:p w14:paraId="50FDE5C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целевом толковании налоговой нормы могут использоваться</w:t>
      </w:r>
      <w:r>
        <w:rPr>
          <w:rFonts w:ascii="Verdana" w:hAnsi="Verdana"/>
          <w:color w:val="000000"/>
          <w:sz w:val="18"/>
          <w:szCs w:val="18"/>
        </w:rPr>
        <w:br/>
        <w:t>гражданско-правовые понятия, не содержащиеся в налоговом законодательстве,</w:t>
      </w:r>
      <w:r>
        <w:rPr>
          <w:rFonts w:ascii="Verdana" w:hAnsi="Verdana"/>
          <w:color w:val="000000"/>
          <w:sz w:val="18"/>
          <w:szCs w:val="18"/>
        </w:rPr>
        <w:br/>
        <w:t>для лучшего уяснения смысла налоговой нормы;</w:t>
      </w:r>
    </w:p>
    <w:p w14:paraId="3765C3E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стадия решения дела:</w:t>
      </w:r>
    </w:p>
    <w:p w14:paraId="5619A4B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гражданско-правовые понятия используются в составе применяемых норм или судебных доктрин.</w:t>
      </w:r>
    </w:p>
    <w:p w14:paraId="30D045D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9. Сделан вывод о том, что восполнять пробелы налогово-правового регулирования имущественных отношений с помощью аналогии гражданского закона нецелесообразно, во-первых, по причине запрета ч. 3 ст. 2 ГК РФ, а во-вторых, это будет препятствовать реализации принципов налогового права и нивелировать особенности публично-правового режима.</w:t>
      </w:r>
    </w:p>
    <w:p w14:paraId="41130DC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пробелы предлагается напрямую устранять путём</w:t>
      </w:r>
    </w:p>
    <w:p w14:paraId="1304ADF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законотворчества. В частности, отношения, возникающие в результате ошибочного возврата налоговым органом из бюджета налога, предлагается урегулировать налоговым законодательством путём заимствования в него гражданско-правовых институтов:</w:t>
      </w:r>
    </w:p>
    <w:p w14:paraId="35929D5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неосновательного обогащения (при ошибочном возврате налога в отсутствие неправомерных действий частных субъектов налогового права);</w:t>
      </w:r>
    </w:p>
    <w:p w14:paraId="54AA1C4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возмещения убытков (для случаев, когда излишний возврат был произведён налоговым органом по вине частных субъектов налогового права).</w:t>
      </w:r>
    </w:p>
    <w:p w14:paraId="1D0C4A5B"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разработке концепции связи налогового и гражданского права; принципов использования гражданско-правовых институтов, понятий и терминов в налоговом праве; методов достижения однозначности терминов в гражданском и налоговом праве. Результаты исследования развивают и дополняют положения теории имущественных отношений в финансовом, в частности, налоговом праве, а также учение о межотраслевых связях налогового и гражданского права.</w:t>
      </w:r>
    </w:p>
    <w:p w14:paraId="7B8D481E"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Fonts w:ascii="Verdana" w:hAnsi="Verdana"/>
          <w:color w:val="000000"/>
          <w:sz w:val="18"/>
          <w:szCs w:val="18"/>
        </w:rPr>
        <w:t>. Сформулированные в работе положения могут использоваться в ходе совершенствования налогового законодательства, правоприменительной деятельности, дальнейшей научной</w:t>
      </w:r>
    </w:p>
    <w:p w14:paraId="7614968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разработки исследуемой темы, в учебном процессе при преподавании курсов</w:t>
      </w:r>
      <w:r>
        <w:rPr>
          <w:rFonts w:ascii="Verdana" w:hAnsi="Verdana"/>
          <w:color w:val="000000"/>
          <w:sz w:val="18"/>
          <w:szCs w:val="18"/>
        </w:rPr>
        <w:br/>
        <w:t>«Финансовое право» и «Налоговое право», а также при разработке</w:t>
      </w:r>
      <w:r>
        <w:rPr>
          <w:rFonts w:ascii="Verdana" w:hAnsi="Verdana"/>
          <w:color w:val="000000"/>
          <w:sz w:val="18"/>
          <w:szCs w:val="18"/>
        </w:rPr>
        <w:br/>
        <w:t>информационных правовых систем для создания гиперссылок во</w:t>
      </w:r>
    </w:p>
    <w:p w14:paraId="0EE01ED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взаимосвязанных правовых документах.</w:t>
      </w:r>
    </w:p>
    <w:p w14:paraId="470C4844"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и внедрение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Теоретические положения и выводы, сформулированные в диссертационном исследовании, были рассмотрены и одобрены на заседаниях кафедры финансового права юридического факультета Воронежского государственного университета.</w:t>
      </w:r>
    </w:p>
    <w:p w14:paraId="3D3D45F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Положения и выводы, сделанные в работе, обсуждались на научных конференциях в Воронежском государственном университете (секция финансового права) среди преподавателей, аспирантов и соискателей (апрель 2012–2015); в ходе Международной научно-практической конференции «Налоговое и бюджетное право: современные проблемы имущественных отношений», Воронеж (30.03.2012 – 31.03.2012), Международной научно-практической конференции «Конституция Российской Федерации и её влияние на практику государственного строительства и развитие правовой системы страны» (секция финансового права), Воронеж (17.10.2013 – 18.10.2013), Научно-практической конференции «Адвокатура в условиях реформирования законодательства», Воронеж (14.11.2013 – 15.11.2013) и др. Результаты диссертационной работы были опубликованы в рецензируемых научных журналах, а также в сборниках научных трудов в различных городах России (Воронеж, Екатеринбург, Ижевск, Казань, Москва, Пермь, Саратов, Челябинск).</w:t>
      </w:r>
    </w:p>
    <w:p w14:paraId="72B14EA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используются в практической деятельности</w:t>
      </w:r>
      <w:r>
        <w:rPr>
          <w:rFonts w:ascii="Verdana" w:hAnsi="Verdana"/>
          <w:color w:val="000000"/>
          <w:sz w:val="18"/>
          <w:szCs w:val="18"/>
        </w:rPr>
        <w:br/>
        <w:t>Межрайонной инспекции Федеральной налоговой службы России № 8 по</w:t>
      </w:r>
      <w:r>
        <w:rPr>
          <w:rFonts w:ascii="Verdana" w:hAnsi="Verdana"/>
          <w:color w:val="000000"/>
          <w:sz w:val="18"/>
          <w:szCs w:val="18"/>
        </w:rPr>
        <w:br/>
        <w:t>Воронежской области, в частности, потенциальная успешность налоговых</w:t>
      </w:r>
      <w:r>
        <w:rPr>
          <w:rFonts w:ascii="Verdana" w:hAnsi="Verdana"/>
          <w:color w:val="000000"/>
          <w:sz w:val="18"/>
          <w:szCs w:val="18"/>
        </w:rPr>
        <w:br/>
        <w:t>споров оценивается с учётом результатов обобщения автором судебной</w:t>
      </w:r>
      <w:r>
        <w:rPr>
          <w:rFonts w:ascii="Verdana" w:hAnsi="Verdana"/>
          <w:color w:val="000000"/>
          <w:sz w:val="18"/>
          <w:szCs w:val="18"/>
        </w:rPr>
        <w:br/>
        <w:t>практики; используются выделенные автором критерии должной</w:t>
      </w:r>
    </w:p>
    <w:p w14:paraId="1723FCB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осмотрительности налогоплательщика при выборе контрагента и т.д.</w:t>
      </w:r>
    </w:p>
    <w:p w14:paraId="5AA1F4D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обоснованы положения о внесении изменений и дополнений в нормы Налогового кодекса Российской Федерации и направлено обращение в</w:t>
      </w:r>
    </w:p>
    <w:p w14:paraId="123A63C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Воронежскую областную Думу с предложением о внесении соответствующего</w:t>
      </w:r>
      <w:r>
        <w:rPr>
          <w:rFonts w:ascii="Verdana" w:hAnsi="Verdana"/>
          <w:color w:val="000000"/>
          <w:sz w:val="18"/>
          <w:szCs w:val="18"/>
        </w:rPr>
        <w:br/>
        <w:t>законопроекта в порядке законодательной инициативы Воронежской областной</w:t>
      </w:r>
      <w:r>
        <w:rPr>
          <w:rFonts w:ascii="Verdana" w:hAnsi="Verdana"/>
          <w:color w:val="000000"/>
          <w:sz w:val="18"/>
          <w:szCs w:val="18"/>
        </w:rPr>
        <w:br/>
        <w:t>Думы в Государственную Думу Федерального Собрания Российской</w:t>
      </w:r>
      <w:r>
        <w:rPr>
          <w:rFonts w:ascii="Verdana" w:hAnsi="Verdana"/>
          <w:color w:val="000000"/>
          <w:sz w:val="18"/>
          <w:szCs w:val="18"/>
        </w:rPr>
        <w:br/>
        <w:t>Федерации. Согласно акту внедрения результатов исследования в</w:t>
      </w:r>
    </w:p>
    <w:p w14:paraId="6511847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законодательный процесс, предложения автора в рабочем порядке рассматриваются в Воронежской областной Думе.</w:t>
      </w:r>
    </w:p>
    <w:p w14:paraId="6C134FD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работы используются автором в процессе преподавания дисциплины «Финансовое право» в Воронежском юридическом техникуме. Материалы диссертационного исследования использовались при разработке специального курса «Термины и институты гражданского законодательства в налоговом праве», включённого в Магистерскую программу «Налогообложение и гражданское законодательство» на кафедре финансового права Воронежского государственного университета.</w:t>
      </w:r>
    </w:p>
    <w:p w14:paraId="3BEA2AE4"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Соответствие диссертации отрасли наук и специальности.</w:t>
      </w:r>
      <w:r>
        <w:rPr>
          <w:rStyle w:val="apple-converted-space"/>
          <w:rFonts w:ascii="Verdana" w:hAnsi="Verdana"/>
          <w:color w:val="000000"/>
          <w:sz w:val="18"/>
          <w:szCs w:val="18"/>
        </w:rPr>
        <w:t> </w:t>
      </w:r>
      <w:r>
        <w:rPr>
          <w:rFonts w:ascii="Verdana" w:hAnsi="Verdana"/>
          <w:color w:val="000000"/>
          <w:sz w:val="18"/>
          <w:szCs w:val="18"/>
        </w:rPr>
        <w:t>Тема и содержание диссертации соответствуют юридической отрасли наук по специальности 12.00.04 – финансовое право; налоговое право; бюджетное право.</w:t>
      </w:r>
    </w:p>
    <w:p w14:paraId="217C538F" w14:textId="77777777" w:rsidR="00261B6A" w:rsidRDefault="00261B6A" w:rsidP="00261B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Структура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целью и задачами исследования. Диссертация состоит из введения, трех глав, включающих в себя шесть параграфов, заключения, списка литературы и четырёх приложений к работе.</w:t>
      </w:r>
    </w:p>
    <w:p w14:paraId="399E498D" w14:textId="77777777" w:rsidR="00261B6A" w:rsidRDefault="00261B6A" w:rsidP="0026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Связь налогового и гражданского права: практические и доктринальные формы проявления</w:t>
      </w:r>
    </w:p>
    <w:p w14:paraId="08786D5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указывают цивилисты, гражданское право регулирует обменные (товарно-денежные) отношения1. В свою очередь, финансовые отношения возникают в сфере распределения (перераспределения) национального дохода2. Понимание природы этих стадий и их соотношения позволит раскрыть суть динамической связи гражданского и налогового права, а применительно к отдельным налогам – констатировать её отсутствие.</w:t>
      </w:r>
    </w:p>
    <w:p w14:paraId="0F0717D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Обменные отношения характеризуется возмездностью и эквивалентностью, подразумевают свободу выбора экономической деятельности, равноправие и инициативность участников. Их экономические интересы выступают здесь движущей силой, благодаря чему такие имущественные отношения могут саморегулироваться и не требуют от права жёсткой регламентации. Товарно-денежные отношения могут существовать и вовсе без правового оформления, т.е. как фактические отношения. В таком виде они и зародились3.</w:t>
      </w:r>
    </w:p>
    <w:p w14:paraId="1E2980C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же касается распределения, то оно бывает первичным и вторичным. В процессе первичного распределения экономические блага распределяются между участниками материального производства. Вторичное распределение (перераспределение) позволяет получить долю стоимости созданного продукта членам общества, не участвующим в производстве, но создающим предпосылки его нормального развития (учёным, военным и др.) и социально незащищённым гражданам, а также перенаправить часть экономических благ в отрасли и регионы, которые не имеют для этого собственных источников4.</w:t>
      </w:r>
    </w:p>
    <w:p w14:paraId="393DE93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на стадии вторичного распределения осуществляется налогообложение. Финансовыми инструментами перераспределения, как ещё в советское время указывал С. Д. Цыпкин, являются налоги и сборы1.</w:t>
      </w:r>
    </w:p>
    <w:p w14:paraId="1728F98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Экономические блага могут вовлекаться в налогообложение с различных стадий воспроизводственного процесса. Высказанная Н. Б. Чичериным ещё в XIX веке мысль, что казна «захватывает» имущество в производстве, в обороте, в потреблении2, подтверждается современными примерами. Добытые полезные ископаемые попадают под налогообложение прямо со стадии производства, доходы по сделкам – со стадии обмена, а имущество налогоплательщика, на какой бы стадии оно ни приобреталось, вовлекается в налогообложение уже со стадии потребления его полезных свойств.</w:t>
      </w:r>
    </w:p>
    <w:p w14:paraId="19F8ED3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перераспределение может следовать за любой из стадий воспроизводственного процесса – в зависимости от того, где появляется объект обложения тем или иным налогом. И только когда объект налогообложения образуется на стадии, регулируемой </w:t>
      </w:r>
      <w:r>
        <w:rPr>
          <w:rFonts w:ascii="Verdana" w:hAnsi="Verdana"/>
          <w:color w:val="000000"/>
          <w:sz w:val="18"/>
          <w:szCs w:val="18"/>
        </w:rPr>
        <w:lastRenderedPageBreak/>
        <w:t>гражданским правом, то такая смена стадий будет обеспечивать преемственность гражданского и налогового права.</w:t>
      </w:r>
    </w:p>
    <w:p w14:paraId="7DB0E33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Соответствующая информация по каждому налогу отражена в таблице «Объекты налогообложения в воспроизводственном процессе» (см. Приложение 1). Анализ этой таблицы показывает, что утверждение о существовании динамической связи гражданского и налогового права справедливо в отношении налогов с оборота, с дохода, специальных налоговых режимов и имущественных налогов, а конструкции рентных налогов не обеспечивают динамической связи рассматриваемых правовых образований. Поясним подробнее.</w:t>
      </w:r>
    </w:p>
    <w:p w14:paraId="0608BFF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Показательным примером динамической связи гражданского и налогового права служит взимание налогов с доходов: налога на доходы физических лиц (далее – НДФЛ) и налога на прибыль.</w:t>
      </w:r>
    </w:p>
    <w:p w14:paraId="18B8652F"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Налогоплательщик получает доход чаще всего на стадии обмена, которая, как уже указывалось, регулируется гражданским правом. Отдельные виды доходов, такие как заработная плата, дивиденды возникают на стадии первичного распределения. При этом отношения по распределению дивидендов также регулируются гражданским правом1.</w:t>
      </w:r>
    </w:p>
    <w:p w14:paraId="750E6D6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установления связи гражданского и налогового права заключается в следующем. Допустим, налогоплательщик в рамках гражданско-правовых отношений продал товар и получил доход, производный от его цены. Полученный доход переходит со стадии обмена на стадию вторичного распределения, где часть стоимости, заключённой в нём, подлежит изъятию в публичные фонды.</w:t>
      </w:r>
    </w:p>
    <w:p w14:paraId="4586E9A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гражданско-правовая категория цены и налогово-правовая категория налоговой базы оказываются связанными как проявления единой стоимости экономического блага на разных стадиях воспроизводственного процесса. В связи с этим вполне логично налоговую базу определять исходя из цены по гражданско-правовому договору, что повсеместно встречается на практике.</w:t>
      </w:r>
    </w:p>
    <w:p w14:paraId="63BE3CD3"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налогообложения важен также и вид договора: он даёт информацию о том, какую именно сумму считать доходом. Например, по договору купли-продажи недвижимости доходом является вся её цена, а по договору аренды – арендная плата.</w:t>
      </w:r>
    </w:p>
    <w:p w14:paraId="14305B5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при взимании налогов на доходы сквозное движение стоимости на стадиях воспроизводства связывает товарно-денежные отношения с финансовыми, а в юридическом аспекте – гражданское и налоговое право, вынуждая последнее ориентироваться на юридические факты из плоскости первого и использовать его терминологию. Возникает вопрос: если заработная плата также подлежит налогообложению, то почему движение стоимости в виде получения и</w:t>
      </w:r>
    </w:p>
    <w:p w14:paraId="1E2D200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Это объясняется близостью природы указанных отношений. Отношения по распределению дивидендов также строятся на началах равенства, автономии воли; имеет место некая возмездность: право на дивиденды акционеры получают после того, как внесут имущественные вклады в уставный </w:t>
      </w:r>
      <w:r>
        <w:rPr>
          <w:rFonts w:ascii="Verdana" w:hAnsi="Verdana"/>
          <w:color w:val="000000"/>
          <w:sz w:val="18"/>
          <w:szCs w:val="18"/>
        </w:rPr>
        <w:lastRenderedPageBreak/>
        <w:t>капитал общества. обложения налогом зарплаты не вынуждает налоговое право использовать соответствующий термин трудового права?</w:t>
      </w:r>
    </w:p>
    <w:p w14:paraId="4431827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налоговое право должно использовать специально-юридические термины из других отраслей только тогда, когда есть необходимость выделить какое-либо явление в целях налогообложения в связи с тем, что его специфический правовой режим требует особых правил налогообложения (как в случае с различными гражданско-правовыми договорами). В противном случае можно обойтись более широкими, общеупотребительными или экономическими терминами, одним из которых является как раз «доход». Категория заработной платы не нуждается в выделении из числа других и охватывается понятием дохода. Именно поэтому термин «заработная плата» не был заимствован из трудового права в налоговое.</w:t>
      </w:r>
    </w:p>
    <w:p w14:paraId="3A668FE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Всё вышесказанное с экономической точки зрения распространяется и на специальные налоговые режимы, объектом обложения которыми также является доход. Отметим, что в случае, когда объектом налогообложения выступает вменённый доход, фактические гражданско-правовые отношения налогоплательщика уже не учитываются в налоговом правоприменении (их заменяет фикция вменённого дохода), и в правовом механизме связь гражданского права с налоговым ослабевает. Однако она может быть в любой момент восстановлена, ибо связь соответствующих правоотношений с экономической точки зрения по-прежнему продолжает существовать.</w:t>
      </w:r>
    </w:p>
    <w:p w14:paraId="0BAB831D" w14:textId="77777777" w:rsidR="00261B6A" w:rsidRDefault="00261B6A" w:rsidP="0026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Использование гражданско-правовых институтов в налоговом правотворчестве</w:t>
      </w:r>
    </w:p>
    <w:p w14:paraId="4DD19C1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Остановимся подробнее на соотношении понятий и терминов. В этом вопросе необходимо отталкиваться от положений общенаучной методологии, включающей в себя не только методы, но и точные определения общенаучных категорий (в т. ч. таких, как «понятие» и «термин»).</w:t>
      </w:r>
    </w:p>
    <w:p w14:paraId="7D5F07A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 – это слово или словосочетание, называющее конкретный или абстрактный объект какой-либо специальной отрасли знания1.</w:t>
      </w:r>
    </w:p>
    <w:p w14:paraId="41B5B34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позиций языкознания и семиотики2 – базовых наук для исследования терминологии – термин рассматривается в качестве языкового знака (символа, имени), обозначающего какой-либо объект и выражающего понятие о нём3. Понятие – это форма мысли, обобщённо отражающая предметы и явления посредством фиксации их существенных свойств4. В своём труде по общенаучной методологии Е. К. Войшвилло писал, что понятия выражаются в определённой знаковой форме, «составляют смысл имён» и «связывают эти имена с теми объектами, которые они должны представлять»5. Таким образом, понятия и термины соотносятся следующим образом: понятие – это мыслимая модель какого-либо объекта (явления), а термин – его языковой знак, имя. Они неразрывно связаны: любое явление действительности отражается как в языке (в виде термина), так и в мыслях (в виде понятия).</w:t>
      </w:r>
    </w:p>
    <w:p w14:paraId="72ABF01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правоведов учитывают эти важнейшие положения и указывают, что юридический термин – это слово или словосочетание, «выражающее правовое понятие»6, являющееся «наименованием юридического понятия»7, «носителем</w:t>
      </w:r>
    </w:p>
    <w:p w14:paraId="49261312"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 к сожалению, далеко не всегда такой подход выдержан в отраслевых науках и законодательстве. В п. 1 ст. 11 НК РФ говорится о понятиях и терминах в порядке перечисления как о независимых и однопорядквых объектах, что неверно. На наш взгляд, вместо этого п. 1 ст. 11 НК РФ должен содержать оборот «термины, обозначающие понятия…». Это позволит наиболее адекватно отражать соотношение понятий и терминов в законодательстве, что впоследствии скажется на качестве правового регулирования.</w:t>
      </w:r>
    </w:p>
    <w:p w14:paraId="54B6714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следует путать понятия и термины с дефинициями (определениями), которые представляют собой словесные формулировки, позволяющие установить связь языкового выражения с тем, что оно обозначает, раскрыть суть понятия путём перечисления всех его особенностей и существенных признаков2. С помощью норм-дефиниций в праве определённый термин властно связывается с тем или иным понятием.</w:t>
      </w:r>
    </w:p>
    <w:p w14:paraId="7624A58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использования гражданско-правовых понятий и терминов в налоговом правотворчестве выглядит следующим образом. Когда налоговый законодатель пытается урегулировать отношения, где фигурирует явление цивилистики, он при мысленном конструировании правовых норм оперирует соответствующим понятием, а в текст правовой нормы включается уже обозначающий его термин.</w:t>
      </w:r>
    </w:p>
    <w:p w14:paraId="76EF2C1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 идее, заимствование понятий и соответствующих терминов должно происходить синхронно. Но на практике это вполне логичное требование выполняется не всегда. Понятия и термины начинают существовать отдельно друг от друга.</w:t>
      </w:r>
    </w:p>
    <w:p w14:paraId="507B7EE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терминологической системы налогового законодательства показывает, что встречающиеся в нём юридические термины можно разделить на три группы по критерию принадлежности к гражданскому праву термина как языкового знака и стоящего за ним понятия: деятельности. М., 2004. С. 68-72. ? Однозначные цивилистические термины: сам термин цивилистический, понятие тоже (например, «юридическое лицо»).</w:t>
      </w:r>
    </w:p>
    <w:p w14:paraId="2CBFD98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Многозначные термины: сам термин цивилистический, но ему соответствуют разные понятия в гражданском и в налоговом праве (например, «имущество»). Это парадоксальное явление чревато практическими проблемами, о которых будет сказано ниже.</w:t>
      </w:r>
    </w:p>
    <w:p w14:paraId="5707FA2F"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Появление в налоговом законодательстве обоих видов терминов предпослано положениями ст. 11 НК РФ. Термины-синонимы: термины в гражданском и в налоговом праве разные, но им соответствует одно и то же понятие. Например, в гражданском праве - «безнадзорные животные» (ст. 230 ГК РФ), а в налоговом - «бесхозяйные животные» (ст. 39 НК РФ). Существенных проблем на практике синонимия не вызывает, но она может затруднять процесс толкования, поэтому рекомендуется унификация терминов, т.е. приведение терминологии налогового законодательства в соответствие с гражданско-правовой.</w:t>
      </w:r>
    </w:p>
    <w:p w14:paraId="6815D27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Отметим, что к синонимии не имеют никакого отношения ситуации, когда в налоговое законодательство специально вводятся термины, отличные от гражданско-правовых, с тем, чтобы обозначить понятие, имеющее другой смысл. Например, в налоговом законодательстве - </w:t>
      </w:r>
      <w:r>
        <w:rPr>
          <w:rFonts w:ascii="Verdana" w:hAnsi="Verdana"/>
          <w:color w:val="000000"/>
          <w:sz w:val="18"/>
          <w:szCs w:val="18"/>
        </w:rPr>
        <w:lastRenderedPageBreak/>
        <w:t>«уполномоченный представитель», а в гражданском - «представитель по доверенности». Уполномоченный представитель в налоговом праве не всегда действует на основании доверенности: в 2011 г. к числу уполномоченных представителей был отнесён ответственный участник консолидированной группы налогоплательщиков, которому доверенность не требуется. Таким образом, «уполномоченный представитель» является специфическим налогово-правовым термином.</w:t>
      </w:r>
    </w:p>
    <w:p w14:paraId="2838D11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в налоговое законодательство специфических терминов позволяет избежать многозначности при использовании сходных, но не совпадающих понятий. Данный приём юридической техники отражает формула: «разные понятия - разные термины». Однако злоупотреблять этим приёмом не стоит, чтобы не перегружать общую терминологическую систему российского права.</w:t>
      </w:r>
    </w:p>
    <w:p w14:paraId="26BA245E" w14:textId="77777777" w:rsidR="00261B6A" w:rsidRDefault="00261B6A" w:rsidP="0026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Использование гражданско-правовых понятий и терминов в налоговом правоприменении</w:t>
      </w:r>
    </w:p>
    <w:p w14:paraId="4E11E8C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институт - это совокупность правовых норм, регулирующих определённую разновидность общественных отношений1, структурный элемент системы права2. Следовательно, использование одной отраслью института другой отрасли - это использование соответствующей группы правовых норм.</w:t>
      </w:r>
    </w:p>
    <w:p w14:paraId="201C618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понятий и терминов, с одной стороны, и использование правовых институтов, с другой стороны, - это два разных проявления связи налогового и гражданского права, и сопутствующие им правовые проблемы различаются: применительно к терминам существует проблема понимания их значения, в т. ч. проблема многозначности терминов3; а применительно к институтам - проблема определения правового режима их функционирования4, конкуренции норм частного и публичного права.</w:t>
      </w:r>
    </w:p>
    <w:p w14:paraId="7BD6513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Ст. 11 НК РФ закрепляет правила определения значения одновременно институтов, понятий и терминов. Однако значение может быть атрибутом только слова, термина как языкового знака, что явствует как из анализа специальной литературы5, так и из соображений здравого смысла. Исходя из этого, некорректно в ст. 11 НК РФ, говоря о значении, упоминать наряду с понятиями и терминами институты. Эта статья не может решить проблем использования правовых институтов как групп правовых норм, поэтому упоминание об институтах следует из неё исключить. Проблемы использования гражданско-правовых институтов должны разрешаться на основе доктринальных принципов, которые будут сформулированы по результатам настоящего исследования. В целом же благодаря использованию институтов гражданского права процесс налогового правотворчества существенно облегчается и обогащается. Закономерности такого использования предопределяются несколькими обстоятельствами.</w:t>
      </w:r>
    </w:p>
    <w:p w14:paraId="67F63DEF"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Гражданско-правовые институты для налогового законодателя служат готовыми юридико-техническими образцами регулирования имущественных алгоритмов. Как уже указывалось в работе, имущественные алгоритмы представляют собой определённую последовательность действий, которые могут производиться с экономическими благами. Развитие имущественных отношений в гражданском и в налоговом праве имеет сходную парадигму, что обусловлено наличием в них </w:t>
      </w:r>
      <w:r>
        <w:rPr>
          <w:rFonts w:ascii="Verdana" w:hAnsi="Verdana"/>
          <w:color w:val="000000"/>
          <w:sz w:val="18"/>
          <w:szCs w:val="18"/>
        </w:rPr>
        <w:lastRenderedPageBreak/>
        <w:t>материального объекта и возможностью совершения с этим объектом определённого набора манипуляций1.</w:t>
      </w:r>
    </w:p>
    <w:p w14:paraId="6CB2F86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Основное содержание имущественных алгоритмов2 остаётся неизменным на протяжении многих веков в разных сферах общественной жизни.</w:t>
      </w:r>
    </w:p>
    <w:p w14:paraId="28EF731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разработке правовой конструкции алгоритм служит только её «каркасом», к которому добавляется целый ряд «деталей»: определяются условия, сроки, способы реализации алгоритма и т.д. Набор «деталей» в каждой конкретной исторической ситуации, в каждой сфере общественных отношений зависит от особенностей имущественных отношений, а также от правовой политики и конкретных целей правового регулирования.</w:t>
      </w:r>
    </w:p>
    <w:p w14:paraId="051DEDC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не вызывает сомнений, что зачёт долгов в гражданском праве и зачёт налогов (сборов) – это разные правовые институты. Но все учёные, которые указывают на их различия, одновременно признают, что вообще зачёт является универсальным хозяйственно-экономическим механизмом, который применяется в различных отраслях права1.</w:t>
      </w:r>
    </w:p>
    <w:p w14:paraId="6837B14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Когда перед налоговым законодателем стоит задача разработать правовые механизмы на основе имущественных алгоритмов, то гражданско-правовые институты для него служат примером успешного решения данной задачи.</w:t>
      </w:r>
    </w:p>
    <w:p w14:paraId="3B98BD4C"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 В. Дёмин указывает на межотраслевой характер многих правовых конструкций и на отсутствие необходимости дублировать одну и ту же норму в различных отраслях права, в связи с чем «нередко к регулированию налоговых отношений помимо налоговых норм подключаются нормы иной отраслевой природы»2. Автор приводит в качестве примера залог, который в налоговом праве регулируется нормами и налогового, и гражданского права3.</w:t>
      </w:r>
    </w:p>
    <w:p w14:paraId="6DA2D18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Т. И. Панасенко рекомендует законодателю опираться на уже выработанные правовые конструкции4. И законодатель использует одни гражданско-правовые институты в качестве «образцов» для разработки собственных налогово-правовых конструкций, другие – заимствует полностью или в части.</w:t>
      </w:r>
    </w:p>
    <w:p w14:paraId="1A4D9F89"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законодатель самостоятельно выбирает, какие гражданско-правовые институты или их части (нормы, субинституты) ему использовать.</w:t>
      </w:r>
    </w:p>
    <w:p w14:paraId="2EEDFCC0"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этого выбора существует объективно. Исследуя правовую природу процентов, начисляемых на излишне уплаченные или излишне взысканные суммы налогов при их возврате, Е. В. Килинкарова отмечает, что имущественное положение налогоплательщика, в принципе, может быть восстановлено как в рамках гражданского, так и в рамках финансового права Или, например, можно было бы налогово-правовыми нормами регулировать все меры обеспечения исполнения налоговой обязанности, а не только пеню и банковскую гарантию, но законодатель решил привлечь гражданское законодательство к регулированию залога и поручительства в налоговых отношениях.</w:t>
      </w:r>
    </w:p>
    <w:p w14:paraId="7B060B2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Любопытно, что в США за налоговые правонарушения наступает гражданско-правовая ответственность. Мерами этой ответственности выступают пеня и крупное денежное взыскание, что позволяет восстановить нанесённые государству имущественные потери и наказать налогоплательщика. При этом «судебный гражданско-правовой порядок рассмотрения спора обеспечивает процессуальное равенство налогоплательщика и налогового органа»1. Приведённые примеры показывают, что решать различные задачи налогово-правового регулирования имущественных отношений можно как посредством публично-правовых, так и посредством частноправовых механизмов. Выбор остаётся за законодателем и зависит от типа правовой системы и традиций.</w:t>
      </w:r>
    </w:p>
    <w:p w14:paraId="31E6698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выбор правовых средств и определение объёма заимствования в налоговое право гражданско-правовых норм носит политический характер. С заимствованием каждой нормы гражданского права в налоговую сферу привносится элемент диспозитивности, и баланс публичных и частных интересов смещается в сторону частных интересов. Это влияет на стандарт взаимодействия государства с частными субъектами, а значит, и на политическую ситуацию в целом2.</w:t>
      </w:r>
    </w:p>
    <w:p w14:paraId="6F6B26D9" w14:textId="77777777" w:rsidR="00261B6A" w:rsidRDefault="00261B6A" w:rsidP="0026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Использование гражданско-правовых институтов в налоговом правоприменении</w:t>
      </w:r>
    </w:p>
    <w:p w14:paraId="7CBE459E"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судебной практики показывает, что большинство судов придерживаются приведённого алгоритма толкования2.</w:t>
      </w:r>
    </w:p>
    <w:p w14:paraId="2A81C91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Но известны и случаи отступления от правил. Самый яркий пример, в своё время возмутивший общественность, – это толкование Конституционным Судом термина «заёмные средства» без обращения к положениям гражданского права.</w:t>
      </w:r>
    </w:p>
    <w:p w14:paraId="500C599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своём Определении от 08.04.2004 № 169-О3 Суд указал, что в случае оплаты НДС поставщику заёмными средствами до даты возврата их кредитору налогоплательщик не несёт реальных затрат, в связи с чем права на возмещение НДС не имеет. Между тем, Суду при толковании понятия заёмных средств нужно было обратиться к гражданскому законодательству и уяснить, что взятые в долг деньги и вещи переходят к новому владельцу в собственность (ст. 807 ГК РФ), а значит, оплата НДС заёмными средствами влечёт реальные затраты налогоплательщика. Под давлением критики Конституционный Суд исправил свою ошибку в Определении от 4 ноября 2004 г. № 324-О1.</w:t>
      </w:r>
    </w:p>
    <w:p w14:paraId="04D5AE5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Участники налогового спора довольно часто пренебрегают правилами толкования налоговых норм с заимствованными терминами. Как показывает практика, стороны процесса склонны манипулировать объёмом и содержанием понятий, используемых в применимой норме, с тем, чтобы изменить её смысл в выгодную для себя сторону. Это является весьма негативной тенденцией. Не зря К. С. Бельский в качестве основных свойств правовых понятий указывал определённость и постоянство2.</w:t>
      </w:r>
    </w:p>
    <w:p w14:paraId="148E8AE4"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Приведём два примера из практики применения п. 2 ст. 266 НК РФ, буквально пестрящего гражданско-правовыми терминами. В указанной норме перечислены основания, по которым налогоплательщик может признать имеющуюся дебиторскую задолженность3 безнадёжным долгом (долгом, нереальным к взысканию) и включить в состав своих расходов, тем самым уменьшив размер налога на прибыль.</w:t>
      </w:r>
    </w:p>
    <w:p w14:paraId="3B72F84A"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ФАС Поволжского округа от 21.02.2012 г.4 толковалось понятие исковой давности. Истечение срока исковой давности согласно п. 2 ст. 266 НК РФ – это одно из оснований признания долга безнадёжным. Именно на этом основании в рассматриваемом споре налогоплательщик отнёс к категории безнадёжных долгов сумму задолженности, которую не погасил его должник.</w:t>
      </w:r>
    </w:p>
    <w:p w14:paraId="44ABEFD8"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195 ГК РФ, исковой давностью признается срок для защиты права по иску лица, право которого нарушено.</w:t>
      </w:r>
    </w:p>
    <w:p w14:paraId="131D1DD1"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выяснилось из материалов дела, на момент возникновения налогового спора налогоплательщик уже воспользовался правом судебной защиты: в его пользу было вынесено судебное решение о взыскании долга, но оно не было исполнено.</w:t>
      </w:r>
    </w:p>
    <w:p w14:paraId="5F0DA76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 этому поводу суд указал: «После того, как решение вступило в законную силу, и возникла необходимость его принудительного исполнения, начинается самостоятельный срок по исполнению решения суда, но он не охватывается понятием исковой давности»1.</w:t>
      </w:r>
    </w:p>
    <w:p w14:paraId="29DCEBE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налогоплательщик, желая попасть под действие п. 2 ст. 266 НК РФ и уменьшить налог на прибыль, выстроил свою позицию на расширительном толковании понятия исковой давности, не основанном на положениях гражданского законодательства, что неприемлемо при толковании и приводит к искажению смысла правовой нормы.</w:t>
      </w:r>
    </w:p>
    <w:p w14:paraId="1B528E3B"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пример из практики применения п. 2 ст. 266 НК РФ связан с ещё одним основанием признания долга безнадёжным – ликвидацией организации.</w:t>
      </w:r>
    </w:p>
    <w:p w14:paraId="49271F56"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1 ст. 61 ГК РФ ликвидация юридического лица влечёт его прекращение без перехода в порядке универсального правопреемства его прав и обязанностей к другим лицам. Ликвидация считается завершенной, а юридическое лицо – прекратившим существование после внесения об этом записи в ЕГРЮЛ (п. 9 ст. 63 ГК РФ). Понятие «ликвидация организации» обладает следующими сущностными признаками: 1) прекращает существование организации; 2) права и обязанности организации к другим лицам не переходят; 3) результатом ликвидации юридического лица является внесение сведений о его прекращении в ЕГРЮЛ.</w:t>
      </w:r>
    </w:p>
    <w:p w14:paraId="7CE9FF07"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пунктам 2 и 3 ст. 61 ГК РФ юридическое лицо может быть ликвидировано по решению его учредителей (участников), уполномоченного органа либо по решению суда. При этом ст. 21.1 Федерального закона от 08.08.2001 N 129-ФЗ "О государственной регистрации юридических лиц и индивидуальных предпринимателей" предусмотрена упрощённая процедура исключения из ЕГРЮЛ недействующих юридических лиц по решению налогового органа. Введённая в мае 2014 года </w:t>
      </w:r>
      <w:r>
        <w:rPr>
          <w:rFonts w:ascii="Verdana" w:hAnsi="Verdana"/>
          <w:color w:val="000000"/>
          <w:sz w:val="18"/>
          <w:szCs w:val="18"/>
        </w:rPr>
        <w:lastRenderedPageBreak/>
        <w:t>статья 64.2 ГК РФ закрепляет аналогичное правило. Следует обратить внимание, что согласно п. 2 этой статьи исключение недействующего юридического лица из ЕГРЮЛ влечёт правовые последствия, предусмотренные применительно к ликвидированным юридическим лицам.</w:t>
      </w:r>
    </w:p>
    <w:p w14:paraId="37E9B91D"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Министерства финансов России, выраженному в целом ряде писем1, исключение недействующей организации из ЕГРЮЛ в упрощённом порядке ликвидацией не является, а значит, задолженность данной организации кредитор не может признать безнадёжным долгом и включить в расходы.</w:t>
      </w:r>
    </w:p>
    <w:p w14:paraId="1C6F53E5" w14:textId="77777777" w:rsidR="00261B6A" w:rsidRDefault="00261B6A" w:rsidP="00261B6A">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нельзя отрицать, что ликвидация и прекращение недействующего юридического лица – это разные процедуры. Собственно ликвидация подразумевает создание ликвидационной комиссии, обращение уполномоченного лица в суд и т.п., а прекращение недействующего юридического лица – упрощённую процедуру внесения соответствующей записи в ЕГРЮЛ. Однако ликвидация и прекращение различаются только по форме. По содержанию прекращение недействующего юридического лица подходит под признаки понятия ликвидации, выделенные нами выше, и влечёт те же правовые последствия. А главное – долги прекращённой организации являются такими же нереальными к взысканию, как и долги ликвидированной организации</w:t>
      </w:r>
    </w:p>
    <w:p w14:paraId="426375D0" w14:textId="77777777" w:rsidR="00261B6A" w:rsidRPr="00261B6A" w:rsidRDefault="00261B6A" w:rsidP="00261B6A"/>
    <w:sectPr w:rsidR="00261B6A" w:rsidRPr="00261B6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5DA99" w14:textId="77777777" w:rsidR="00CA6AAE" w:rsidRDefault="00CA6AAE">
      <w:pPr>
        <w:spacing w:after="0" w:line="240" w:lineRule="auto"/>
      </w:pPr>
      <w:r>
        <w:separator/>
      </w:r>
    </w:p>
  </w:endnote>
  <w:endnote w:type="continuationSeparator" w:id="0">
    <w:p w14:paraId="644801CD" w14:textId="77777777" w:rsidR="00CA6AAE" w:rsidRDefault="00CA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0A745" w14:textId="77777777" w:rsidR="00CA6AAE" w:rsidRDefault="00CA6AAE">
      <w:pPr>
        <w:spacing w:after="0" w:line="240" w:lineRule="auto"/>
      </w:pPr>
      <w:r>
        <w:separator/>
      </w:r>
    </w:p>
  </w:footnote>
  <w:footnote w:type="continuationSeparator" w:id="0">
    <w:p w14:paraId="415E188A" w14:textId="77777777" w:rsidR="00CA6AAE" w:rsidRDefault="00CA6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CA64B5"/>
    <w:multiLevelType w:val="multilevel"/>
    <w:tmpl w:val="73A6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AAE"/>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30507</TotalTime>
  <Pages>19</Pages>
  <Words>6823</Words>
  <Characters>38893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5938</cp:revision>
  <cp:lastPrinted>2009-02-06T05:36:00Z</cp:lastPrinted>
  <dcterms:created xsi:type="dcterms:W3CDTF">2016-09-19T15:12:00Z</dcterms:created>
  <dcterms:modified xsi:type="dcterms:W3CDTF">2017-02-19T10:08:00Z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