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76D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Андрюшечкин, Борис Владимирович.</w:t>
      </w:r>
    </w:p>
    <w:p w14:paraId="35C9E56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Структурные фазовые переходы на поверхности металлов при взаимодействии с галогенами : диссертация ... доктора физико-математических наук : 01.04.07 / Андрюшечкин Борис Владимирович; [Место защиты: Ин-т общей физики им. А.М. Прохорова]. - Москва, 2019. - 333 с. : ил.</w:t>
      </w:r>
    </w:p>
    <w:p w14:paraId="1D719AD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Оглавление диссертациидоктор наук Андрюшечкин Борис Владимирович</w:t>
      </w:r>
    </w:p>
    <w:p w14:paraId="2A4D604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Введение</w:t>
      </w:r>
    </w:p>
    <w:p w14:paraId="7574470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Глава 1. Обзор литературы</w:t>
      </w:r>
    </w:p>
    <w:p w14:paraId="08D5EEA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1.1. Введение</w:t>
      </w:r>
    </w:p>
    <w:p w14:paraId="12322490"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1.2. Природа взаимодействия между частицами на поверхности твердого тела</w:t>
      </w:r>
    </w:p>
    <w:p w14:paraId="28B1674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1.3. Общая характеристика фазовых переходов на поверхности</w:t>
      </w:r>
    </w:p>
    <w:p w14:paraId="38D2F245"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1.4. Экспериментальные методы для исследования структурных переходов на поверхности</w:t>
      </w:r>
    </w:p>
    <w:p w14:paraId="0FA509C0"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1.5. Построение фазовых диаграмм в случае хемосорбции</w:t>
      </w:r>
    </w:p>
    <w:p w14:paraId="4973C592"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1.6. Примеры экспериментального изучения фазовых переходов на поверхности</w:t>
      </w:r>
    </w:p>
    <w:p w14:paraId="796F3C1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1.6.1. Двумерные пленки газов на нереконструированных поверхностях</w:t>
      </w:r>
    </w:p>
    <w:p w14:paraId="3B6043B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1.6.2. Реконструкции чистых поверхностей</w:t>
      </w:r>
    </w:p>
    <w:p w14:paraId="7711F6A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1.6.3. Реконструкции, индуцированные адсорбатом</w:t>
      </w:r>
    </w:p>
    <w:p w14:paraId="0731441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1.7. ^стемы галоген/металл</w:t>
      </w:r>
    </w:p>
    <w:p w14:paraId="080DAF9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1.7.1. Общая характеристика</w:t>
      </w:r>
    </w:p>
    <w:p w14:paraId="10155AF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1.7.2. Адсорбция галогенов на грани (111) г.ц.к. металлов</w:t>
      </w:r>
    </w:p>
    <w:p w14:paraId="1E508BC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1.7.3. Адсорбция галогенов на грани (100) г.ц.к. металлов</w:t>
      </w:r>
    </w:p>
    <w:p w14:paraId="130F326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1.7.4. Адсорбция галогенов на грани (110) г.ц.к. металлов</w:t>
      </w:r>
    </w:p>
    <w:p w14:paraId="490D5C7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1.7.5. Реконструкционные фазовые переходы</w:t>
      </w:r>
    </w:p>
    <w:p w14:paraId="20A1A3F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Заключение к ГЛАВЕ 1 и постановка задачи</w:t>
      </w:r>
    </w:p>
    <w:p w14:paraId="741C06E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Глава 2. Основные методы исследования</w:t>
      </w:r>
    </w:p>
    <w:p w14:paraId="7242CE3F"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2.1. Экспериментальные методы</w:t>
      </w:r>
    </w:p>
    <w:p w14:paraId="07EF356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2.1.1. Описание сверхвысоковакуумных установок</w:t>
      </w:r>
    </w:p>
    <w:p w14:paraId="7EE0AD9F"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2.1.2. Использованные образцы</w:t>
      </w:r>
    </w:p>
    <w:p w14:paraId="0C719A9C"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2.1.3. Сканирующая туннельная микроскопия</w:t>
      </w:r>
    </w:p>
    <w:p w14:paraId="7D45113C"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2.1.4. Дифракция медленных электронов</w:t>
      </w:r>
    </w:p>
    <w:p w14:paraId="5DB31E5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2.1.5. Электронная оже-спектроскопия</w:t>
      </w:r>
    </w:p>
    <w:p w14:paraId="3B9FA6A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lastRenderedPageBreak/>
        <w:t>2.2. Теоретические методы</w:t>
      </w:r>
    </w:p>
    <w:p w14:paraId="76CA281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2.2.1. Теория функционала плотности</w:t>
      </w:r>
    </w:p>
    <w:p w14:paraId="4470F41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2.2.2. Методы расчета СТМ изображений</w:t>
      </w:r>
    </w:p>
    <w:p w14:paraId="3C51DCD2"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Заключение к ГЛАВЕ</w:t>
      </w:r>
    </w:p>
    <w:p w14:paraId="2B91276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Глава 3. Фазовые переходы на субмонослойной стадии адсорбции</w:t>
      </w:r>
    </w:p>
    <w:p w14:paraId="7AA250D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3.1. Система С1/Аи(111)</w:t>
      </w:r>
    </w:p>
    <w:p w14:paraId="40045CEA"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3.1.1. Общие сведения об адсорбции хлора на грань Аи(111)</w:t>
      </w:r>
    </w:p>
    <w:p w14:paraId="026D4CF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3.1.2. Начальная стадия адсорбции, формирование нанопори-стой структуры и снятие реконструкции Аи(111)</w:t>
      </w:r>
    </w:p>
    <w:p w14:paraId="362E259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3.1.3. Трансформация нанопористой структуры при увеличении степени покрытия хлором (0.09 &lt; 0 &lt;0.33 МС)</w:t>
      </w:r>
    </w:p>
    <w:p w14:paraId="236458B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3.1.4. Температурная стабильность нанопористой структуры</w:t>
      </w:r>
    </w:p>
    <w:p w14:paraId="5BAB321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3.1.5. Объяснение наблюдения аномально малых расстояний в одноатомных цепочках хлора</w:t>
      </w:r>
    </w:p>
    <w:p w14:paraId="51ACF072"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3.1.6. Движущая сила самоорганизации атомов хлора в нанопо-ристую структуру</w:t>
      </w:r>
    </w:p>
    <w:p w14:paraId="729134A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3.2. Система С1/Си(111)</w:t>
      </w:r>
    </w:p>
    <w:p w14:paraId="479EED4C"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3.2.1. Общие сведения об адсорбции хлора на грань Си(111)</w:t>
      </w:r>
    </w:p>
    <w:p w14:paraId="370260A4"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3.2.2. Формирование цепочечных структур из атомов хлора</w:t>
      </w:r>
    </w:p>
    <w:p w14:paraId="714239DC"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3.2.3. Формирование неупорядоченной нанопористой структуры и ее трансформация при увеличении степени покрытия хлором (0.09&lt; 0 &lt;0.33 МС)</w:t>
      </w:r>
    </w:p>
    <w:p w14:paraId="14B2954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3.2.4. Объяснение наблюдения аномально малых расстояний в одноатомных цепочках хлора</w:t>
      </w:r>
    </w:p>
    <w:p w14:paraId="22165F80"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3.2.5. Объяснение формирования цепочечных структур</w:t>
      </w:r>
    </w:p>
    <w:p w14:paraId="4F5A71A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3.3. Система ОМ^(111)</w:t>
      </w:r>
    </w:p>
    <w:p w14:paraId="5BC666A2"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3.3.1. Общие сведения об адсорбции хлора на грань Ag(111)</w:t>
      </w:r>
    </w:p>
    <w:p w14:paraId="655C4EAF"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3.3.2. Формирование цепочечных структур</w:t>
      </w:r>
    </w:p>
    <w:p w14:paraId="214376C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3.3.3. Формирование фазы (&gt;/3 х \/3)1Ш0</w:t>
      </w:r>
    </w:p>
    <w:p w14:paraId="342F822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3.3.4. Объяснение наблюдения аномально малых расстояний в одноатомных цепочках хлора</w:t>
      </w:r>
    </w:p>
    <w:p w14:paraId="1DA133A4"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3.3.5. Объяснение формирования цепочечных структур</w:t>
      </w:r>
    </w:p>
    <w:p w14:paraId="4C46DEC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Заключение к ГЛАВЕ</w:t>
      </w:r>
    </w:p>
    <w:p w14:paraId="55DCC3E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Глава 4. Фазовые переходы типа «соразмерная-несоразмерная фаза»</w:t>
      </w:r>
    </w:p>
    <w:p w14:paraId="1154E97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4.1. Введение</w:t>
      </w:r>
    </w:p>
    <w:p w14:paraId="018E0F1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lastRenderedPageBreak/>
        <w:t>4.2. Монослои галогенов на грани (111) г.ц.к. металлов</w:t>
      </w:r>
    </w:p>
    <w:p w14:paraId="41E5C56A"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4.2.1. Система С1М^(111)</w:t>
      </w:r>
    </w:p>
    <w:p w14:paraId="26D3481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4.2.1.1. Введение в систему С1М^(111)</w:t>
      </w:r>
    </w:p>
    <w:p w14:paraId="1281F58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4.2.1.2. Локальное сжатие решетки (\/3 х \/3)К30о</w:t>
      </w:r>
    </w:p>
    <w:p w14:paraId="1EB4D49F"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4.2.1.3. Формирование доменных стенок</w:t>
      </w:r>
    </w:p>
    <w:p w14:paraId="1A4DA16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4.2.1.4. Конденсация краудионов в доменные стенки</w:t>
      </w:r>
    </w:p>
    <w:p w14:paraId="2F364E8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4.2.1.5. Микроскопический механизм перехода от краудионов к доменным стенкам</w:t>
      </w:r>
    </w:p>
    <w:p w14:paraId="5170586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4.2.2. Система С1/Си(111)</w:t>
      </w:r>
    </w:p>
    <w:p w14:paraId="5DFC57CF"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4.2.2.1. Введение в систему С1/Си(111)</w:t>
      </w:r>
    </w:p>
    <w:p w14:paraId="34C18BB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4.2.2.2. Сжатие соразмерной решетки Си(111)-(л/3 х ^/3)К30°-С1</w:t>
      </w:r>
    </w:p>
    <w:p w14:paraId="001A04CA"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4.2.2.3. Существование краудионов и модель сжатия</w:t>
      </w:r>
    </w:p>
    <w:p w14:paraId="01365EE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4.2.3. Система 1/Си(111)</w:t>
      </w:r>
    </w:p>
    <w:p w14:paraId="1DE45DA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4.2.3.1. Введение в систему 1/Си( 111)</w:t>
      </w:r>
    </w:p>
    <w:p w14:paraId="5CE9905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4.2.3.2. Атомная структура монослоя</w:t>
      </w:r>
    </w:p>
    <w:p w14:paraId="07525EE0"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4.2.3.3. Модель доменных стенок</w:t>
      </w:r>
    </w:p>
    <w:p w14:paraId="7E0E7CF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4.2.4. Система 1М^(111)</w:t>
      </w:r>
    </w:p>
    <w:p w14:paraId="0CDD9F9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4.2.4.1. Введение в систему ¡М^(111)</w:t>
      </w:r>
    </w:p>
    <w:p w14:paraId="2D3F7D94"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4.2.4.2. Формирование линейных доменных стенок</w:t>
      </w:r>
    </w:p>
    <w:p w14:paraId="77C172E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4.2.4.3. Модель доменных стенок</w:t>
      </w:r>
    </w:p>
    <w:p w14:paraId="5362D7F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 Монослои галогенов на грани (100) г.ц.к. металлов</w:t>
      </w:r>
    </w:p>
    <w:p w14:paraId="1204384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4.3.1. Система 1М^(100)</w:t>
      </w:r>
    </w:p>
    <w:p w14:paraId="46EF1CC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4.3.1.1. Введение в систему 1М^(100)</w:t>
      </w:r>
    </w:p>
    <w:p w14:paraId="5E301892"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4.3.1.2. Определение мест адсорбции атомов йода в структуре е(2х 2)</w:t>
      </w:r>
    </w:p>
    <w:p w14:paraId="762B72C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4.3.1.3. Природа химической связи атома йода с поверхностью серебра</w:t>
      </w:r>
    </w:p>
    <w:p w14:paraId="7BE0138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4.3.2. Система 1/Си(100)</w:t>
      </w:r>
    </w:p>
    <w:p w14:paraId="5E5A72B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4.3.2.1. Введение в систему 1/Си(100)</w:t>
      </w:r>
    </w:p>
    <w:p w14:paraId="4EEFD1B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4.3.2.2. ЭОС и ДМЭ измерения</w:t>
      </w:r>
    </w:p>
    <w:p w14:paraId="614E11C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4.3.2.3. СТМ измерения</w:t>
      </w:r>
    </w:p>
    <w:p w14:paraId="0B0D027F"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4.3.2.4. Механизмы 2Б фазовых переходов</w:t>
      </w:r>
    </w:p>
    <w:p w14:paraId="0D2577A4"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4.4. Монослои галогенов на грани (110) г.ц.к. металлов</w:t>
      </w:r>
    </w:p>
    <w:p w14:paraId="716B763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4.4.1. Система 1/Си(110)</w:t>
      </w:r>
    </w:p>
    <w:p w14:paraId="42A2F93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lastRenderedPageBreak/>
        <w:t>4.4.1.1. Введение</w:t>
      </w:r>
    </w:p>
    <w:p w14:paraId="013EA525"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4.4.1.2. Структура монослоя йода на поверхности Си( 110)</w:t>
      </w:r>
    </w:p>
    <w:p w14:paraId="5B5235D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4.4.2. Система 1М^(110)</w:t>
      </w:r>
    </w:p>
    <w:p w14:paraId="7BE831D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4.4.2.1. Введение в систему ¡М^(110)</w:t>
      </w:r>
    </w:p>
    <w:p w14:paraId="15CC643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4.4.2.2. Формирование соразмерной структуры с(2 х 2) и ее сжатие при адсорбции йода на поверхность Ag(110)</w:t>
      </w:r>
    </w:p>
    <w:p w14:paraId="5D2D4F7F"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Заключение к ГЛАВЕ</w:t>
      </w:r>
    </w:p>
    <w:p w14:paraId="2E4F99D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Глава 5. Реконструкционные фазовые переходы</w:t>
      </w:r>
    </w:p>
    <w:p w14:paraId="3ECDE41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5.1. Система С1М^(111)</w:t>
      </w:r>
    </w:p>
    <w:p w14:paraId="7BB3FA0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5.1.1. Интерпретация картин дифракции от хлорированной поверхности Ag(111) и формирование антифазных островков (3x3)</w:t>
      </w:r>
    </w:p>
    <w:p w14:paraId="428CD1AA"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5.1.2. Детали атомной структуры островков (3x3)</w:t>
      </w:r>
    </w:p>
    <w:p w14:paraId="2F5433DC"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5.1.3. Расшифровка реконструкции (3x3)</w:t>
      </w:r>
    </w:p>
    <w:p w14:paraId="4C56553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 Система С1/Си(110)</w:t>
      </w:r>
    </w:p>
    <w:p w14:paraId="2710E89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5.2.1. Введение в систему С1/Си(110)</w:t>
      </w:r>
    </w:p>
    <w:p w14:paraId="4EB7C41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5.2.2. Данные ЭОС и ДМЭ</w:t>
      </w:r>
    </w:p>
    <w:p w14:paraId="7AEB95E0"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5.2.3. Низкие покрытия (зона I): п &lt;0</w:t>
      </w:r>
    </w:p>
    <w:p w14:paraId="3AE1B08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5.2.3.1. Сверхнизкие покрытия. Предпочтительные места адсорбции</w:t>
      </w:r>
    </w:p>
    <w:p w14:paraId="7F3F0CE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5.2.4. Реконструкция поверхности типа 1 хп</w:t>
      </w:r>
    </w:p>
    <w:p w14:paraId="30DFDC0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5.2.5. Реконструкция типа «разреженных доменных стенок» и формирование решетки с(2х2) (зона II): 0.4&lt; п &lt;0</w:t>
      </w:r>
    </w:p>
    <w:p w14:paraId="1708E32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5.2.5.1. СТМ-данные (300 К)</w:t>
      </w:r>
    </w:p>
    <w:p w14:paraId="4AFFAE4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5.2.5.2. Процесс формирования линейных разреженных доменных стенок</w:t>
      </w:r>
    </w:p>
    <w:p w14:paraId="4DCEBD54"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5.2.5.3. Расшифровка атомной структуры разреженных доменных стенок</w:t>
      </w:r>
    </w:p>
    <w:p w14:paraId="0F4214F0"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5.2.6. Сжатие решетки с(2 х 2) и фасетирование поверхности (зона III): 0.90&lt; п &lt;1</w:t>
      </w:r>
    </w:p>
    <w:p w14:paraId="7529F15C"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5.2.6.1. Сжатие решетки с(2 х2)</w:t>
      </w:r>
    </w:p>
    <w:p w14:paraId="651D3CC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5.2.6.2. Несоразмерная структура</w:t>
      </w:r>
    </w:p>
    <w:p w14:paraId="2DB1569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5.2.6.3. Фасетирование</w:t>
      </w:r>
    </w:p>
    <w:p w14:paraId="0752BBF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Заключение к ГЛАВЕ</w:t>
      </w:r>
    </w:p>
    <w:p w14:paraId="0C01AA8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Глава 6. Формирование поверхностных галогенидов</w:t>
      </w:r>
    </w:p>
    <w:p w14:paraId="36F8C96D"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 Локальные поверхностные галогениды</w:t>
      </w:r>
    </w:p>
    <w:p w14:paraId="01542B2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6.1.1. Система С1/Аи(111)</w:t>
      </w:r>
    </w:p>
    <w:p w14:paraId="15080E6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lastRenderedPageBreak/>
        <w:t>6.1.1.1. Формирование квазимолекулярных структур на</w:t>
      </w:r>
    </w:p>
    <w:p w14:paraId="711D1E5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хлорированной поверхности Аи(111)</w:t>
      </w:r>
    </w:p>
    <w:p w14:paraId="0522F42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6.1.1.2. Идентификация квазимолекул</w:t>
      </w:r>
    </w:p>
    <w:p w14:paraId="28FD189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6.1.1.3. Структура типа «пчелиных сот»</w:t>
      </w:r>
    </w:p>
    <w:p w14:paraId="10A44673"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6.1.1.4. Структурные и зарядовые свойства квазимолекул АиС12</w:t>
      </w:r>
    </w:p>
    <w:p w14:paraId="092F601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6.1.2. Система С1М^(111)</w:t>
      </w:r>
    </w:p>
    <w:p w14:paraId="7986935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6.1.2.1. Насыщенное покрытие хлора на грани Ag( 111): формирование массива кластеров</w:t>
      </w:r>
    </w:p>
    <w:p w14:paraId="3AD079C1"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6.1.2.2. Идентификация кластеров</w:t>
      </w:r>
    </w:p>
    <w:p w14:paraId="6ADBBDA6"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6.2. Тонкие пленки галогенидов</w:t>
      </w:r>
    </w:p>
    <w:p w14:paraId="0B076FA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6.2.1. Система 1М^(100)</w:t>
      </w:r>
    </w:p>
    <w:p w14:paraId="37535EAB"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6.2.1.1. Формирование тонкой пленки AgI на поверхности Ag(100)</w:t>
      </w:r>
    </w:p>
    <w:p w14:paraId="14638969"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6.2.1.2. Атомная структура пленки йодида серебра</w:t>
      </w:r>
    </w:p>
    <w:p w14:paraId="499B38F7"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6.2.1.3. ТФП-моделирование пленки AgI на грани Ag(100)289 Заключение к ГЛАВЕ</w:t>
      </w:r>
    </w:p>
    <w:p w14:paraId="62E541EE"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Заключение</w:t>
      </w:r>
    </w:p>
    <w:p w14:paraId="101F3E60"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Список сокращений и условных обозначений</w:t>
      </w:r>
    </w:p>
    <w:p w14:paraId="19A8A678" w14:textId="77777777" w:rsidR="00C50F65" w:rsidRPr="00C50F65" w:rsidRDefault="00C50F65" w:rsidP="00C50F65">
      <w:pPr>
        <w:rPr>
          <w:rFonts w:ascii="Helvetica" w:eastAsia="Symbol" w:hAnsi="Helvetica" w:cs="Helvetica"/>
          <w:b/>
          <w:bCs/>
          <w:color w:val="222222"/>
          <w:kern w:val="0"/>
          <w:sz w:val="21"/>
          <w:szCs w:val="21"/>
          <w:lang w:eastAsia="ru-RU"/>
        </w:rPr>
      </w:pPr>
      <w:r w:rsidRPr="00C50F65">
        <w:rPr>
          <w:rFonts w:ascii="Helvetica" w:eastAsia="Symbol" w:hAnsi="Helvetica" w:cs="Helvetica"/>
          <w:b/>
          <w:bCs/>
          <w:color w:val="222222"/>
          <w:kern w:val="0"/>
          <w:sz w:val="21"/>
          <w:szCs w:val="21"/>
          <w:lang w:eastAsia="ru-RU"/>
        </w:rPr>
        <w:t>Список литературы</w:t>
      </w:r>
    </w:p>
    <w:p w14:paraId="071EBB05" w14:textId="16FF0A10" w:rsidR="00E67B85" w:rsidRPr="00C50F65" w:rsidRDefault="00E67B85" w:rsidP="00C50F65"/>
    <w:sectPr w:rsidR="00E67B85" w:rsidRPr="00C50F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6009" w14:textId="77777777" w:rsidR="002B0B3B" w:rsidRDefault="002B0B3B">
      <w:pPr>
        <w:spacing w:after="0" w:line="240" w:lineRule="auto"/>
      </w:pPr>
      <w:r>
        <w:separator/>
      </w:r>
    </w:p>
  </w:endnote>
  <w:endnote w:type="continuationSeparator" w:id="0">
    <w:p w14:paraId="4B8A3353" w14:textId="77777777" w:rsidR="002B0B3B" w:rsidRDefault="002B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FE81" w14:textId="77777777" w:rsidR="002B0B3B" w:rsidRDefault="002B0B3B"/>
    <w:p w14:paraId="7ABD7D9E" w14:textId="77777777" w:rsidR="002B0B3B" w:rsidRDefault="002B0B3B"/>
    <w:p w14:paraId="5288FFAC" w14:textId="77777777" w:rsidR="002B0B3B" w:rsidRDefault="002B0B3B"/>
    <w:p w14:paraId="6CC54B43" w14:textId="77777777" w:rsidR="002B0B3B" w:rsidRDefault="002B0B3B"/>
    <w:p w14:paraId="67E54B1D" w14:textId="77777777" w:rsidR="002B0B3B" w:rsidRDefault="002B0B3B"/>
    <w:p w14:paraId="627F8873" w14:textId="77777777" w:rsidR="002B0B3B" w:rsidRDefault="002B0B3B"/>
    <w:p w14:paraId="51A299B7" w14:textId="77777777" w:rsidR="002B0B3B" w:rsidRDefault="002B0B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3BB2FA" wp14:editId="564E01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3A2BB" w14:textId="77777777" w:rsidR="002B0B3B" w:rsidRDefault="002B0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3BB2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33A2BB" w14:textId="77777777" w:rsidR="002B0B3B" w:rsidRDefault="002B0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FD792" w14:textId="77777777" w:rsidR="002B0B3B" w:rsidRDefault="002B0B3B"/>
    <w:p w14:paraId="3D2DF0ED" w14:textId="77777777" w:rsidR="002B0B3B" w:rsidRDefault="002B0B3B"/>
    <w:p w14:paraId="26809BBA" w14:textId="77777777" w:rsidR="002B0B3B" w:rsidRDefault="002B0B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8D2BF3" wp14:editId="07DBB3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4390" w14:textId="77777777" w:rsidR="002B0B3B" w:rsidRDefault="002B0B3B"/>
                          <w:p w14:paraId="773EA7C7" w14:textId="77777777" w:rsidR="002B0B3B" w:rsidRDefault="002B0B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8D2B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3A4390" w14:textId="77777777" w:rsidR="002B0B3B" w:rsidRDefault="002B0B3B"/>
                    <w:p w14:paraId="773EA7C7" w14:textId="77777777" w:rsidR="002B0B3B" w:rsidRDefault="002B0B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E2EA11" w14:textId="77777777" w:rsidR="002B0B3B" w:rsidRDefault="002B0B3B"/>
    <w:p w14:paraId="523A4A31" w14:textId="77777777" w:rsidR="002B0B3B" w:rsidRDefault="002B0B3B">
      <w:pPr>
        <w:rPr>
          <w:sz w:val="2"/>
          <w:szCs w:val="2"/>
        </w:rPr>
      </w:pPr>
    </w:p>
    <w:p w14:paraId="213D2699" w14:textId="77777777" w:rsidR="002B0B3B" w:rsidRDefault="002B0B3B"/>
    <w:p w14:paraId="41FE8B88" w14:textId="77777777" w:rsidR="002B0B3B" w:rsidRDefault="002B0B3B">
      <w:pPr>
        <w:spacing w:after="0" w:line="240" w:lineRule="auto"/>
      </w:pPr>
    </w:p>
  </w:footnote>
  <w:footnote w:type="continuationSeparator" w:id="0">
    <w:p w14:paraId="31804B68" w14:textId="77777777" w:rsidR="002B0B3B" w:rsidRDefault="002B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3B"/>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111126</TotalTime>
  <Pages>5</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1752</cp:revision>
  <cp:lastPrinted>2009-02-06T05:36:00Z</cp:lastPrinted>
  <dcterms:created xsi:type="dcterms:W3CDTF">2024-01-07T13:43:00Z</dcterms:created>
  <dcterms:modified xsi:type="dcterms:W3CDTF">2025-06-10T13:16:00Z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