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77C3" w14:textId="77777777" w:rsidR="00D825AD" w:rsidRDefault="00D825AD" w:rsidP="00D825AD">
      <w:pPr>
        <w:pStyle w:val="310"/>
        <w:shd w:val="clear" w:color="auto" w:fill="auto"/>
        <w:spacing w:after="1307" w:line="180" w:lineRule="exact"/>
        <w:ind w:left="460"/>
      </w:pPr>
      <w:r>
        <w:rPr>
          <w:rStyle w:val="3"/>
          <w:b w:val="0"/>
          <w:bCs w:val="0"/>
          <w:color w:val="000000"/>
        </w:rPr>
        <w:t>СОВРЕМЕННАЯ ГУМАНИТАРНАЯ АКАДЕМИЯ</w:t>
      </w:r>
    </w:p>
    <w:p w14:paraId="725367FA" w14:textId="77777777" w:rsidR="00D825AD" w:rsidRDefault="00D825AD" w:rsidP="00D825AD">
      <w:pPr>
        <w:pStyle w:val="210"/>
        <w:shd w:val="clear" w:color="auto" w:fill="auto"/>
        <w:spacing w:before="0" w:after="332" w:line="280" w:lineRule="exact"/>
      </w:pPr>
      <w:r>
        <w:rPr>
          <w:rStyle w:val="21"/>
          <w:color w:val="000000"/>
        </w:rPr>
        <w:t>На правах рукописи</w:t>
      </w:r>
    </w:p>
    <w:p w14:paraId="04C8D07E" w14:textId="77777777" w:rsidR="00D825AD" w:rsidRDefault="00D825AD" w:rsidP="00D825AD">
      <w:pPr>
        <w:pStyle w:val="210"/>
        <w:shd w:val="clear" w:color="auto" w:fill="auto"/>
        <w:spacing w:before="0" w:after="408" w:line="280" w:lineRule="exact"/>
        <w:ind w:left="1260"/>
        <w:jc w:val="left"/>
      </w:pPr>
      <w:r>
        <w:rPr>
          <w:rStyle w:val="21"/>
          <w:color w:val="000000"/>
        </w:rPr>
        <w:t>Ткаченко Сергей Витальевич</w:t>
      </w:r>
    </w:p>
    <w:p w14:paraId="26F33031" w14:textId="77777777" w:rsidR="00D825AD" w:rsidRDefault="00D825AD" w:rsidP="00D825AD">
      <w:pPr>
        <w:pStyle w:val="210"/>
        <w:shd w:val="clear" w:color="auto" w:fill="auto"/>
        <w:spacing w:before="0" w:after="1740" w:line="485" w:lineRule="exact"/>
        <w:ind w:left="1020" w:right="2540"/>
        <w:jc w:val="left"/>
      </w:pPr>
      <w:r>
        <w:rPr>
          <w:rStyle w:val="21"/>
          <w:color w:val="000000"/>
        </w:rPr>
        <w:t>РЕЦЕПЦИЯ РИМСКОГО ПРАВА: ВОПРОСЫ ТЕОРИИ И ИСТОРИИ</w:t>
      </w:r>
    </w:p>
    <w:p w14:paraId="5A8C870A" w14:textId="77777777" w:rsidR="00D825AD" w:rsidRDefault="00D825AD" w:rsidP="00D825AD">
      <w:pPr>
        <w:pStyle w:val="210"/>
        <w:shd w:val="clear" w:color="auto" w:fill="auto"/>
        <w:spacing w:before="0" w:after="904" w:line="485" w:lineRule="exact"/>
        <w:ind w:left="360" w:right="1640"/>
        <w:jc w:val="left"/>
      </w:pPr>
      <w:r>
        <w:rPr>
          <w:rStyle w:val="21"/>
          <w:color w:val="000000"/>
        </w:rPr>
        <w:t>12.00.01. -теория и история права и государства; история учений о праве и государстве.</w:t>
      </w:r>
    </w:p>
    <w:p w14:paraId="5C257029" w14:textId="77777777" w:rsidR="00D825AD" w:rsidRDefault="00D825AD" w:rsidP="00D825AD">
      <w:pPr>
        <w:pStyle w:val="210"/>
        <w:shd w:val="clear" w:color="auto" w:fill="auto"/>
        <w:spacing w:before="0" w:line="480" w:lineRule="exact"/>
        <w:ind w:left="74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юридических наук.</w:t>
      </w:r>
    </w:p>
    <w:p w14:paraId="234CB375" w14:textId="77777777" w:rsidR="00D825AD" w:rsidRDefault="00D825AD" w:rsidP="00D825AD">
      <w:pPr>
        <w:pStyle w:val="210"/>
        <w:shd w:val="clear" w:color="auto" w:fill="auto"/>
        <w:spacing w:before="0" w:after="2560" w:line="480" w:lineRule="exact"/>
        <w:ind w:firstLine="1120"/>
        <w:jc w:val="left"/>
      </w:pPr>
      <w:r>
        <w:rPr>
          <w:rStyle w:val="21"/>
          <w:color w:val="000000"/>
        </w:rPr>
        <w:t>Научный руководитель: заслуженный юрист Российской Федерации, доктор юридических наук, профессор Афанасьев Владимир Сергеевич</w:t>
      </w:r>
    </w:p>
    <w:p w14:paraId="508D4BD2" w14:textId="77777777" w:rsidR="00D825AD" w:rsidRDefault="00D825AD" w:rsidP="00D825AD">
      <w:pPr>
        <w:pStyle w:val="210"/>
        <w:shd w:val="clear" w:color="auto" w:fill="auto"/>
        <w:spacing w:before="0" w:after="0" w:line="280" w:lineRule="exact"/>
        <w:ind w:left="40"/>
        <w:sectPr w:rsidR="00D825AD">
          <w:headerReference w:type="default" r:id="rId7"/>
          <w:footnotePr>
            <w:numRestart w:val="eachPage"/>
          </w:footnotePr>
          <w:pgSz w:w="11900" w:h="16840"/>
          <w:pgMar w:top="1632" w:right="2014" w:bottom="1632" w:left="208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Москва 2006</w:t>
      </w:r>
    </w:p>
    <w:p w14:paraId="57A29998" w14:textId="77777777" w:rsidR="00D825AD" w:rsidRDefault="00D825AD" w:rsidP="00D825AD">
      <w:pPr>
        <w:spacing w:line="201" w:lineRule="exact"/>
        <w:rPr>
          <w:sz w:val="16"/>
          <w:szCs w:val="16"/>
        </w:rPr>
      </w:pPr>
    </w:p>
    <w:p w14:paraId="13EB420D" w14:textId="77777777" w:rsidR="00D825AD" w:rsidRDefault="00D825AD" w:rsidP="00D825AD">
      <w:pPr>
        <w:rPr>
          <w:sz w:val="2"/>
          <w:szCs w:val="2"/>
        </w:rPr>
        <w:sectPr w:rsidR="00D825AD">
          <w:pgSz w:w="11900" w:h="16840"/>
          <w:pgMar w:top="1157" w:right="0" w:bottom="1426" w:left="0" w:header="0" w:footer="3" w:gutter="0"/>
          <w:cols w:space="720"/>
          <w:noEndnote/>
          <w:docGrid w:linePitch="360"/>
        </w:sectPr>
      </w:pPr>
    </w:p>
    <w:p w14:paraId="43519A6E" w14:textId="77777777" w:rsidR="00D825AD" w:rsidRDefault="00D825AD" w:rsidP="00D825AD">
      <w:pPr>
        <w:pStyle w:val="42"/>
        <w:shd w:val="clear" w:color="auto" w:fill="auto"/>
        <w:spacing w:after="909" w:line="220" w:lineRule="exact"/>
        <w:ind w:left="4000"/>
      </w:pPr>
      <w:r>
        <w:rPr>
          <w:rStyle w:val="41"/>
          <w:b/>
          <w:bCs/>
          <w:color w:val="000000"/>
        </w:rPr>
        <w:lastRenderedPageBreak/>
        <w:t>ПЛАН.</w:t>
      </w:r>
    </w:p>
    <w:p w14:paraId="2C9E4029" w14:textId="77777777" w:rsidR="00D825AD" w:rsidRDefault="00D825AD" w:rsidP="00D825AD">
      <w:pPr>
        <w:pStyle w:val="17"/>
        <w:tabs>
          <w:tab w:val="left" w:pos="900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19"/>
            <w:color w:val="000000"/>
          </w:rPr>
          <w:t>Введение.</w:t>
        </w:r>
        <w:r>
          <w:rPr>
            <w:rStyle w:val="19"/>
            <w:color w:val="000000"/>
          </w:rPr>
          <w:tab/>
          <w:t>3</w:t>
        </w:r>
      </w:hyperlink>
    </w:p>
    <w:p w14:paraId="4E102256" w14:textId="77777777" w:rsidR="00D825AD" w:rsidRDefault="00D825AD" w:rsidP="00D825AD">
      <w:pPr>
        <w:pStyle w:val="17"/>
        <w:widowControl w:val="0"/>
        <w:numPr>
          <w:ilvl w:val="0"/>
          <w:numId w:val="1"/>
        </w:numPr>
        <w:tabs>
          <w:tab w:val="left" w:pos="455"/>
        </w:tabs>
        <w:spacing w:after="0" w:line="480" w:lineRule="exact"/>
        <w:jc w:val="both"/>
      </w:pPr>
      <w:r>
        <w:rPr>
          <w:rStyle w:val="19"/>
          <w:color w:val="000000"/>
        </w:rPr>
        <w:t>Методологические проблемы исследования римского права и их значение для современной науки.</w:t>
      </w:r>
    </w:p>
    <w:p w14:paraId="5C0214FB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686"/>
          <w:tab w:val="left" w:pos="9003"/>
        </w:tabs>
        <w:spacing w:after="0" w:line="480" w:lineRule="exact"/>
        <w:jc w:val="both"/>
      </w:pPr>
      <w:hyperlink w:anchor="bookmark3" w:tooltip="Current Document" w:history="1">
        <w:r>
          <w:rPr>
            <w:rStyle w:val="19"/>
            <w:color w:val="000000"/>
          </w:rPr>
          <w:t>Историко-правовой подход к изучению римского права</w:t>
        </w:r>
        <w:r>
          <w:rPr>
            <w:rStyle w:val="19"/>
            <w:color w:val="000000"/>
          </w:rPr>
          <w:tab/>
          <w:t>10</w:t>
        </w:r>
      </w:hyperlink>
    </w:p>
    <w:p w14:paraId="56EBD5EC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9003"/>
        </w:tabs>
        <w:spacing w:after="0" w:line="480" w:lineRule="exact"/>
        <w:jc w:val="both"/>
      </w:pPr>
      <w:hyperlink w:anchor="bookmark4" w:tooltip="Current Document" w:history="1">
        <w:r>
          <w:rPr>
            <w:rStyle w:val="19"/>
            <w:color w:val="000000"/>
          </w:rPr>
          <w:t xml:space="preserve"> Цивилистический подход к изучению римского частного права.</w:t>
        </w:r>
        <w:r>
          <w:rPr>
            <w:rStyle w:val="19"/>
            <w:color w:val="000000"/>
          </w:rPr>
          <w:tab/>
          <w:t>38</w:t>
        </w:r>
      </w:hyperlink>
    </w:p>
    <w:p w14:paraId="307A986D" w14:textId="77777777" w:rsidR="00D825AD" w:rsidRDefault="00D825AD" w:rsidP="00D825AD">
      <w:pPr>
        <w:pStyle w:val="17"/>
        <w:widowControl w:val="0"/>
        <w:numPr>
          <w:ilvl w:val="0"/>
          <w:numId w:val="1"/>
        </w:numPr>
        <w:tabs>
          <w:tab w:val="left" w:pos="455"/>
        </w:tabs>
        <w:spacing w:after="0" w:line="480" w:lineRule="exact"/>
        <w:jc w:val="both"/>
      </w:pPr>
      <w:r>
        <w:rPr>
          <w:rStyle w:val="19"/>
          <w:color w:val="000000"/>
        </w:rPr>
        <w:t>Актуальные проблемы рецепции римского права</w:t>
      </w:r>
    </w:p>
    <w:p w14:paraId="6A365155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589"/>
          <w:tab w:val="left" w:pos="9003"/>
        </w:tabs>
        <w:spacing w:after="0" w:line="480" w:lineRule="exact"/>
        <w:jc w:val="both"/>
      </w:pPr>
      <w:hyperlink w:anchor="bookmark5" w:tooltip="Current Document" w:history="1">
        <w:r>
          <w:rPr>
            <w:rStyle w:val="19"/>
            <w:color w:val="000000"/>
          </w:rPr>
          <w:t>Понятие и проблемы рецепции римского права</w:t>
        </w:r>
        <w:r>
          <w:rPr>
            <w:rStyle w:val="19"/>
            <w:color w:val="000000"/>
          </w:rPr>
          <w:tab/>
          <w:t>52</w:t>
        </w:r>
      </w:hyperlink>
    </w:p>
    <w:p w14:paraId="40DB0B83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9003"/>
        </w:tabs>
        <w:spacing w:after="0" w:line="480" w:lineRule="exact"/>
        <w:jc w:val="both"/>
      </w:pPr>
      <w:hyperlink w:anchor="bookmark6" w:tooltip="Current Document" w:history="1">
        <w:r>
          <w:rPr>
            <w:rStyle w:val="19"/>
            <w:color w:val="000000"/>
          </w:rPr>
          <w:t xml:space="preserve"> Особенности рецепции римского права на Западе</w:t>
        </w:r>
        <w:r>
          <w:rPr>
            <w:rStyle w:val="19"/>
            <w:color w:val="000000"/>
          </w:rPr>
          <w:tab/>
          <w:t>85</w:t>
        </w:r>
      </w:hyperlink>
    </w:p>
    <w:p w14:paraId="2E556E11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589"/>
        </w:tabs>
        <w:spacing w:after="0" w:line="480" w:lineRule="exact"/>
        <w:jc w:val="both"/>
      </w:pPr>
      <w:r>
        <w:rPr>
          <w:rStyle w:val="19"/>
          <w:color w:val="000000"/>
        </w:rPr>
        <w:t>Особенности рецепции римского права в дореволюционной России 100</w:t>
      </w:r>
    </w:p>
    <w:p w14:paraId="1E6C54F9" w14:textId="77777777" w:rsidR="00D825AD" w:rsidRDefault="00D825AD" w:rsidP="00D825AD">
      <w:pPr>
        <w:pStyle w:val="17"/>
        <w:widowControl w:val="0"/>
        <w:numPr>
          <w:ilvl w:val="1"/>
          <w:numId w:val="1"/>
        </w:numPr>
        <w:tabs>
          <w:tab w:val="left" w:pos="686"/>
        </w:tabs>
        <w:spacing w:after="0" w:line="480" w:lineRule="exact"/>
        <w:jc w:val="both"/>
      </w:pPr>
      <w:r>
        <w:rPr>
          <w:rStyle w:val="19"/>
          <w:color w:val="000000"/>
        </w:rPr>
        <w:t>Особенности рецепции римского права в Советский и в современный</w:t>
      </w:r>
    </w:p>
    <w:p w14:paraId="3D04A348" w14:textId="77777777" w:rsidR="00D825AD" w:rsidRDefault="00D825AD" w:rsidP="00D825AD">
      <w:pPr>
        <w:pStyle w:val="17"/>
        <w:tabs>
          <w:tab w:val="left" w:pos="9003"/>
        </w:tabs>
      </w:pPr>
      <w:r>
        <w:rPr>
          <w:rStyle w:val="19"/>
          <w:color w:val="000000"/>
        </w:rPr>
        <w:t>период.</w:t>
      </w:r>
      <w:r>
        <w:rPr>
          <w:rStyle w:val="19"/>
          <w:color w:val="000000"/>
        </w:rPr>
        <w:tab/>
        <w:t>127</w:t>
      </w:r>
    </w:p>
    <w:p w14:paraId="75F8DE4A" w14:textId="77777777" w:rsidR="00D825AD" w:rsidRDefault="00D825AD" w:rsidP="00D825AD">
      <w:pPr>
        <w:pStyle w:val="17"/>
        <w:tabs>
          <w:tab w:val="left" w:pos="9003"/>
        </w:tabs>
      </w:pPr>
      <w:r>
        <w:rPr>
          <w:rStyle w:val="19"/>
          <w:color w:val="000000"/>
        </w:rPr>
        <w:t>Заключение.</w:t>
      </w:r>
      <w:r>
        <w:rPr>
          <w:rStyle w:val="19"/>
          <w:color w:val="000000"/>
        </w:rPr>
        <w:tab/>
        <w:t>152</w:t>
      </w:r>
    </w:p>
    <w:p w14:paraId="6774B49E" w14:textId="77777777" w:rsidR="00D825AD" w:rsidRDefault="00D825AD" w:rsidP="00D825AD">
      <w:pPr>
        <w:pStyle w:val="17"/>
        <w:tabs>
          <w:tab w:val="left" w:pos="9003"/>
        </w:tabs>
      </w:pPr>
      <w:hyperlink w:anchor="bookmark9" w:tooltip="Current Document" w:history="1">
        <w:r>
          <w:rPr>
            <w:rStyle w:val="19"/>
            <w:color w:val="000000"/>
          </w:rPr>
          <w:t>Список литературы</w:t>
        </w:r>
        <w:r>
          <w:rPr>
            <w:rStyle w:val="19"/>
            <w:color w:val="000000"/>
          </w:rPr>
          <w:tab/>
          <w:t>161</w:t>
        </w:r>
      </w:hyperlink>
    </w:p>
    <w:p w14:paraId="72933B61" w14:textId="5E160E6A" w:rsidR="00F75AB1" w:rsidRDefault="00D825AD" w:rsidP="00D825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14:paraId="2616EC55" w14:textId="77777777" w:rsidR="00D825AD" w:rsidRDefault="00D825AD" w:rsidP="00D825AD">
      <w:pPr>
        <w:pStyle w:val="210"/>
        <w:shd w:val="clear" w:color="auto" w:fill="auto"/>
        <w:spacing w:before="0" w:after="477" w:line="280" w:lineRule="exact"/>
        <w:ind w:left="2920"/>
        <w:jc w:val="left"/>
      </w:pPr>
      <w:r>
        <w:rPr>
          <w:color w:val="000000"/>
        </w:rPr>
        <w:lastRenderedPageBreak/>
        <w:t>ЗАКЛЮЧЕНИЕ.</w:t>
      </w:r>
    </w:p>
    <w:p w14:paraId="5875381E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>В диссертационном исследовании формулируются два подхода к изучению римского права: историко-правовой и цивилистический. Историко</w:t>
      </w:r>
      <w:r>
        <w:rPr>
          <w:color w:val="000000"/>
        </w:rPr>
        <w:softHyphen/>
        <w:t>правовой подход изначально основывается на науке истории права и зависит от нее. Цель историко-правового подхода к изучению римского права - выявление общих закономерностей развития права в рамках Древнего Рима.</w:t>
      </w:r>
    </w:p>
    <w:p w14:paraId="23F6BC6E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>Но современность требует изменения подходов к изучению содержания римского права в рамках историко-правового подхода. Так, выявляются новые аспекты, которые необходимо учитывать в исследованиях (напр. ментальность, отказ от субъективизма, идеологичности). В большинстве исследований приверженность к таким аспектам исследования является невостребованным идеалом. До настоящего времени отдельные положения античного права продолжают высмеиваться вместо попытки беспристрастного их изучения.</w:t>
      </w:r>
    </w:p>
    <w:p w14:paraId="4BA7802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>Игнорирование различных сторон общественно-правовой жизни характерно для юридической науки современности. Не исследуются правовые обычаи тюремной субкультуры, игровые обычаи детей, обычаи городской общественной жизни и т.д.</w:t>
      </w:r>
    </w:p>
    <w:p w14:paraId="73EC6135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>Историко-правовой подход к содержанию римского права определяет его двояко: как рабовладельческое и как право Древнего Рима.</w:t>
      </w:r>
    </w:p>
    <w:p w14:paraId="4E5A36EC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>Первое определение ставит акцент на изучении института рабовладения. Второе определение ограничивает римское право рамками древнеримского государства, хотя его действительное значение заключается в византийском праве эпохи Юстиниана и в его мировой рецепции.</w:t>
      </w:r>
    </w:p>
    <w:p w14:paraId="75F9E18F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color w:val="000000"/>
        </w:rPr>
        <w:t xml:space="preserve">В исследованиях, посвященных римскому праву, прослеживается тенденция к идеализации его содержания. Она обусловлена игнорированием историко-правовых способов исследования и характеризуется «приписыванием» </w:t>
      </w:r>
      <w:r>
        <w:rPr>
          <w:color w:val="000000"/>
        </w:rPr>
        <w:lastRenderedPageBreak/>
        <w:t>римскому праву всех заслуг средневековой и последующих этапов развития цивилистической мысли.</w:t>
      </w:r>
    </w:p>
    <w:p w14:paraId="0E4F2563" w14:textId="77777777" w:rsidR="00D825AD" w:rsidRDefault="00D825AD" w:rsidP="00D825AD">
      <w:pPr>
        <w:pStyle w:val="210"/>
        <w:shd w:val="clear" w:color="auto" w:fill="auto"/>
        <w:tabs>
          <w:tab w:val="left" w:pos="1661"/>
          <w:tab w:val="left" w:pos="4162"/>
        </w:tabs>
        <w:spacing w:before="0" w:after="0" w:line="480" w:lineRule="exact"/>
        <w:ind w:firstLine="760"/>
        <w:jc w:val="both"/>
      </w:pPr>
      <w:r>
        <w:rPr>
          <w:color w:val="000000"/>
        </w:rPr>
        <w:t>В исследованиях, посвященных изучению содержания римского права, выявлено игнорирование совокупности разнообразных факторов, влияющих на развитие римского права. Не выявлена и основная цель историко-правового подхода - выявление закономерностей развития права. Соответственно, выявление</w:t>
      </w:r>
      <w:r>
        <w:rPr>
          <w:color w:val="000000"/>
        </w:rPr>
        <w:tab/>
        <w:t>закономерностей</w:t>
      </w:r>
      <w:r>
        <w:rPr>
          <w:color w:val="000000"/>
        </w:rPr>
        <w:tab/>
        <w:t>обусловлено философской концепцией</w:t>
      </w:r>
    </w:p>
    <w:p w14:paraId="0D59F2F4" w14:textId="77777777" w:rsidR="00D825AD" w:rsidRDefault="00D825AD" w:rsidP="00D825AD">
      <w:pPr>
        <w:pStyle w:val="210"/>
        <w:shd w:val="clear" w:color="auto" w:fill="auto"/>
        <w:tabs>
          <w:tab w:val="left" w:pos="1661"/>
          <w:tab w:val="left" w:pos="4162"/>
        </w:tabs>
        <w:spacing w:before="0" w:after="0" w:line="480" w:lineRule="exact"/>
        <w:jc w:val="both"/>
      </w:pPr>
      <w:r>
        <w:rPr>
          <w:color w:val="000000"/>
        </w:rPr>
        <w:t>исследователя. Советский период изучения содержания римского права характеризовался господством марксистско-ленинской философии. Таким образом, закономерности, подгонявшиеся под эту философскую систему, в большинстве случаев утратили свое значение для современного российского общества. Однако этот факт вообще не является объектом изучения. В учебной литературе констатируется, что римское право в исторических условиях прошлого закрепляло, освящало эксплуатацию рабов и свободной бедноты, оправдывало произвол и деспотизм императорской власти и долгое время заглушало</w:t>
      </w:r>
      <w:r>
        <w:rPr>
          <w:color w:val="000000"/>
        </w:rPr>
        <w:tab/>
        <w:t>самостоятельное</w:t>
      </w:r>
      <w:r>
        <w:rPr>
          <w:color w:val="000000"/>
        </w:rPr>
        <w:tab/>
        <w:t>развитие правовых систем народов</w:t>
      </w:r>
    </w:p>
    <w:p w14:paraId="4ECA1FA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jc w:val="both"/>
      </w:pPr>
      <w:r>
        <w:rPr>
          <w:color w:val="000000"/>
        </w:rPr>
        <w:t>Средиземноморья, насильственно включенных в состав Римской империи.</w:t>
      </w:r>
    </w:p>
    <w:p w14:paraId="3B2D3F8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Другой подход, предлагаемый автором к изучению содержания римского права, это - цивилистический подход. Он очерчен рамками частного права законодательства императора Юстиниана и развитием его идей в современных правовых системах с помощью рецепции.</w:t>
      </w:r>
    </w:p>
    <w:p w14:paraId="51EB138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Данное направление основывается на научном фундаменте «Догма римского права», существовавшего в России до 1917г. Однако целью этого направления является не только догматическое изучение законодательства императора Юстиниана, но и его влияние на формирование современной правовой философии, на формирование современной науки частного права, являющейся достоянием современной цивилизации. Данное направление </w:t>
      </w:r>
      <w:r>
        <w:rPr>
          <w:color w:val="000000"/>
        </w:rPr>
        <w:lastRenderedPageBreak/>
        <w:t>опирается на Дигесты Юстиниана. Исследователи неоднозначно относятся к данному византийскому источнику от восхваления, искусственного возвеличивания до его отрицания. Но основной ошибкой исследователей является идеализация классического этапа развития римского права, правовое наследие которого легло в Дигесты. При этом, как правило, не учитывается, что основное свое значение для цивилизации это источник получил в Средние века благодаря глоссаторам. Данная школа положила начало цивилистическому подходу к изучению римского права благодаря распространенной и в наше время ошибке: они рассматривали античное право глазами средневековых юристов, идеализируя его, воспринимая этот и источник как «чистый разум», наполняя его несвойственным ему содержанием, зачастую подправляя его текст, адаптирую к современности непонятные либо явно устаревшие места.</w:t>
      </w:r>
    </w:p>
    <w:p w14:paraId="42591B0D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Возникший интерес в Средние века к римскому праву определяется, прежде всего, культурным развитием общества, а именно извечным стремлением найти преемственность между цивилизациями. Впоследствии римским правом заинтересовались политики и церковные деятели. Благодаря их стараниям, цивилистическая теория римского права получила современные отшлифованные очертания, которые мало совпадают с античными. Возросший интерес к римскому праву, его авторитет в средневековом обществе привел и к такому явлению как рецепция римского права.</w:t>
      </w:r>
    </w:p>
    <w:p w14:paraId="6F6FA8F9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Цивилистическое направление изучения римского права привело к тому, что проблемами рецепции интересуются, прежде всего, цивилисты. Однако, в связи с узостью задач науки гражданского права и ограниченным его инструментарием, думается, что это задача теории государства и права.</w:t>
      </w:r>
    </w:p>
    <w:p w14:paraId="29B23DD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Существующие в российской правовой науке определения рецепции сводятся либо к заимствованию, либо к заимствованию и освоению иностранных правовых институтов. Однако при этом далеко не всегда учитывается влияние </w:t>
      </w:r>
      <w:r>
        <w:rPr>
          <w:color w:val="000000"/>
        </w:rPr>
        <w:lastRenderedPageBreak/>
        <w:t>общественной и государственной идеологии. Именно этот фактор является основным при принятии решения о рецепции и определяет успешность его внедрения в чужую «почву». Таким образом, представляется возможным сделать вывод: рецепция представляет собой заимствование правовой системой-реципиентом от правовой системы-донора правовых институтов, норм в силу идеологической направленности реципиента в целях улучшения действия правовой системы. С учетом данного определения можно исследовать феномен рецепции римского права. Идеологический фактор рецепции римского права в Средние века заключается в попытке формирования германской средневековой империи по образу и подобию римской; в необходимости католической церкви обладать развитой системой частного права; пропаганде римских правовых ценностей в средневековых университетах.</w:t>
      </w:r>
    </w:p>
    <w:p w14:paraId="35FB0B71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Несовпадение идеологических установок общества с установками законодателя приводит либо к временному успеху, либо к полному поражению, либо к полной переработке чужеземных правовых порядков.</w:t>
      </w:r>
    </w:p>
    <w:p w14:paraId="7AF2B993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Идеологический фактор также задействован при оценке успешности рецепции в прошлом. Типичный пример в России - существование «норманской теории», дискуссии о которой продолжаются и по сей день. «Нормандская теория» наглядно показывает состояние исторической науки, подверженной идеологии. Так, уже зная о ненаучном характере дискуссии в учебной литературе по истории права, по прежнему, ставится задача разоблачение фальсификаторов истории права, а именно: «разоблачение нормандской лжетеории происхождения древнерусского государства и права».</w:t>
      </w:r>
    </w:p>
    <w:p w14:paraId="4CC64033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В настоящее время в научной литературе существует тенденция к возвеличиванию римского права и принижения действительного значения своей правовой системы и культуры. Тем самым предпринимается очередная попытка подготовки «почвы» к реципированию модели римского права и его активному </w:t>
      </w:r>
      <w:r>
        <w:rPr>
          <w:color w:val="000000"/>
        </w:rPr>
        <w:lastRenderedPageBreak/>
        <w:t>использованию.</w:t>
      </w:r>
    </w:p>
    <w:p w14:paraId="6C99D1D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Западные и отечественные исследователи традиционно крайне низко оценивают российскую правовую систему, считая, что Россия реципировала византийскую модель римского права, поэтому она повторяет в главных чертах основные характеристики Византийского государства. Данные оценки связаны с идеологическими установками авторов, соответствующих стандартным идеологическим установкам западных авторов, и не имеют ничего общего с юридической наукой.</w:t>
      </w:r>
    </w:p>
    <w:p w14:paraId="64144C32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«Почва», на которую «пересаживаются» иностранные правовые институты, должна учитываться при исследовании рецепции. Ее игнорирование приводит к несовпадению идей законодателя с идеями общества, что приводит к «декоративности» рецепции.</w:t>
      </w:r>
    </w:p>
    <w:p w14:paraId="79BBF66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Особый интерес представляет рецепция советской модели частного права в странах Восточной Европы, освобожденных от фашистской оккупации. Можно констатировать факт частичной рецепции частного права, так как были сохранены основные «буржуазные» институты: частная собственность на землю, сервитутное право, узуфрукт и т.д.</w:t>
      </w:r>
    </w:p>
    <w:p w14:paraId="3AE897E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Рецепцию в классическом виде исследователи рассматривают в отношении римского права к Средневековой Европе. Но, как правило, все сводится исключительно к Г ерманской империи, чьи политические амбиции и кризис правовой системы привели к идеологическому обоснованию целесообразности рецепции римского частного права. При широко разрекламированной акции, были реципированы только глоссированые (т.е. переработанные глоссаторами) части. В результате стойкого сопротивления общества иностранным правовым порядкам, римское частное право впоследствии заняло место субсидиарного права. Впоследствии, это переработанное римское право (пандектное) вошло в Германское Уложение </w:t>
      </w:r>
      <w:r>
        <w:rPr>
          <w:color w:val="000000"/>
        </w:rPr>
        <w:lastRenderedPageBreak/>
        <w:t>1900г.</w:t>
      </w:r>
    </w:p>
    <w:p w14:paraId="08181B50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Другая форма рецепции римского права произошла во Франции ХУШв. Французское общество горячо поддерживало римские правовые ценности, которые в переработанном виде вошли в Кодекс Наполеона. Кодекс Наполеона в результате оккупации стран Европы французскими войсками был успешно внедрен в оккупированных странах и оказал сильнейшее влияние на развитие цивилистической мысли во всем мире.</w:t>
      </w:r>
    </w:p>
    <w:p w14:paraId="1FDC8DDA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При изучении феномена римского права в Средневековой Европе необходимо учесть и влияние Церкви на формирование теории частного права. Церковь не только непосредственно насыщала теорию частного права несвойственной ему философией (например, ограничивала ростовщичество, устанавливала «справедливые цены» и т.д.), но и опосредовано развивало его в рамках канонического права. Заслугами канонического права явилось создание современной договорной теории, учения о юридическом лице, развитие учения об опеке и попечительстве, попытки философского ограничения права собственности и принцип полноты власти.</w:t>
      </w:r>
    </w:p>
    <w:p w14:paraId="6B3AAA1A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Влияние римского права на древнерусское право осуществлялось непосредственно через Византию. Автор предполагает, что первоначально знакомство славян с римским правом зависело от трех основных факторов: 1) военные походы в Византию 2) международная торговля 3) принятие христианства. Кроме того, это также стало возможным в связи с знакомством славянской общественности с концепцией римского права. Исследователи отмечают существовавший на Руси мощный переводческий центр со времен Ярослава Мудрого, который переводил литературу не только с греческого, но и с латыни и с древнееврейского.</w:t>
      </w:r>
    </w:p>
    <w:p w14:paraId="449C935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Важнейшим фактором непосредственной рецепции римского права послужило принятие христианства Древней Русью. В результате теория частного </w:t>
      </w:r>
      <w:r>
        <w:rPr>
          <w:color w:val="000000"/>
        </w:rPr>
        <w:lastRenderedPageBreak/>
        <w:t>права обогатилась правовыми ценностями, содержащимися в Библии и законодательстве Юстиниана, была введена даже целая правовая отрасль - семейное право.</w:t>
      </w:r>
    </w:p>
    <w:p w14:paraId="45CD600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 xml:space="preserve">Широко распространились Кормчие, существовавшие вплоть до </w:t>
      </w:r>
      <w:r>
        <w:rPr>
          <w:color w:val="000000"/>
          <w:lang w:val="uk-UA" w:eastAsia="uk-UA"/>
        </w:rPr>
        <w:t xml:space="preserve">ХІХв. </w:t>
      </w:r>
      <w:r>
        <w:rPr>
          <w:color w:val="000000"/>
        </w:rPr>
        <w:t>включительно. Они содержали законодательство императора Юстиниана, поздневизантийское законодательство и т.д. Содержание Кормчих реципировалось в российское законодательство (Судебник 1497г.) и влияло на общественное сознание.</w:t>
      </w:r>
    </w:p>
    <w:p w14:paraId="72E9A3D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Римское право использовалось как базовая теория частного права законодателем на всех этапах развития позитивного права. Начиная с Русской Правды и заканчивая Сводом Законов Российской Империи.</w:t>
      </w:r>
    </w:p>
    <w:p w14:paraId="083F4AE5" w14:textId="77777777" w:rsidR="00D825AD" w:rsidRDefault="00D825AD" w:rsidP="00D825AD">
      <w:pPr>
        <w:pStyle w:val="210"/>
        <w:shd w:val="clear" w:color="auto" w:fill="auto"/>
        <w:tabs>
          <w:tab w:val="left" w:pos="7478"/>
        </w:tabs>
        <w:spacing w:before="0" w:after="0" w:line="480" w:lineRule="exact"/>
        <w:ind w:firstLine="760"/>
        <w:jc w:val="both"/>
      </w:pPr>
      <w:r>
        <w:rPr>
          <w:color w:val="000000"/>
        </w:rPr>
        <w:t>Знакомство российской общественности с теорией римского права произошло при Петре I. Однако введенная им система образования отличалась от европейской своей практичностью. С этого момента авторитет римского права возрос настолько, что уже в 1885г. Министерство Народного просвещения выразило свою позицию в следующем:</w:t>
      </w:r>
      <w:r>
        <w:rPr>
          <w:color w:val="000000"/>
        </w:rPr>
        <w:tab/>
        <w:t>«Римское право,</w:t>
      </w:r>
    </w:p>
    <w:p w14:paraId="7F28FA4B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jc w:val="both"/>
      </w:pPr>
      <w:r>
        <w:rPr>
          <w:color w:val="000000"/>
        </w:rPr>
        <w:t>действовавшее как всемирный закон, остается как всеобщая теория права и служит школой высшего образования для посвящающих себя не только судебному поприщу, но и вообще служению государству в правительственном деле».</w:t>
      </w:r>
    </w:p>
    <w:p w14:paraId="62171DE8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Рецепция римского права в СССР была связана с неудачей отказа от права в 1917г. и переходом на Новую Экономическую Политику. Однако при этом все право, как частное так и публичное стало рассматриваться в свете марксистской идеологии как рабовладельческое, феодальное, буржуазное и социалистическое. Была выражена цель Советского права - борьба с классовым врагом, для чего использовались принципы революционной законности, революционной целесообразности, классовой подход.</w:t>
      </w:r>
    </w:p>
    <w:p w14:paraId="2BE3477E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lastRenderedPageBreak/>
        <w:t>Потребности общественного развития Советского государства приведи к кризису в государственно-правовой сфере. Тезис «отмирания права» был отринут и его сторонники рассматривались как враги народа. В результате, Советское государство стало создавать свое частное «пролетарское» право на основе рецепции дореволюционных российских и зарубежных правовых ценностей. За основу гражданского кодекса 1922г. было взято Гражданское Уложение 1900г. Таким образом, произошла полномасштабная вторичная рецепция римского права в российском государстве.</w:t>
      </w:r>
    </w:p>
    <w:p w14:paraId="493A6A11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Однако к римскому праву отношение в историко-правовой науке было не однозначным, в связи с тем, что это было классово чуждое, рабовладельческое право.</w:t>
      </w:r>
    </w:p>
    <w:p w14:paraId="6103D7FA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Приблизительно можно вычленить несколько этапов развития отношения государства к римскому праву:</w:t>
      </w:r>
    </w:p>
    <w:p w14:paraId="6B818ECC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Первый этап- 1917-1922гг. Он характеризуется отрицательным рассмотрением содержания римского права как рабовладельческого, классового.</w:t>
      </w:r>
    </w:p>
    <w:p w14:paraId="64502769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Второй этап- 1922-1937г.г. определяется смягчением позиции по отношению к «рабовладельческому» праву в связи с рецепцией его положений (пандектное право) в Гражданский кодекс.</w:t>
      </w:r>
    </w:p>
    <w:p w14:paraId="7204D85C" w14:textId="77777777" w:rsidR="00D825AD" w:rsidRDefault="00D825AD" w:rsidP="00D825AD">
      <w:pPr>
        <w:pStyle w:val="210"/>
        <w:shd w:val="clear" w:color="auto" w:fill="auto"/>
        <w:tabs>
          <w:tab w:val="left" w:pos="3898"/>
        </w:tabs>
        <w:spacing w:before="0" w:after="0" w:line="480" w:lineRule="exact"/>
        <w:ind w:firstLine="760"/>
        <w:jc w:val="both"/>
      </w:pPr>
      <w:r>
        <w:rPr>
          <w:color w:val="000000"/>
        </w:rPr>
        <w:t>Третий этап -1937-1961гг. характеризовался неустойчивым отношением к содержанию римского права. Начало этапа положило выступление А. Вышинского, который выступил с докладом о положении на правовом фронте. В результате произошел</w:t>
      </w:r>
      <w:r>
        <w:rPr>
          <w:color w:val="000000"/>
        </w:rPr>
        <w:tab/>
        <w:t>декларативный отказ от афиширования</w:t>
      </w:r>
    </w:p>
    <w:p w14:paraId="3EED2CDF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jc w:val="both"/>
      </w:pPr>
      <w:r>
        <w:rPr>
          <w:color w:val="000000"/>
        </w:rPr>
        <w:t>преемственности. Постановление ВКП (Б) от 14 ноября 1938г. смягчило позицию, зафиксировав факт «отставания юридических наук» и предоставило возможность пользоваться теорией римского права. Однако уже в 1939г. сложилась тенденция рассматривать исследователей, предлагавших реципировать ценности римского права, в качестве «вредителей».</w:t>
      </w:r>
    </w:p>
    <w:p w14:paraId="2BDF2CC6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lastRenderedPageBreak/>
        <w:t>Несмотря на такую неустойчивую позицию политиков, непосредственно отражавшуюся на юридической науке, в их выступлениях на протяжении всех этапов цитировались принципы и правила римского права.</w:t>
      </w:r>
    </w:p>
    <w:p w14:paraId="2BC55F87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Четвертый этап- 1961-1990гг. ознаменовался продолжением развития «усеченного» пандектного права и распространение этой модели на другие союзные республики. В юридической среде происходит рост авторитет римского права. В учебной литературе отмечается, что оно хотя и не применимо в российской условиях «социалистического» права, но для юриста, занимающегося внешнеэкономической деятельностью, его изучение необходимо.</w:t>
      </w:r>
    </w:p>
    <w:p w14:paraId="4DEE8F57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Пятый этап- 1990- по настоящий момент. Он характеризовался реципированием основных положений теории римского права и возвеличивание его авторитета в идеологических целях.</w:t>
      </w:r>
    </w:p>
    <w:p w14:paraId="53FDD984" w14:textId="77777777" w:rsidR="00D825AD" w:rsidRDefault="00D825AD" w:rsidP="00D825A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color w:val="000000"/>
        </w:rPr>
        <w:t>Современная рецепция римского права в России обусловлена идеологическим фактором «возврата в лоно европейских цивилизаций», попыткой установления преемственности: «Российское право есть целое со своим прошлым и мировым процессом поступательного движения права»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</w:t>
      </w:r>
    </w:p>
    <w:p w14:paraId="0F33E741" w14:textId="77777777" w:rsidR="00D825AD" w:rsidRPr="00D825AD" w:rsidRDefault="00D825AD" w:rsidP="00D825AD"/>
    <w:sectPr w:rsidR="00D825AD" w:rsidRPr="00D825AD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E934" w14:textId="77777777" w:rsidR="00FA55B0" w:rsidRDefault="00FA55B0">
      <w:pPr>
        <w:spacing w:after="0" w:line="240" w:lineRule="auto"/>
      </w:pPr>
      <w:r>
        <w:separator/>
      </w:r>
    </w:p>
  </w:endnote>
  <w:endnote w:type="continuationSeparator" w:id="0">
    <w:p w14:paraId="74A13510" w14:textId="77777777" w:rsidR="00FA55B0" w:rsidRDefault="00FA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1A9A" w14:textId="77777777" w:rsidR="00FA55B0" w:rsidRDefault="00FA55B0">
      <w:pPr>
        <w:spacing w:after="0" w:line="240" w:lineRule="auto"/>
      </w:pPr>
      <w:r>
        <w:separator/>
      </w:r>
    </w:p>
  </w:footnote>
  <w:footnote w:type="continuationSeparator" w:id="0">
    <w:p w14:paraId="5008C261" w14:textId="77777777" w:rsidR="00FA55B0" w:rsidRDefault="00FA55B0">
      <w:pPr>
        <w:spacing w:after="0" w:line="240" w:lineRule="auto"/>
      </w:pPr>
      <w:r>
        <w:continuationSeparator/>
      </w:r>
    </w:p>
  </w:footnote>
  <w:footnote w:id="1">
    <w:p w14:paraId="4C8E7FC8" w14:textId="77777777" w:rsidR="00D825AD" w:rsidRDefault="00D825AD" w:rsidP="00D825AD">
      <w:pPr>
        <w:pStyle w:val="12"/>
        <w:shd w:val="clear" w:color="auto" w:fill="auto"/>
        <w:spacing w:line="180" w:lineRule="exact"/>
        <w:jc w:val="lef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Косарев А.И. Римское частное право. Учебник для вузов. М. 1998. С.9.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2E5E" w14:textId="294A5140" w:rsidR="00D825AD" w:rsidRDefault="00D825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71433F" wp14:editId="63435615">
              <wp:simplePos x="0" y="0"/>
              <wp:positionH relativeFrom="page">
                <wp:posOffset>7058660</wp:posOffset>
              </wp:positionH>
              <wp:positionV relativeFrom="page">
                <wp:posOffset>494030</wp:posOffset>
              </wp:positionV>
              <wp:extent cx="70485" cy="160655"/>
              <wp:effectExtent l="635" t="0" r="0" b="2540"/>
              <wp:wrapNone/>
              <wp:docPr id="167" name="Надпись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D89E6" w14:textId="77777777" w:rsidR="00D825AD" w:rsidRDefault="00D825A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1433F" id="_x0000_t202" coordsize="21600,21600" o:spt="202" path="m,l,21600r21600,l21600,xe">
              <v:stroke joinstyle="miter"/>
              <v:path gradientshapeok="t" o:connecttype="rect"/>
            </v:shapetype>
            <v:shape id="Надпись 167" o:spid="_x0000_s1026" type="#_x0000_t202" style="position:absolute;margin-left:555.8pt;margin-top:38.9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" filled="f" stroked="f">
              <v:textbox style="mso-fit-shape-to-text:t" inset="0,0,0,0">
                <w:txbxContent>
                  <w:p w14:paraId="582D89E6" w14:textId="77777777" w:rsidR="00D825AD" w:rsidRDefault="00D825A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5B0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spacing w:val="3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70043</TotalTime>
  <Pages>13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</cp:revision>
  <dcterms:created xsi:type="dcterms:W3CDTF">2024-06-20T08:51:00Z</dcterms:created>
  <dcterms:modified xsi:type="dcterms:W3CDTF">2024-09-01T21:20:00Z</dcterms:modified>
  <cp:category/>
</cp:coreProperties>
</file>