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1E" w:rsidRDefault="00CD2996" w:rsidP="00CD2996">
      <w:pPr>
        <w:rPr>
          <w:rFonts w:ascii="Arial" w:eastAsia="Symbol" w:hAnsi="Arial" w:cs="Arial"/>
          <w:b/>
          <w:bCs/>
          <w:color w:val="000000"/>
          <w:kern w:val="0"/>
          <w:sz w:val="28"/>
          <w:szCs w:val="28"/>
          <w:lang w:eastAsia="ru-RU"/>
        </w:rPr>
      </w:pPr>
      <w:r w:rsidRPr="00CD2996">
        <w:rPr>
          <w:rFonts w:ascii="Arial" w:eastAsia="Symbol" w:hAnsi="Arial" w:cs="Arial" w:hint="eastAsia"/>
          <w:b/>
          <w:bCs/>
          <w:color w:val="000000"/>
          <w:kern w:val="0"/>
          <w:sz w:val="28"/>
          <w:szCs w:val="28"/>
          <w:lang w:eastAsia="ru-RU"/>
        </w:rPr>
        <w:t>Мурзагалеев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Тагир</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Муратович</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Исследование</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превращений</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высокомолекулярных</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нефтяных</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компонентов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присутствии</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катализаторов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на</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основе</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цеолитов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и</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нанопорошков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металлов</w:t>
      </w:r>
      <w:r w:rsidRPr="00CD2996">
        <w:rPr>
          <w:rFonts w:ascii="Arial" w:eastAsia="Symbol" w:hAnsi="Arial" w:cs="Arial"/>
          <w:b/>
          <w:bCs/>
          <w:color w:val="000000"/>
          <w:kern w:val="0"/>
          <w:sz w:val="28"/>
          <w:szCs w:val="28"/>
          <w:lang w:eastAsia="ru-RU"/>
        </w:rPr>
        <w:t xml:space="preserve"> : </w:t>
      </w:r>
      <w:r w:rsidRPr="00CD2996">
        <w:rPr>
          <w:rFonts w:ascii="Arial" w:eastAsia="Symbol" w:hAnsi="Arial" w:cs="Arial" w:hint="eastAsia"/>
          <w:b/>
          <w:bCs/>
          <w:color w:val="000000"/>
          <w:kern w:val="0"/>
          <w:sz w:val="28"/>
          <w:szCs w:val="28"/>
          <w:lang w:eastAsia="ru-RU"/>
        </w:rPr>
        <w:t>диссертация</w:t>
      </w:r>
      <w:r w:rsidRPr="00CD2996">
        <w:rPr>
          <w:rFonts w:ascii="Arial" w:eastAsia="Symbol" w:hAnsi="Arial" w:cs="Arial"/>
          <w:b/>
          <w:bCs/>
          <w:color w:val="000000"/>
          <w:kern w:val="0"/>
          <w:sz w:val="28"/>
          <w:szCs w:val="28"/>
          <w:lang w:eastAsia="ru-RU"/>
        </w:rPr>
        <w:t xml:space="preserve"> ... </w:t>
      </w:r>
      <w:r w:rsidRPr="00CD2996">
        <w:rPr>
          <w:rFonts w:ascii="Arial" w:eastAsia="Symbol" w:hAnsi="Arial" w:cs="Arial" w:hint="eastAsia"/>
          <w:b/>
          <w:bCs/>
          <w:color w:val="000000"/>
          <w:kern w:val="0"/>
          <w:sz w:val="28"/>
          <w:szCs w:val="28"/>
          <w:lang w:eastAsia="ru-RU"/>
        </w:rPr>
        <w:t>кандидата</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химических</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наук</w:t>
      </w:r>
      <w:r w:rsidRPr="00CD2996">
        <w:rPr>
          <w:rFonts w:ascii="Arial" w:eastAsia="Symbol" w:hAnsi="Arial" w:cs="Arial"/>
          <w:b/>
          <w:bCs/>
          <w:color w:val="000000"/>
          <w:kern w:val="0"/>
          <w:sz w:val="28"/>
          <w:szCs w:val="28"/>
          <w:lang w:eastAsia="ru-RU"/>
        </w:rPr>
        <w:t xml:space="preserve"> : 02.00.13 / </w:t>
      </w:r>
      <w:r w:rsidRPr="00CD2996">
        <w:rPr>
          <w:rFonts w:ascii="Arial" w:eastAsia="Symbol" w:hAnsi="Arial" w:cs="Arial" w:hint="eastAsia"/>
          <w:b/>
          <w:bCs/>
          <w:color w:val="000000"/>
          <w:kern w:val="0"/>
          <w:sz w:val="28"/>
          <w:szCs w:val="28"/>
          <w:lang w:eastAsia="ru-RU"/>
        </w:rPr>
        <w:t>Мурзагалеев</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Тагир</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Муратович</w:t>
      </w:r>
      <w:r w:rsidRPr="00CD2996">
        <w:rPr>
          <w:rFonts w:ascii="Arial" w:eastAsia="Symbol" w:hAnsi="Arial" w:cs="Arial"/>
          <w:b/>
          <w:bCs/>
          <w:color w:val="000000"/>
          <w:kern w:val="0"/>
          <w:sz w:val="28"/>
          <w:szCs w:val="28"/>
          <w:lang w:eastAsia="ru-RU"/>
        </w:rPr>
        <w:t>; [</w:t>
      </w:r>
      <w:r w:rsidRPr="00CD2996">
        <w:rPr>
          <w:rFonts w:ascii="Arial" w:eastAsia="Symbol" w:hAnsi="Arial" w:cs="Arial" w:hint="eastAsia"/>
          <w:b/>
          <w:bCs/>
          <w:color w:val="000000"/>
          <w:kern w:val="0"/>
          <w:sz w:val="28"/>
          <w:szCs w:val="28"/>
          <w:lang w:eastAsia="ru-RU"/>
        </w:rPr>
        <w:t>Место</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защиты</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Ин</w:t>
      </w:r>
      <w:r w:rsidRPr="00CD2996">
        <w:rPr>
          <w:rFonts w:ascii="Arial" w:eastAsia="Symbol" w:hAnsi="Arial" w:cs="Arial"/>
          <w:b/>
          <w:bCs/>
          <w:color w:val="000000"/>
          <w:kern w:val="0"/>
          <w:sz w:val="28"/>
          <w:szCs w:val="28"/>
          <w:lang w:eastAsia="ru-RU"/>
        </w:rPr>
        <w:t>-</w:t>
      </w:r>
      <w:r w:rsidRPr="00CD2996">
        <w:rPr>
          <w:rFonts w:ascii="Arial" w:eastAsia="Symbol" w:hAnsi="Arial" w:cs="Arial" w:hint="eastAsia"/>
          <w:b/>
          <w:bCs/>
          <w:color w:val="000000"/>
          <w:kern w:val="0"/>
          <w:sz w:val="28"/>
          <w:szCs w:val="28"/>
          <w:lang w:eastAsia="ru-RU"/>
        </w:rPr>
        <w:t>т</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химии</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нефти</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СО</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РАН</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Томск</w:t>
      </w:r>
      <w:r w:rsidRPr="00CD2996">
        <w:rPr>
          <w:rFonts w:ascii="Arial" w:eastAsia="Symbol" w:hAnsi="Arial" w:cs="Arial"/>
          <w:b/>
          <w:bCs/>
          <w:color w:val="000000"/>
          <w:kern w:val="0"/>
          <w:sz w:val="28"/>
          <w:szCs w:val="28"/>
          <w:lang w:eastAsia="ru-RU"/>
        </w:rPr>
        <w:t xml:space="preserve">, 2012.- 131 </w:t>
      </w:r>
      <w:r w:rsidRPr="00CD2996">
        <w:rPr>
          <w:rFonts w:ascii="Arial" w:eastAsia="Symbol" w:hAnsi="Arial" w:cs="Arial" w:hint="eastAsia"/>
          <w:b/>
          <w:bCs/>
          <w:color w:val="000000"/>
          <w:kern w:val="0"/>
          <w:sz w:val="28"/>
          <w:szCs w:val="28"/>
          <w:lang w:eastAsia="ru-RU"/>
        </w:rPr>
        <w:t>с</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ил</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РГБ</w:t>
      </w:r>
      <w:r w:rsidRPr="00CD2996">
        <w:rPr>
          <w:rFonts w:ascii="Arial" w:eastAsia="Symbol" w:hAnsi="Arial" w:cs="Arial"/>
          <w:b/>
          <w:bCs/>
          <w:color w:val="000000"/>
          <w:kern w:val="0"/>
          <w:sz w:val="28"/>
          <w:szCs w:val="28"/>
          <w:lang w:eastAsia="ru-RU"/>
        </w:rPr>
        <w:t xml:space="preserve"> </w:t>
      </w:r>
      <w:r w:rsidRPr="00CD2996">
        <w:rPr>
          <w:rFonts w:ascii="Arial" w:eastAsia="Symbol" w:hAnsi="Arial" w:cs="Arial" w:hint="eastAsia"/>
          <w:b/>
          <w:bCs/>
          <w:color w:val="000000"/>
          <w:kern w:val="0"/>
          <w:sz w:val="28"/>
          <w:szCs w:val="28"/>
          <w:lang w:eastAsia="ru-RU"/>
        </w:rPr>
        <w:t>ОД</w:t>
      </w:r>
      <w:r w:rsidRPr="00CD2996">
        <w:rPr>
          <w:rFonts w:ascii="Arial" w:eastAsia="Symbol" w:hAnsi="Arial" w:cs="Arial"/>
          <w:b/>
          <w:bCs/>
          <w:color w:val="000000"/>
          <w:kern w:val="0"/>
          <w:sz w:val="28"/>
          <w:szCs w:val="28"/>
          <w:lang w:eastAsia="ru-RU"/>
        </w:rPr>
        <w:t>, 61 12-2/669</w:t>
      </w:r>
    </w:p>
    <w:p w:rsidR="00CD2996" w:rsidRDefault="00CD2996" w:rsidP="00CD2996">
      <w:pPr>
        <w:rPr>
          <w:rFonts w:ascii="Arial" w:eastAsia="Symbol" w:hAnsi="Arial" w:cs="Arial"/>
          <w:b/>
          <w:bCs/>
          <w:color w:val="000000"/>
          <w:kern w:val="0"/>
          <w:sz w:val="28"/>
          <w:szCs w:val="28"/>
          <w:lang w:eastAsia="ru-RU"/>
        </w:rPr>
      </w:pPr>
    </w:p>
    <w:p w:rsidR="00CD2996" w:rsidRDefault="00CD2996" w:rsidP="00CD2996">
      <w:pPr>
        <w:rPr>
          <w:rFonts w:ascii="Arial" w:eastAsia="Symbol" w:hAnsi="Arial" w:cs="Arial"/>
          <w:b/>
          <w:bCs/>
          <w:color w:val="000000"/>
          <w:kern w:val="0"/>
          <w:sz w:val="28"/>
          <w:szCs w:val="28"/>
          <w:lang w:eastAsia="ru-RU"/>
        </w:rPr>
      </w:pPr>
    </w:p>
    <w:p w:rsidR="00CD2996" w:rsidRPr="00CD2996" w:rsidRDefault="00CD2996" w:rsidP="00CD2996">
      <w:pPr>
        <w:tabs>
          <w:tab w:val="clear" w:pos="709"/>
        </w:tabs>
        <w:suppressAutoHyphens w:val="0"/>
        <w:spacing w:after="0" w:line="475" w:lineRule="exact"/>
        <w:ind w:left="20" w:firstLine="0"/>
        <w:jc w:val="center"/>
        <w:rPr>
          <w:rFonts w:ascii="Arial" w:eastAsia="Arial" w:hAnsi="Arial" w:cs="Arial"/>
          <w:color w:val="000000"/>
          <w:kern w:val="0"/>
          <w:sz w:val="28"/>
          <w:szCs w:val="28"/>
          <w:lang w:eastAsia="ru-RU" w:bidi="ru-RU"/>
        </w:rPr>
      </w:pPr>
      <w:r w:rsidRPr="00CD2996">
        <w:rPr>
          <w:rFonts w:ascii="Arial" w:eastAsia="Arial" w:hAnsi="Arial" w:cs="Arial"/>
          <w:color w:val="000000"/>
          <w:kern w:val="0"/>
          <w:sz w:val="28"/>
          <w:szCs w:val="28"/>
          <w:lang w:eastAsia="ru-RU" w:bidi="ru-RU"/>
        </w:rPr>
        <w:t>Федеральное государственное бюджетное учреждение науки</w:t>
      </w:r>
    </w:p>
    <w:p w:rsidR="00CD2996" w:rsidRPr="00CD2996" w:rsidRDefault="00CD2996" w:rsidP="00CD2996">
      <w:pPr>
        <w:tabs>
          <w:tab w:val="clear" w:pos="709"/>
        </w:tabs>
        <w:suppressAutoHyphens w:val="0"/>
        <w:spacing w:after="0" w:line="475" w:lineRule="exact"/>
        <w:ind w:left="20" w:firstLine="0"/>
        <w:jc w:val="center"/>
        <w:rPr>
          <w:rFonts w:ascii="Arial" w:eastAsia="Arial" w:hAnsi="Arial" w:cs="Arial"/>
          <w:color w:val="000000"/>
          <w:kern w:val="0"/>
          <w:sz w:val="28"/>
          <w:szCs w:val="28"/>
          <w:lang w:eastAsia="ru-RU" w:bidi="ru-RU"/>
        </w:rPr>
      </w:pPr>
      <w:r w:rsidRPr="00CD2996">
        <w:rPr>
          <w:rFonts w:ascii="Arial" w:eastAsia="Arial" w:hAnsi="Arial" w:cs="Arial"/>
          <w:color w:val="000000"/>
          <w:kern w:val="0"/>
          <w:sz w:val="28"/>
          <w:szCs w:val="28"/>
          <w:lang w:eastAsia="ru-RU" w:bidi="ru-RU"/>
        </w:rPr>
        <w:t>Институт химии нефти</w:t>
      </w:r>
    </w:p>
    <w:p w:rsidR="00CD2996" w:rsidRPr="00CD2996" w:rsidRDefault="00CD2996" w:rsidP="00CD2996">
      <w:pPr>
        <w:tabs>
          <w:tab w:val="clear" w:pos="709"/>
        </w:tabs>
        <w:suppressAutoHyphens w:val="0"/>
        <w:spacing w:after="624" w:line="475" w:lineRule="exact"/>
        <w:ind w:left="20" w:firstLine="0"/>
        <w:jc w:val="center"/>
        <w:rPr>
          <w:rFonts w:ascii="Arial" w:eastAsia="Arial" w:hAnsi="Arial" w:cs="Arial"/>
          <w:color w:val="000000"/>
          <w:kern w:val="0"/>
          <w:sz w:val="28"/>
          <w:szCs w:val="28"/>
          <w:lang w:eastAsia="ru-RU" w:bidi="ru-RU"/>
        </w:rPr>
      </w:pPr>
      <w:r w:rsidRPr="00CD2996">
        <w:rPr>
          <w:rFonts w:ascii="Arial" w:eastAsia="Arial" w:hAnsi="Arial" w:cs="Arial"/>
          <w:color w:val="000000"/>
          <w:kern w:val="0"/>
          <w:sz w:val="28"/>
          <w:szCs w:val="28"/>
          <w:lang w:eastAsia="ru-RU" w:bidi="ru-RU"/>
        </w:rPr>
        <w:t>Сибирского отделения Российской академии наук</w:t>
      </w:r>
    </w:p>
    <w:p w:rsidR="00CD2996" w:rsidRPr="00CD2996" w:rsidRDefault="00CD2996" w:rsidP="00CD2996">
      <w:pPr>
        <w:tabs>
          <w:tab w:val="clear" w:pos="709"/>
        </w:tabs>
        <w:suppressAutoHyphens w:val="0"/>
        <w:spacing w:after="559" w:line="220" w:lineRule="exact"/>
        <w:ind w:firstLine="0"/>
        <w:jc w:val="right"/>
        <w:rPr>
          <w:rFonts w:ascii="Arial" w:eastAsia="Arial" w:hAnsi="Arial" w:cs="Arial"/>
          <w:b/>
          <w:bCs/>
          <w:i/>
          <w:iCs/>
          <w:color w:val="000000"/>
          <w:kern w:val="0"/>
          <w:lang w:eastAsia="ru-RU" w:bidi="ru-RU"/>
        </w:rPr>
      </w:pPr>
      <w:r w:rsidRPr="00CD2996">
        <w:rPr>
          <w:rFonts w:ascii="Arial" w:eastAsia="Arial" w:hAnsi="Arial" w:cs="Arial"/>
          <w:b/>
          <w:bCs/>
          <w:i/>
          <w:iCs/>
          <w:color w:val="000000"/>
          <w:kern w:val="0"/>
          <w:lang w:eastAsia="ru-RU" w:bidi="ru-RU"/>
        </w:rPr>
        <w:t>На правах рукописи</w:t>
      </w:r>
    </w:p>
    <w:p w:rsidR="00CD2996" w:rsidRPr="00CD2996" w:rsidRDefault="00CD2996" w:rsidP="00CD2996">
      <w:pPr>
        <w:tabs>
          <w:tab w:val="clear" w:pos="709"/>
        </w:tabs>
        <w:suppressAutoHyphens w:val="0"/>
        <w:spacing w:after="715" w:line="260" w:lineRule="exact"/>
        <w:ind w:left="2040" w:firstLine="0"/>
        <w:jc w:val="left"/>
        <w:rPr>
          <w:rFonts w:ascii="Times New Roman" w:eastAsia="Times New Roman" w:hAnsi="Times New Roman" w:cs="Times New Roman"/>
          <w:color w:val="000000"/>
          <w:spacing w:val="20"/>
          <w:kern w:val="0"/>
          <w:sz w:val="26"/>
          <w:szCs w:val="26"/>
          <w:lang w:eastAsia="ru-RU" w:bidi="ru-RU"/>
        </w:rPr>
      </w:pPr>
      <w:r w:rsidRPr="00CD2996">
        <w:rPr>
          <w:rFonts w:ascii="Times New Roman" w:eastAsia="Times New Roman" w:hAnsi="Times New Roman" w:cs="Times New Roman"/>
          <w:color w:val="000000"/>
          <w:spacing w:val="20"/>
          <w:kern w:val="0"/>
          <w:sz w:val="26"/>
          <w:szCs w:val="26"/>
          <w:lang w:eastAsia="ru-RU" w:bidi="ru-RU"/>
        </w:rPr>
        <w:t>04201</w:t>
      </w:r>
      <w:r w:rsidRPr="00CD2996">
        <w:rPr>
          <w:rFonts w:ascii="Franklin Gothic Heavy" w:eastAsia="Franklin Gothic Heavy" w:hAnsi="Franklin Gothic Heavy" w:cs="Franklin Gothic Heavy"/>
          <w:color w:val="000000"/>
          <w:kern w:val="0"/>
          <w:sz w:val="26"/>
          <w:szCs w:val="26"/>
          <w:lang w:eastAsia="ru-RU" w:bidi="ru-RU"/>
        </w:rPr>
        <w:t xml:space="preserve"> </w:t>
      </w:r>
      <w:r w:rsidRPr="00CD2996">
        <w:rPr>
          <w:rFonts w:ascii="Times New Roman" w:eastAsia="Times New Roman" w:hAnsi="Times New Roman" w:cs="Times New Roman"/>
          <w:color w:val="000000"/>
          <w:spacing w:val="20"/>
          <w:kern w:val="0"/>
          <w:sz w:val="26"/>
          <w:szCs w:val="26"/>
          <w:lang w:eastAsia="ru-RU" w:bidi="ru-RU"/>
        </w:rPr>
        <w:t>201</w:t>
      </w:r>
      <w:r w:rsidRPr="00CD2996">
        <w:rPr>
          <w:rFonts w:ascii="Franklin Gothic Heavy" w:eastAsia="Franklin Gothic Heavy" w:hAnsi="Franklin Gothic Heavy" w:cs="Franklin Gothic Heavy"/>
          <w:color w:val="000000"/>
          <w:kern w:val="0"/>
          <w:sz w:val="26"/>
          <w:szCs w:val="26"/>
          <w:lang w:eastAsia="ru-RU" w:bidi="ru-RU"/>
        </w:rPr>
        <w:t xml:space="preserve"> </w:t>
      </w:r>
      <w:r w:rsidRPr="00CD2996">
        <w:rPr>
          <w:rFonts w:ascii="Times New Roman" w:eastAsia="Times New Roman" w:hAnsi="Times New Roman" w:cs="Times New Roman"/>
          <w:color w:val="000000"/>
          <w:spacing w:val="20"/>
          <w:kern w:val="0"/>
          <w:sz w:val="26"/>
          <w:szCs w:val="26"/>
          <w:lang w:eastAsia="ru-RU" w:bidi="ru-RU"/>
        </w:rPr>
        <w:t>154</w:t>
      </w:r>
    </w:p>
    <w:p w:rsidR="00CD2996" w:rsidRPr="00CD2996" w:rsidRDefault="00CD2996" w:rsidP="00CD2996">
      <w:pPr>
        <w:tabs>
          <w:tab w:val="clear" w:pos="709"/>
        </w:tabs>
        <w:suppressAutoHyphens w:val="0"/>
        <w:spacing w:after="419" w:line="280" w:lineRule="exact"/>
        <w:ind w:left="20" w:firstLine="0"/>
        <w:jc w:val="center"/>
        <w:rPr>
          <w:rFonts w:ascii="Arial" w:eastAsia="Arial" w:hAnsi="Arial" w:cs="Arial"/>
          <w:color w:val="000000"/>
          <w:kern w:val="0"/>
          <w:sz w:val="28"/>
          <w:szCs w:val="28"/>
          <w:lang w:eastAsia="ru-RU" w:bidi="ru-RU"/>
        </w:rPr>
      </w:pPr>
      <w:r w:rsidRPr="00CD2996">
        <w:rPr>
          <w:rFonts w:ascii="Arial" w:eastAsia="Arial" w:hAnsi="Arial" w:cs="Arial"/>
          <w:color w:val="000000"/>
          <w:kern w:val="0"/>
          <w:sz w:val="28"/>
          <w:szCs w:val="28"/>
          <w:lang w:eastAsia="ru-RU" w:bidi="ru-RU"/>
        </w:rPr>
        <w:t>Мурзагалеев Тагир Муратович</w:t>
      </w:r>
    </w:p>
    <w:p w:rsidR="00CD2996" w:rsidRPr="00CD2996" w:rsidRDefault="00CD2996" w:rsidP="00CD2996">
      <w:pPr>
        <w:tabs>
          <w:tab w:val="clear" w:pos="709"/>
        </w:tabs>
        <w:suppressAutoHyphens w:val="0"/>
        <w:spacing w:after="1140" w:line="480" w:lineRule="exact"/>
        <w:ind w:left="20" w:firstLine="0"/>
        <w:jc w:val="center"/>
        <w:rPr>
          <w:rFonts w:ascii="Arial" w:eastAsia="Arial" w:hAnsi="Arial" w:cs="Arial"/>
          <w:b/>
          <w:bCs/>
          <w:color w:val="000000"/>
          <w:kern w:val="0"/>
          <w:sz w:val="28"/>
          <w:szCs w:val="28"/>
          <w:lang w:eastAsia="ru-RU" w:bidi="ru-RU"/>
        </w:rPr>
      </w:pPr>
      <w:r w:rsidRPr="00CD2996">
        <w:rPr>
          <w:rFonts w:ascii="Arial" w:eastAsia="Arial" w:hAnsi="Arial" w:cs="Arial"/>
          <w:b/>
          <w:bCs/>
          <w:color w:val="000000"/>
          <w:kern w:val="0"/>
          <w:sz w:val="28"/>
          <w:szCs w:val="28"/>
          <w:lang w:eastAsia="ru-RU" w:bidi="ru-RU"/>
        </w:rPr>
        <w:t>ИССЛЕДОВАНИЕ ПРЕВРАЩЕНИЙ ВЫСОКОМОЛЕКУЛЯРНЫХ</w:t>
      </w:r>
      <w:r w:rsidRPr="00CD2996">
        <w:rPr>
          <w:rFonts w:ascii="Arial" w:eastAsia="Arial" w:hAnsi="Arial" w:cs="Arial"/>
          <w:b/>
          <w:bCs/>
          <w:color w:val="000000"/>
          <w:kern w:val="0"/>
          <w:sz w:val="28"/>
          <w:szCs w:val="28"/>
          <w:lang w:eastAsia="ru-RU" w:bidi="ru-RU"/>
        </w:rPr>
        <w:br/>
        <w:t>НЕФТЯНЫХ КОМПОНЕНТОВ В ПРИСУТСТВИИ КАТАЛИЗАТОРОВ</w:t>
      </w:r>
      <w:r w:rsidRPr="00CD2996">
        <w:rPr>
          <w:rFonts w:ascii="Arial" w:eastAsia="Arial" w:hAnsi="Arial" w:cs="Arial"/>
          <w:b/>
          <w:bCs/>
          <w:color w:val="000000"/>
          <w:kern w:val="0"/>
          <w:sz w:val="28"/>
          <w:szCs w:val="28"/>
          <w:lang w:eastAsia="ru-RU" w:bidi="ru-RU"/>
        </w:rPr>
        <w:br/>
        <w:t>НА ОСНОВЕ ЦЕОЛИТОВ И НАНОПОРОШКОВ МЕТАЛЛОВ</w:t>
      </w:r>
      <w:r w:rsidRPr="00CD2996">
        <w:rPr>
          <w:rFonts w:ascii="Arial" w:eastAsia="Arial" w:hAnsi="Arial" w:cs="Arial"/>
          <w:b/>
          <w:bCs/>
          <w:color w:val="000000"/>
          <w:kern w:val="0"/>
          <w:sz w:val="28"/>
          <w:szCs w:val="28"/>
          <w:lang w:eastAsia="ru-RU" w:bidi="ru-RU"/>
        </w:rPr>
        <w:br/>
      </w:r>
      <w:r w:rsidRPr="00CD2996">
        <w:rPr>
          <w:rFonts w:ascii="Arial" w:eastAsia="Arial" w:hAnsi="Arial" w:cs="Arial"/>
          <w:b/>
          <w:bCs/>
          <w:color w:val="000000"/>
          <w:kern w:val="0"/>
          <w:lang w:eastAsia="ru-RU" w:bidi="ru-RU"/>
        </w:rPr>
        <w:t>02.00.13 - Нефтехимия</w:t>
      </w:r>
    </w:p>
    <w:p w:rsidR="00CD2996" w:rsidRPr="00CD2996" w:rsidRDefault="00CD2996" w:rsidP="00CD2996">
      <w:pPr>
        <w:tabs>
          <w:tab w:val="clear" w:pos="709"/>
        </w:tabs>
        <w:suppressAutoHyphens w:val="0"/>
        <w:spacing w:after="2336" w:line="480" w:lineRule="exact"/>
        <w:ind w:left="20" w:firstLine="0"/>
        <w:jc w:val="center"/>
        <w:rPr>
          <w:rFonts w:ascii="Arial" w:eastAsia="Arial" w:hAnsi="Arial" w:cs="Arial"/>
          <w:color w:val="000000"/>
          <w:kern w:val="0"/>
          <w:sz w:val="28"/>
          <w:szCs w:val="28"/>
          <w:lang w:eastAsia="ru-RU" w:bidi="ru-RU"/>
        </w:rPr>
      </w:pPr>
      <w:r w:rsidRPr="00CD2996">
        <w:rPr>
          <w:rFonts w:ascii="Arial" w:eastAsia="Arial" w:hAnsi="Arial" w:cs="Arial"/>
          <w:color w:val="000000"/>
          <w:kern w:val="0"/>
          <w:sz w:val="28"/>
          <w:szCs w:val="28"/>
          <w:lang w:eastAsia="ru-RU" w:bidi="ru-RU"/>
        </w:rPr>
        <w:t>Диссертация на соискание учёной степени</w:t>
      </w:r>
      <w:r w:rsidRPr="00CD2996">
        <w:rPr>
          <w:rFonts w:ascii="Arial" w:eastAsia="Arial" w:hAnsi="Arial" w:cs="Arial"/>
          <w:color w:val="000000"/>
          <w:kern w:val="0"/>
          <w:sz w:val="28"/>
          <w:szCs w:val="28"/>
          <w:lang w:eastAsia="ru-RU" w:bidi="ru-RU"/>
        </w:rPr>
        <w:br/>
        <w:t>кандидата химических наук</w:t>
      </w:r>
    </w:p>
    <w:p w:rsidR="00CD2996" w:rsidRPr="00CD2996" w:rsidRDefault="00CD2996" w:rsidP="00CD2996">
      <w:pPr>
        <w:tabs>
          <w:tab w:val="clear" w:pos="709"/>
        </w:tabs>
        <w:suppressAutoHyphens w:val="0"/>
        <w:spacing w:after="1544" w:line="485" w:lineRule="exact"/>
        <w:ind w:left="5080" w:firstLine="0"/>
        <w:jc w:val="left"/>
        <w:rPr>
          <w:rFonts w:ascii="Arial" w:eastAsia="Arial" w:hAnsi="Arial" w:cs="Arial"/>
          <w:color w:val="000000"/>
          <w:kern w:val="0"/>
          <w:sz w:val="28"/>
          <w:szCs w:val="28"/>
          <w:lang w:eastAsia="ru-RU" w:bidi="ru-RU"/>
        </w:rPr>
      </w:pPr>
      <w:r w:rsidRPr="00CD2996">
        <w:rPr>
          <w:rFonts w:ascii="Arial" w:eastAsia="Arial" w:hAnsi="Arial" w:cs="Arial"/>
          <w:color w:val="000000"/>
          <w:kern w:val="0"/>
          <w:sz w:val="28"/>
          <w:szCs w:val="28"/>
          <w:lang w:eastAsia="ru-RU" w:bidi="ru-RU"/>
        </w:rPr>
        <w:t>Научный руководитель: д-р хим. наук Восмериков А.В.</w:t>
      </w:r>
    </w:p>
    <w:p w:rsidR="00CD2996" w:rsidRPr="00CD2996" w:rsidRDefault="00CD2996" w:rsidP="00CD2996">
      <w:pPr>
        <w:tabs>
          <w:tab w:val="clear" w:pos="709"/>
        </w:tabs>
        <w:suppressAutoHyphens w:val="0"/>
        <w:spacing w:after="0" w:line="280" w:lineRule="exact"/>
        <w:ind w:firstLine="0"/>
        <w:jc w:val="right"/>
        <w:rPr>
          <w:rFonts w:ascii="Arial" w:eastAsia="Arial" w:hAnsi="Arial" w:cs="Arial"/>
          <w:color w:val="000000"/>
          <w:kern w:val="0"/>
          <w:sz w:val="28"/>
          <w:szCs w:val="28"/>
          <w:lang w:eastAsia="ru-RU" w:bidi="ru-RU"/>
        </w:rPr>
        <w:sectPr w:rsidR="00CD2996" w:rsidRPr="00CD2996" w:rsidSect="00CD2996">
          <w:type w:val="continuous"/>
          <w:pgSz w:w="11900" w:h="16840"/>
          <w:pgMar w:top="1208" w:right="833" w:bottom="1208" w:left="1860" w:header="0" w:footer="3" w:gutter="0"/>
          <w:cols w:space="720"/>
          <w:noEndnote/>
          <w:docGrid w:linePitch="360"/>
        </w:sectPr>
      </w:pPr>
      <w:r w:rsidRPr="00CD2996">
        <w:rPr>
          <w:rFonts w:ascii="Arial" w:eastAsia="Arial" w:hAnsi="Arial" w:cs="Arial"/>
          <w:color w:val="000000"/>
          <w:kern w:val="0"/>
          <w:sz w:val="28"/>
          <w:szCs w:val="28"/>
          <w:lang w:eastAsia="ru-RU" w:bidi="ru-RU"/>
        </w:rPr>
        <w:pict>
          <v:shapetype id="_x0000_t202" coordsize="21600,21600" o:spt="202" path="m,l,21600r21600,l21600,xe">
            <v:stroke joinstyle="miter"/>
            <v:path gradientshapeok="t" o:connecttype="rect"/>
          </v:shapetype>
          <v:shape id="_x0000_s1303" type="#_x0000_t202" style="position:absolute;left:0;text-align:left;margin-left:357.85pt;margin-top:-22.3pt;width:11.5pt;height:33.5pt;z-index:-251656192;mso-wrap-distance-left:90.95pt;mso-wrap-distance-right:5pt;mso-position-horizontal-relative:margin" filled="f" stroked="f">
            <v:textbox style="mso-fit-shape-to-text:t" inset="0,0,0,0">
              <w:txbxContent>
                <w:p w:rsidR="00CD2996" w:rsidRDefault="00CD2996" w:rsidP="00CD2996">
                  <w:pPr>
                    <w:pStyle w:val="88"/>
                    <w:shd w:val="clear" w:color="auto" w:fill="auto"/>
                    <w:spacing w:line="520" w:lineRule="exact"/>
                  </w:pPr>
                  <w:r>
                    <w:rPr>
                      <w:color w:val="000000"/>
                      <w:lang w:val="en-US" w:eastAsia="en-US" w:bidi="en-US"/>
                    </w:rPr>
                    <w:t></w:t>
                  </w:r>
                  <w:r>
                    <w:rPr>
                      <w:color w:val="000000"/>
                      <w:lang w:val="en-US" w:eastAsia="en-US" w:bidi="en-US"/>
                    </w:rPr>
                    <w:t></w:t>
                  </w:r>
                </w:p>
              </w:txbxContent>
            </v:textbox>
            <w10:wrap type="square" side="left" anchorx="margin"/>
          </v:shape>
        </w:pict>
      </w:r>
      <w:r w:rsidRPr="00CD2996">
        <w:rPr>
          <w:rFonts w:ascii="Arial" w:eastAsia="Arial" w:hAnsi="Arial" w:cs="Arial"/>
          <w:color w:val="000000"/>
          <w:kern w:val="0"/>
          <w:sz w:val="28"/>
          <w:szCs w:val="28"/>
          <w:lang w:eastAsia="ru-RU" w:bidi="ru-RU"/>
        </w:rPr>
        <w:t>Томск - 2012</w:t>
      </w:r>
    </w:p>
    <w:p w:rsidR="00CD2996" w:rsidRPr="00CD2996" w:rsidRDefault="00CD2996" w:rsidP="00CD2996">
      <w:pPr>
        <w:tabs>
          <w:tab w:val="clear" w:pos="709"/>
          <w:tab w:val="right" w:leader="dot" w:pos="9336"/>
        </w:tabs>
        <w:suppressAutoHyphens w:val="0"/>
        <w:spacing w:after="249" w:line="260"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fldChar w:fldCharType="begin"/>
      </w:r>
      <w:r w:rsidRPr="00CD2996">
        <w:rPr>
          <w:rFonts w:ascii="Times New Roman" w:eastAsia="Times New Roman" w:hAnsi="Times New Roman" w:cs="Times New Roman"/>
          <w:color w:val="000000"/>
          <w:kern w:val="0"/>
          <w:sz w:val="26"/>
          <w:szCs w:val="26"/>
          <w:lang w:eastAsia="ru-RU" w:bidi="ru-RU"/>
        </w:rPr>
        <w:instrText xml:space="preserve"> TOC \o "1-5" \h \z </w:instrText>
      </w:r>
      <w:r w:rsidRPr="00CD2996">
        <w:rPr>
          <w:rFonts w:ascii="Times New Roman" w:eastAsia="Times New Roman" w:hAnsi="Times New Roman" w:cs="Times New Roman"/>
          <w:color w:val="000000"/>
          <w:kern w:val="0"/>
          <w:sz w:val="26"/>
          <w:szCs w:val="26"/>
          <w:lang w:eastAsia="ru-RU" w:bidi="ru-RU"/>
        </w:rPr>
        <w:fldChar w:fldCharType="separate"/>
      </w:r>
      <w:r w:rsidRPr="00CD2996">
        <w:rPr>
          <w:rFonts w:ascii="Times New Roman" w:eastAsia="Times New Roman" w:hAnsi="Times New Roman" w:cs="Times New Roman"/>
          <w:color w:val="000000"/>
          <w:kern w:val="0"/>
          <w:sz w:val="26"/>
          <w:szCs w:val="26"/>
          <w:lang w:eastAsia="ru-RU" w:bidi="ru-RU"/>
        </w:rPr>
        <w:t>ВВЕДЕНИЕ</w:t>
      </w:r>
      <w:r w:rsidRPr="00CD2996">
        <w:rPr>
          <w:rFonts w:ascii="Times New Roman" w:eastAsia="Times New Roman" w:hAnsi="Times New Roman" w:cs="Times New Roman"/>
          <w:color w:val="000000"/>
          <w:kern w:val="0"/>
          <w:sz w:val="26"/>
          <w:szCs w:val="26"/>
          <w:lang w:eastAsia="ru-RU" w:bidi="ru-RU"/>
        </w:rPr>
        <w:tab/>
        <w:t>4</w:t>
      </w:r>
    </w:p>
    <w:p w:rsidR="00CD2996" w:rsidRPr="00CD2996" w:rsidRDefault="00CD2996" w:rsidP="00CD2996">
      <w:pPr>
        <w:tabs>
          <w:tab w:val="clear" w:pos="709"/>
          <w:tab w:val="right" w:leader="dot" w:pos="9336"/>
        </w:tabs>
        <w:suppressAutoHyphens w:val="0"/>
        <w:spacing w:after="184" w:line="451" w:lineRule="exact"/>
        <w:ind w:firstLine="0"/>
        <w:jc w:val="left"/>
        <w:rPr>
          <w:rFonts w:ascii="Times New Roman" w:eastAsia="Times New Roman" w:hAnsi="Times New Roman" w:cs="Times New Roman"/>
          <w:color w:val="000000"/>
          <w:kern w:val="0"/>
          <w:sz w:val="26"/>
          <w:szCs w:val="26"/>
          <w:lang w:eastAsia="ru-RU" w:bidi="ru-RU"/>
        </w:rPr>
      </w:pPr>
      <w:hyperlink w:anchor="bookmark0" w:tooltip="Current Document">
        <w:r w:rsidRPr="00CD2996">
          <w:rPr>
            <w:rFonts w:ascii="Times New Roman" w:eastAsia="Times New Roman" w:hAnsi="Times New Roman" w:cs="Times New Roman"/>
            <w:color w:val="000000"/>
            <w:kern w:val="0"/>
            <w:sz w:val="26"/>
            <w:szCs w:val="26"/>
            <w:lang w:eastAsia="ru-RU" w:bidi="ru-RU"/>
          </w:rPr>
          <w:t>ГЛАВА Г СОВРЕМЕННОЕ СОСТОЯНИЕ ПЕРЕРАБОТКИ ТЯЖЕЛОГО УГЛЕВОДОРОДНОГО СЫРЬЯ</w:t>
        </w:r>
        <w:r w:rsidRPr="00CD2996">
          <w:rPr>
            <w:rFonts w:ascii="Times New Roman" w:eastAsia="Times New Roman" w:hAnsi="Times New Roman" w:cs="Times New Roman"/>
            <w:color w:val="000000"/>
            <w:kern w:val="0"/>
            <w:sz w:val="26"/>
            <w:szCs w:val="26"/>
            <w:lang w:eastAsia="ru-RU" w:bidi="ru-RU"/>
          </w:rPr>
          <w:tab/>
          <w:t>8</w:t>
        </w:r>
      </w:hyperlink>
    </w:p>
    <w:p w:rsidR="00CD2996" w:rsidRPr="00CD2996" w:rsidRDefault="00CD2996" w:rsidP="00CD2996">
      <w:pPr>
        <w:numPr>
          <w:ilvl w:val="0"/>
          <w:numId w:val="38"/>
        </w:numPr>
        <w:tabs>
          <w:tab w:val="clear" w:pos="709"/>
          <w:tab w:val="left" w:pos="790"/>
          <w:tab w:val="right" w:leader="dot" w:pos="9336"/>
        </w:tabs>
        <w:suppressAutoHyphens w:val="0"/>
        <w:spacing w:after="0" w:line="446" w:lineRule="exact"/>
        <w:ind w:left="34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CD2996">
          <w:rPr>
            <w:rFonts w:ascii="Times New Roman" w:eastAsia="Times New Roman" w:hAnsi="Times New Roman" w:cs="Times New Roman"/>
            <w:color w:val="000000"/>
            <w:kern w:val="0"/>
            <w:sz w:val="26"/>
            <w:szCs w:val="26"/>
            <w:lang w:eastAsia="ru-RU" w:bidi="ru-RU"/>
          </w:rPr>
          <w:t>Общемировые запасы углеводородного сырья</w:t>
        </w:r>
        <w:r w:rsidRPr="00CD2996">
          <w:rPr>
            <w:rFonts w:ascii="Times New Roman" w:eastAsia="Times New Roman" w:hAnsi="Times New Roman" w:cs="Times New Roman"/>
            <w:color w:val="000000"/>
            <w:kern w:val="0"/>
            <w:sz w:val="26"/>
            <w:szCs w:val="26"/>
            <w:lang w:eastAsia="ru-RU" w:bidi="ru-RU"/>
          </w:rPr>
          <w:tab/>
          <w:t>8</w:t>
        </w:r>
      </w:hyperlink>
    </w:p>
    <w:p w:rsidR="00CD2996" w:rsidRPr="00CD2996" w:rsidRDefault="00CD2996" w:rsidP="00CD2996">
      <w:pPr>
        <w:numPr>
          <w:ilvl w:val="0"/>
          <w:numId w:val="38"/>
        </w:numPr>
        <w:tabs>
          <w:tab w:val="clear" w:pos="709"/>
          <w:tab w:val="left" w:pos="814"/>
          <w:tab w:val="right" w:leader="dot" w:pos="9336"/>
        </w:tabs>
        <w:suppressAutoHyphens w:val="0"/>
        <w:spacing w:after="0" w:line="446" w:lineRule="exact"/>
        <w:ind w:left="34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Запасы тяжелой нефти</w:t>
      </w:r>
      <w:r w:rsidRPr="00CD2996">
        <w:rPr>
          <w:rFonts w:ascii="Times New Roman" w:eastAsia="Times New Roman" w:hAnsi="Times New Roman" w:cs="Times New Roman"/>
          <w:color w:val="000000"/>
          <w:kern w:val="0"/>
          <w:sz w:val="26"/>
          <w:szCs w:val="26"/>
          <w:lang w:eastAsia="ru-RU" w:bidi="ru-RU"/>
        </w:rPr>
        <w:tab/>
        <w:t>9</w:t>
      </w:r>
    </w:p>
    <w:p w:rsidR="00CD2996" w:rsidRPr="00CD2996" w:rsidRDefault="00CD2996" w:rsidP="00CD2996">
      <w:pPr>
        <w:numPr>
          <w:ilvl w:val="0"/>
          <w:numId w:val="39"/>
        </w:numPr>
        <w:tabs>
          <w:tab w:val="clear" w:pos="709"/>
          <w:tab w:val="left" w:pos="1276"/>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Классификации тяжелой нефти</w:t>
      </w:r>
      <w:r w:rsidRPr="00CD2996">
        <w:rPr>
          <w:rFonts w:ascii="Times New Roman" w:eastAsia="Times New Roman" w:hAnsi="Times New Roman" w:cs="Times New Roman"/>
          <w:color w:val="000000"/>
          <w:kern w:val="0"/>
          <w:sz w:val="26"/>
          <w:szCs w:val="26"/>
          <w:lang w:eastAsia="ru-RU" w:bidi="ru-RU"/>
        </w:rPr>
        <w:tab/>
        <w:t>9</w:t>
      </w:r>
    </w:p>
    <w:p w:rsidR="00CD2996" w:rsidRPr="00CD2996" w:rsidRDefault="00CD2996" w:rsidP="00CD2996">
      <w:pPr>
        <w:numPr>
          <w:ilvl w:val="0"/>
          <w:numId w:val="39"/>
        </w:numPr>
        <w:tabs>
          <w:tab w:val="clear" w:pos="709"/>
          <w:tab w:val="left" w:pos="1300"/>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Мировые запасы тяжелой нефти</w:t>
      </w:r>
      <w:r w:rsidRPr="00CD2996">
        <w:rPr>
          <w:rFonts w:ascii="Times New Roman" w:eastAsia="Times New Roman" w:hAnsi="Times New Roman" w:cs="Times New Roman"/>
          <w:color w:val="000000"/>
          <w:kern w:val="0"/>
          <w:sz w:val="26"/>
          <w:szCs w:val="26"/>
          <w:lang w:eastAsia="ru-RU" w:bidi="ru-RU"/>
        </w:rPr>
        <w:tab/>
        <w:t>11</w:t>
      </w:r>
    </w:p>
    <w:p w:rsidR="00CD2996" w:rsidRPr="00CD2996" w:rsidRDefault="00CD2996" w:rsidP="00CD2996">
      <w:pPr>
        <w:numPr>
          <w:ilvl w:val="0"/>
          <w:numId w:val="39"/>
        </w:numPr>
        <w:tabs>
          <w:tab w:val="clear" w:pos="709"/>
          <w:tab w:val="left" w:pos="1300"/>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Тяжелые нефти России</w:t>
      </w:r>
      <w:r w:rsidRPr="00CD2996">
        <w:rPr>
          <w:rFonts w:ascii="Times New Roman" w:eastAsia="Times New Roman" w:hAnsi="Times New Roman" w:cs="Times New Roman"/>
          <w:color w:val="000000"/>
          <w:kern w:val="0"/>
          <w:sz w:val="26"/>
          <w:szCs w:val="26"/>
          <w:lang w:eastAsia="ru-RU" w:bidi="ru-RU"/>
        </w:rPr>
        <w:tab/>
        <w:t>13</w:t>
      </w:r>
    </w:p>
    <w:p w:rsidR="00CD2996" w:rsidRPr="00CD2996" w:rsidRDefault="00CD2996" w:rsidP="00CD2996">
      <w:pPr>
        <w:numPr>
          <w:ilvl w:val="0"/>
          <w:numId w:val="38"/>
        </w:numPr>
        <w:tabs>
          <w:tab w:val="clear" w:pos="709"/>
          <w:tab w:val="left" w:pos="814"/>
          <w:tab w:val="right" w:leader="dot" w:pos="9336"/>
        </w:tabs>
        <w:suppressAutoHyphens w:val="0"/>
        <w:spacing w:after="0" w:line="446" w:lineRule="exact"/>
        <w:ind w:left="34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Проблемы, связанные с переработкой тяжелого нефтяного сырья</w:t>
      </w:r>
      <w:r w:rsidRPr="00CD2996">
        <w:rPr>
          <w:rFonts w:ascii="Times New Roman" w:eastAsia="Times New Roman" w:hAnsi="Times New Roman" w:cs="Times New Roman"/>
          <w:color w:val="000000"/>
          <w:kern w:val="0"/>
          <w:sz w:val="26"/>
          <w:szCs w:val="26"/>
          <w:lang w:eastAsia="ru-RU" w:bidi="ru-RU"/>
        </w:rPr>
        <w:tab/>
        <w:t>17</w:t>
      </w:r>
    </w:p>
    <w:p w:rsidR="00CD2996" w:rsidRPr="00CD2996" w:rsidRDefault="00CD2996" w:rsidP="00CD2996">
      <w:pPr>
        <w:numPr>
          <w:ilvl w:val="0"/>
          <w:numId w:val="40"/>
        </w:numPr>
        <w:tabs>
          <w:tab w:val="clear" w:pos="709"/>
          <w:tab w:val="left" w:pos="1281"/>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Состав и свойства тяжелого нефтяного сырья</w:t>
      </w:r>
      <w:r w:rsidRPr="00CD2996">
        <w:rPr>
          <w:rFonts w:ascii="Times New Roman" w:eastAsia="Times New Roman" w:hAnsi="Times New Roman" w:cs="Times New Roman"/>
          <w:color w:val="000000"/>
          <w:kern w:val="0"/>
          <w:sz w:val="26"/>
          <w:szCs w:val="26"/>
          <w:lang w:eastAsia="ru-RU" w:bidi="ru-RU"/>
        </w:rPr>
        <w:tab/>
        <w:t>18</w:t>
      </w:r>
    </w:p>
    <w:p w:rsidR="00CD2996" w:rsidRPr="00CD2996" w:rsidRDefault="00CD2996" w:rsidP="00CD2996">
      <w:pPr>
        <w:numPr>
          <w:ilvl w:val="0"/>
          <w:numId w:val="40"/>
        </w:numPr>
        <w:tabs>
          <w:tab w:val="clear" w:pos="709"/>
          <w:tab w:val="left" w:pos="1300"/>
          <w:tab w:val="left" w:leader="dot" w:pos="9050"/>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Промышленные процессы переработки тяжелого нефтяного сырья</w:t>
      </w:r>
      <w:r w:rsidRPr="00CD2996">
        <w:rPr>
          <w:rFonts w:ascii="Times New Roman" w:eastAsia="Times New Roman" w:hAnsi="Times New Roman" w:cs="Times New Roman"/>
          <w:color w:val="000000"/>
          <w:kern w:val="0"/>
          <w:sz w:val="26"/>
          <w:szCs w:val="26"/>
          <w:lang w:eastAsia="ru-RU" w:bidi="ru-RU"/>
        </w:rPr>
        <w:tab/>
        <w:t>21</w:t>
      </w:r>
    </w:p>
    <w:p w:rsidR="00CD2996" w:rsidRPr="00CD2996" w:rsidRDefault="00CD2996" w:rsidP="00CD2996">
      <w:pPr>
        <w:numPr>
          <w:ilvl w:val="0"/>
          <w:numId w:val="41"/>
        </w:numPr>
        <w:tabs>
          <w:tab w:val="clear" w:pos="709"/>
          <w:tab w:val="left" w:pos="1768"/>
          <w:tab w:val="left" w:leader="dot" w:pos="9050"/>
        </w:tabs>
        <w:suppressAutoHyphens w:val="0"/>
        <w:spacing w:after="0" w:line="446" w:lineRule="exact"/>
        <w:ind w:left="92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CD2996">
          <w:rPr>
            <w:rFonts w:ascii="Times New Roman" w:eastAsia="Times New Roman" w:hAnsi="Times New Roman" w:cs="Times New Roman"/>
            <w:color w:val="000000"/>
            <w:kern w:val="0"/>
            <w:sz w:val="26"/>
            <w:szCs w:val="26"/>
            <w:lang w:eastAsia="ru-RU" w:bidi="ru-RU"/>
          </w:rPr>
          <w:t>Термические процессы переработки тяжелого нефтяного сырья</w:t>
        </w:r>
        <w:r w:rsidRPr="00CD2996">
          <w:rPr>
            <w:rFonts w:ascii="Times New Roman" w:eastAsia="Times New Roman" w:hAnsi="Times New Roman" w:cs="Times New Roman"/>
            <w:color w:val="000000"/>
            <w:kern w:val="0"/>
            <w:sz w:val="26"/>
            <w:szCs w:val="26"/>
            <w:lang w:eastAsia="ru-RU" w:bidi="ru-RU"/>
          </w:rPr>
          <w:tab/>
          <w:t>22</w:t>
        </w:r>
      </w:hyperlink>
    </w:p>
    <w:p w:rsidR="00CD2996" w:rsidRPr="00CD2996" w:rsidRDefault="00CD2996" w:rsidP="00CD2996">
      <w:pPr>
        <w:numPr>
          <w:ilvl w:val="0"/>
          <w:numId w:val="41"/>
        </w:numPr>
        <w:tabs>
          <w:tab w:val="clear" w:pos="709"/>
          <w:tab w:val="left" w:pos="1787"/>
        </w:tabs>
        <w:suppressAutoHyphens w:val="0"/>
        <w:spacing w:after="0" w:line="446" w:lineRule="exact"/>
        <w:ind w:left="9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Каталитические процессы и катализаторы для переработки тяжелого</w:t>
      </w:r>
    </w:p>
    <w:p w:rsidR="00CD2996" w:rsidRPr="00CD2996" w:rsidRDefault="00CD2996" w:rsidP="00CD2996">
      <w:pPr>
        <w:tabs>
          <w:tab w:val="clear" w:pos="709"/>
          <w:tab w:val="right" w:leader="dot" w:pos="9336"/>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нефтяного сырья</w:t>
      </w:r>
      <w:r w:rsidRPr="00CD2996">
        <w:rPr>
          <w:rFonts w:ascii="Times New Roman" w:eastAsia="Times New Roman" w:hAnsi="Times New Roman" w:cs="Times New Roman"/>
          <w:color w:val="000000"/>
          <w:kern w:val="0"/>
          <w:sz w:val="26"/>
          <w:szCs w:val="26"/>
          <w:lang w:eastAsia="ru-RU" w:bidi="ru-RU"/>
        </w:rPr>
        <w:tab/>
        <w:t>24</w:t>
      </w:r>
    </w:p>
    <w:p w:rsidR="00CD2996" w:rsidRPr="00CD2996" w:rsidRDefault="00CD2996" w:rsidP="00CD2996">
      <w:pPr>
        <w:numPr>
          <w:ilvl w:val="0"/>
          <w:numId w:val="38"/>
        </w:numPr>
        <w:tabs>
          <w:tab w:val="clear" w:pos="709"/>
          <w:tab w:val="left" w:pos="823"/>
          <w:tab w:val="right" w:leader="dot" w:pos="9336"/>
        </w:tabs>
        <w:suppressAutoHyphens w:val="0"/>
        <w:spacing w:after="0" w:line="446" w:lineRule="exact"/>
        <w:ind w:left="34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Новые подходы и современные технологии переработки тяжелого</w:t>
      </w:r>
      <w:r w:rsidRPr="00CD2996">
        <w:rPr>
          <w:rFonts w:ascii="Times New Roman" w:eastAsia="Times New Roman" w:hAnsi="Times New Roman" w:cs="Times New Roman"/>
          <w:color w:val="000000"/>
          <w:kern w:val="0"/>
          <w:sz w:val="26"/>
          <w:szCs w:val="26"/>
          <w:lang w:eastAsia="ru-RU" w:bidi="ru-RU"/>
        </w:rPr>
        <w:tab/>
        <w:t>27</w:t>
      </w:r>
    </w:p>
    <w:p w:rsidR="00CD2996" w:rsidRPr="00CD2996" w:rsidRDefault="00CD2996" w:rsidP="00CD2996">
      <w:pPr>
        <w:tabs>
          <w:tab w:val="clear" w:pos="709"/>
          <w:tab w:val="right" w:leader="dot" w:pos="9336"/>
        </w:tabs>
        <w:suppressAutoHyphens w:val="0"/>
        <w:spacing w:after="0" w:line="446" w:lineRule="exact"/>
        <w:ind w:left="340"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нефтяного сырья</w:t>
      </w:r>
      <w:r w:rsidRPr="00CD2996">
        <w:rPr>
          <w:rFonts w:ascii="Times New Roman" w:eastAsia="Times New Roman" w:hAnsi="Times New Roman" w:cs="Times New Roman"/>
          <w:color w:val="000000"/>
          <w:kern w:val="0"/>
          <w:sz w:val="26"/>
          <w:szCs w:val="26"/>
          <w:lang w:eastAsia="ru-RU" w:bidi="ru-RU"/>
        </w:rPr>
        <w:tab/>
        <w:t>27</w:t>
      </w:r>
    </w:p>
    <w:p w:rsidR="00CD2996" w:rsidRPr="00CD2996" w:rsidRDefault="00CD2996" w:rsidP="00CD2996">
      <w:pPr>
        <w:numPr>
          <w:ilvl w:val="0"/>
          <w:numId w:val="42"/>
        </w:numPr>
        <w:tabs>
          <w:tab w:val="clear" w:pos="709"/>
          <w:tab w:val="left" w:pos="1281"/>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Суперкислотные катализаторы</w:t>
      </w:r>
      <w:r w:rsidRPr="00CD2996">
        <w:rPr>
          <w:rFonts w:ascii="Times New Roman" w:eastAsia="Times New Roman" w:hAnsi="Times New Roman" w:cs="Times New Roman"/>
          <w:color w:val="000000"/>
          <w:kern w:val="0"/>
          <w:sz w:val="26"/>
          <w:szCs w:val="26"/>
          <w:lang w:eastAsia="ru-RU" w:bidi="ru-RU"/>
        </w:rPr>
        <w:tab/>
        <w:t>28</w:t>
      </w:r>
    </w:p>
    <w:p w:rsidR="00CD2996" w:rsidRPr="00CD2996" w:rsidRDefault="00CD2996" w:rsidP="00CD2996">
      <w:pPr>
        <w:numPr>
          <w:ilvl w:val="0"/>
          <w:numId w:val="42"/>
        </w:numPr>
        <w:tabs>
          <w:tab w:val="clear" w:pos="709"/>
          <w:tab w:val="left" w:pos="1295"/>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CD2996">
          <w:rPr>
            <w:rFonts w:ascii="Times New Roman" w:eastAsia="Times New Roman" w:hAnsi="Times New Roman" w:cs="Times New Roman"/>
            <w:color w:val="000000"/>
            <w:kern w:val="0"/>
            <w:sz w:val="26"/>
            <w:szCs w:val="26"/>
            <w:lang w:eastAsia="ru-RU" w:bidi="ru-RU"/>
          </w:rPr>
          <w:t>Активные добавки</w:t>
        </w:r>
        <w:r w:rsidRPr="00CD2996">
          <w:rPr>
            <w:rFonts w:ascii="Times New Roman" w:eastAsia="Times New Roman" w:hAnsi="Times New Roman" w:cs="Times New Roman"/>
            <w:color w:val="000000"/>
            <w:kern w:val="0"/>
            <w:sz w:val="26"/>
            <w:szCs w:val="26"/>
            <w:lang w:eastAsia="ru-RU" w:bidi="ru-RU"/>
          </w:rPr>
          <w:tab/>
          <w:t>33</w:t>
        </w:r>
      </w:hyperlink>
    </w:p>
    <w:p w:rsidR="00CD2996" w:rsidRPr="00CD2996" w:rsidRDefault="00CD2996" w:rsidP="00CD2996">
      <w:pPr>
        <w:numPr>
          <w:ilvl w:val="0"/>
          <w:numId w:val="42"/>
        </w:numPr>
        <w:tabs>
          <w:tab w:val="clear" w:pos="709"/>
          <w:tab w:val="left" w:pos="1295"/>
          <w:tab w:val="right" w:leader="dot" w:pos="9336"/>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Наноразмерные порошки металлов</w:t>
      </w:r>
      <w:r w:rsidRPr="00CD2996">
        <w:rPr>
          <w:rFonts w:ascii="Times New Roman" w:eastAsia="Times New Roman" w:hAnsi="Times New Roman" w:cs="Times New Roman"/>
          <w:color w:val="000000"/>
          <w:kern w:val="0"/>
          <w:sz w:val="26"/>
          <w:szCs w:val="26"/>
          <w:lang w:eastAsia="ru-RU" w:bidi="ru-RU"/>
        </w:rPr>
        <w:tab/>
        <w:t>36</w:t>
      </w:r>
    </w:p>
    <w:p w:rsidR="00CD2996" w:rsidRPr="00CD2996" w:rsidRDefault="00CD2996" w:rsidP="00CD2996">
      <w:pPr>
        <w:numPr>
          <w:ilvl w:val="0"/>
          <w:numId w:val="42"/>
        </w:numPr>
        <w:tabs>
          <w:tab w:val="clear" w:pos="709"/>
          <w:tab w:val="left" w:pos="1305"/>
          <w:tab w:val="left" w:leader="dot" w:pos="9050"/>
        </w:tabs>
        <w:suppressAutoHyphens w:val="0"/>
        <w:spacing w:after="0" w:line="446" w:lineRule="exact"/>
        <w:ind w:left="62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CD2996">
          <w:rPr>
            <w:rFonts w:ascii="Times New Roman" w:eastAsia="Times New Roman" w:hAnsi="Times New Roman" w:cs="Times New Roman"/>
            <w:color w:val="000000"/>
            <w:kern w:val="0"/>
            <w:sz w:val="26"/>
            <w:szCs w:val="26"/>
            <w:lang w:eastAsia="ru-RU" w:bidi="ru-RU"/>
          </w:rPr>
          <w:t>Нетрадиционные способы переработки тяжелого нефтяного сырья</w:t>
        </w:r>
        <w:r w:rsidRPr="00CD2996">
          <w:rPr>
            <w:rFonts w:ascii="Times New Roman" w:eastAsia="Times New Roman" w:hAnsi="Times New Roman" w:cs="Times New Roman"/>
            <w:color w:val="000000"/>
            <w:kern w:val="0"/>
            <w:sz w:val="26"/>
            <w:szCs w:val="26"/>
            <w:lang w:eastAsia="ru-RU" w:bidi="ru-RU"/>
          </w:rPr>
          <w:tab/>
          <w:t>41</w:t>
        </w:r>
      </w:hyperlink>
    </w:p>
    <w:p w:rsidR="00CD2996" w:rsidRPr="00CD2996" w:rsidRDefault="00CD2996" w:rsidP="00CD2996">
      <w:pPr>
        <w:numPr>
          <w:ilvl w:val="0"/>
          <w:numId w:val="38"/>
        </w:numPr>
        <w:tabs>
          <w:tab w:val="clear" w:pos="709"/>
          <w:tab w:val="left" w:pos="823"/>
          <w:tab w:val="right" w:leader="dot" w:pos="9336"/>
        </w:tabs>
        <w:suppressAutoHyphens w:val="0"/>
        <w:spacing w:after="329" w:line="446" w:lineRule="exact"/>
        <w:ind w:left="340" w:firstLine="0"/>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Постановка задачи исследования</w:t>
      </w:r>
      <w:r w:rsidRPr="00CD2996">
        <w:rPr>
          <w:rFonts w:ascii="Times New Roman" w:eastAsia="Times New Roman" w:hAnsi="Times New Roman" w:cs="Times New Roman"/>
          <w:color w:val="000000"/>
          <w:kern w:val="0"/>
          <w:sz w:val="26"/>
          <w:szCs w:val="26"/>
          <w:lang w:eastAsia="ru-RU" w:bidi="ru-RU"/>
        </w:rPr>
        <w:tab/>
        <w:t>44</w:t>
      </w:r>
    </w:p>
    <w:p w:rsidR="00CD2996" w:rsidRPr="00CD2996" w:rsidRDefault="00CD2996" w:rsidP="00CD2996">
      <w:pPr>
        <w:tabs>
          <w:tab w:val="clear" w:pos="709"/>
          <w:tab w:val="right" w:leader="dot" w:pos="9336"/>
        </w:tabs>
        <w:suppressAutoHyphens w:val="0"/>
        <w:spacing w:after="249" w:line="260"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ГЛАВА 2. ОБЪЕКТЫ И МЕТОДЫ ИССЛЕДОВАНИЯ</w:t>
      </w:r>
      <w:r w:rsidRPr="00CD2996">
        <w:rPr>
          <w:rFonts w:ascii="Times New Roman" w:eastAsia="Times New Roman" w:hAnsi="Times New Roman" w:cs="Times New Roman"/>
          <w:color w:val="000000"/>
          <w:kern w:val="0"/>
          <w:sz w:val="26"/>
          <w:szCs w:val="26"/>
          <w:lang w:eastAsia="ru-RU" w:bidi="ru-RU"/>
        </w:rPr>
        <w:tab/>
        <w:t>47</w:t>
      </w:r>
    </w:p>
    <w:p w:rsidR="00CD2996" w:rsidRPr="00CD2996" w:rsidRDefault="00CD2996" w:rsidP="00CD2996">
      <w:pPr>
        <w:numPr>
          <w:ilvl w:val="0"/>
          <w:numId w:val="43"/>
        </w:numPr>
        <w:tabs>
          <w:tab w:val="clear" w:pos="709"/>
          <w:tab w:val="left" w:pos="82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Объекты исследования, используемые катализаторы и активирующие</w:t>
      </w:r>
    </w:p>
    <w:p w:rsidR="00CD2996" w:rsidRPr="00CD2996" w:rsidRDefault="00CD2996" w:rsidP="00CD2996">
      <w:pPr>
        <w:tabs>
          <w:tab w:val="clear" w:pos="709"/>
          <w:tab w:val="right" w:leader="dot" w:pos="9336"/>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добавки</w:t>
      </w:r>
      <w:r w:rsidRPr="00CD2996">
        <w:rPr>
          <w:rFonts w:ascii="Times New Roman" w:eastAsia="Times New Roman" w:hAnsi="Times New Roman" w:cs="Times New Roman"/>
          <w:color w:val="000000"/>
          <w:kern w:val="0"/>
          <w:sz w:val="26"/>
          <w:szCs w:val="26"/>
          <w:lang w:eastAsia="ru-RU" w:bidi="ru-RU"/>
        </w:rPr>
        <w:tab/>
        <w:t>47</w:t>
      </w:r>
    </w:p>
    <w:p w:rsidR="00CD2996" w:rsidRPr="00CD2996" w:rsidRDefault="00CD2996" w:rsidP="00CD2996">
      <w:pPr>
        <w:numPr>
          <w:ilvl w:val="0"/>
          <w:numId w:val="43"/>
        </w:numPr>
        <w:tabs>
          <w:tab w:val="clear" w:pos="709"/>
          <w:tab w:val="left" w:pos="847"/>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Методика проведения экспериментов по термическому и каталитическому</w:t>
      </w:r>
    </w:p>
    <w:p w:rsidR="00CD2996" w:rsidRPr="00CD2996" w:rsidRDefault="00CD2996" w:rsidP="00CD2996">
      <w:pPr>
        <w:tabs>
          <w:tab w:val="clear" w:pos="709"/>
          <w:tab w:val="right" w:leader="dot" w:pos="9336"/>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крекингу тяжелой нефти</w:t>
      </w:r>
      <w:r w:rsidRPr="00CD2996">
        <w:rPr>
          <w:rFonts w:ascii="Times New Roman" w:eastAsia="Times New Roman" w:hAnsi="Times New Roman" w:cs="Times New Roman"/>
          <w:color w:val="000000"/>
          <w:kern w:val="0"/>
          <w:sz w:val="26"/>
          <w:szCs w:val="26"/>
          <w:lang w:eastAsia="ru-RU" w:bidi="ru-RU"/>
        </w:rPr>
        <w:tab/>
        <w:t>55</w:t>
      </w:r>
    </w:p>
    <w:p w:rsidR="00CD2996" w:rsidRPr="00CD2996" w:rsidRDefault="00CD2996" w:rsidP="00CD2996">
      <w:pPr>
        <w:numPr>
          <w:ilvl w:val="0"/>
          <w:numId w:val="43"/>
        </w:numPr>
        <w:tabs>
          <w:tab w:val="clear" w:pos="709"/>
          <w:tab w:val="left" w:pos="847"/>
          <w:tab w:val="right" w:leader="dot" w:pos="9336"/>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Анализ газообразных и жидких продуктов реакции</w:t>
      </w:r>
      <w:r w:rsidRPr="00CD2996">
        <w:rPr>
          <w:rFonts w:ascii="Times New Roman" w:eastAsia="Times New Roman" w:hAnsi="Times New Roman" w:cs="Times New Roman"/>
          <w:color w:val="000000"/>
          <w:kern w:val="0"/>
          <w:sz w:val="26"/>
          <w:szCs w:val="26"/>
          <w:lang w:eastAsia="ru-RU" w:bidi="ru-RU"/>
        </w:rPr>
        <w:tab/>
        <w:t>57</w:t>
      </w:r>
    </w:p>
    <w:p w:rsidR="00CD2996" w:rsidRPr="00CD2996" w:rsidRDefault="00CD2996" w:rsidP="00CD2996">
      <w:pPr>
        <w:numPr>
          <w:ilvl w:val="0"/>
          <w:numId w:val="43"/>
        </w:numPr>
        <w:tabs>
          <w:tab w:val="clear" w:pos="709"/>
          <w:tab w:val="left" w:pos="847"/>
          <w:tab w:val="right" w:leader="dot" w:pos="9336"/>
        </w:tabs>
        <w:suppressAutoHyphens w:val="0"/>
        <w:spacing w:after="0" w:line="446" w:lineRule="exact"/>
        <w:jc w:val="left"/>
        <w:rPr>
          <w:rFonts w:ascii="Times New Roman" w:eastAsia="Times New Roman" w:hAnsi="Times New Roman" w:cs="Times New Roman"/>
          <w:color w:val="000000"/>
          <w:kern w:val="0"/>
          <w:sz w:val="26"/>
          <w:szCs w:val="26"/>
          <w:lang w:eastAsia="ru-RU" w:bidi="ru-RU"/>
        </w:rPr>
        <w:sectPr w:rsidR="00CD2996" w:rsidRPr="00CD2996">
          <w:headerReference w:type="even" r:id="rId8"/>
          <w:footerReference w:type="even" r:id="rId9"/>
          <w:footerReference w:type="default" r:id="rId10"/>
          <w:headerReference w:type="first" r:id="rId11"/>
          <w:footerReference w:type="first" r:id="rId12"/>
          <w:pgSz w:w="11900" w:h="16840"/>
          <w:pgMar w:top="1880" w:right="842" w:bottom="1592" w:left="1668" w:header="0" w:footer="3" w:gutter="0"/>
          <w:cols w:space="720"/>
          <w:noEndnote/>
          <w:titlePg/>
          <w:docGrid w:linePitch="360"/>
        </w:sectPr>
      </w:pPr>
      <w:hyperlink w:anchor="bookmark13" w:tooltip="Current Document">
        <w:r w:rsidRPr="00CD2996">
          <w:rPr>
            <w:rFonts w:ascii="Times New Roman" w:eastAsia="Times New Roman" w:hAnsi="Times New Roman" w:cs="Times New Roman"/>
            <w:color w:val="000000"/>
            <w:kern w:val="0"/>
            <w:sz w:val="26"/>
            <w:szCs w:val="26"/>
            <w:lang w:eastAsia="ru-RU" w:bidi="ru-RU"/>
          </w:rPr>
          <w:t>Методика определения фракционного состава жидких продуктов</w:t>
        </w:r>
        <w:r w:rsidRPr="00CD2996">
          <w:rPr>
            <w:rFonts w:ascii="Times New Roman" w:eastAsia="Times New Roman" w:hAnsi="Times New Roman" w:cs="Times New Roman"/>
            <w:color w:val="000000"/>
            <w:kern w:val="0"/>
            <w:sz w:val="26"/>
            <w:szCs w:val="26"/>
            <w:lang w:eastAsia="ru-RU" w:bidi="ru-RU"/>
          </w:rPr>
          <w:tab/>
          <w:t>60</w:t>
        </w:r>
      </w:hyperlink>
    </w:p>
    <w:p w:rsidR="00CD2996" w:rsidRPr="00CD2996" w:rsidRDefault="00CD2996" w:rsidP="00CD2996">
      <w:pPr>
        <w:numPr>
          <w:ilvl w:val="0"/>
          <w:numId w:val="43"/>
        </w:numPr>
        <w:tabs>
          <w:tab w:val="clear" w:pos="709"/>
          <w:tab w:val="left" w:pos="813"/>
          <w:tab w:val="right" w:leader="dot" w:pos="9308"/>
        </w:tabs>
        <w:suppressAutoHyphens w:val="0"/>
        <w:spacing w:after="102" w:line="260" w:lineRule="exact"/>
        <w:jc w:val="left"/>
        <w:rPr>
          <w:rFonts w:ascii="Times New Roman" w:eastAsia="Times New Roman" w:hAnsi="Times New Roman" w:cs="Times New Roman"/>
          <w:color w:val="000000"/>
          <w:kern w:val="0"/>
          <w:sz w:val="26"/>
          <w:szCs w:val="26"/>
          <w:lang w:eastAsia="ru-RU" w:bidi="ru-RU"/>
        </w:rPr>
      </w:pPr>
      <w:hyperlink w:anchor="bookmark14" w:tooltip="Current Document">
        <w:r w:rsidRPr="00CD2996">
          <w:rPr>
            <w:rFonts w:ascii="Times New Roman" w:eastAsia="Times New Roman" w:hAnsi="Times New Roman" w:cs="Times New Roman"/>
            <w:color w:val="000000"/>
            <w:kern w:val="0"/>
            <w:sz w:val="26"/>
            <w:szCs w:val="26"/>
            <w:lang w:eastAsia="ru-RU" w:bidi="ru-RU"/>
          </w:rPr>
          <w:t>Методика определения вещественного состава жидких продуктов</w:t>
        </w:r>
        <w:r w:rsidRPr="00CD2996">
          <w:rPr>
            <w:rFonts w:ascii="Times New Roman" w:eastAsia="Times New Roman" w:hAnsi="Times New Roman" w:cs="Times New Roman"/>
            <w:color w:val="000000"/>
            <w:kern w:val="0"/>
            <w:sz w:val="26"/>
            <w:szCs w:val="26"/>
            <w:lang w:eastAsia="ru-RU" w:bidi="ru-RU"/>
          </w:rPr>
          <w:tab/>
          <w:t>58</w:t>
        </w:r>
      </w:hyperlink>
    </w:p>
    <w:p w:rsidR="00CD2996" w:rsidRPr="00CD2996" w:rsidRDefault="00CD2996" w:rsidP="00CD2996">
      <w:pPr>
        <w:numPr>
          <w:ilvl w:val="0"/>
          <w:numId w:val="43"/>
        </w:numPr>
        <w:tabs>
          <w:tab w:val="clear" w:pos="709"/>
          <w:tab w:val="left" w:pos="813"/>
          <w:tab w:val="right" w:leader="dot" w:pos="9308"/>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Методика элементного анализа</w:t>
      </w:r>
      <w:r w:rsidRPr="00CD2996">
        <w:rPr>
          <w:rFonts w:ascii="Times New Roman" w:eastAsia="Times New Roman" w:hAnsi="Times New Roman" w:cs="Times New Roman"/>
          <w:color w:val="000000"/>
          <w:kern w:val="0"/>
          <w:sz w:val="26"/>
          <w:szCs w:val="26"/>
          <w:lang w:eastAsia="ru-RU" w:bidi="ru-RU"/>
        </w:rPr>
        <w:tab/>
        <w:t>63</w:t>
      </w:r>
    </w:p>
    <w:p w:rsidR="00CD2996" w:rsidRPr="00CD2996" w:rsidRDefault="00CD2996" w:rsidP="00CD2996">
      <w:pPr>
        <w:numPr>
          <w:ilvl w:val="0"/>
          <w:numId w:val="43"/>
        </w:numPr>
        <w:tabs>
          <w:tab w:val="clear" w:pos="709"/>
          <w:tab w:val="left" w:pos="81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Исследование бензиновой фракции (н.к.-180 °С) методом парамагнитного</w:t>
      </w:r>
    </w:p>
    <w:p w:rsidR="00CD2996" w:rsidRPr="00CD2996" w:rsidRDefault="00CD2996" w:rsidP="00CD2996">
      <w:pPr>
        <w:tabs>
          <w:tab w:val="clear" w:pos="709"/>
          <w:tab w:val="right" w:leader="dot" w:pos="9308"/>
        </w:tabs>
        <w:suppressAutoHyphens w:val="0"/>
        <w:spacing w:after="176" w:line="446"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резонанса (ПМР)</w:t>
      </w:r>
      <w:r w:rsidRPr="00CD2996">
        <w:rPr>
          <w:rFonts w:ascii="Times New Roman" w:eastAsia="Times New Roman" w:hAnsi="Times New Roman" w:cs="Times New Roman"/>
          <w:color w:val="000000"/>
          <w:kern w:val="0"/>
          <w:sz w:val="26"/>
          <w:szCs w:val="26"/>
          <w:lang w:eastAsia="ru-RU" w:bidi="ru-RU"/>
        </w:rPr>
        <w:tab/>
        <w:t>64</w:t>
      </w:r>
    </w:p>
    <w:p w:rsidR="00CD2996" w:rsidRPr="00CD2996" w:rsidRDefault="00CD2996" w:rsidP="00CD2996">
      <w:pPr>
        <w:tabs>
          <w:tab w:val="clear" w:pos="709"/>
          <w:tab w:val="right" w:leader="dot" w:pos="9308"/>
        </w:tabs>
        <w:suppressAutoHyphens w:val="0"/>
        <w:spacing w:after="180" w:line="451" w:lineRule="exact"/>
        <w:ind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CD2996">
          <w:rPr>
            <w:rFonts w:ascii="Times New Roman" w:eastAsia="Times New Roman" w:hAnsi="Times New Roman" w:cs="Times New Roman"/>
            <w:color w:val="000000"/>
            <w:kern w:val="0"/>
            <w:sz w:val="26"/>
            <w:szCs w:val="26"/>
            <w:lang w:eastAsia="ru-RU" w:bidi="ru-RU"/>
          </w:rPr>
          <w:t>ГЛАВА 3. ИССЛЕДОВАНИЕ ПРЕВРАЩЕНИЯ ТЯЖЕЛОЙ НЕФТИ В ПРИСУТСТВИИ АКТИВИРУЮЩИХ ДОБАВОК</w:t>
        </w:r>
        <w:r w:rsidRPr="00CD2996">
          <w:rPr>
            <w:rFonts w:ascii="Times New Roman" w:eastAsia="Times New Roman" w:hAnsi="Times New Roman" w:cs="Times New Roman"/>
            <w:color w:val="000000"/>
            <w:kern w:val="0"/>
            <w:sz w:val="26"/>
            <w:szCs w:val="26"/>
            <w:lang w:eastAsia="ru-RU" w:bidi="ru-RU"/>
          </w:rPr>
          <w:tab/>
          <w:t>66</w:t>
        </w:r>
      </w:hyperlink>
    </w:p>
    <w:p w:rsidR="00CD2996" w:rsidRPr="00CD2996" w:rsidRDefault="00CD2996" w:rsidP="00CD2996">
      <w:pPr>
        <w:numPr>
          <w:ilvl w:val="0"/>
          <w:numId w:val="44"/>
        </w:numPr>
        <w:tabs>
          <w:tab w:val="clear" w:pos="709"/>
          <w:tab w:val="left" w:pos="798"/>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Термический крекинг и крекинг тяжелой нефти в присутствии</w:t>
      </w:r>
    </w:p>
    <w:p w:rsidR="00CD2996" w:rsidRPr="00CD2996" w:rsidRDefault="00CD2996" w:rsidP="00CD2996">
      <w:pPr>
        <w:tabs>
          <w:tab w:val="clear" w:pos="709"/>
          <w:tab w:val="right" w:leader="dot" w:pos="930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активирующих добавок</w:t>
      </w:r>
      <w:r w:rsidRPr="00CD2996">
        <w:rPr>
          <w:rFonts w:ascii="Times New Roman" w:eastAsia="Times New Roman" w:hAnsi="Times New Roman" w:cs="Times New Roman"/>
          <w:color w:val="000000"/>
          <w:kern w:val="0"/>
          <w:sz w:val="26"/>
          <w:szCs w:val="26"/>
          <w:lang w:eastAsia="ru-RU" w:bidi="ru-RU"/>
        </w:rPr>
        <w:tab/>
        <w:t>66</w:t>
      </w:r>
    </w:p>
    <w:p w:rsidR="00CD2996" w:rsidRPr="00CD2996" w:rsidRDefault="00CD2996" w:rsidP="00CD2996">
      <w:pPr>
        <w:tabs>
          <w:tab w:val="clear" w:pos="709"/>
        </w:tabs>
        <w:suppressAutoHyphens w:val="0"/>
        <w:spacing w:after="184" w:line="451" w:lineRule="exact"/>
        <w:ind w:left="320"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3.2. Продукты крекинга тяжелой нефти в присутствии активирующих добавок 76</w:t>
      </w:r>
    </w:p>
    <w:p w:rsidR="00CD2996" w:rsidRPr="00CD2996" w:rsidRDefault="00CD2996" w:rsidP="00CD2996">
      <w:pPr>
        <w:tabs>
          <w:tab w:val="clear" w:pos="709"/>
          <w:tab w:val="right" w:leader="dot" w:pos="9308"/>
        </w:tabs>
        <w:suppressAutoHyphens w:val="0"/>
        <w:spacing w:after="184" w:line="446" w:lineRule="exact"/>
        <w:ind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CD2996">
          <w:rPr>
            <w:rFonts w:ascii="Times New Roman" w:eastAsia="Times New Roman" w:hAnsi="Times New Roman" w:cs="Times New Roman"/>
            <w:color w:val="000000"/>
            <w:kern w:val="0"/>
            <w:sz w:val="26"/>
            <w:szCs w:val="26"/>
            <w:lang w:eastAsia="ru-RU" w:bidi="ru-RU"/>
          </w:rPr>
          <w:t>ГЛАВА 4. ИССЛЕДОВАНИЕ ПРОЦЕССА КАТАЛИТИЧЕСКОГО КРЕКИНГА ТЯЖЕЛОЙ НЕФТИ</w:t>
        </w:r>
        <w:r w:rsidRPr="00CD2996">
          <w:rPr>
            <w:rFonts w:ascii="Times New Roman" w:eastAsia="Times New Roman" w:hAnsi="Times New Roman" w:cs="Times New Roman"/>
            <w:color w:val="000000"/>
            <w:kern w:val="0"/>
            <w:sz w:val="26"/>
            <w:szCs w:val="26"/>
            <w:lang w:eastAsia="ru-RU" w:bidi="ru-RU"/>
          </w:rPr>
          <w:tab/>
          <w:t>85</w:t>
        </w:r>
      </w:hyperlink>
    </w:p>
    <w:p w:rsidR="00CD2996" w:rsidRPr="00CD2996" w:rsidRDefault="00CD2996" w:rsidP="00CD2996">
      <w:pPr>
        <w:numPr>
          <w:ilvl w:val="0"/>
          <w:numId w:val="45"/>
        </w:numPr>
        <w:tabs>
          <w:tab w:val="clear" w:pos="709"/>
          <w:tab w:val="left" w:pos="803"/>
          <w:tab w:val="right" w:leader="dot" w:pos="9308"/>
        </w:tabs>
        <w:suppressAutoHyphens w:val="0"/>
        <w:spacing w:after="0" w:line="442"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Крекинг тяжелой нефти в присутствии цеолитных катализаторов</w:t>
      </w:r>
      <w:r w:rsidRPr="00CD2996">
        <w:rPr>
          <w:rFonts w:ascii="Times New Roman" w:eastAsia="Times New Roman" w:hAnsi="Times New Roman" w:cs="Times New Roman"/>
          <w:color w:val="000000"/>
          <w:kern w:val="0"/>
          <w:sz w:val="26"/>
          <w:szCs w:val="26"/>
          <w:lang w:eastAsia="ru-RU" w:bidi="ru-RU"/>
        </w:rPr>
        <w:tab/>
        <w:t>85</w:t>
      </w:r>
    </w:p>
    <w:p w:rsidR="00CD2996" w:rsidRPr="00CD2996" w:rsidRDefault="00CD2996" w:rsidP="00CD2996">
      <w:pPr>
        <w:numPr>
          <w:ilvl w:val="0"/>
          <w:numId w:val="45"/>
        </w:numPr>
        <w:tabs>
          <w:tab w:val="clear" w:pos="709"/>
          <w:tab w:val="left" w:pos="822"/>
        </w:tabs>
        <w:suppressAutoHyphens w:val="0"/>
        <w:spacing w:after="0" w:line="442"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Каталитический крекинг тяжелой нефти в присутствии цеолита,</w:t>
      </w:r>
    </w:p>
    <w:p w:rsidR="00CD2996" w:rsidRPr="00CD2996" w:rsidRDefault="00CD2996" w:rsidP="00CD2996">
      <w:pPr>
        <w:tabs>
          <w:tab w:val="clear" w:pos="709"/>
          <w:tab w:val="right" w:leader="dot" w:pos="9308"/>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содержащего нанопорошок никеля</w:t>
      </w:r>
      <w:r w:rsidRPr="00CD2996">
        <w:rPr>
          <w:rFonts w:ascii="Times New Roman" w:eastAsia="Times New Roman" w:hAnsi="Times New Roman" w:cs="Times New Roman"/>
          <w:color w:val="000000"/>
          <w:kern w:val="0"/>
          <w:sz w:val="26"/>
          <w:szCs w:val="26"/>
          <w:lang w:eastAsia="ru-RU" w:bidi="ru-RU"/>
        </w:rPr>
        <w:tab/>
        <w:t>94</w:t>
      </w:r>
    </w:p>
    <w:p w:rsidR="00CD2996" w:rsidRPr="00CD2996" w:rsidRDefault="00CD2996" w:rsidP="00CD2996">
      <w:pPr>
        <w:numPr>
          <w:ilvl w:val="0"/>
          <w:numId w:val="45"/>
        </w:numPr>
        <w:tabs>
          <w:tab w:val="clear" w:pos="709"/>
          <w:tab w:val="left" w:pos="822"/>
        </w:tabs>
        <w:suppressAutoHyphens w:val="0"/>
        <w:spacing w:after="0" w:line="442"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Исследование твердого остатка термического и каталитического крекинга</w:t>
      </w:r>
    </w:p>
    <w:p w:rsidR="00CD2996" w:rsidRPr="00CD2996" w:rsidRDefault="00CD2996" w:rsidP="00CD2996">
      <w:pPr>
        <w:tabs>
          <w:tab w:val="clear" w:pos="709"/>
          <w:tab w:val="center" w:leader="dot" w:pos="9139"/>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тяжелой нефти </w:t>
      </w:r>
      <w:r w:rsidRPr="00CD2996">
        <w:rPr>
          <w:rFonts w:ascii="Times New Roman" w:eastAsia="Times New Roman" w:hAnsi="Times New Roman" w:cs="Times New Roman"/>
          <w:color w:val="000000"/>
          <w:kern w:val="0"/>
          <w:sz w:val="26"/>
          <w:szCs w:val="26"/>
          <w:lang w:eastAsia="ru-RU" w:bidi="ru-RU"/>
        </w:rPr>
        <w:tab/>
        <w:t>103</w:t>
      </w:r>
    </w:p>
    <w:p w:rsidR="00CD2996" w:rsidRPr="00CD2996" w:rsidRDefault="00CD2996" w:rsidP="00CD2996">
      <w:pPr>
        <w:numPr>
          <w:ilvl w:val="0"/>
          <w:numId w:val="45"/>
        </w:numPr>
        <w:tabs>
          <w:tab w:val="clear" w:pos="709"/>
          <w:tab w:val="left" w:pos="827"/>
        </w:tabs>
        <w:suppressAutoHyphens w:val="0"/>
        <w:spacing w:after="0" w:line="442"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Механизм превращения углеводородных компонентов нефти при</w:t>
      </w:r>
    </w:p>
    <w:p w:rsidR="00CD2996" w:rsidRPr="00CD2996" w:rsidRDefault="00CD2996" w:rsidP="00CD2996">
      <w:pPr>
        <w:tabs>
          <w:tab w:val="clear" w:pos="709"/>
          <w:tab w:val="right" w:leader="dot" w:pos="9308"/>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термическом и каталитическом воздействии</w:t>
      </w:r>
      <w:r w:rsidRPr="00CD2996">
        <w:rPr>
          <w:rFonts w:ascii="Times New Roman" w:eastAsia="Times New Roman" w:hAnsi="Times New Roman" w:cs="Times New Roman"/>
          <w:color w:val="000000"/>
          <w:kern w:val="0"/>
          <w:sz w:val="26"/>
          <w:szCs w:val="26"/>
          <w:lang w:eastAsia="ru-RU" w:bidi="ru-RU"/>
        </w:rPr>
        <w:tab/>
        <w:t>105</w:t>
      </w:r>
    </w:p>
    <w:p w:rsidR="00CD2996" w:rsidRPr="00CD2996" w:rsidRDefault="00CD2996" w:rsidP="00CD2996">
      <w:pPr>
        <w:numPr>
          <w:ilvl w:val="0"/>
          <w:numId w:val="45"/>
        </w:numPr>
        <w:tabs>
          <w:tab w:val="clear" w:pos="709"/>
          <w:tab w:val="left" w:pos="827"/>
        </w:tabs>
        <w:suppressAutoHyphens w:val="0"/>
        <w:spacing w:after="0" w:line="442"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Оценка экономической целесообразности использования активирующих</w:t>
      </w:r>
    </w:p>
    <w:p w:rsidR="00CD2996" w:rsidRPr="00CD2996" w:rsidRDefault="00CD2996" w:rsidP="00CD2996">
      <w:pPr>
        <w:tabs>
          <w:tab w:val="clear" w:pos="709"/>
          <w:tab w:val="right" w:leader="dot" w:pos="9308"/>
        </w:tabs>
        <w:suppressAutoHyphens w:val="0"/>
        <w:spacing w:after="325" w:line="442"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добавок</w:t>
      </w:r>
      <w:r w:rsidRPr="00CD2996">
        <w:rPr>
          <w:rFonts w:ascii="Times New Roman" w:eastAsia="Times New Roman" w:hAnsi="Times New Roman" w:cs="Times New Roman"/>
          <w:color w:val="000000"/>
          <w:kern w:val="0"/>
          <w:sz w:val="26"/>
          <w:szCs w:val="26"/>
          <w:lang w:eastAsia="ru-RU" w:bidi="ru-RU"/>
        </w:rPr>
        <w:tab/>
        <w:t>112</w:t>
      </w:r>
    </w:p>
    <w:p w:rsidR="00CD2996" w:rsidRPr="00CD2996" w:rsidRDefault="00CD2996" w:rsidP="00CD2996">
      <w:pPr>
        <w:tabs>
          <w:tab w:val="clear" w:pos="709"/>
          <w:tab w:val="right" w:leader="dot" w:pos="9308"/>
        </w:tabs>
        <w:suppressAutoHyphens w:val="0"/>
        <w:spacing w:after="407" w:line="260"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ВЫВОДЫ</w:t>
      </w:r>
      <w:r w:rsidRPr="00CD2996">
        <w:rPr>
          <w:rFonts w:ascii="Times New Roman" w:eastAsia="Times New Roman" w:hAnsi="Times New Roman" w:cs="Times New Roman"/>
          <w:color w:val="000000"/>
          <w:kern w:val="0"/>
          <w:sz w:val="26"/>
          <w:szCs w:val="26"/>
          <w:lang w:eastAsia="ru-RU" w:bidi="ru-RU"/>
        </w:rPr>
        <w:tab/>
        <w:t>115</w:t>
      </w:r>
    </w:p>
    <w:p w:rsidR="00CD2996" w:rsidRPr="00CD2996" w:rsidRDefault="00CD2996" w:rsidP="00CD2996">
      <w:pPr>
        <w:tabs>
          <w:tab w:val="clear" w:pos="709"/>
          <w:tab w:val="right" w:leader="dot" w:pos="9308"/>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CD2996" w:rsidRPr="00CD2996">
          <w:pgSz w:w="11900" w:h="16840"/>
          <w:pgMar w:top="1212" w:right="858" w:bottom="1212" w:left="1664" w:header="0" w:footer="3" w:gutter="0"/>
          <w:cols w:space="720"/>
          <w:noEndnote/>
          <w:docGrid w:linePitch="360"/>
        </w:sectPr>
      </w:pPr>
      <w:hyperlink w:anchor="bookmark26" w:tooltip="Current Document">
        <w:r w:rsidRPr="00CD2996">
          <w:rPr>
            <w:rFonts w:ascii="Times New Roman" w:eastAsia="Times New Roman" w:hAnsi="Times New Roman" w:cs="Times New Roman"/>
            <w:color w:val="000000"/>
            <w:kern w:val="0"/>
            <w:sz w:val="26"/>
            <w:szCs w:val="26"/>
            <w:lang w:eastAsia="ru-RU" w:bidi="ru-RU"/>
          </w:rPr>
          <w:t>СПИСОК ИСПОЛЬЗОВАННЫХ ИСТОЧНИКОВ</w:t>
        </w:r>
        <w:r w:rsidRPr="00CD2996">
          <w:rPr>
            <w:rFonts w:ascii="Times New Roman" w:eastAsia="Times New Roman" w:hAnsi="Times New Roman" w:cs="Times New Roman"/>
            <w:color w:val="000000"/>
            <w:kern w:val="0"/>
            <w:sz w:val="26"/>
            <w:szCs w:val="26"/>
            <w:lang w:eastAsia="ru-RU" w:bidi="ru-RU"/>
          </w:rPr>
          <w:tab/>
          <w:t>117</w:t>
        </w:r>
      </w:hyperlink>
      <w:r w:rsidRPr="00CD2996">
        <w:rPr>
          <w:rFonts w:ascii="Times New Roman" w:eastAsia="Times New Roman" w:hAnsi="Times New Roman" w:cs="Times New Roman"/>
          <w:color w:val="000000"/>
          <w:kern w:val="0"/>
          <w:sz w:val="26"/>
          <w:szCs w:val="26"/>
          <w:lang w:eastAsia="ru-RU" w:bidi="ru-RU"/>
        </w:rPr>
        <w:fldChar w:fldCharType="end"/>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 последние годы в мире наблюдается закономерная тенденция сокращения запасов легких нефтей и увеличения доли добычи тяжелых нефтей. Совершенствование технологий добычи тяжелой нефти и природных битумов приобретает всё большую актуальность, поскольку запасы этих ресурсов уже превышают запасы обычной (легкой) нефти, а по мере продолжающегося роста добычи лёгкой нефти доля тяжелой в структуре запасов углеводородов будет только возрастать [1-7]. Сейчас разрабатывается около 12 % запасов тяжелой нефти.</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 связи с растущими потребностями в моторном топливе, тяжелая нефть, как один из перспективных источников углеводородов, привлекает повышенный интерес исследователей. Добыча тяжелых нефтей влечет необходимость увеличения эффективности их переработки с получением максимального выхода светлых нефтепродуктов и повышением их качества [8]. На сегодняшний день не существует кардинальных решений проблемы комплексной переработки тяжелых нефтей и их компонентов с получением ценных нефтепродуктов. По существу, эффективные технологии переработки тяжелой нефти отсутствуют, имеются различные технологии переработки нефтяных остатков, которые образуются при первичной переработке легких нефтей. Переработка тяжелой нефти по существующим в настоящее время технологиям требует больших капитальных и материальных затрат на тонну нефти. Выход светлых продуктов увеличивается за счет превращения тяжелых компонентов нефтяных остатков, а это дорогостоящий процесс.</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Вовлечение в переработку тяжелых нефтей определяет необходимость разработки новых эффективных нетрадиционных технологий переработки ее тяжелых компонентов [9, 10].</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sectPr w:rsidR="00CD2996" w:rsidRPr="00CD2996">
          <w:pgSz w:w="11900" w:h="16840"/>
          <w:pgMar w:top="1949" w:right="817" w:bottom="1575" w:left="1676" w:header="0" w:footer="3" w:gutter="0"/>
          <w:cols w:space="720"/>
          <w:noEndnote/>
          <w:docGrid w:linePitch="360"/>
        </w:sectPr>
      </w:pPr>
      <w:r w:rsidRPr="00CD2996">
        <w:rPr>
          <w:rFonts w:ascii="Times New Roman" w:eastAsia="Times New Roman" w:hAnsi="Times New Roman" w:cs="Times New Roman"/>
          <w:color w:val="000000"/>
          <w:kern w:val="0"/>
          <w:sz w:val="26"/>
          <w:szCs w:val="26"/>
          <w:lang w:eastAsia="ru-RU" w:bidi="ru-RU"/>
        </w:rPr>
        <w:t>Традиционными методами получения легких углеводородов из тяжелых нефтяных компонентов являются гидрокрекинг, термический и каталитический крекинг. При термическом крекинге, наиболее простом и дешевом способе переработки тяжелых нефтяных фракций, не происходит, к сожалению, значительного образования легких и средних дистиллятов. Процессы</w:t>
      </w:r>
    </w:p>
    <w:p w:rsidR="00CD2996" w:rsidRPr="00CD2996" w:rsidRDefault="00CD2996" w:rsidP="00CD2996">
      <w:pPr>
        <w:tabs>
          <w:tab w:val="clear" w:pos="709"/>
        </w:tabs>
        <w:suppressAutoHyphens w:val="0"/>
        <w:spacing w:after="184" w:line="446" w:lineRule="exact"/>
        <w:ind w:firstLine="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гидрокрекинга характеризуются высокой гибкостью и хорошим качеством получаемых продуктов, но имеют такие недостатки, как повышенное коксообразование и быстрая дезактивация катализаторов, высокая стоимость оборудования из-за необходимости вести процесс при высоком давлении и в присутствии водородсодержащего газа. Каталитический крекинг в сравнении с гидрокрекингом относительно простой и дешевый процесс, не требующий высокого давления и присутствия водорода, а применяемые катализаторы характеризуются относительно невысокой стоимостью. В то же время недостатком процесса является то, что при использовании тяжелого сырья с высоким содержанием смол и асфальтенов катализатор быстро теряет свою активность вследствие интенсивного зауглероживания поверхности и блокирования его активных центров [8, 11-13].</w:t>
      </w:r>
    </w:p>
    <w:p w:rsidR="00CD2996" w:rsidRPr="00CD2996" w:rsidRDefault="00CD2996" w:rsidP="00CD2996">
      <w:pPr>
        <w:tabs>
          <w:tab w:val="clear" w:pos="709"/>
        </w:tabs>
        <w:suppressAutoHyphens w:val="0"/>
        <w:spacing w:after="176" w:line="442"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Цели работы: исследование активности цеолитных катализаторов, различающихся параметрами пористой структуры и кислотными свойствами, и наноразмерпых порошков металлов (НРП) при крекинге тяжелых нефтяных компонентов; оптимизация условий проведения каталитического крекинга тяжелой нефти в присутствии наиболее активных каталитических систем.</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Для достижения поставленных целей решались следующие наиболее важные задачи:</w:t>
      </w:r>
    </w:p>
    <w:p w:rsidR="00CD2996" w:rsidRPr="00CD2996" w:rsidRDefault="00CD2996" w:rsidP="00CD2996">
      <w:pPr>
        <w:numPr>
          <w:ilvl w:val="0"/>
          <w:numId w:val="46"/>
        </w:numPr>
        <w:tabs>
          <w:tab w:val="clear" w:pos="709"/>
          <w:tab w:val="left" w:pos="7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исследование активности цеолитов </w:t>
      </w:r>
      <w:r w:rsidRPr="00CD2996">
        <w:rPr>
          <w:rFonts w:ascii="Times New Roman" w:eastAsia="Times New Roman" w:hAnsi="Times New Roman" w:cs="Times New Roman"/>
          <w:color w:val="000000"/>
          <w:kern w:val="0"/>
          <w:sz w:val="26"/>
          <w:szCs w:val="26"/>
          <w:lang w:val="en-US" w:eastAsia="en-US" w:bidi="en-US"/>
        </w:rPr>
        <w:t>ZSM</w:t>
      </w:r>
      <w:r w:rsidRPr="00CD2996">
        <w:rPr>
          <w:rFonts w:ascii="Times New Roman" w:eastAsia="Times New Roman" w:hAnsi="Times New Roman" w:cs="Times New Roman"/>
          <w:color w:val="000000"/>
          <w:kern w:val="0"/>
          <w:sz w:val="26"/>
          <w:szCs w:val="26"/>
          <w:lang w:eastAsia="en-US" w:bidi="en-US"/>
        </w:rPr>
        <w:t xml:space="preserve">-5,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(3 и морденита в процессе крекинга тяжелой нефти и установление влияния их структурного типа на состав продуктов крекинга;</w:t>
      </w:r>
    </w:p>
    <w:p w:rsidR="00CD2996" w:rsidRPr="00CD2996" w:rsidRDefault="00CD2996" w:rsidP="00CD2996">
      <w:pPr>
        <w:numPr>
          <w:ilvl w:val="0"/>
          <w:numId w:val="46"/>
        </w:numPr>
        <w:tabs>
          <w:tab w:val="clear" w:pos="709"/>
          <w:tab w:val="left" w:pos="7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изучение каталитических свойств нанопорошков </w:t>
      </w:r>
      <w:r w:rsidRPr="00CD2996">
        <w:rPr>
          <w:rFonts w:ascii="Times New Roman" w:eastAsia="Times New Roman" w:hAnsi="Times New Roman" w:cs="Times New Roman"/>
          <w:color w:val="000000"/>
          <w:kern w:val="0"/>
          <w:sz w:val="26"/>
          <w:szCs w:val="26"/>
          <w:lang w:val="en-US" w:eastAsia="en-US" w:bidi="en-US"/>
        </w:rPr>
        <w:t>Fe</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Мо и </w:t>
      </w:r>
      <w:r w:rsidRPr="00CD2996">
        <w:rPr>
          <w:rFonts w:ascii="Times New Roman" w:eastAsia="Times New Roman" w:hAnsi="Times New Roman" w:cs="Times New Roman"/>
          <w:color w:val="000000"/>
          <w:kern w:val="0"/>
          <w:sz w:val="26"/>
          <w:szCs w:val="26"/>
          <w:lang w:val="en-US" w:eastAsia="en-US" w:bidi="en-US"/>
        </w:rPr>
        <w:t>W</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в процессе термического превращения компонентов тяжелой нефти;</w:t>
      </w:r>
    </w:p>
    <w:p w:rsidR="00CD2996" w:rsidRPr="00CD2996" w:rsidRDefault="00CD2996" w:rsidP="00CD2996">
      <w:pPr>
        <w:numPr>
          <w:ilvl w:val="0"/>
          <w:numId w:val="46"/>
        </w:numPr>
        <w:tabs>
          <w:tab w:val="clear" w:pos="709"/>
          <w:tab w:val="left" w:pos="7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исследование влияния добавки нанопорошка металла в цеолит на активность катализатора при крекинге тяжелой нефти;</w:t>
      </w:r>
    </w:p>
    <w:p w:rsidR="00CD2996" w:rsidRPr="00CD2996" w:rsidRDefault="00CD2996" w:rsidP="00CD2996">
      <w:pPr>
        <w:numPr>
          <w:ilvl w:val="0"/>
          <w:numId w:val="46"/>
        </w:numPr>
        <w:tabs>
          <w:tab w:val="clear" w:pos="709"/>
          <w:tab w:val="left" w:pos="7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выявление зависимости степени превращения тяжелой нефти от условий проведения процесса на наиболее активных из изучаемых катализаторов;</w:t>
      </w:r>
    </w:p>
    <w:p w:rsidR="00CD2996" w:rsidRPr="00CD2996" w:rsidRDefault="00CD2996" w:rsidP="00CD2996">
      <w:pPr>
        <w:numPr>
          <w:ilvl w:val="0"/>
          <w:numId w:val="46"/>
        </w:numPr>
        <w:tabs>
          <w:tab w:val="clear" w:pos="709"/>
          <w:tab w:val="left" w:pos="743"/>
        </w:tabs>
        <w:suppressAutoHyphens w:val="0"/>
        <w:spacing w:after="329"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установление основных направлений превращений высокомолекулярных соединений (смол и асфальтенов) нефтяного сырья в присутствии катализаторов на основе цеолита и НРП металла, выявление роли нанопорошка металла в превращении высокомолекулярных соединений нефти.</w:t>
      </w:r>
    </w:p>
    <w:p w:rsidR="00CD2996" w:rsidRPr="00CD2996" w:rsidRDefault="00CD2996" w:rsidP="00CD2996">
      <w:pPr>
        <w:tabs>
          <w:tab w:val="clear" w:pos="709"/>
        </w:tabs>
        <w:suppressAutoHyphens w:val="0"/>
        <w:spacing w:after="0" w:line="260"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Основные положения, выносимые на защиту:</w:t>
      </w:r>
    </w:p>
    <w:p w:rsidR="00CD2996" w:rsidRPr="00CD2996" w:rsidRDefault="00CD2996" w:rsidP="00CD2996">
      <w:pPr>
        <w:numPr>
          <w:ilvl w:val="0"/>
          <w:numId w:val="46"/>
        </w:numPr>
        <w:tabs>
          <w:tab w:val="clear" w:pos="709"/>
          <w:tab w:val="left" w:pos="754"/>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зависимость физико-химических свойств и каталитической активности цеолитов от добавки НРП металлов в процессе крекинга тяжелой нефти;</w:t>
      </w:r>
    </w:p>
    <w:p w:rsidR="00CD2996" w:rsidRPr="00CD2996" w:rsidRDefault="00CD2996" w:rsidP="00CD2996">
      <w:pPr>
        <w:numPr>
          <w:ilvl w:val="0"/>
          <w:numId w:val="46"/>
        </w:numPr>
        <w:tabs>
          <w:tab w:val="clear" w:pos="709"/>
          <w:tab w:val="left" w:pos="754"/>
        </w:tabs>
        <w:suppressAutoHyphens w:val="0"/>
        <w:spacing w:after="184" w:line="451"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закономерности превращений высокомолекулярных компонентов нефти в присутствии цеолита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содержащего нанопорошок никеля.</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Научная новизна работы заключается в установлении закономерностей превращения высокомолекулярных соединений нефти в присутствии катализаторов на основе цеолитов различного структурного типа, наноразмерных порошков </w:t>
      </w:r>
      <w:r w:rsidRPr="00CD2996">
        <w:rPr>
          <w:rFonts w:ascii="Times New Roman" w:eastAsia="Times New Roman" w:hAnsi="Times New Roman" w:cs="Times New Roman"/>
          <w:color w:val="000000"/>
          <w:kern w:val="0"/>
          <w:sz w:val="26"/>
          <w:szCs w:val="26"/>
          <w:lang w:val="en-US" w:eastAsia="en-US" w:bidi="en-US"/>
        </w:rPr>
        <w:t>Fe</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val="en-US" w:eastAsia="en-US" w:bidi="en-US"/>
        </w:rPr>
        <w:t>Mo</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val="en-US" w:eastAsia="en-US" w:bidi="en-US"/>
        </w:rPr>
        <w:t>W</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и цеолита типа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с добавкой нанопорошка никеля.</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Впервые показано, что НРП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в качестве активной твердофазной добавки к нефти инициирует процесс термической деструкции ее тяжелых компонентов и способствует образованию углеродоподобных структур. Установлено, что при использовании инициирующей добавки в процессе крекинга тяжелой нефти выход светлых фракций увеличивается на 20,9 % по сравнению с чисто термическим воздействием.</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Выявлена зависимость глубины деструкции смол и асфальтенов от температуры и продолжительности обработки нефти, а также от количества добавляемого нанопорошка никеля. Показано, что при добавке НРП никеля к нефти снижается содержание в жидком продукте ее переработке высокомолекулярных соединений (смол и асфальтенов) на 11,5 % по сравнению с продуктом, получаемом при термолизе нефтяного сырья.</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Определены основные направления и оценена скорость реакций термического превращения нефтяных компонентов и их крекинга в присутствии ИРП никеля. Установлено, что при термическом крекинге преимущественно протекают реакции деструкции и полимеризации высокомолекулярных соединений, при крекинге с добавками: цеолита </w:t>
      </w:r>
      <w:r w:rsidRPr="00CD2996">
        <w:rPr>
          <w:rFonts w:ascii="Times New Roman" w:eastAsia="Times New Roman" w:hAnsi="Times New Roman" w:cs="Times New Roman"/>
          <w:color w:val="000000"/>
          <w:kern w:val="0"/>
          <w:sz w:val="26"/>
          <w:szCs w:val="26"/>
          <w:lang w:val="en-US" w:eastAsia="en-US" w:bidi="en-US"/>
        </w:rPr>
        <w:t>ITY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 деструкции, ароматизации, изомеризации и полимеризации; нанопорошка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 дегидрирования и деструкции; катализатора 2,0 </w:t>
      </w:r>
      <w:r w:rsidRPr="00CD2996">
        <w:rPr>
          <w:rFonts w:ascii="Times New Roman" w:eastAsia="Times New Roman" w:hAnsi="Times New Roman" w:cs="Times New Roman"/>
          <w:color w:val="000000"/>
          <w:kern w:val="0"/>
          <w:sz w:val="26"/>
          <w:szCs w:val="26"/>
          <w:lang w:eastAsia="en-US" w:bidi="en-US"/>
        </w:rPr>
        <w:t>%</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w:t>
      </w:r>
      <w:r w:rsidRPr="00CD2996">
        <w:rPr>
          <w:rFonts w:ascii="Times New Roman" w:eastAsia="Times New Roman" w:hAnsi="Times New Roman" w:cs="Times New Roman"/>
          <w:color w:val="000000"/>
          <w:kern w:val="0"/>
          <w:sz w:val="26"/>
          <w:szCs w:val="26"/>
          <w:lang w:val="en-US" w:eastAsia="en-US" w:bidi="en-US"/>
        </w:rPr>
        <w:t>HY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дегидрирования, деструкции и изомеризации.</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Практическая значимость работы заключается в получении экспериментальных данных, которые могут послужить основой для разработки эффективных катализаторов переработки тяжелой нефти (с повышенным содержанием смол и асфальтенов).</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Найдены оптимальные условия получения фракций моторных топлив каталитическим крекингом тяжелой нефти, для проведения процесса не требуется присутствие в реакционной смеси водородсодержащего газа или протонодонорных соединений с целью повышения выхода светлых фракций нефти, направляемой на НПЗ для переработки по традиционным схемам.</w:t>
      </w:r>
    </w:p>
    <w:p w:rsidR="00CD2996" w:rsidRPr="00CD2996" w:rsidRDefault="00CD2996" w:rsidP="00CD2996">
      <w:pPr>
        <w:tabs>
          <w:tab w:val="clear" w:pos="709"/>
        </w:tabs>
        <w:suppressAutoHyphens w:val="0"/>
        <w:spacing w:after="18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На основе цеолита типа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и нанопорошка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предложена каталитическая система для переработки тяжелой нефти, в присутствии которой выход светлых фракций увеличивается на 20,4 и 11,9 % по сравнению с термическим и каталитическим крекингом в присутствии немодифицированного цеолита, соответственно.</w:t>
      </w:r>
    </w:p>
    <w:p w:rsidR="00CD2996" w:rsidRPr="00CD2996" w:rsidRDefault="00CD2996" w:rsidP="00CD2996">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Апробация работы. Основные результаты исследований докладывались и обсуждались на: VII Международной конференции «Химия нефти и газа» (Томск,</w:t>
      </w:r>
    </w:p>
    <w:p w:rsidR="00CD2996" w:rsidRPr="00CD2996" w:rsidRDefault="00CD2996" w:rsidP="00CD2996">
      <w:pPr>
        <w:numPr>
          <w:ilvl w:val="0"/>
          <w:numId w:val="47"/>
        </w:numPr>
        <w:tabs>
          <w:tab w:val="clear" w:pos="709"/>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IV Всероссийской конференции молодых ученых «Материаловедение, технологии и экология в 3-м тысячелетии» (Томск, 2009), XVI Международной научно-практической конференции студентов, аспирантов и молодых ученых «Современные техника и технологии» (Томск, 2010), V Всероссийской научно</w:t>
      </w:r>
      <w:r w:rsidRPr="00CD2996">
        <w:rPr>
          <w:rFonts w:ascii="Times New Roman" w:eastAsia="Times New Roman" w:hAnsi="Times New Roman" w:cs="Times New Roman"/>
          <w:color w:val="000000"/>
          <w:kern w:val="0"/>
          <w:sz w:val="26"/>
          <w:szCs w:val="26"/>
          <w:lang w:eastAsia="ru-RU" w:bidi="ru-RU"/>
        </w:rPr>
        <w:softHyphen/>
        <w:t>практической конференции «Добыча, подготовка, транспорт нефти и газа» (Томск,</w:t>
      </w:r>
    </w:p>
    <w:p w:rsidR="00CD2996" w:rsidRPr="00CD2996" w:rsidRDefault="00CD2996" w:rsidP="00CD2996">
      <w:pPr>
        <w:numPr>
          <w:ilvl w:val="0"/>
          <w:numId w:val="47"/>
        </w:numPr>
        <w:tabs>
          <w:tab w:val="clear" w:pos="709"/>
          <w:tab w:val="left" w:pos="735"/>
        </w:tabs>
        <w:suppressAutoHyphens w:val="0"/>
        <w:spacing w:after="180" w:line="446" w:lineRule="exact"/>
        <w:jc w:val="left"/>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Всероссийской научно-практической конференции «Новые материалы, химические технологии и реагенты для промышленности, медицины и сельского хозяйства на основе нефтехимического и возобновляемого сырья» (Уфа, 2011), Всероссийской научно-практической конференции-форуме молодых ученых и специалистов «Современная российская наука глазами молодых исследователей» (Красноярск, 2011), XII Всероссийской научно-практической конференции студентов и молодых ученых с международным участием «Химия и химическая технология в XXI веке» (Томск, 2011).</w:t>
      </w:r>
    </w:p>
    <w:p w:rsidR="00CD2996" w:rsidRPr="00CD2996" w:rsidRDefault="00CD2996" w:rsidP="00CD2996">
      <w:pPr>
        <w:tabs>
          <w:tab w:val="clear" w:pos="709"/>
        </w:tabs>
        <w:suppressAutoHyphens w:val="0"/>
        <w:spacing w:after="180" w:line="446" w:lineRule="exact"/>
        <w:ind w:firstLine="740"/>
        <w:rPr>
          <w:rFonts w:ascii="Times New Roman" w:eastAsia="Times New Roman" w:hAnsi="Times New Roman" w:cs="Times New Roman"/>
          <w:color w:val="000000"/>
          <w:kern w:val="0"/>
          <w:sz w:val="26"/>
          <w:szCs w:val="26"/>
          <w:lang w:eastAsia="ru-RU" w:bidi="ru-RU"/>
        </w:rPr>
        <w:sectPr w:rsidR="00CD2996" w:rsidRPr="00CD2996">
          <w:headerReference w:type="even" r:id="rId13"/>
          <w:footerReference w:type="even" r:id="rId14"/>
          <w:footerReference w:type="default" r:id="rId15"/>
          <w:headerReference w:type="first" r:id="rId16"/>
          <w:footerReference w:type="first" r:id="rId17"/>
          <w:pgSz w:w="11900" w:h="16840"/>
          <w:pgMar w:top="1219" w:right="869" w:bottom="1407" w:left="1633" w:header="0" w:footer="3" w:gutter="0"/>
          <w:cols w:space="720"/>
          <w:noEndnote/>
          <w:titlePg/>
          <w:docGrid w:linePitch="360"/>
        </w:sectPr>
      </w:pPr>
      <w:r w:rsidRPr="00CD2996">
        <w:rPr>
          <w:rFonts w:ascii="Times New Roman" w:eastAsia="Times New Roman" w:hAnsi="Times New Roman" w:cs="Times New Roman"/>
          <w:color w:val="000000"/>
          <w:kern w:val="0"/>
          <w:sz w:val="26"/>
          <w:szCs w:val="26"/>
          <w:lang w:eastAsia="ru-RU" w:bidi="ru-RU"/>
        </w:rPr>
        <w:t xml:space="preserve">Публикации. По теме диссертации опубликовано 10 научных работ, в том числе 2 статьи в российских журналах, включенных в список ВАК, материалы 6 </w:t>
      </w:r>
    </w:p>
    <w:p w:rsidR="00CD2996" w:rsidRPr="00CD2996" w:rsidRDefault="00CD2996" w:rsidP="00CD2996">
      <w:pPr>
        <w:tabs>
          <w:tab w:val="clear" w:pos="709"/>
        </w:tabs>
        <w:suppressAutoHyphens w:val="0"/>
        <w:spacing w:after="180" w:line="446" w:lineRule="exact"/>
        <w:ind w:firstLine="740"/>
        <w:rPr>
          <w:rFonts w:ascii="Times New Roman" w:eastAsia="Times New Roman" w:hAnsi="Times New Roman" w:cs="Times New Roman"/>
          <w:color w:val="000000"/>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докладов в сборниках трудов международных и российских конференций, тезисы в сборнике трудов международной конференции, патент РФ.</w:t>
      </w:r>
    </w:p>
    <w:p w:rsidR="00CD2996" w:rsidRDefault="00CD2996" w:rsidP="00CD2996">
      <w:pPr>
        <w:rPr>
          <w:rFonts w:ascii="Arial Unicode MS" w:eastAsia="Arial Unicode MS" w:hAnsi="Arial Unicode MS" w:cs="Arial Unicode MS"/>
          <w:color w:val="000000"/>
          <w:kern w:val="0"/>
          <w:sz w:val="24"/>
          <w:szCs w:val="24"/>
          <w:lang w:eastAsia="ru-RU" w:bidi="ru-RU"/>
        </w:rPr>
      </w:pPr>
      <w:r w:rsidRPr="00CD2996">
        <w:rPr>
          <w:rFonts w:ascii="Times New Roman" w:eastAsia="Arial Unicode MS" w:hAnsi="Times New Roman" w:cs="Times New Roman"/>
          <w:b/>
          <w:bCs/>
          <w:color w:val="000000"/>
          <w:kern w:val="0"/>
          <w:sz w:val="26"/>
          <w:szCs w:val="26"/>
          <w:lang w:eastAsia="ru-RU" w:bidi="ru-RU"/>
        </w:rPr>
        <w:t xml:space="preserve">Структура и объем диссертации. </w:t>
      </w:r>
      <w:r w:rsidRPr="00CD2996">
        <w:rPr>
          <w:rFonts w:ascii="Arial Unicode MS" w:eastAsia="Arial Unicode MS" w:hAnsi="Arial Unicode MS" w:cs="Arial Unicode MS"/>
          <w:color w:val="000000"/>
          <w:kern w:val="0"/>
          <w:sz w:val="24"/>
          <w:szCs w:val="24"/>
          <w:lang w:eastAsia="ru-RU" w:bidi="ru-RU"/>
        </w:rPr>
        <w:t>Диссертация состоит из введения, 4 глав, заключения и списка из 159 наименований использованных литературных источников. Объем диссертации составляет 131 страницу, включая 39 рисунков и 20 таблиц.</w:t>
      </w:r>
    </w:p>
    <w:p w:rsidR="00CD2996" w:rsidRDefault="00CD2996" w:rsidP="00CD2996">
      <w:pPr>
        <w:rPr>
          <w:rFonts w:ascii="Arial Unicode MS" w:eastAsia="Arial Unicode MS" w:hAnsi="Arial Unicode MS" w:cs="Arial Unicode MS"/>
          <w:color w:val="000000"/>
          <w:kern w:val="0"/>
          <w:sz w:val="24"/>
          <w:szCs w:val="24"/>
          <w:lang w:eastAsia="ru-RU" w:bidi="ru-RU"/>
        </w:rPr>
      </w:pPr>
    </w:p>
    <w:p w:rsidR="00CD2996" w:rsidRDefault="00CD2996" w:rsidP="00CD2996">
      <w:pPr>
        <w:rPr>
          <w:rFonts w:ascii="Arial Unicode MS" w:eastAsia="Arial Unicode MS" w:hAnsi="Arial Unicode MS" w:cs="Arial Unicode MS"/>
          <w:color w:val="000000"/>
          <w:kern w:val="0"/>
          <w:sz w:val="24"/>
          <w:szCs w:val="24"/>
          <w:lang w:eastAsia="ru-RU" w:bidi="ru-RU"/>
        </w:rPr>
      </w:pPr>
    </w:p>
    <w:p w:rsidR="00CD2996" w:rsidRPr="00CD2996" w:rsidRDefault="00CD2996" w:rsidP="00CD2996">
      <w:pPr>
        <w:tabs>
          <w:tab w:val="clear" w:pos="709"/>
        </w:tabs>
        <w:suppressAutoHyphens w:val="0"/>
        <w:spacing w:after="0" w:line="340" w:lineRule="exact"/>
        <w:ind w:firstLine="0"/>
        <w:jc w:val="center"/>
        <w:rPr>
          <w:rFonts w:ascii="Georgia" w:eastAsia="Georgia" w:hAnsi="Georgia" w:cs="Georgia"/>
          <w:kern w:val="0"/>
          <w:sz w:val="34"/>
          <w:szCs w:val="34"/>
          <w:lang w:eastAsia="ru-RU" w:bidi="ru-RU"/>
        </w:rPr>
      </w:pPr>
      <w:r w:rsidRPr="00CD2996">
        <w:rPr>
          <w:rFonts w:ascii="Georgia" w:eastAsia="Georgia" w:hAnsi="Georgia" w:cs="Georgia"/>
          <w:color w:val="000000"/>
          <w:kern w:val="0"/>
          <w:sz w:val="34"/>
          <w:szCs w:val="34"/>
          <w:lang w:eastAsia="ru-RU" w:bidi="ru-RU"/>
        </w:rPr>
        <w:t>выводы</w:t>
      </w:r>
    </w:p>
    <w:p w:rsidR="00CD2996" w:rsidRPr="00CD2996" w:rsidRDefault="00CD2996" w:rsidP="00CD2996">
      <w:pPr>
        <w:numPr>
          <w:ilvl w:val="0"/>
          <w:numId w:val="48"/>
        </w:numPr>
        <w:tabs>
          <w:tab w:val="clear" w:pos="709"/>
          <w:tab w:val="left" w:pos="1094"/>
        </w:tabs>
        <w:suppressAutoHyphens w:val="0"/>
        <w:spacing w:after="0" w:line="446" w:lineRule="exact"/>
        <w:ind w:firstLine="740"/>
        <w:jc w:val="left"/>
        <w:rPr>
          <w:rFonts w:ascii="Times New Roman" w:eastAsia="Times New Roman" w:hAnsi="Times New Roman" w:cs="Times New Roman"/>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Исследован процесс каталитического крекинга тяжелой нефти в присутствии цеолитов </w:t>
      </w:r>
      <w:r w:rsidRPr="00CD2996">
        <w:rPr>
          <w:rFonts w:ascii="Times New Roman" w:eastAsia="Times New Roman" w:hAnsi="Times New Roman" w:cs="Times New Roman"/>
          <w:color w:val="000000"/>
          <w:kern w:val="0"/>
          <w:sz w:val="26"/>
          <w:szCs w:val="26"/>
          <w:lang w:val="en-US" w:eastAsia="en-US" w:bidi="en-US"/>
        </w:rPr>
        <w:t>ZSM</w:t>
      </w:r>
      <w:r w:rsidRPr="00CD2996">
        <w:rPr>
          <w:rFonts w:ascii="Times New Roman" w:eastAsia="Times New Roman" w:hAnsi="Times New Roman" w:cs="Times New Roman"/>
          <w:color w:val="000000"/>
          <w:kern w:val="0"/>
          <w:sz w:val="26"/>
          <w:szCs w:val="26"/>
          <w:lang w:eastAsia="en-US" w:bidi="en-US"/>
        </w:rPr>
        <w:t xml:space="preserve">-5,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р, морденита и установлено влияние структурного типа цеолита на выход и состав образующихся продуктов. Впервые установлено, что при крекинге нефти с добавкой 7,0 % цеолита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выход светлых фракций в зависимости от условий! процесса увеличивается на 6,0-8,5 % и снижается на 5,5 % содержание высокомолекулярных соединений (смол и асфальтенов) в жидком продукте по сравнению с чисто термическим воздействием.</w:t>
      </w:r>
    </w:p>
    <w:p w:rsidR="00CD2996" w:rsidRPr="00CD2996" w:rsidRDefault="00CD2996" w:rsidP="00CD2996">
      <w:pPr>
        <w:numPr>
          <w:ilvl w:val="0"/>
          <w:numId w:val="48"/>
        </w:numPr>
        <w:tabs>
          <w:tab w:val="clear" w:pos="709"/>
          <w:tab w:val="left" w:pos="1094"/>
        </w:tabs>
        <w:suppressAutoHyphens w:val="0"/>
        <w:spacing w:after="0" w:line="446" w:lineRule="exact"/>
        <w:ind w:firstLine="740"/>
        <w:jc w:val="left"/>
        <w:rPr>
          <w:rFonts w:ascii="Times New Roman" w:eastAsia="Times New Roman" w:hAnsi="Times New Roman" w:cs="Times New Roman"/>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Впервые исследовано превращение компонентов тяжелой нефти в присутствии наноразмерных порошков </w:t>
      </w:r>
      <w:r w:rsidRPr="00CD2996">
        <w:rPr>
          <w:rFonts w:ascii="Times New Roman" w:eastAsia="Times New Roman" w:hAnsi="Times New Roman" w:cs="Times New Roman"/>
          <w:color w:val="000000"/>
          <w:kern w:val="0"/>
          <w:sz w:val="26"/>
          <w:szCs w:val="26"/>
          <w:lang w:val="en-US" w:eastAsia="en-US" w:bidi="en-US"/>
        </w:rPr>
        <w:t>Fe</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Мо и </w:t>
      </w:r>
      <w:r w:rsidRPr="00CD2996">
        <w:rPr>
          <w:rFonts w:ascii="Times New Roman" w:eastAsia="Times New Roman" w:hAnsi="Times New Roman" w:cs="Times New Roman"/>
          <w:color w:val="000000"/>
          <w:kern w:val="0"/>
          <w:sz w:val="26"/>
          <w:szCs w:val="26"/>
          <w:lang w:val="en-US" w:eastAsia="en-US" w:bidi="en-US"/>
        </w:rPr>
        <w:t>W</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выявлено влияние природы и размера наночастиц металла на выход и состав продуктов крекинга. Установлено, что наибольшую активность проявляет </w:t>
      </w:r>
      <w:r w:rsidRPr="00CD2996">
        <w:rPr>
          <w:rFonts w:ascii="Times New Roman" w:eastAsia="Times New Roman" w:hAnsi="Times New Roman" w:cs="Times New Roman"/>
          <w:color w:val="000000"/>
          <w:kern w:val="0"/>
          <w:sz w:val="26"/>
          <w:szCs w:val="26"/>
          <w:lang w:val="uk-UA" w:eastAsia="uk-UA" w:bidi="uk-UA"/>
        </w:rPr>
        <w:t xml:space="preserve">ІІРП </w:t>
      </w:r>
      <w:r w:rsidRPr="00CD2996">
        <w:rPr>
          <w:rFonts w:ascii="Times New Roman" w:eastAsia="Times New Roman" w:hAnsi="Times New Roman" w:cs="Times New Roman"/>
          <w:color w:val="000000"/>
          <w:kern w:val="0"/>
          <w:sz w:val="26"/>
          <w:szCs w:val="26"/>
          <w:lang w:eastAsia="ru-RU" w:bidi="ru-RU"/>
        </w:rPr>
        <w:t xml:space="preserve">никеля со средним размером частиц 20 нм, а его оптимальное количество в нефти составляет 1,0 </w:t>
      </w:r>
      <w:r w:rsidRPr="00CD2996">
        <w:rPr>
          <w:rFonts w:ascii="Times New Roman" w:eastAsia="Times New Roman" w:hAnsi="Times New Roman" w:cs="Times New Roman"/>
          <w:i/>
          <w:iCs/>
          <w:color w:val="000000"/>
          <w:spacing w:val="20"/>
          <w:kern w:val="0"/>
          <w:sz w:val="28"/>
          <w:szCs w:val="28"/>
          <w:shd w:val="clear" w:color="auto" w:fill="FFFFFF"/>
          <w:lang w:eastAsia="ru-RU" w:bidi="ru-RU"/>
        </w:rPr>
        <w:t>%.</w:t>
      </w:r>
      <w:r w:rsidRPr="00CD2996">
        <w:rPr>
          <w:rFonts w:ascii="Times New Roman" w:eastAsia="Times New Roman" w:hAnsi="Times New Roman" w:cs="Times New Roman"/>
          <w:color w:val="000000"/>
          <w:kern w:val="0"/>
          <w:sz w:val="26"/>
          <w:szCs w:val="26"/>
          <w:lang w:eastAsia="ru-RU" w:bidi="ru-RU"/>
        </w:rPr>
        <w:t xml:space="preserve"> Добавка к нефти 1,0 % НРП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позволяет увеличить в процессе ее крекинга выход светлых продуктов на 20,9 </w:t>
      </w:r>
      <w:r w:rsidRPr="00CD2996">
        <w:rPr>
          <w:rFonts w:ascii="Times New Roman" w:eastAsia="Times New Roman" w:hAnsi="Times New Roman" w:cs="Times New Roman"/>
          <w:i/>
          <w:iCs/>
          <w:color w:val="000000"/>
          <w:spacing w:val="20"/>
          <w:kern w:val="0"/>
          <w:sz w:val="28"/>
          <w:szCs w:val="28"/>
          <w:shd w:val="clear" w:color="auto" w:fill="FFFFFF"/>
          <w:lang w:eastAsia="ru-RU" w:bidi="ru-RU"/>
        </w:rPr>
        <w:t>%</w:t>
      </w:r>
      <w:r w:rsidRPr="00CD2996">
        <w:rPr>
          <w:rFonts w:ascii="Times New Roman" w:eastAsia="Times New Roman" w:hAnsi="Times New Roman" w:cs="Times New Roman"/>
          <w:color w:val="000000"/>
          <w:kern w:val="0"/>
          <w:sz w:val="26"/>
          <w:szCs w:val="26"/>
          <w:lang w:eastAsia="ru-RU" w:bidi="ru-RU"/>
        </w:rPr>
        <w:t xml:space="preserve"> и снизить содержание высокомолекулярных соединений (смол и асфальтенов) в жидком продукте на 11,5 % по сравнению с термолизом. Использование НРП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в качестве добавки к тяжелой нефти увеличивает глубину ее переработки на 17,8 % по сравнению с обычным термическим крекингом.</w:t>
      </w:r>
    </w:p>
    <w:p w:rsidR="00CD2996" w:rsidRPr="00CD2996" w:rsidRDefault="00CD2996" w:rsidP="00CD2996">
      <w:pPr>
        <w:numPr>
          <w:ilvl w:val="0"/>
          <w:numId w:val="48"/>
        </w:numPr>
        <w:tabs>
          <w:tab w:val="clear" w:pos="709"/>
          <w:tab w:val="left" w:pos="1094"/>
        </w:tabs>
        <w:suppressAutoHyphens w:val="0"/>
        <w:spacing w:after="0" w:line="446" w:lineRule="exact"/>
        <w:ind w:firstLine="740"/>
        <w:jc w:val="left"/>
        <w:rPr>
          <w:rFonts w:ascii="Times New Roman" w:eastAsia="Times New Roman" w:hAnsi="Times New Roman" w:cs="Times New Roman"/>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Исследована активность каталитической системы на основе цеолита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и НРП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при крекинге тяжелой нефти и выявлена зависимость выхода светлых фракций от температуры и продолжительности процесса, количества добавляемого катализатора. Показано, что максимальный выход фракций, выкипающих до 350 °С, достигается при добавке к нефти 5 % мае. катализатора 2,0 %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w:t>
      </w:r>
      <w:r w:rsidRPr="00CD2996">
        <w:rPr>
          <w:rFonts w:ascii="Times New Roman" w:eastAsia="Times New Roman" w:hAnsi="Times New Roman" w:cs="Times New Roman"/>
          <w:color w:val="000000"/>
          <w:kern w:val="0"/>
          <w:sz w:val="26"/>
          <w:szCs w:val="26"/>
          <w:lang w:val="en-US" w:eastAsia="en-US" w:bidi="en-US"/>
        </w:rPr>
        <w:t>HY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температуре 450 °С и времени реакции 60 мин. Повышение продолжительности процесса до 120 мин не приводит к существенному росту выхода светлых фракций. Установлено, что модифицирование цеолита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нанопорошком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повышает активность катализатора в деструкции высокомолекулярных соединений нефти.</w:t>
      </w:r>
    </w:p>
    <w:p w:rsidR="00CD2996" w:rsidRPr="00CD2996" w:rsidRDefault="00CD2996" w:rsidP="00CD2996">
      <w:pPr>
        <w:numPr>
          <w:ilvl w:val="0"/>
          <w:numId w:val="48"/>
        </w:numPr>
        <w:tabs>
          <w:tab w:val="clear" w:pos="709"/>
          <w:tab w:val="left" w:pos="1094"/>
        </w:tabs>
        <w:suppressAutoHyphens w:val="0"/>
        <w:spacing w:after="0" w:line="446" w:lineRule="exact"/>
        <w:ind w:firstLine="740"/>
        <w:jc w:val="left"/>
        <w:rPr>
          <w:rFonts w:ascii="Times New Roman" w:eastAsia="Times New Roman" w:hAnsi="Times New Roman" w:cs="Times New Roman"/>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В соответствии с использованным формализованным механизмом каталитического крекинга нефти и составленной кинетической моделью процесса превращения фракций тяжелой нефти установлены конкурирующие направления протекания процесса в присутствии НРП никеля. Оптимизированы условия крекинга нефти с добавкой НРП никеля, при которых достигается максимально возможный выход светлых фракций и образуется минимальное количество побочных продуктов - газа и коксоподобных отложений.</w:t>
      </w:r>
    </w:p>
    <w:p w:rsidR="00CD2996" w:rsidRPr="00CD2996" w:rsidRDefault="00CD2996" w:rsidP="00CD2996">
      <w:pPr>
        <w:numPr>
          <w:ilvl w:val="0"/>
          <w:numId w:val="48"/>
        </w:numPr>
        <w:tabs>
          <w:tab w:val="clear" w:pos="709"/>
          <w:tab w:val="left" w:pos="1176"/>
        </w:tabs>
        <w:suppressAutoHyphens w:val="0"/>
        <w:spacing w:after="424" w:line="446" w:lineRule="exact"/>
        <w:ind w:firstLine="740"/>
        <w:jc w:val="left"/>
        <w:rPr>
          <w:rFonts w:ascii="Times New Roman" w:eastAsia="Times New Roman" w:hAnsi="Times New Roman" w:cs="Times New Roman"/>
          <w:kern w:val="0"/>
          <w:sz w:val="26"/>
          <w:szCs w:val="26"/>
          <w:lang w:eastAsia="ru-RU" w:bidi="ru-RU"/>
        </w:rPr>
      </w:pPr>
      <w:r w:rsidRPr="00CD2996">
        <w:rPr>
          <w:rFonts w:ascii="Times New Roman" w:eastAsia="Times New Roman" w:hAnsi="Times New Roman" w:cs="Times New Roman"/>
          <w:color w:val="000000"/>
          <w:kern w:val="0"/>
          <w:sz w:val="26"/>
          <w:szCs w:val="26"/>
          <w:lang w:eastAsia="ru-RU" w:bidi="ru-RU"/>
        </w:rPr>
        <w:t xml:space="preserve">На основании детального анализа состава жидких продуктов, образующихся при крекинге тяжелой нефти в присутствии цеолита </w:t>
      </w:r>
      <w:r w:rsidRPr="00CD2996">
        <w:rPr>
          <w:rFonts w:ascii="Times New Roman" w:eastAsia="Times New Roman" w:hAnsi="Times New Roman" w:cs="Times New Roman"/>
          <w:color w:val="000000"/>
          <w:kern w:val="0"/>
          <w:sz w:val="26"/>
          <w:szCs w:val="26"/>
          <w:lang w:val="en-US" w:eastAsia="en-US" w:bidi="en-US"/>
        </w:rPr>
        <w:t>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НРП никеля и катализатора 2,0 %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w:t>
      </w:r>
      <w:r w:rsidRPr="00CD2996">
        <w:rPr>
          <w:rFonts w:ascii="Times New Roman" w:eastAsia="Times New Roman" w:hAnsi="Times New Roman" w:cs="Times New Roman"/>
          <w:color w:val="000000"/>
          <w:kern w:val="0"/>
          <w:sz w:val="26"/>
          <w:szCs w:val="26"/>
          <w:lang w:val="en-US" w:eastAsia="en-US" w:bidi="en-US"/>
        </w:rPr>
        <w:t>HY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xml:space="preserve">выявлены основные закономерности превращения компонентов тяжелой нефти. Установлено, что в процессе термического крекинга нефти в присутствии цеолита преимущественно протекают реакции деструкции, ароматизации, изомеризации и полимеризации; в присутствии НРП никеля - дегидрирования и деструкции; в присутствии катализатора 2,0 % </w:t>
      </w:r>
      <w:r w:rsidRPr="00CD2996">
        <w:rPr>
          <w:rFonts w:ascii="Times New Roman" w:eastAsia="Times New Roman" w:hAnsi="Times New Roman" w:cs="Times New Roman"/>
          <w:color w:val="000000"/>
          <w:kern w:val="0"/>
          <w:sz w:val="26"/>
          <w:szCs w:val="26"/>
          <w:lang w:val="en-US" w:eastAsia="en-US" w:bidi="en-US"/>
        </w:rPr>
        <w:t>Ni</w:t>
      </w:r>
      <w:r w:rsidRPr="00CD2996">
        <w:rPr>
          <w:rFonts w:ascii="Times New Roman" w:eastAsia="Times New Roman" w:hAnsi="Times New Roman" w:cs="Times New Roman"/>
          <w:color w:val="000000"/>
          <w:kern w:val="0"/>
          <w:sz w:val="26"/>
          <w:szCs w:val="26"/>
          <w:lang w:eastAsia="en-US" w:bidi="en-US"/>
        </w:rPr>
        <w:t>/</w:t>
      </w:r>
      <w:r w:rsidRPr="00CD2996">
        <w:rPr>
          <w:rFonts w:ascii="Times New Roman" w:eastAsia="Times New Roman" w:hAnsi="Times New Roman" w:cs="Times New Roman"/>
          <w:color w:val="000000"/>
          <w:kern w:val="0"/>
          <w:sz w:val="26"/>
          <w:szCs w:val="26"/>
          <w:lang w:val="en-US" w:eastAsia="en-US" w:bidi="en-US"/>
        </w:rPr>
        <w:t>HY</w:t>
      </w:r>
      <w:r w:rsidRPr="00CD2996">
        <w:rPr>
          <w:rFonts w:ascii="Times New Roman" w:eastAsia="Times New Roman" w:hAnsi="Times New Roman" w:cs="Times New Roman"/>
          <w:color w:val="000000"/>
          <w:kern w:val="0"/>
          <w:sz w:val="26"/>
          <w:szCs w:val="26"/>
          <w:lang w:eastAsia="en-US" w:bidi="en-US"/>
        </w:rPr>
        <w:t xml:space="preserve"> </w:t>
      </w:r>
      <w:r w:rsidRPr="00CD2996">
        <w:rPr>
          <w:rFonts w:ascii="Times New Roman" w:eastAsia="Times New Roman" w:hAnsi="Times New Roman" w:cs="Times New Roman"/>
          <w:color w:val="000000"/>
          <w:kern w:val="0"/>
          <w:sz w:val="26"/>
          <w:szCs w:val="26"/>
          <w:lang w:eastAsia="ru-RU" w:bidi="ru-RU"/>
        </w:rPr>
        <w:t>- дегидрирования, деструкции и изомеризации.</w:t>
      </w:r>
    </w:p>
    <w:p w:rsidR="00CD2996" w:rsidRPr="00CD2996" w:rsidRDefault="00CD2996" w:rsidP="00CD2996">
      <w:r w:rsidRPr="00CD2996">
        <w:rPr>
          <w:rFonts w:ascii="Arial Unicode MS" w:eastAsia="Arial Unicode MS" w:hAnsi="Arial Unicode MS" w:cs="Arial Unicode MS"/>
          <w:color w:val="000000"/>
          <w:kern w:val="0"/>
          <w:sz w:val="24"/>
          <w:szCs w:val="24"/>
          <w:lang w:eastAsia="ru-RU" w:bidi="ru-RU"/>
        </w:rPr>
        <w:t>Автор выражает благодарность своему научному руководителю д.х.н. А.В. Восмерикову и сотрудникам лаборатории каталитической переработки легких углеводородов, а также д.х.н., профессору А.К. Головко и сотрудникам лаборатории углеводородов и высокомолекулярных соединений нефти ИХН СО РАН за помощь в выполнении исследований и ценные советы.</w:t>
      </w:r>
    </w:p>
    <w:sectPr w:rsidR="00CD2996" w:rsidRPr="00CD2996" w:rsidSect="005F47EB">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20" type="#_x0000_t202" style="position:absolute;left:0;text-align:left;margin-left:315.6pt;margin-top:788.7pt;width:5.5pt;height:8.4pt;z-index:-251613184;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fldSimple w:instr=" PAGE \* MERGEFORMAT ">
                  <w:r w:rsidRPr="00F316F0">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21" type="#_x0000_t202" style="position:absolute;left:0;text-align:left;margin-left:313.15pt;margin-top:812.1pt;width:10.1pt;height:8.15pt;z-index:-251612160;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fldSimple w:instr=" PAGE \* MERGEFORMAT ">
                  <w:r>
                    <w:rPr>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15pt;margin-top:788.8pt;width:5.3pt;height:8.15pt;z-index:-251610112;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fldSimple w:instr=" PAGE \* MERGEFORMAT ">
                  <w:r>
                    <w:rPr>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13pt;margin-top:789.15pt;width:5.05pt;height:8.4pt;z-index:-251609088;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25" type="#_x0000_t202" style="position:absolute;left:0;text-align:left;margin-left:588.65pt;margin-top:834.25pt;width:4.3pt;height:4.1pt;z-index:-251608064;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r>
                  <w:rPr>
                    <w:rStyle w:val="afffff9"/>
                    <w:b w:val="0"/>
                    <w:bCs w:val="0"/>
                  </w:rPr>
                  <w:t>✓</w:t>
                </w:r>
              </w:p>
            </w:txbxContent>
          </v:textbox>
          <w10:wrap anchorx="page" anchory="page"/>
        </v:shape>
      </w:pict>
    </w:r>
    <w:r w:rsidRPr="00E25AD7">
      <w:rPr>
        <w:sz w:val="24"/>
        <w:szCs w:val="24"/>
        <w:lang w:bidi="ru-RU"/>
      </w:rPr>
      <w:pict>
        <v:shape id="_x0000_s609826" type="#_x0000_t202" style="position:absolute;left:0;text-align:left;margin-left:313.6pt;margin-top:788.9pt;width:5.05pt;height:8.15pt;z-index:-251607040;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fldSimple w:instr=" PAGE \* MERGEFORMAT ">
                  <w:r>
                    <w:rPr>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CD2996" w:rsidRPr="00CD2996">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19" type="#_x0000_t202" style="position:absolute;left:0;text-align:left;margin-left:281.05pt;margin-top:62.7pt;width:71.5pt;height:11.3pt;z-index:-251614208;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pPr>
      <w:rPr>
        <w:sz w:val="2"/>
        <w:szCs w:val="2"/>
      </w:rPr>
    </w:pPr>
    <w:r w:rsidRPr="00E25AD7">
      <w:rPr>
        <w:sz w:val="24"/>
        <w:szCs w:val="24"/>
        <w:lang w:bidi="ru-RU"/>
      </w:rPr>
      <w:pict>
        <v:shapetype id="_x0000_t202" coordsize="21600,21600" o:spt="202" path="m,l,21600r21600,l21600,xe">
          <v:stroke joinstyle="miter"/>
          <v:path gradientshapeok="t" o:connecttype="rect"/>
        </v:shapetype>
        <v:shape id="_x0000_s609822" type="#_x0000_t202" style="position:absolute;left:0;text-align:left;margin-left:269.65pt;margin-top:62.3pt;width:94.8pt;height:11.3pt;z-index:-251611136;mso-wrap-style:none;mso-wrap-distance-left:5pt;mso-wrap-distance-right:5pt;mso-position-horizontal-relative:page;mso-position-vertical-relative:page" wrapcoords="0 0" filled="f" stroked="f">
          <v:textbox style="mso-fit-shape-to-text:t" inset="0,0,0,0">
            <w:txbxContent>
              <w:p w:rsidR="00CD2996" w:rsidRDefault="00CD299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996" w:rsidRDefault="00CD299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B5130F"/>
    <w:multiLevelType w:val="multilevel"/>
    <w:tmpl w:val="A37A0B7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2366114"/>
    <w:multiLevelType w:val="multilevel"/>
    <w:tmpl w:val="20A48060"/>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B73AF6"/>
    <w:multiLevelType w:val="multilevel"/>
    <w:tmpl w:val="6E7C12D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D751A9"/>
    <w:multiLevelType w:val="multilevel"/>
    <w:tmpl w:val="FCD298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E72CEF"/>
    <w:multiLevelType w:val="multilevel"/>
    <w:tmpl w:val="3336F5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8F756D"/>
    <w:multiLevelType w:val="multilevel"/>
    <w:tmpl w:val="52E0B0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F07CE4"/>
    <w:multiLevelType w:val="multilevel"/>
    <w:tmpl w:val="F1060DE4"/>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5924DD"/>
    <w:multiLevelType w:val="multilevel"/>
    <w:tmpl w:val="DCB6CCC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996E26"/>
    <w:multiLevelType w:val="multilevel"/>
    <w:tmpl w:val="FA6A5BCE"/>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424D07"/>
    <w:multiLevelType w:val="multilevel"/>
    <w:tmpl w:val="A38CB1C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CBB6023"/>
    <w:multiLevelType w:val="multilevel"/>
    <w:tmpl w:val="E49845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064DE7"/>
    <w:multiLevelType w:val="multilevel"/>
    <w:tmpl w:val="A896FC08"/>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F7B69A2"/>
    <w:multiLevelType w:val="multilevel"/>
    <w:tmpl w:val="92C622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BA34EE"/>
    <w:multiLevelType w:val="multilevel"/>
    <w:tmpl w:val="869C74A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64651A"/>
    <w:multiLevelType w:val="multilevel"/>
    <w:tmpl w:val="BC26800A"/>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870D68"/>
    <w:multiLevelType w:val="multilevel"/>
    <w:tmpl w:val="F21E031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B032AB"/>
    <w:multiLevelType w:val="multilevel"/>
    <w:tmpl w:val="234A5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1E4056"/>
    <w:multiLevelType w:val="multilevel"/>
    <w:tmpl w:val="E7AAF5E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2D099F"/>
    <w:multiLevelType w:val="multilevel"/>
    <w:tmpl w:val="93E64A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A9791E"/>
    <w:multiLevelType w:val="multilevel"/>
    <w:tmpl w:val="70F4C5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07777AD"/>
    <w:multiLevelType w:val="multilevel"/>
    <w:tmpl w:val="FD38D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4B4C36"/>
    <w:multiLevelType w:val="multilevel"/>
    <w:tmpl w:val="E362D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921372"/>
    <w:multiLevelType w:val="multilevel"/>
    <w:tmpl w:val="7DA4A2A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D50A87"/>
    <w:multiLevelType w:val="multilevel"/>
    <w:tmpl w:val="0F0A40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F1502B"/>
    <w:multiLevelType w:val="multilevel"/>
    <w:tmpl w:val="6F242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3AE2CB7"/>
    <w:multiLevelType w:val="multilevel"/>
    <w:tmpl w:val="3502F5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54565B"/>
    <w:multiLevelType w:val="multilevel"/>
    <w:tmpl w:val="4B100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A55AB3"/>
    <w:multiLevelType w:val="multilevel"/>
    <w:tmpl w:val="913C5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234B56"/>
    <w:multiLevelType w:val="multilevel"/>
    <w:tmpl w:val="BC1055CA"/>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FD35BF"/>
    <w:multiLevelType w:val="multilevel"/>
    <w:tmpl w:val="26AC0DD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942F12"/>
    <w:multiLevelType w:val="multilevel"/>
    <w:tmpl w:val="070842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F66447"/>
    <w:multiLevelType w:val="multilevel"/>
    <w:tmpl w:val="69E4C04C"/>
    <w:lvl w:ilvl="0">
      <w:start w:val="1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EA118A"/>
    <w:multiLevelType w:val="multilevel"/>
    <w:tmpl w:val="03C61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16">
    <w:nsid w:val="610A09B6"/>
    <w:multiLevelType w:val="multilevel"/>
    <w:tmpl w:val="9A80AF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E134F7"/>
    <w:multiLevelType w:val="multilevel"/>
    <w:tmpl w:val="5BFE847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95395E"/>
    <w:multiLevelType w:val="multilevel"/>
    <w:tmpl w:val="0D10603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74211B"/>
    <w:multiLevelType w:val="multilevel"/>
    <w:tmpl w:val="6D9C7D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9301AA3"/>
    <w:multiLevelType w:val="multilevel"/>
    <w:tmpl w:val="2B62977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AA228D8"/>
    <w:multiLevelType w:val="multilevel"/>
    <w:tmpl w:val="47B67560"/>
    <w:lvl w:ilvl="0">
      <w:start w:val="1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DB462ED"/>
    <w:multiLevelType w:val="multilevel"/>
    <w:tmpl w:val="B2DE81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24">
    <w:nsid w:val="71E24739"/>
    <w:multiLevelType w:val="multilevel"/>
    <w:tmpl w:val="45F0890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200F39"/>
    <w:multiLevelType w:val="multilevel"/>
    <w:tmpl w:val="6B3A18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5257A5"/>
    <w:multiLevelType w:val="multilevel"/>
    <w:tmpl w:val="37BC8B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24"/>
  </w:num>
  <w:num w:numId="8">
    <w:abstractNumId w:val="118"/>
  </w:num>
  <w:num w:numId="9">
    <w:abstractNumId w:val="109"/>
  </w:num>
  <w:num w:numId="10">
    <w:abstractNumId w:val="116"/>
  </w:num>
  <w:num w:numId="11">
    <w:abstractNumId w:val="82"/>
  </w:num>
  <w:num w:numId="12">
    <w:abstractNumId w:val="119"/>
  </w:num>
  <w:num w:numId="13">
    <w:abstractNumId w:val="114"/>
  </w:num>
  <w:num w:numId="14">
    <w:abstractNumId w:val="101"/>
  </w:num>
  <w:num w:numId="15">
    <w:abstractNumId w:val="84"/>
  </w:num>
  <w:num w:numId="16">
    <w:abstractNumId w:val="86"/>
  </w:num>
  <w:num w:numId="17">
    <w:abstractNumId w:val="95"/>
  </w:num>
  <w:num w:numId="18">
    <w:abstractNumId w:val="93"/>
  </w:num>
  <w:num w:numId="19">
    <w:abstractNumId w:val="104"/>
  </w:num>
  <w:num w:numId="20">
    <w:abstractNumId w:val="117"/>
  </w:num>
  <w:num w:numId="21">
    <w:abstractNumId w:val="91"/>
  </w:num>
  <w:num w:numId="22">
    <w:abstractNumId w:val="120"/>
  </w:num>
  <w:num w:numId="23">
    <w:abstractNumId w:val="100"/>
  </w:num>
  <w:num w:numId="24">
    <w:abstractNumId w:val="111"/>
  </w:num>
  <w:num w:numId="25">
    <w:abstractNumId w:val="85"/>
  </w:num>
  <w:num w:numId="26">
    <w:abstractNumId w:val="87"/>
  </w:num>
  <w:num w:numId="27">
    <w:abstractNumId w:val="112"/>
  </w:num>
  <w:num w:numId="28">
    <w:abstractNumId w:val="121"/>
  </w:num>
  <w:num w:numId="29">
    <w:abstractNumId w:val="99"/>
  </w:num>
  <w:num w:numId="30">
    <w:abstractNumId w:val="81"/>
  </w:num>
  <w:num w:numId="31">
    <w:abstractNumId w:val="94"/>
  </w:num>
  <w:num w:numId="32">
    <w:abstractNumId w:val="75"/>
  </w:num>
  <w:num w:numId="33">
    <w:abstractNumId w:val="89"/>
  </w:num>
  <w:num w:numId="34">
    <w:abstractNumId w:val="102"/>
  </w:num>
  <w:num w:numId="35">
    <w:abstractNumId w:val="80"/>
  </w:num>
  <w:num w:numId="36">
    <w:abstractNumId w:val="105"/>
  </w:num>
  <w:num w:numId="37">
    <w:abstractNumId w:val="107"/>
  </w:num>
  <w:num w:numId="38">
    <w:abstractNumId w:val="83"/>
  </w:num>
  <w:num w:numId="39">
    <w:abstractNumId w:val="98"/>
  </w:num>
  <w:num w:numId="40">
    <w:abstractNumId w:val="96"/>
  </w:num>
  <w:num w:numId="41">
    <w:abstractNumId w:val="79"/>
  </w:num>
  <w:num w:numId="42">
    <w:abstractNumId w:val="92"/>
  </w:num>
  <w:num w:numId="43">
    <w:abstractNumId w:val="125"/>
  </w:num>
  <w:num w:numId="44">
    <w:abstractNumId w:val="126"/>
  </w:num>
  <w:num w:numId="45">
    <w:abstractNumId w:val="122"/>
  </w:num>
  <w:num w:numId="46">
    <w:abstractNumId w:val="110"/>
  </w:num>
  <w:num w:numId="47">
    <w:abstractNumId w:val="90"/>
  </w:num>
  <w:num w:numId="48">
    <w:abstractNumId w:val="10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3CCC-3C08-49D1-95A3-D4D2C896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2022-02-10T13:15:00Z</dcterms:created>
  <dcterms:modified xsi:type="dcterms:W3CDTF">2022-02-10T13:17:00Z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