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6FDD" w14:textId="77777777" w:rsidR="00972448" w:rsidRDefault="00972448" w:rsidP="00972448">
      <w:pPr>
        <w:pStyle w:val="217"/>
        <w:spacing w:before="0" w:beforeAutospacing="0" w:after="0" w:afterAutospacing="0"/>
        <w:ind w:left="40"/>
        <w:rPr>
          <w:rFonts w:ascii="Verdana" w:hAnsi="Verdana"/>
          <w:color w:val="000000"/>
          <w:sz w:val="21"/>
          <w:szCs w:val="21"/>
        </w:rPr>
      </w:pPr>
      <w:bookmarkStart w:id="0" w:name="bookmark0"/>
      <w:r>
        <w:rPr>
          <w:rFonts w:ascii="Verdana" w:hAnsi="Verdana"/>
          <w:color w:val="000000"/>
          <w:sz w:val="21"/>
          <w:szCs w:val="21"/>
        </w:rPr>
        <w:t>НИЖЕГОРОДСКАЯ ГОСУДАРСТВЕННАЯ КОНСЕРВАТОРИЯ</w:t>
      </w:r>
      <w:bookmarkEnd w:id="0"/>
    </w:p>
    <w:p w14:paraId="4F0A564A" w14:textId="77777777" w:rsidR="00972448" w:rsidRDefault="00972448" w:rsidP="00972448">
      <w:pPr>
        <w:pStyle w:val="217"/>
        <w:spacing w:before="0" w:beforeAutospacing="0" w:after="694" w:afterAutospacing="0"/>
        <w:ind w:left="40"/>
        <w:rPr>
          <w:rFonts w:ascii="Verdana" w:hAnsi="Verdana"/>
          <w:color w:val="000000"/>
          <w:sz w:val="21"/>
          <w:szCs w:val="21"/>
        </w:rPr>
      </w:pPr>
      <w:bookmarkStart w:id="1" w:name="bookmark1"/>
      <w:r>
        <w:rPr>
          <w:rFonts w:ascii="Verdana" w:hAnsi="Verdana"/>
          <w:color w:val="000000"/>
          <w:sz w:val="21"/>
          <w:szCs w:val="21"/>
        </w:rPr>
        <w:t>им. М.И. ГЛИНКИ КАФЕДРА ТЕОРИИ МУЗЫКИ</w:t>
      </w:r>
      <w:bookmarkEnd w:id="1"/>
    </w:p>
    <w:p w14:paraId="5A9D2907" w14:textId="77777777" w:rsidR="00972448" w:rsidRDefault="00972448" w:rsidP="00972448">
      <w:pPr>
        <w:pStyle w:val="afb"/>
        <w:spacing w:after="936" w:line="280" w:lineRule="atLeast"/>
        <w:ind w:right="400"/>
        <w:jc w:val="righ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 правах рукописи</w:t>
      </w:r>
    </w:p>
    <w:p w14:paraId="5A3BCAB5" w14:textId="77777777" w:rsidR="00972448" w:rsidRDefault="00972448" w:rsidP="00972448">
      <w:pPr>
        <w:pStyle w:val="217"/>
        <w:spacing w:before="0" w:beforeAutospacing="0" w:after="0" w:afterAutospacing="0"/>
        <w:ind w:left="40"/>
        <w:rPr>
          <w:rFonts w:ascii="Verdana" w:hAnsi="Verdana"/>
          <w:color w:val="000000"/>
          <w:sz w:val="21"/>
          <w:szCs w:val="21"/>
        </w:rPr>
      </w:pPr>
      <w:bookmarkStart w:id="2" w:name="bookmark2"/>
      <w:r>
        <w:rPr>
          <w:rFonts w:ascii="Verdana" w:hAnsi="Verdana"/>
          <w:color w:val="000000"/>
          <w:sz w:val="21"/>
          <w:szCs w:val="21"/>
        </w:rPr>
        <w:t>МЕХАНОШИНА ОЛЬГА ВЛАДИМИРОВНА ПОВЕСТВОВАТЕЛЬНЫЕ ЖАНРЫ ИНСТРУМЕНТАЛЬНОЙ</w:t>
      </w:r>
      <w:bookmarkEnd w:id="2"/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</w:tblGrid>
      <w:tr w:rsidR="00972448" w14:paraId="1B92DDCE" w14:textId="77777777" w:rsidTr="00972448">
        <w:trPr>
          <w:trHeight w:val="1310"/>
          <w:tblCellSpacing w:w="0" w:type="dxa"/>
        </w:trPr>
        <w:tc>
          <w:tcPr>
            <w:tcW w:w="0" w:type="auto"/>
            <w:tcMar>
              <w:top w:w="595" w:type="dxa"/>
              <w:left w:w="102" w:type="dxa"/>
              <w:bottom w:w="595" w:type="dxa"/>
              <w:right w:w="102" w:type="dxa"/>
            </w:tcMar>
            <w:hideMark/>
          </w:tcPr>
          <w:p w14:paraId="42DC6170" w14:textId="77777777" w:rsidR="00972448" w:rsidRDefault="00972448">
            <w:pPr>
              <w:pStyle w:val="300"/>
              <w:spacing w:line="120" w:lineRule="atLeast"/>
              <w:ind w:left="10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&gt; </w:t>
            </w:r>
          </w:p>
        </w:tc>
      </w:tr>
    </w:tbl>
    <w:p w14:paraId="6C53F2B0" w14:textId="77777777" w:rsidR="00972448" w:rsidRDefault="00972448" w:rsidP="00972448">
      <w:pPr>
        <w:pStyle w:val="217"/>
        <w:spacing w:before="0" w:beforeAutospacing="0" w:after="670" w:afterAutospacing="0"/>
        <w:ind w:left="40"/>
        <w:rPr>
          <w:rFonts w:ascii="Verdana" w:hAnsi="Verdana"/>
          <w:color w:val="000000"/>
          <w:sz w:val="21"/>
          <w:szCs w:val="21"/>
        </w:rPr>
      </w:pPr>
      <w:bookmarkStart w:id="3" w:name="bookmark3"/>
      <w:r>
        <w:rPr>
          <w:rFonts w:ascii="Verdana" w:hAnsi="Verdana"/>
          <w:color w:val="000000"/>
          <w:sz w:val="21"/>
          <w:szCs w:val="21"/>
        </w:rPr>
        <w:t>МУЗЫКИ</w:t>
      </w:r>
      <w:bookmarkEnd w:id="3"/>
    </w:p>
    <w:p w14:paraId="6B923562" w14:textId="77777777" w:rsidR="00972448" w:rsidRDefault="00972448" w:rsidP="00972448">
      <w:pPr>
        <w:pStyle w:val="224"/>
        <w:spacing w:before="0" w:beforeAutospacing="0" w:after="1099" w:afterAutospacing="0" w:line="310" w:lineRule="atLeast"/>
        <w:ind w:left="4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17.00.02 - музыкальное искусство</w:t>
      </w:r>
    </w:p>
    <w:p w14:paraId="6316DCB9" w14:textId="77777777" w:rsidR="00972448" w:rsidRDefault="00972448" w:rsidP="00972448">
      <w:pPr>
        <w:pStyle w:val="224"/>
        <w:spacing w:before="0" w:beforeAutospacing="0" w:after="1380" w:afterAutospacing="0" w:line="557" w:lineRule="atLeast"/>
        <w:ind w:left="2860" w:right="3140" w:firstLine="108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Диссертация на соискание ученой степени кандидата искусствоведения</w:t>
      </w:r>
    </w:p>
    <w:p w14:paraId="7F1E833D" w14:textId="77777777" w:rsidR="00972448" w:rsidRDefault="00972448" w:rsidP="00972448">
      <w:pPr>
        <w:pStyle w:val="224"/>
        <w:spacing w:before="0" w:beforeAutospacing="0" w:after="1818" w:afterAutospacing="0" w:line="557" w:lineRule="atLeast"/>
        <w:ind w:left="2420" w:right="400"/>
        <w:jc w:val="righ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Научный руководитель - доктор искусствоведения, профессор О.В. Соколов</w:t>
      </w:r>
    </w:p>
    <w:p w14:paraId="509DB9CA" w14:textId="77777777" w:rsidR="00972448" w:rsidRDefault="00972448" w:rsidP="0097244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</w:rPr>
        <w:t>Нижний Новгород, 1998</w:t>
      </w:r>
    </w:p>
    <w:p w14:paraId="4DED5352" w14:textId="77777777" w:rsidR="00972448" w:rsidRDefault="00972448" w:rsidP="00972448">
      <w:pPr>
        <w:pStyle w:val="aa"/>
        <w:rPr>
          <w:rFonts w:ascii="Verdana" w:hAnsi="Verdana"/>
          <w:color w:val="000000"/>
          <w:sz w:val="21"/>
          <w:szCs w:val="21"/>
        </w:rPr>
      </w:pPr>
    </w:p>
    <w:p w14:paraId="24A261EF" w14:textId="77777777" w:rsidR="00972448" w:rsidRDefault="00972448" w:rsidP="00972448">
      <w:pPr>
        <w:pStyle w:val="300"/>
        <w:spacing w:before="0" w:beforeAutospacing="0" w:after="510" w:afterAutospacing="0" w:line="280" w:lineRule="atLeast"/>
        <w:ind w:left="3020"/>
      </w:pPr>
      <w:bookmarkStart w:id="4" w:name="bookmark4"/>
      <w:r>
        <w:t>ВВЕДЕНИЕ</w:t>
      </w:r>
      <w:bookmarkEnd w:id="4"/>
    </w:p>
    <w:p w14:paraId="0493CBF2" w14:textId="77777777" w:rsidR="00972448" w:rsidRDefault="00972448" w:rsidP="00972448">
      <w:pPr>
        <w:pStyle w:val="afb"/>
        <w:spacing w:line="514" w:lineRule="atLeast"/>
        <w:ind w:left="20" w:right="20" w:firstLine="560"/>
        <w:jc w:val="both"/>
      </w:pPr>
      <w:r>
        <w:t xml:space="preserve">Данная работа принадлежит к числу исследований, посвященных взаимосвязи музыки и слова. Несмотря на то, что эта тема является одной из </w:t>
      </w:r>
      <w:r>
        <w:lastRenderedPageBreak/>
        <w:t>наиболее традиционных для музыковедения, в ней остается по- прежнему много неразрешенных проблем.</w:t>
      </w:r>
    </w:p>
    <w:p w14:paraId="3503A648" w14:textId="77777777" w:rsidR="00972448" w:rsidRDefault="00972448" w:rsidP="00972448">
      <w:pPr>
        <w:pStyle w:val="afb"/>
        <w:spacing w:line="514" w:lineRule="atLeast"/>
        <w:ind w:left="20" w:right="20" w:firstLine="560"/>
        <w:jc w:val="both"/>
      </w:pPr>
      <w:r>
        <w:t>Зона пересечения явлений словесного и музыкального творчества об</w:t>
      </w:r>
      <w:r>
        <w:softHyphen/>
        <w:t>ширна, и формы, в которых проявляется подобное взаимодействие, чрез</w:t>
      </w:r>
      <w:r>
        <w:softHyphen/>
        <w:t>вычайно разнообразны. В данном случае внимание автора сосредоточено, в основном, на жанровом аспекте.</w:t>
      </w:r>
    </w:p>
    <w:p w14:paraId="680EE7CE" w14:textId="77777777" w:rsidR="00972448" w:rsidRDefault="00972448" w:rsidP="00972448">
      <w:pPr>
        <w:pStyle w:val="afb"/>
        <w:spacing w:line="514" w:lineRule="atLeast"/>
        <w:ind w:left="20" w:right="20" w:firstLine="560"/>
        <w:jc w:val="both"/>
      </w:pPr>
      <w:r>
        <w:t>В качестве объекта исследования выбраны жанры, которые первона</w:t>
      </w:r>
      <w:r>
        <w:softHyphen/>
        <w:t>чально сформировались как словесные и лишь затем проявили себя в му</w:t>
      </w:r>
      <w:r>
        <w:softHyphen/>
        <w:t>зыке. Их достаточно много, и на общем фоне выделяются те, которые имеют повествовательную природу. Таковы поэма, рассказ, легенда, бал</w:t>
      </w:r>
      <w:r>
        <w:softHyphen/>
        <w:t>лада, сказка, басня, былина и некоторые другие. Постепенно они оторва</w:t>
      </w:r>
      <w:r>
        <w:softHyphen/>
        <w:t>лись от своей литературной основы, потеряв звучащее слово, и стали жан</w:t>
      </w:r>
      <w:r>
        <w:softHyphen/>
        <w:t>рами программной или даже чистой музыки.</w:t>
      </w:r>
    </w:p>
    <w:p w14:paraId="1EDFA6E6" w14:textId="77777777" w:rsidR="00972448" w:rsidRDefault="00972448" w:rsidP="00972448">
      <w:pPr>
        <w:pStyle w:val="afb"/>
        <w:spacing w:line="514" w:lineRule="atLeast"/>
        <w:ind w:left="20" w:right="20" w:firstLine="560"/>
        <w:jc w:val="both"/>
      </w:pPr>
      <w:r>
        <w:t>Изучение повествовательных жанров в условиях инструментальной музыки, где возможности влияния слова на формирование нашего пред</w:t>
      </w:r>
      <w:r>
        <w:softHyphen/>
        <w:t>ставления о жанре глубоко опосредованы, и стало основной задачей на</w:t>
      </w:r>
      <w:r>
        <w:softHyphen/>
        <w:t>стоящего исследования.</w:t>
      </w:r>
    </w:p>
    <w:p w14:paraId="05128FF6" w14:textId="77777777" w:rsidR="00972448" w:rsidRDefault="00972448" w:rsidP="00972448">
      <w:pPr>
        <w:pStyle w:val="afb"/>
        <w:spacing w:line="514" w:lineRule="atLeast"/>
        <w:ind w:left="20" w:right="20" w:firstLine="560"/>
        <w:jc w:val="both"/>
      </w:pPr>
      <w:r>
        <w:t>В связи с этой проблемой возник ряд других вопросов. В частности, выяснилось, что большинство из рассматриваемых жанров сохраняет каче</w:t>
      </w:r>
      <w:r>
        <w:softHyphen/>
        <w:t xml:space="preserve">ство повествовательности и в своем инструментальном виде. Вспомним, например, вступительные темы баллад Шопена, "Русской сказки" </w:t>
      </w:r>
      <w:proofErr w:type="spellStart"/>
      <w:r>
        <w:t>Метнера</w:t>
      </w:r>
      <w:proofErr w:type="spellEnd"/>
      <w:r>
        <w:t>, Баллады оп. 24 Грига. При попытке охарактеризовать их образное содер</w:t>
      </w:r>
      <w:r>
        <w:softHyphen/>
        <w:t>жание мы непременно придем к аналогии с неспешным рассказом, а даль</w:t>
      </w:r>
      <w:r>
        <w:softHyphen/>
        <w:t>нейшее развитие музыкальных событий вызовет ассоциации с сюжетом. Таким образом, инструментальная музыка дает нам множество убедитель</w:t>
      </w:r>
      <w:r>
        <w:softHyphen/>
        <w:t>ных примеров, доказывающих, что повествовательность в ней существует.</w:t>
      </w:r>
    </w:p>
    <w:p w14:paraId="34299201" w14:textId="77777777" w:rsidR="00972448" w:rsidRDefault="00972448" w:rsidP="00972448">
      <w:pPr>
        <w:pStyle w:val="afb"/>
        <w:spacing w:line="514" w:lineRule="atLeast"/>
        <w:ind w:left="20" w:right="20" w:firstLine="560"/>
        <w:jc w:val="both"/>
      </w:pPr>
      <w:r>
        <w:lastRenderedPageBreak/>
        <w:t>Этот факт, на первый взгляд, давно и прочно утвердился в музыкове</w:t>
      </w:r>
      <w:r>
        <w:softHyphen/>
        <w:t>дении и не вызывает никаких сомнений. Действительно, характеристика "повествовательный" встречается в аналитических разделах работ доста</w:t>
      </w:r>
      <w:r>
        <w:softHyphen/>
        <w:t>точно часто. Обычно повествовательной называют тему спокойно-разме</w:t>
      </w:r>
      <w:r>
        <w:softHyphen/>
        <w:t>ренную, без эмоциональных всплесков, приглушенного звучания, однако критерии такой оценки нигде не указываются. Создается впечатление, что так исследователи обозначают образную нейтральность музыкального ма</w:t>
      </w:r>
      <w:r>
        <w:softHyphen/>
        <w:t>териала, прибегая к помощи этого термина тогда, когда затрудняются най</w:t>
      </w:r>
      <w:r>
        <w:softHyphen/>
        <w:t>ти в теме какое-либо ясно различимое эмоциональное состояние.</w:t>
      </w:r>
    </w:p>
    <w:p w14:paraId="39D30EB3" w14:textId="77777777" w:rsidR="00972448" w:rsidRDefault="00972448" w:rsidP="00972448">
      <w:pPr>
        <w:pStyle w:val="afb"/>
        <w:spacing w:line="514" w:lineRule="atLeast"/>
        <w:ind w:left="20" w:right="20" w:firstLine="560"/>
        <w:jc w:val="both"/>
      </w:pPr>
      <w:r>
        <w:t>Впрочем, не одни музыковеды склонны к такой трактовке вопроса. Некоторых лингвистов тоже смущает отсутствие ярких характерных при</w:t>
      </w:r>
      <w:r>
        <w:softHyphen/>
        <w:t>знаков повествовательности, и они определяют ее как "нулевую" катего</w:t>
      </w:r>
      <w:r>
        <w:softHyphen/>
        <w:t xml:space="preserve">рию по отношению к остальным - вопросительной, восклицательной и др. Но это не проясняет сути явления. Тем более неприемлема такая позиция в музыковедении, где обозначения смысла высказывания нельзя свести к вышеприведенным категориям повествовательности, вопросительности и </w:t>
      </w:r>
      <w:proofErr w:type="spellStart"/>
      <w:r>
        <w:t>восклицательности</w:t>
      </w:r>
      <w:proofErr w:type="spellEnd"/>
      <w:r>
        <w:t>, да и возможна ли вообще ограниченная система смы</w:t>
      </w:r>
      <w:r>
        <w:softHyphen/>
        <w:t>слов в музыке?</w:t>
      </w:r>
    </w:p>
    <w:p w14:paraId="70E7B6CD" w14:textId="77777777" w:rsidR="00972448" w:rsidRDefault="00972448" w:rsidP="00972448">
      <w:pPr>
        <w:pStyle w:val="afb"/>
        <w:spacing w:line="514" w:lineRule="atLeast"/>
        <w:ind w:left="20" w:right="20" w:firstLine="560"/>
        <w:jc w:val="both"/>
      </w:pPr>
      <w:r>
        <w:t xml:space="preserve">Проблему повествовательности в музыке затрагивает Е.В. </w:t>
      </w:r>
      <w:proofErr w:type="spellStart"/>
      <w:r>
        <w:t>Назайкин</w:t>
      </w:r>
      <w:proofErr w:type="spellEnd"/>
      <w:r>
        <w:t xml:space="preserve">- </w:t>
      </w:r>
      <w:proofErr w:type="spellStart"/>
      <w:r>
        <w:t>ский</w:t>
      </w:r>
      <w:proofErr w:type="spellEnd"/>
      <w:r>
        <w:t xml:space="preserve"> во вступительных главах своей книги "Логика музыкальной компози</w:t>
      </w:r>
      <w:r>
        <w:softHyphen/>
        <w:t>ции". Он выделяет три важнейшие группы музыкального восприятия, в од</w:t>
      </w:r>
      <w:r>
        <w:softHyphen/>
        <w:t xml:space="preserve">ной из которых "специфическим оказывается </w:t>
      </w:r>
      <w:proofErr w:type="spellStart"/>
      <w:r>
        <w:t>опосредование</w:t>
      </w:r>
      <w:proofErr w:type="spellEnd"/>
      <w:r>
        <w:t xml:space="preserve"> отображаемо</w:t>
      </w:r>
      <w:r>
        <w:softHyphen/>
        <w:t>го жизненного содержания отношением автора, повествователя, компози</w:t>
      </w:r>
      <w:r>
        <w:softHyphen/>
        <w:t>тора-гида, который незримо, но ощутимо для слушателя входит в состав действующих лиц и вместе с тем отделен от них. Событийная логика здесь прерывается разного рода отступлениями, лирическими эпизодами, автор</w:t>
      </w:r>
      <w:r>
        <w:softHyphen/>
      </w:r>
      <w:r>
        <w:lastRenderedPageBreak/>
        <w:t>скими музыкальными комментариями. В восприятии возникают эффекты отстраненности от событийного ряда..."(</w:t>
      </w:r>
      <w:proofErr w:type="gramStart"/>
      <w:r>
        <w:t>78,с.</w:t>
      </w:r>
      <w:proofErr w:type="gramEnd"/>
      <w:r>
        <w:t>59).</w:t>
      </w:r>
    </w:p>
    <w:p w14:paraId="045CC525" w14:textId="77777777" w:rsidR="00972448" w:rsidRDefault="00972448" w:rsidP="00972448">
      <w:pPr>
        <w:pStyle w:val="afb"/>
        <w:spacing w:line="514" w:lineRule="atLeast"/>
        <w:ind w:left="20" w:right="20" w:firstLine="560"/>
        <w:jc w:val="both"/>
      </w:pPr>
      <w:r>
        <w:t xml:space="preserve">В.В. </w:t>
      </w:r>
      <w:proofErr w:type="spellStart"/>
      <w:r>
        <w:t>Медушевский</w:t>
      </w:r>
      <w:proofErr w:type="spellEnd"/>
      <w:r>
        <w:t xml:space="preserve"> в своей работе "Интонационная форма музыки" связывает рассматриваемый нами тип инструментальной композиции с та</w:t>
      </w:r>
      <w:r>
        <w:softHyphen/>
        <w:t>ким "способом построения смысловых миров в музыке", который осущест</w:t>
      </w:r>
      <w:r>
        <w:softHyphen/>
        <w:t>вился в искусстве нового времени, связанным с интересом к внешнему и конкретному: "Художественное я" - душа индивидуального стиля - населе</w:t>
      </w:r>
      <w:r>
        <w:softHyphen/>
        <w:t>но множеством персонажей, наполнено сенсуалистическими подробностя</w:t>
      </w:r>
      <w:r>
        <w:softHyphen/>
        <w:t xml:space="preserve">ми и трепетом эмоций, порой оно принимает облик лирического героя, иногда - повествователя, рассказчика..."(66, с.51). Однако, и В.В. </w:t>
      </w:r>
      <w:proofErr w:type="spellStart"/>
      <w:r>
        <w:t>Ме</w:t>
      </w:r>
      <w:r>
        <w:softHyphen/>
        <w:t>душевский</w:t>
      </w:r>
      <w:proofErr w:type="spellEnd"/>
      <w:r>
        <w:t xml:space="preserve">, и Е.В. </w:t>
      </w:r>
      <w:proofErr w:type="spellStart"/>
      <w:r>
        <w:t>Назайкинский</w:t>
      </w:r>
      <w:proofErr w:type="spellEnd"/>
      <w:r>
        <w:t xml:space="preserve"> уделяют внимание, в основном, сюжет</w:t>
      </w:r>
      <w:r>
        <w:softHyphen/>
        <w:t>ной логике произведения, оставляя за гранью своего рассмотрения фено</w:t>
      </w:r>
      <w:r>
        <w:softHyphen/>
        <w:t>мен повествовательности.</w:t>
      </w:r>
    </w:p>
    <w:p w14:paraId="65269979" w14:textId="136257B8" w:rsidR="006314DE" w:rsidRDefault="006314DE" w:rsidP="00972448"/>
    <w:p w14:paraId="3ECBE8D0" w14:textId="2FAF4B88" w:rsidR="00972448" w:rsidRDefault="00972448" w:rsidP="00972448"/>
    <w:p w14:paraId="72F15D52" w14:textId="3096067B" w:rsidR="00972448" w:rsidRDefault="00972448" w:rsidP="00972448"/>
    <w:p w14:paraId="01C28A52" w14:textId="77777777" w:rsidR="00972448" w:rsidRDefault="00972448" w:rsidP="00972448">
      <w:pPr>
        <w:pStyle w:val="afb"/>
        <w:shd w:val="clear" w:color="auto" w:fill="auto"/>
        <w:ind w:left="20" w:right="40" w:firstLine="560"/>
        <w:jc w:val="both"/>
      </w:pPr>
      <w:r>
        <w:t>Сочиняя инструментальные баллады, легенды, сказки, их авторы орие</w:t>
      </w:r>
      <w:r>
        <w:softHyphen/>
        <w:t>нтировались не на теоретически осознанную модель жанра, которую можно бы было сравнить с семантической информацией о нем, а на свое интуитив</w:t>
      </w:r>
      <w:r>
        <w:softHyphen/>
        <w:t>ное ощущение другого искусства. В музыке претворено их интегральное представление о жанре, которое, в принципе, есть у каждого. Но сформиро</w:t>
      </w:r>
      <w:r>
        <w:softHyphen/>
        <w:t xml:space="preserve">ванное на основе прочтенных литературных образцов, под влиянием общего гуманитарного кругозора, это представление у всех различно. В сознании каждого композитора существовал свой обобщенный образ жанра - некий его символ, воплощаемый в музыке. Поэтому произведения с названием, например, "легенда" порой кажется невозможным отнести к одной группе со сходными признаками. Но это же целостное представление о жанре и сближает музыкальные произведения с одинаковыми названиями, несмотря </w:t>
      </w:r>
      <w:r>
        <w:lastRenderedPageBreak/>
        <w:t>на индивидуальность их решения, потому что такое образное поле жанра сравнительно устойчиво.</w:t>
      </w:r>
    </w:p>
    <w:p w14:paraId="1F410E42" w14:textId="77777777" w:rsidR="00972448" w:rsidRDefault="00972448" w:rsidP="00972448">
      <w:pPr>
        <w:pStyle w:val="afb"/>
        <w:shd w:val="clear" w:color="auto" w:fill="auto"/>
        <w:ind w:left="20" w:right="40" w:firstLine="560"/>
        <w:jc w:val="both"/>
      </w:pPr>
      <w:r>
        <w:t xml:space="preserve">Вот, например, что пишет Д.М. Балашов о балладе (6): "Если среди специфических примет балладного вида </w:t>
      </w:r>
      <w:proofErr w:type="gramStart"/>
      <w:r>
        <w:t>выделить</w:t>
      </w:r>
      <w:proofErr w:type="gramEnd"/>
      <w:r>
        <w:t xml:space="preserve"> то основное </w:t>
      </w:r>
      <w:proofErr w:type="spellStart"/>
      <w:r>
        <w:t>общепоэти</w:t>
      </w:r>
      <w:r>
        <w:softHyphen/>
        <w:t>ческое</w:t>
      </w:r>
      <w:proofErr w:type="spellEnd"/>
      <w:r>
        <w:t>, что может быть присуще другим видам искусства, то это будут: ди</w:t>
      </w:r>
      <w:r>
        <w:softHyphen/>
        <w:t>намика, драматизм, обобщенный психологизм, повышенная эмоциональ</w:t>
      </w:r>
      <w:r>
        <w:softHyphen/>
        <w:t>ность образов, внимание к "маленькому человеку" и ощущение одинокости личности во враждебном социальном окружении, а вместе с тем, напряжен</w:t>
      </w:r>
      <w:r>
        <w:softHyphen/>
        <w:t>ная "духовность" героя".</w:t>
      </w:r>
    </w:p>
    <w:p w14:paraId="1DCCC2BD" w14:textId="77777777" w:rsidR="00972448" w:rsidRDefault="00972448" w:rsidP="00972448">
      <w:pPr>
        <w:pStyle w:val="afb"/>
        <w:shd w:val="clear" w:color="auto" w:fill="auto"/>
        <w:ind w:left="20" w:right="40" w:firstLine="560"/>
        <w:jc w:val="both"/>
      </w:pPr>
      <w:r>
        <w:t>Образное поле сказки отличается более светлыми красками. Благодаря установке на вымысел здесь доминирует эстетическое отношение к проис</w:t>
      </w:r>
      <w:r>
        <w:softHyphen/>
        <w:t>ходящему, а потому господствует эпическое "любование". Если в центре внимания баллады - "больная" душа, то в сказке все дышит здоровьем. И конец, разумеется, должен быть счастливым.</w:t>
      </w:r>
    </w:p>
    <w:p w14:paraId="53577F16" w14:textId="77777777" w:rsidR="00972448" w:rsidRDefault="00972448" w:rsidP="00972448">
      <w:pPr>
        <w:pStyle w:val="afb"/>
        <w:shd w:val="clear" w:color="auto" w:fill="auto"/>
        <w:ind w:left="20" w:right="20" w:firstLine="560"/>
        <w:jc w:val="both"/>
      </w:pPr>
      <w:r>
        <w:t xml:space="preserve">Легенда </w:t>
      </w:r>
      <w:proofErr w:type="gramStart"/>
      <w:r>
        <w:t>- это нечто красивое</w:t>
      </w:r>
      <w:proofErr w:type="gramEnd"/>
      <w:r>
        <w:t>, возвышенное, овеянное ароматом тайны. Такое повествование несет высокий нравственный идеал, а потому на всем его строе лежит печать недосягаемого совершенства и утонченности.</w:t>
      </w:r>
    </w:p>
    <w:p w14:paraId="5EB35232" w14:textId="77777777" w:rsidR="00972448" w:rsidRDefault="00972448" w:rsidP="00972448">
      <w:pPr>
        <w:pStyle w:val="afb"/>
        <w:shd w:val="clear" w:color="auto" w:fill="auto"/>
        <w:ind w:left="20" w:right="20" w:firstLine="560"/>
        <w:jc w:val="both"/>
      </w:pPr>
      <w:r>
        <w:t>Подобная "атмосфера жанра" сохраняется в большинстве произведений с одинаковыми названиями, несмотря на крайности композиторских толко</w:t>
      </w:r>
      <w:r>
        <w:softHyphen/>
        <w:t>ваний. Например, "</w:t>
      </w:r>
      <w:proofErr w:type="spellStart"/>
      <w:r>
        <w:t>Туонельский</w:t>
      </w:r>
      <w:proofErr w:type="spellEnd"/>
      <w:r>
        <w:t xml:space="preserve"> лебедь" Сибелиуса, не содержащий фор</w:t>
      </w:r>
      <w:r>
        <w:softHyphen/>
        <w:t>мальных признаков жанра, все же отвечает интегральному представлению о легенде.</w:t>
      </w:r>
    </w:p>
    <w:p w14:paraId="206534E3" w14:textId="77777777" w:rsidR="00972448" w:rsidRDefault="00972448" w:rsidP="00972448">
      <w:pPr>
        <w:pStyle w:val="afb"/>
        <w:shd w:val="clear" w:color="auto" w:fill="auto"/>
        <w:spacing w:after="424" w:line="485" w:lineRule="exact"/>
        <w:ind w:left="20" w:right="20" w:firstLine="560"/>
        <w:jc w:val="both"/>
      </w:pPr>
      <w:r>
        <w:t>Необходимо отметить, что литературоведческое толкование жанра не противостоит целостному представлению о нем. Не совпадая с ним, оно в то же время отталкивается от последнего и развивает обобщенное ощущение явления в систему более точных жанровых признаков.</w:t>
      </w:r>
    </w:p>
    <w:p w14:paraId="65AAB171" w14:textId="77777777" w:rsidR="00972448" w:rsidRDefault="00972448" w:rsidP="00972448">
      <w:pPr>
        <w:pStyle w:val="afb"/>
        <w:shd w:val="clear" w:color="auto" w:fill="auto"/>
        <w:ind w:left="20" w:right="20" w:firstLine="560"/>
        <w:jc w:val="both"/>
      </w:pPr>
      <w:r>
        <w:t>Возникнув в эпоху романтизма, повествовательные жанры пережили ее и сохраняются по сей день, но уровень интереса к ним, как и к любым про</w:t>
      </w:r>
      <w:r>
        <w:softHyphen/>
        <w:t xml:space="preserve">явлениям повествовательности, в современной культуре невысок. Можно </w:t>
      </w:r>
      <w:r>
        <w:lastRenderedPageBreak/>
        <w:t>сказать, что повествовательность сегодня не в моде. Но однажды освоив по</w:t>
      </w:r>
      <w:r>
        <w:softHyphen/>
        <w:t>вествовательную модель драматургии и соответствующие жанры, инстру</w:t>
      </w:r>
      <w:r>
        <w:softHyphen/>
        <w:t>ментальная музыка не спешит навсегда отказываться от них. Отдельные об</w:t>
      </w:r>
      <w:r>
        <w:softHyphen/>
        <w:t>разцы рассматриваемых жанров можно обнаружить в композиторском творчестве XX века. Среди них "Героическая баллада" А. Бабаджаняна, Баллада для арфы и Легенда для домры и фортепиано С. Слонимского, "Ал</w:t>
      </w:r>
      <w:r>
        <w:softHyphen/>
        <w:t xml:space="preserve">банская рапсодия" К. </w:t>
      </w:r>
      <w:proofErr w:type="spellStart"/>
      <w:r>
        <w:t>Караева</w:t>
      </w:r>
      <w:proofErr w:type="spellEnd"/>
      <w:r>
        <w:t>.</w:t>
      </w:r>
    </w:p>
    <w:p w14:paraId="6066391B" w14:textId="77777777" w:rsidR="00972448" w:rsidRDefault="00972448" w:rsidP="00972448">
      <w:pPr>
        <w:pStyle w:val="afb"/>
        <w:shd w:val="clear" w:color="auto" w:fill="auto"/>
        <w:ind w:left="20" w:right="20" w:firstLine="560"/>
        <w:jc w:val="both"/>
      </w:pPr>
      <w:r>
        <w:t>Можно назвать в этом ряду и произведения композиторов- нижегородцев. A.A. Нестеровым написаны Былина для фортепиано, Леген</w:t>
      </w:r>
      <w:r>
        <w:softHyphen/>
        <w:t xml:space="preserve">да для виолончели и Легенда для тромбона, а также Лирическая баллада для скрипки и фортепиано. В числе сочинений А. </w:t>
      </w:r>
      <w:proofErr w:type="spellStart"/>
      <w:r>
        <w:t>Бендицкого</w:t>
      </w:r>
      <w:proofErr w:type="spellEnd"/>
      <w:r>
        <w:t xml:space="preserve"> находим "Ма</w:t>
      </w:r>
      <w:r>
        <w:softHyphen/>
        <w:t xml:space="preserve">ленькую балладу" и "Северную сказку". В творчестве О. </w:t>
      </w:r>
      <w:proofErr w:type="spellStart"/>
      <w:r>
        <w:t>Эйгеса</w:t>
      </w:r>
      <w:proofErr w:type="spellEnd"/>
      <w:r>
        <w:t xml:space="preserve"> есть такие опусы, как "Рапсодия на волжские темы" и уже упоминавшаяся Легенда для фортепиано.</w:t>
      </w:r>
    </w:p>
    <w:p w14:paraId="4CA9A0B7" w14:textId="77777777" w:rsidR="00972448" w:rsidRDefault="00972448" w:rsidP="00972448">
      <w:pPr>
        <w:pStyle w:val="afb"/>
        <w:shd w:val="clear" w:color="auto" w:fill="auto"/>
        <w:ind w:left="20" w:firstLine="580"/>
        <w:jc w:val="both"/>
      </w:pPr>
      <w:r>
        <w:t>Кроме того, жанр баллады ярко заявил о себе в джазе.</w:t>
      </w:r>
    </w:p>
    <w:p w14:paraId="22877981" w14:textId="77777777" w:rsidR="00972448" w:rsidRDefault="00972448" w:rsidP="00972448">
      <w:pPr>
        <w:pStyle w:val="afb"/>
        <w:shd w:val="clear" w:color="auto" w:fill="auto"/>
        <w:ind w:left="20" w:right="20" w:firstLine="580"/>
        <w:jc w:val="both"/>
        <w:sectPr w:rsidR="00972448" w:rsidSect="00972448">
          <w:pgSz w:w="11905" w:h="16837"/>
          <w:pgMar w:top="1285" w:right="926" w:bottom="1163" w:left="1743" w:header="0" w:footer="3" w:gutter="0"/>
          <w:cols w:space="720"/>
          <w:noEndnote/>
          <w:docGrid w:linePitch="360"/>
        </w:sectPr>
      </w:pPr>
      <w:r>
        <w:t>Совершенно очевидно, что данная работа не может поставить точки в обсуждении повествовательных жанров инструментальной музыки. Она со</w:t>
      </w:r>
      <w:r>
        <w:softHyphen/>
        <w:t>держит исследование классических образцов данных жанров на этапе их становления. Путь исторического развития повествовательной драматургии и жанров в XX веке, значение национальных условий в становлении повест</w:t>
      </w:r>
      <w:r>
        <w:softHyphen/>
        <w:t>вовательных жанров, несоответствие жанра произведения заявленному на</w:t>
      </w:r>
      <w:r>
        <w:softHyphen/>
        <w:t>званию, соотношение классической и джазовой жанровых моделей баллады, - эти и другие проблемы представляются перспективными для будущих му</w:t>
      </w:r>
      <w:r>
        <w:softHyphen/>
        <w:t>зыковедческих работ.</w:t>
      </w:r>
    </w:p>
    <w:p w14:paraId="0683618C" w14:textId="77777777" w:rsidR="00972448" w:rsidRPr="00972448" w:rsidRDefault="00972448" w:rsidP="00972448"/>
    <w:sectPr w:rsidR="00972448" w:rsidRPr="009724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107D" w14:textId="77777777" w:rsidR="00EE2FCE" w:rsidRDefault="00EE2FCE">
      <w:pPr>
        <w:spacing w:after="0" w:line="240" w:lineRule="auto"/>
      </w:pPr>
      <w:r>
        <w:separator/>
      </w:r>
    </w:p>
  </w:endnote>
  <w:endnote w:type="continuationSeparator" w:id="0">
    <w:p w14:paraId="470C37DE" w14:textId="77777777" w:rsidR="00EE2FCE" w:rsidRDefault="00EE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1A0B" w14:textId="77777777" w:rsidR="00EE2FCE" w:rsidRDefault="00EE2FCE">
      <w:pPr>
        <w:spacing w:after="0" w:line="240" w:lineRule="auto"/>
      </w:pPr>
      <w:r>
        <w:separator/>
      </w:r>
    </w:p>
  </w:footnote>
  <w:footnote w:type="continuationSeparator" w:id="0">
    <w:p w14:paraId="1F4BE791" w14:textId="77777777" w:rsidR="00EE2FCE" w:rsidRDefault="00EE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2F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1">
      <w:startOverride w:val="3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2FCE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84989</TotalTime>
  <Pages>7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4722</cp:revision>
  <dcterms:created xsi:type="dcterms:W3CDTF">2024-06-20T08:51:00Z</dcterms:created>
  <dcterms:modified xsi:type="dcterms:W3CDTF">2024-12-01T21:32:00Z</dcterms:modified>
  <cp:category/>
</cp:coreProperties>
</file>