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02DB" w14:textId="77777777" w:rsidR="00A324E1" w:rsidRDefault="00A324E1" w:rsidP="00A324E1">
      <w:pPr>
        <w:pStyle w:val="210"/>
        <w:shd w:val="clear" w:color="auto" w:fill="auto"/>
        <w:spacing w:after="1104"/>
        <w:ind w:right="20"/>
      </w:pPr>
      <w:r>
        <w:rPr>
          <w:rStyle w:val="21"/>
          <w:color w:val="000000"/>
        </w:rPr>
        <w:t>Федеральное государственное автономное</w:t>
      </w:r>
      <w:r>
        <w:rPr>
          <w:rStyle w:val="21"/>
          <w:color w:val="000000"/>
        </w:rPr>
        <w:br/>
        <w:t>образовательное учреждение высшего образования</w:t>
      </w:r>
      <w:r>
        <w:rPr>
          <w:rStyle w:val="21"/>
          <w:color w:val="000000"/>
        </w:rPr>
        <w:br/>
        <w:t>«Казанский (Приволжский) федеральный университет</w:t>
      </w:r>
    </w:p>
    <w:p w14:paraId="66945FB3" w14:textId="77777777" w:rsidR="00A324E1" w:rsidRDefault="00A324E1" w:rsidP="00A324E1">
      <w:pPr>
        <w:pStyle w:val="af5"/>
        <w:framePr w:h="1013" w:wrap="notBeside" w:vAnchor="text" w:hAnchor="text" w:xAlign="right" w:y="1"/>
        <w:shd w:val="clear" w:color="auto" w:fill="auto"/>
        <w:spacing w:line="280" w:lineRule="exact"/>
      </w:pPr>
      <w:r>
        <w:rPr>
          <w:rStyle w:val="af6"/>
          <w:i/>
          <w:iCs/>
          <w:color w:val="000000"/>
        </w:rPr>
        <w:t>На правах рукописи</w:t>
      </w:r>
    </w:p>
    <w:p w14:paraId="6528558E" w14:textId="79F9420E" w:rsidR="00A324E1" w:rsidRDefault="00A324E1" w:rsidP="00A324E1">
      <w:pPr>
        <w:framePr w:h="1013" w:wrap="notBeside" w:vAnchor="text" w:hAnchor="text" w:xAlign="right" w:y="1"/>
        <w:jc w:val="right"/>
        <w:rPr>
          <w:sz w:val="2"/>
          <w:szCs w:val="2"/>
        </w:rPr>
      </w:pPr>
      <w:r>
        <w:rPr>
          <w:noProof/>
          <w:sz w:val="2"/>
          <w:szCs w:val="2"/>
        </w:rPr>
        <w:drawing>
          <wp:inline distT="0" distB="0" distL="0" distR="0" wp14:anchorId="5F54C3A2" wp14:editId="559616E5">
            <wp:extent cx="1558290" cy="643890"/>
            <wp:effectExtent l="0" t="0" r="3810" b="381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643890"/>
                    </a:xfrm>
                    <a:prstGeom prst="rect">
                      <a:avLst/>
                    </a:prstGeom>
                    <a:noFill/>
                    <a:ln>
                      <a:noFill/>
                    </a:ln>
                  </pic:spPr>
                </pic:pic>
              </a:graphicData>
            </a:graphic>
          </wp:inline>
        </w:drawing>
      </w:r>
    </w:p>
    <w:p w14:paraId="57670845" w14:textId="77777777" w:rsidR="00A324E1" w:rsidRDefault="00A324E1" w:rsidP="00A324E1">
      <w:pPr>
        <w:rPr>
          <w:sz w:val="2"/>
          <w:szCs w:val="2"/>
        </w:rPr>
      </w:pPr>
    </w:p>
    <w:p w14:paraId="26B5172F" w14:textId="77777777" w:rsidR="00A324E1" w:rsidRDefault="00A324E1" w:rsidP="00A324E1">
      <w:pPr>
        <w:pStyle w:val="15"/>
        <w:keepNext/>
        <w:keepLines/>
        <w:shd w:val="clear" w:color="auto" w:fill="auto"/>
        <w:spacing w:before="218" w:after="1002" w:line="280" w:lineRule="exact"/>
        <w:ind w:right="20"/>
      </w:pPr>
      <w:bookmarkStart w:id="0" w:name="bookmark0"/>
      <w:r>
        <w:rPr>
          <w:rStyle w:val="14"/>
          <w:b/>
          <w:bCs/>
          <w:color w:val="000000"/>
        </w:rPr>
        <w:t>ВАСЬКЕВИЧ ВЛАДИМИР ПЕТРОВИЧ</w:t>
      </w:r>
      <w:bookmarkEnd w:id="0"/>
    </w:p>
    <w:p w14:paraId="0C4730EE" w14:textId="77777777" w:rsidR="00A324E1" w:rsidRDefault="00A324E1" w:rsidP="00A324E1">
      <w:pPr>
        <w:pStyle w:val="15"/>
        <w:keepNext/>
        <w:keepLines/>
        <w:shd w:val="clear" w:color="auto" w:fill="auto"/>
        <w:spacing w:after="588" w:line="490" w:lineRule="exact"/>
        <w:ind w:left="160"/>
        <w:jc w:val="left"/>
      </w:pPr>
      <w:bookmarkStart w:id="1" w:name="bookmark1"/>
      <w:r>
        <w:rPr>
          <w:rStyle w:val="14"/>
          <w:b/>
          <w:bCs/>
          <w:color w:val="000000"/>
        </w:rPr>
        <w:t>ПРАВОВОЙ РЕЖИМ ПРОФЕССИОНАЛЬНОЙ ДЕЯТЕЛЬНОСТИ СПОРТСМЕНА: ЦИВИЛИСТИЧЕСКОЕ ИССЛЕДОВАНИЕ</w:t>
      </w:r>
      <w:bookmarkEnd w:id="1"/>
    </w:p>
    <w:p w14:paraId="222CDF8C" w14:textId="77777777" w:rsidR="00A324E1" w:rsidRDefault="00A324E1" w:rsidP="00A324E1">
      <w:pPr>
        <w:pStyle w:val="210"/>
        <w:shd w:val="clear" w:color="auto" w:fill="auto"/>
        <w:spacing w:after="162" w:line="280" w:lineRule="exact"/>
        <w:ind w:left="160"/>
        <w:jc w:val="left"/>
      </w:pPr>
      <w:r>
        <w:rPr>
          <w:rStyle w:val="21"/>
          <w:color w:val="000000"/>
        </w:rPr>
        <w:t>Специальность 5.1.3 - Частно-правовые (цивилистические) науки</w:t>
      </w:r>
    </w:p>
    <w:p w14:paraId="2E88C378" w14:textId="77777777" w:rsidR="00A324E1" w:rsidRDefault="00A324E1" w:rsidP="00A324E1">
      <w:pPr>
        <w:pStyle w:val="210"/>
        <w:shd w:val="clear" w:color="auto" w:fill="auto"/>
        <w:spacing w:after="637" w:line="280" w:lineRule="exact"/>
        <w:ind w:left="2840"/>
        <w:jc w:val="left"/>
      </w:pPr>
      <w:r>
        <w:rPr>
          <w:rStyle w:val="21"/>
          <w:color w:val="000000"/>
        </w:rPr>
        <w:t>(юридические науки)</w:t>
      </w:r>
    </w:p>
    <w:p w14:paraId="4FBFA29E" w14:textId="77777777" w:rsidR="00A324E1" w:rsidRDefault="00A324E1" w:rsidP="00A324E1">
      <w:pPr>
        <w:pStyle w:val="15"/>
        <w:keepNext/>
        <w:keepLines/>
        <w:shd w:val="clear" w:color="auto" w:fill="auto"/>
        <w:spacing w:after="157" w:line="280" w:lineRule="exact"/>
        <w:ind w:right="20"/>
      </w:pPr>
      <w:bookmarkStart w:id="2" w:name="bookmark2"/>
      <w:r>
        <w:rPr>
          <w:rStyle w:val="14"/>
          <w:b/>
          <w:bCs/>
          <w:color w:val="000000"/>
        </w:rPr>
        <w:t>ДИССЕРТАЦИЯ</w:t>
      </w:r>
      <w:bookmarkEnd w:id="2"/>
    </w:p>
    <w:p w14:paraId="05CE60F1" w14:textId="77777777" w:rsidR="00A324E1" w:rsidRDefault="00A324E1" w:rsidP="00A324E1">
      <w:pPr>
        <w:pStyle w:val="210"/>
        <w:shd w:val="clear" w:color="auto" w:fill="auto"/>
        <w:spacing w:after="948" w:line="280" w:lineRule="exact"/>
        <w:ind w:right="20"/>
      </w:pPr>
      <w:r>
        <w:rPr>
          <w:rStyle w:val="21"/>
          <w:color w:val="000000"/>
        </w:rPr>
        <w:t>на соискание ученой степени доктора юридических наук</w:t>
      </w:r>
    </w:p>
    <w:p w14:paraId="5969B359" w14:textId="77777777" w:rsidR="00A324E1" w:rsidRDefault="00A324E1" w:rsidP="00A324E1">
      <w:pPr>
        <w:pStyle w:val="210"/>
        <w:shd w:val="clear" w:color="auto" w:fill="auto"/>
        <w:spacing w:after="0" w:line="485" w:lineRule="exact"/>
        <w:ind w:left="3960"/>
        <w:jc w:val="left"/>
      </w:pPr>
      <w:r>
        <w:rPr>
          <w:rStyle w:val="21"/>
          <w:color w:val="000000"/>
        </w:rPr>
        <w:t>Научный консультант:</w:t>
      </w:r>
    </w:p>
    <w:p w14:paraId="47124735" w14:textId="77777777" w:rsidR="00A324E1" w:rsidRDefault="00A324E1" w:rsidP="00A324E1">
      <w:pPr>
        <w:pStyle w:val="210"/>
        <w:shd w:val="clear" w:color="auto" w:fill="auto"/>
        <w:spacing w:after="0" w:line="485" w:lineRule="exact"/>
        <w:ind w:left="3960"/>
        <w:jc w:val="left"/>
      </w:pPr>
      <w:r>
        <w:rPr>
          <w:rStyle w:val="21"/>
          <w:color w:val="000000"/>
        </w:rPr>
        <w:t>доктор юридических наук, профессор</w:t>
      </w:r>
    </w:p>
    <w:p w14:paraId="234288FC" w14:textId="77777777" w:rsidR="00A324E1" w:rsidRDefault="00A324E1" w:rsidP="00A324E1">
      <w:pPr>
        <w:pStyle w:val="30"/>
        <w:shd w:val="clear" w:color="auto" w:fill="auto"/>
        <w:spacing w:after="1544"/>
        <w:ind w:left="3960"/>
      </w:pPr>
      <w:r>
        <w:rPr>
          <w:rStyle w:val="3"/>
          <w:b/>
          <w:bCs/>
          <w:color w:val="000000"/>
        </w:rPr>
        <w:lastRenderedPageBreak/>
        <w:t>Хохлов Вадим Аркадьевич</w:t>
      </w:r>
    </w:p>
    <w:p w14:paraId="4A8DDF06" w14:textId="77777777" w:rsidR="00A324E1" w:rsidRDefault="00A324E1" w:rsidP="00A324E1">
      <w:pPr>
        <w:pStyle w:val="210"/>
        <w:shd w:val="clear" w:color="auto" w:fill="auto"/>
        <w:spacing w:after="0" w:line="280" w:lineRule="exact"/>
        <w:ind w:right="20"/>
        <w:sectPr w:rsidR="00A324E1">
          <w:headerReference w:type="default" r:id="rId8"/>
          <w:pgSz w:w="11900" w:h="16840"/>
          <w:pgMar w:top="1090" w:right="495" w:bottom="1090" w:left="2669" w:header="0" w:footer="3" w:gutter="0"/>
          <w:cols w:space="720"/>
          <w:noEndnote/>
          <w:titlePg/>
          <w:docGrid w:linePitch="360"/>
        </w:sectPr>
      </w:pPr>
      <w:r>
        <w:rPr>
          <w:rStyle w:val="21"/>
          <w:color w:val="000000"/>
        </w:rPr>
        <w:t>Казань - 2022</w:t>
      </w:r>
    </w:p>
    <w:p w14:paraId="3FB1BADA" w14:textId="77777777" w:rsidR="00A324E1" w:rsidRDefault="00A324E1" w:rsidP="00A324E1">
      <w:pPr>
        <w:pStyle w:val="15"/>
        <w:keepNext/>
        <w:keepLines/>
        <w:shd w:val="clear" w:color="auto" w:fill="auto"/>
        <w:spacing w:after="297" w:line="280" w:lineRule="exact"/>
      </w:pPr>
      <w:bookmarkStart w:id="3" w:name="bookmark3"/>
      <w:r>
        <w:rPr>
          <w:rStyle w:val="14"/>
          <w:b/>
          <w:bCs/>
          <w:color w:val="000000"/>
        </w:rPr>
        <w:lastRenderedPageBreak/>
        <w:t>Оглавление</w:t>
      </w:r>
      <w:bookmarkEnd w:id="3"/>
    </w:p>
    <w:p w14:paraId="205A1696" w14:textId="77777777" w:rsidR="00A324E1" w:rsidRDefault="00A324E1" w:rsidP="00A324E1">
      <w:pPr>
        <w:pStyle w:val="17"/>
        <w:tabs>
          <w:tab w:val="right" w:leader="dot" w:pos="9324"/>
        </w:tabs>
      </w:pPr>
      <w:r>
        <w:fldChar w:fldCharType="begin"/>
      </w:r>
      <w:r>
        <w:instrText xml:space="preserve"> TOC \o "1-5" \h \z </w:instrText>
      </w:r>
      <w:r>
        <w:fldChar w:fldCharType="separate"/>
      </w:r>
      <w:hyperlink w:anchor="bookmark4" w:tooltip="Current Document" w:history="1">
        <w:r>
          <w:rPr>
            <w:rStyle w:val="19"/>
            <w:color w:val="000000"/>
          </w:rPr>
          <w:t>Введение</w:t>
        </w:r>
        <w:r>
          <w:rPr>
            <w:rStyle w:val="19"/>
            <w:color w:val="000000"/>
          </w:rPr>
          <w:tab/>
          <w:t>4</w:t>
        </w:r>
      </w:hyperlink>
    </w:p>
    <w:p w14:paraId="3B2146B8" w14:textId="77777777" w:rsidR="00A324E1" w:rsidRDefault="00A324E1" w:rsidP="00A324E1">
      <w:pPr>
        <w:pStyle w:val="17"/>
      </w:pPr>
      <w:hyperlink w:anchor="bookmark7" w:tooltip="Current Document" w:history="1">
        <w:r>
          <w:rPr>
            <w:rStyle w:val="19"/>
            <w:color w:val="000000"/>
          </w:rPr>
          <w:t>Глава 1. Общая характеристика правового режима профессиональной</w:t>
        </w:r>
      </w:hyperlink>
    </w:p>
    <w:p w14:paraId="06A2CC9A" w14:textId="77777777" w:rsidR="00A324E1" w:rsidRDefault="00A324E1" w:rsidP="00A324E1">
      <w:pPr>
        <w:pStyle w:val="17"/>
        <w:tabs>
          <w:tab w:val="right" w:leader="dot" w:pos="9324"/>
        </w:tabs>
      </w:pPr>
      <w:hyperlink w:anchor="bookmark9" w:tooltip="Current Document" w:history="1">
        <w:r>
          <w:rPr>
            <w:rStyle w:val="19"/>
            <w:color w:val="000000"/>
          </w:rPr>
          <w:t>деятельности спортсмена</w:t>
        </w:r>
        <w:r>
          <w:rPr>
            <w:rStyle w:val="19"/>
            <w:color w:val="000000"/>
          </w:rPr>
          <w:tab/>
          <w:t>31</w:t>
        </w:r>
      </w:hyperlink>
    </w:p>
    <w:p w14:paraId="2E8FD590" w14:textId="77777777" w:rsidR="00A324E1" w:rsidRDefault="00A324E1" w:rsidP="00A324E1">
      <w:pPr>
        <w:pStyle w:val="17"/>
      </w:pPr>
      <w:hyperlink w:anchor="bookmark10" w:tooltip="Current Document" w:history="1">
        <w:r>
          <w:rPr>
            <w:rStyle w:val="19"/>
            <w:color w:val="000000"/>
          </w:rPr>
          <w:t>§1. Правовая природа и сущность профессиональной деятельности</w:t>
        </w:r>
      </w:hyperlink>
    </w:p>
    <w:p w14:paraId="5F00AFD4" w14:textId="77777777" w:rsidR="00A324E1" w:rsidRDefault="00A324E1" w:rsidP="00A324E1">
      <w:pPr>
        <w:pStyle w:val="17"/>
        <w:tabs>
          <w:tab w:val="right" w:leader="dot" w:pos="9324"/>
        </w:tabs>
      </w:pPr>
      <w:hyperlink w:anchor="bookmark12" w:tooltip="Current Document" w:history="1">
        <w:r>
          <w:rPr>
            <w:rStyle w:val="19"/>
            <w:color w:val="000000"/>
          </w:rPr>
          <w:t>спортсмена</w:t>
        </w:r>
        <w:r>
          <w:rPr>
            <w:rStyle w:val="19"/>
            <w:color w:val="000000"/>
          </w:rPr>
          <w:tab/>
          <w:t>31</w:t>
        </w:r>
      </w:hyperlink>
    </w:p>
    <w:p w14:paraId="386652E6" w14:textId="77777777" w:rsidR="00A324E1" w:rsidRDefault="00A324E1" w:rsidP="00A324E1">
      <w:pPr>
        <w:pStyle w:val="17"/>
      </w:pPr>
      <w:hyperlink w:anchor="bookmark13" w:tooltip="Current Document" w:history="1">
        <w:r>
          <w:rPr>
            <w:rStyle w:val="19"/>
            <w:color w:val="000000"/>
          </w:rPr>
          <w:t>§2. Правовые начала организации профессиональной деятельности</w:t>
        </w:r>
      </w:hyperlink>
    </w:p>
    <w:p w14:paraId="48871733" w14:textId="77777777" w:rsidR="00A324E1" w:rsidRDefault="00A324E1" w:rsidP="00A324E1">
      <w:pPr>
        <w:pStyle w:val="17"/>
        <w:tabs>
          <w:tab w:val="right" w:leader="dot" w:pos="9324"/>
        </w:tabs>
      </w:pPr>
      <w:r>
        <w:rPr>
          <w:rStyle w:val="19"/>
          <w:color w:val="000000"/>
        </w:rPr>
        <w:t>спортсмена и проявление принципов Олимпизма</w:t>
      </w:r>
      <w:r>
        <w:rPr>
          <w:rStyle w:val="19"/>
          <w:color w:val="000000"/>
        </w:rPr>
        <w:tab/>
        <w:t>70</w:t>
      </w:r>
    </w:p>
    <w:p w14:paraId="0191CA9C" w14:textId="77777777" w:rsidR="00A324E1" w:rsidRDefault="00A324E1" w:rsidP="00A324E1">
      <w:pPr>
        <w:pStyle w:val="17"/>
      </w:pPr>
      <w:hyperlink w:anchor="bookmark15" w:tooltip="Current Document" w:history="1">
        <w:r>
          <w:rPr>
            <w:rStyle w:val="19"/>
            <w:color w:val="000000"/>
          </w:rPr>
          <w:t>§3. Методы правовой регламентации профессиональной деятельности</w:t>
        </w:r>
      </w:hyperlink>
    </w:p>
    <w:p w14:paraId="5116764C" w14:textId="77777777" w:rsidR="00A324E1" w:rsidRDefault="00A324E1" w:rsidP="00A324E1">
      <w:pPr>
        <w:pStyle w:val="17"/>
        <w:tabs>
          <w:tab w:val="right" w:leader="dot" w:pos="9324"/>
        </w:tabs>
      </w:pPr>
      <w:hyperlink w:anchor="bookmark17" w:tooltip="Current Document" w:history="1">
        <w:r>
          <w:rPr>
            <w:rStyle w:val="19"/>
            <w:color w:val="000000"/>
          </w:rPr>
          <w:t>спортсмена и их особенности</w:t>
        </w:r>
        <w:r>
          <w:rPr>
            <w:rStyle w:val="19"/>
            <w:color w:val="000000"/>
          </w:rPr>
          <w:tab/>
          <w:t>110</w:t>
        </w:r>
      </w:hyperlink>
    </w:p>
    <w:p w14:paraId="65C52138" w14:textId="77777777" w:rsidR="00A324E1" w:rsidRDefault="00A324E1" w:rsidP="00A324E1">
      <w:pPr>
        <w:pStyle w:val="17"/>
      </w:pPr>
      <w:hyperlink w:anchor="bookmark18" w:tooltip="Current Document" w:history="1">
        <w:r>
          <w:rPr>
            <w:rStyle w:val="19"/>
            <w:color w:val="000000"/>
          </w:rPr>
          <w:t>§4. Статико-динамическая структура правового режима профессиональной</w:t>
        </w:r>
      </w:hyperlink>
    </w:p>
    <w:p w14:paraId="56983DF4" w14:textId="77777777" w:rsidR="00A324E1" w:rsidRDefault="00A324E1" w:rsidP="00A324E1">
      <w:pPr>
        <w:pStyle w:val="17"/>
        <w:tabs>
          <w:tab w:val="right" w:leader="dot" w:pos="9324"/>
        </w:tabs>
      </w:pPr>
      <w:hyperlink w:anchor="bookmark24" w:tooltip="Current Document" w:history="1">
        <w:r>
          <w:rPr>
            <w:rStyle w:val="19"/>
            <w:color w:val="000000"/>
          </w:rPr>
          <w:t>деятельности спортсмена</w:t>
        </w:r>
        <w:r>
          <w:rPr>
            <w:rStyle w:val="19"/>
            <w:color w:val="000000"/>
          </w:rPr>
          <w:tab/>
          <w:t>131</w:t>
        </w:r>
      </w:hyperlink>
    </w:p>
    <w:p w14:paraId="298DA6F6" w14:textId="77777777" w:rsidR="00A324E1" w:rsidRDefault="00A324E1" w:rsidP="00A324E1">
      <w:pPr>
        <w:pStyle w:val="17"/>
      </w:pPr>
      <w:hyperlink w:anchor="bookmark20" w:tooltip="Current Document" w:history="1">
        <w:r>
          <w:rPr>
            <w:rStyle w:val="19"/>
            <w:color w:val="000000"/>
          </w:rPr>
          <w:t>Глава 2. Институциональные элементы (компоненты) правовой</w:t>
        </w:r>
      </w:hyperlink>
    </w:p>
    <w:p w14:paraId="3A4B05BB" w14:textId="77777777" w:rsidR="00A324E1" w:rsidRDefault="00A324E1" w:rsidP="00A324E1">
      <w:pPr>
        <w:pStyle w:val="17"/>
        <w:tabs>
          <w:tab w:val="right" w:leader="dot" w:pos="9324"/>
        </w:tabs>
      </w:pPr>
      <w:r>
        <w:rPr>
          <w:rStyle w:val="19"/>
          <w:color w:val="000000"/>
        </w:rPr>
        <w:t>регламентации профессиональной деятельности спортсмена</w:t>
      </w:r>
      <w:r>
        <w:rPr>
          <w:rStyle w:val="19"/>
          <w:color w:val="000000"/>
        </w:rPr>
        <w:tab/>
        <w:t>156</w:t>
      </w:r>
    </w:p>
    <w:p w14:paraId="6B27B305" w14:textId="77777777" w:rsidR="00A324E1" w:rsidRDefault="00A324E1" w:rsidP="00A324E1">
      <w:pPr>
        <w:pStyle w:val="17"/>
      </w:pPr>
      <w:hyperlink w:anchor="bookmark22" w:tooltip="Current Document" w:history="1">
        <w:r>
          <w:rPr>
            <w:rStyle w:val="19"/>
            <w:color w:val="000000"/>
          </w:rPr>
          <w:t>§1. Нормативное правовое регулирование профессиональной деятельности</w:t>
        </w:r>
      </w:hyperlink>
    </w:p>
    <w:p w14:paraId="6D0BA9B8" w14:textId="77777777" w:rsidR="00A324E1" w:rsidRDefault="00A324E1" w:rsidP="00A324E1">
      <w:pPr>
        <w:pStyle w:val="17"/>
        <w:tabs>
          <w:tab w:val="right" w:leader="dot" w:pos="9324"/>
        </w:tabs>
      </w:pPr>
      <w:r>
        <w:rPr>
          <w:rStyle w:val="19"/>
          <w:color w:val="000000"/>
        </w:rPr>
        <w:t>спортсмена</w:t>
      </w:r>
      <w:r>
        <w:rPr>
          <w:rStyle w:val="19"/>
          <w:color w:val="000000"/>
        </w:rPr>
        <w:tab/>
        <w:t>156</w:t>
      </w:r>
    </w:p>
    <w:p w14:paraId="737AEF0D" w14:textId="77777777" w:rsidR="00A324E1" w:rsidRDefault="00A324E1" w:rsidP="00A324E1">
      <w:pPr>
        <w:pStyle w:val="17"/>
      </w:pPr>
      <w:hyperlink w:anchor="bookmark25" w:tooltip="Current Document" w:history="1">
        <w:r>
          <w:rPr>
            <w:rStyle w:val="19"/>
            <w:color w:val="000000"/>
          </w:rPr>
          <w:t>§2. Акты международных спортивных федераций (ассоциаций) как</w:t>
        </w:r>
      </w:hyperlink>
      <w:r>
        <w:rPr>
          <w:rStyle w:val="19"/>
          <w:color w:val="000000"/>
        </w:rPr>
        <w:t xml:space="preserve"> </w:t>
      </w:r>
      <w:hyperlink w:anchor="bookmark25" w:tooltip="Current Document" w:history="1">
        <w:r>
          <w:rPr>
            <w:rStyle w:val="19"/>
            <w:color w:val="000000"/>
          </w:rPr>
          <w:t>компонент регламентации профессиональной деятельности спортсмена.... 172</w:t>
        </w:r>
      </w:hyperlink>
      <w:r>
        <w:rPr>
          <w:rStyle w:val="19"/>
          <w:color w:val="000000"/>
        </w:rPr>
        <w:t xml:space="preserve"> </w:t>
      </w:r>
      <w:hyperlink w:anchor="bookmark27" w:tooltip="Current Document" w:history="1">
        <w:r>
          <w:rPr>
            <w:rStyle w:val="19"/>
            <w:color w:val="000000"/>
          </w:rPr>
          <w:t>§3. Договор в механизме регламентации профессиональной деятельности</w:t>
        </w:r>
      </w:hyperlink>
    </w:p>
    <w:p w14:paraId="4E31C5A0" w14:textId="77777777" w:rsidR="00A324E1" w:rsidRDefault="00A324E1" w:rsidP="00A324E1">
      <w:pPr>
        <w:pStyle w:val="17"/>
        <w:tabs>
          <w:tab w:val="right" w:leader="dot" w:pos="9324"/>
        </w:tabs>
      </w:pPr>
      <w:r>
        <w:rPr>
          <w:rStyle w:val="19"/>
          <w:color w:val="000000"/>
        </w:rPr>
        <w:t>спортсмена: возможности, пределы действия, ограничения</w:t>
      </w:r>
      <w:r>
        <w:rPr>
          <w:rStyle w:val="19"/>
          <w:color w:val="000000"/>
        </w:rPr>
        <w:tab/>
        <w:t>190</w:t>
      </w:r>
    </w:p>
    <w:p w14:paraId="6677675C" w14:textId="77777777" w:rsidR="00A324E1" w:rsidRDefault="00A324E1" w:rsidP="00A324E1">
      <w:pPr>
        <w:pStyle w:val="17"/>
      </w:pPr>
      <w:hyperlink w:anchor="bookmark29" w:tooltip="Current Document" w:history="1">
        <w:r>
          <w:rPr>
            <w:rStyle w:val="19"/>
            <w:color w:val="000000"/>
          </w:rPr>
          <w:t>§4. Вопросы правоприменения в спорах, связанных с осуществлением</w:t>
        </w:r>
      </w:hyperlink>
    </w:p>
    <w:p w14:paraId="0DC52544" w14:textId="77777777" w:rsidR="00A324E1" w:rsidRDefault="00A324E1" w:rsidP="00A324E1">
      <w:pPr>
        <w:pStyle w:val="17"/>
        <w:tabs>
          <w:tab w:val="right" w:leader="dot" w:pos="9324"/>
        </w:tabs>
      </w:pPr>
      <w:r>
        <w:rPr>
          <w:rStyle w:val="19"/>
          <w:color w:val="000000"/>
        </w:rPr>
        <w:t>профессиональной деятельности спортсмена</w:t>
      </w:r>
      <w:r>
        <w:rPr>
          <w:rStyle w:val="19"/>
          <w:color w:val="000000"/>
        </w:rPr>
        <w:tab/>
        <w:t>227</w:t>
      </w:r>
    </w:p>
    <w:p w14:paraId="5F336A4F" w14:textId="77777777" w:rsidR="00A324E1" w:rsidRDefault="00A324E1" w:rsidP="00A324E1">
      <w:pPr>
        <w:pStyle w:val="17"/>
      </w:pPr>
      <w:hyperlink w:anchor="bookmark31" w:tooltip="Current Document" w:history="1">
        <w:r>
          <w:rPr>
            <w:rStyle w:val="19"/>
            <w:color w:val="000000"/>
          </w:rPr>
          <w:t>§5. Проблема единства правовой регламентации профессиональной</w:t>
        </w:r>
      </w:hyperlink>
    </w:p>
    <w:p w14:paraId="528232E9" w14:textId="77777777" w:rsidR="00A324E1" w:rsidRDefault="00A324E1" w:rsidP="00A324E1">
      <w:pPr>
        <w:pStyle w:val="17"/>
        <w:tabs>
          <w:tab w:val="right" w:leader="dot" w:pos="9324"/>
        </w:tabs>
      </w:pPr>
      <w:r>
        <w:rPr>
          <w:rStyle w:val="19"/>
          <w:color w:val="000000"/>
        </w:rPr>
        <w:t>деятельности спортсмена и его пределы</w:t>
      </w:r>
      <w:r>
        <w:rPr>
          <w:rStyle w:val="19"/>
          <w:color w:val="000000"/>
        </w:rPr>
        <w:tab/>
        <w:t>252</w:t>
      </w:r>
    </w:p>
    <w:p w14:paraId="67E80928" w14:textId="77777777" w:rsidR="00A324E1" w:rsidRDefault="00A324E1" w:rsidP="00A324E1">
      <w:pPr>
        <w:pStyle w:val="17"/>
      </w:pPr>
      <w:hyperlink w:anchor="bookmark33" w:tooltip="Current Document" w:history="1">
        <w:r>
          <w:rPr>
            <w:rStyle w:val="19"/>
            <w:color w:val="000000"/>
          </w:rPr>
          <w:t>Глава 3. Правовой статус спортсмена как статический элемент правового</w:t>
        </w:r>
      </w:hyperlink>
    </w:p>
    <w:p w14:paraId="4BB42EAE" w14:textId="77777777" w:rsidR="00A324E1" w:rsidRDefault="00A324E1" w:rsidP="00A324E1">
      <w:pPr>
        <w:pStyle w:val="17"/>
        <w:tabs>
          <w:tab w:val="right" w:leader="dot" w:pos="9324"/>
        </w:tabs>
      </w:pPr>
      <w:r>
        <w:rPr>
          <w:rStyle w:val="19"/>
          <w:color w:val="000000"/>
        </w:rPr>
        <w:t>режима его профессиональной деятельности</w:t>
      </w:r>
      <w:r>
        <w:rPr>
          <w:rStyle w:val="19"/>
          <w:color w:val="000000"/>
        </w:rPr>
        <w:tab/>
        <w:t>275</w:t>
      </w:r>
    </w:p>
    <w:p w14:paraId="5A6F994F" w14:textId="77777777" w:rsidR="00A324E1" w:rsidRDefault="00A324E1" w:rsidP="00A324E1">
      <w:pPr>
        <w:pStyle w:val="17"/>
        <w:tabs>
          <w:tab w:val="right" w:leader="dot" w:pos="9324"/>
        </w:tabs>
      </w:pPr>
      <w:hyperlink w:anchor="bookmark36" w:tooltip="Current Document" w:history="1">
        <w:r>
          <w:rPr>
            <w:rStyle w:val="19"/>
            <w:color w:val="000000"/>
          </w:rPr>
          <w:t xml:space="preserve">§1. Правоспособность (правосубъектность) как предпосылка ведения профессиональной деятельности спортсмена </w:t>
        </w:r>
        <w:r>
          <w:rPr>
            <w:rStyle w:val="19"/>
            <w:color w:val="000000"/>
          </w:rPr>
          <w:tab/>
          <w:t xml:space="preserve"> 275</w:t>
        </w:r>
      </w:hyperlink>
      <w:r>
        <w:rPr>
          <w:rStyle w:val="19"/>
          <w:color w:val="000000"/>
        </w:rPr>
        <w:t xml:space="preserve"> </w:t>
      </w:r>
      <w:hyperlink w:anchor="bookmark37" w:tooltip="Current Document" w:history="1">
        <w:r>
          <w:rPr>
            <w:rStyle w:val="21"/>
            <w:color w:val="000000"/>
          </w:rPr>
          <w:t>§2. Содержание правоотношений, взаимосвязь прав и обязанностей при</w:t>
        </w:r>
      </w:hyperlink>
    </w:p>
    <w:p w14:paraId="06594C36" w14:textId="77777777" w:rsidR="00A324E1" w:rsidRDefault="00A324E1" w:rsidP="00A324E1">
      <w:pPr>
        <w:pStyle w:val="17"/>
        <w:tabs>
          <w:tab w:val="right" w:leader="dot" w:pos="9329"/>
        </w:tabs>
      </w:pPr>
      <w:r>
        <w:rPr>
          <w:rStyle w:val="19"/>
          <w:color w:val="000000"/>
        </w:rPr>
        <w:t>осуществлении профессиональной деятельности спортсмена</w:t>
      </w:r>
      <w:r>
        <w:rPr>
          <w:rStyle w:val="19"/>
          <w:color w:val="000000"/>
        </w:rPr>
        <w:tab/>
        <w:t>290</w:t>
      </w:r>
    </w:p>
    <w:p w14:paraId="2ACD654C" w14:textId="77777777" w:rsidR="00A324E1" w:rsidRDefault="00A324E1" w:rsidP="00A324E1">
      <w:pPr>
        <w:pStyle w:val="17"/>
      </w:pPr>
      <w:hyperlink w:anchor="bookmark39" w:tooltip="Current Document" w:history="1">
        <w:r>
          <w:rPr>
            <w:rStyle w:val="19"/>
            <w:color w:val="000000"/>
          </w:rPr>
          <w:t>§3. Применение мер воздействия при нарушении правил и отклонениях от</w:t>
        </w:r>
      </w:hyperlink>
      <w:r>
        <w:rPr>
          <w:rStyle w:val="19"/>
          <w:color w:val="000000"/>
        </w:rPr>
        <w:t xml:space="preserve"> </w:t>
      </w:r>
      <w:hyperlink w:anchor="bookmark39" w:tooltip="Current Document" w:history="1">
        <w:r>
          <w:rPr>
            <w:rStyle w:val="19"/>
            <w:color w:val="000000"/>
          </w:rPr>
          <w:t>стандартной практики в ходе реализации права на осуществление</w:t>
        </w:r>
      </w:hyperlink>
    </w:p>
    <w:p w14:paraId="24B3D87F" w14:textId="77777777" w:rsidR="00A324E1" w:rsidRDefault="00A324E1" w:rsidP="00A324E1">
      <w:pPr>
        <w:pStyle w:val="17"/>
        <w:tabs>
          <w:tab w:val="right" w:leader="dot" w:pos="9329"/>
        </w:tabs>
      </w:pPr>
      <w:r>
        <w:rPr>
          <w:rStyle w:val="19"/>
          <w:color w:val="000000"/>
        </w:rPr>
        <w:t>спортсменом профессиональной деятельности</w:t>
      </w:r>
      <w:r>
        <w:rPr>
          <w:rStyle w:val="19"/>
          <w:color w:val="000000"/>
        </w:rPr>
        <w:tab/>
        <w:t>320</w:t>
      </w:r>
    </w:p>
    <w:p w14:paraId="22854958" w14:textId="77777777" w:rsidR="00A324E1" w:rsidRDefault="00A324E1" w:rsidP="00A324E1">
      <w:pPr>
        <w:pStyle w:val="17"/>
      </w:pPr>
      <w:hyperlink w:anchor="bookmark40" w:tooltip="Current Document" w:history="1">
        <w:r>
          <w:rPr>
            <w:rStyle w:val="19"/>
            <w:color w:val="000000"/>
          </w:rPr>
          <w:t>§4. Цивилистическая характеристика отношений, складывающихся при</w:t>
        </w:r>
      </w:hyperlink>
      <w:r>
        <w:rPr>
          <w:rStyle w:val="19"/>
          <w:color w:val="000000"/>
        </w:rPr>
        <w:t xml:space="preserve"> </w:t>
      </w:r>
      <w:hyperlink w:anchor="bookmark40" w:tooltip="Current Document" w:history="1">
        <w:r>
          <w:rPr>
            <w:rStyle w:val="19"/>
            <w:color w:val="000000"/>
          </w:rPr>
          <w:t>выплате спортсменом денежных сумм клубу в связи с односторонним</w:t>
        </w:r>
      </w:hyperlink>
    </w:p>
    <w:p w14:paraId="6E5B7A33" w14:textId="77777777" w:rsidR="00A324E1" w:rsidRDefault="00A324E1" w:rsidP="00A324E1">
      <w:pPr>
        <w:pStyle w:val="17"/>
        <w:tabs>
          <w:tab w:val="right" w:leader="dot" w:pos="9329"/>
        </w:tabs>
      </w:pPr>
      <w:hyperlink w:anchor="bookmark42" w:tooltip="Current Document" w:history="1">
        <w:r>
          <w:rPr>
            <w:rStyle w:val="19"/>
            <w:color w:val="000000"/>
          </w:rPr>
          <w:t>расторжением контракта</w:t>
        </w:r>
        <w:r>
          <w:rPr>
            <w:rStyle w:val="19"/>
            <w:color w:val="000000"/>
          </w:rPr>
          <w:tab/>
          <w:t>359</w:t>
        </w:r>
      </w:hyperlink>
    </w:p>
    <w:p w14:paraId="466BF070" w14:textId="77777777" w:rsidR="00A324E1" w:rsidRDefault="00A324E1" w:rsidP="00A324E1">
      <w:pPr>
        <w:pStyle w:val="17"/>
      </w:pPr>
      <w:hyperlink w:anchor="bookmark43" w:tooltip="Current Document" w:history="1">
        <w:r>
          <w:rPr>
            <w:rStyle w:val="19"/>
            <w:color w:val="000000"/>
          </w:rPr>
          <w:t>Глава 4. Динамические элементы правового режима профессиональной</w:t>
        </w:r>
      </w:hyperlink>
    </w:p>
    <w:p w14:paraId="35F3C08B" w14:textId="77777777" w:rsidR="00A324E1" w:rsidRDefault="00A324E1" w:rsidP="00A324E1">
      <w:pPr>
        <w:pStyle w:val="17"/>
        <w:tabs>
          <w:tab w:val="right" w:leader="dot" w:pos="9329"/>
        </w:tabs>
      </w:pPr>
      <w:hyperlink w:anchor="bookmark45" w:tooltip="Current Document" w:history="1">
        <w:r>
          <w:rPr>
            <w:rStyle w:val="19"/>
            <w:color w:val="000000"/>
          </w:rPr>
          <w:t>деятельности спортсмена</w:t>
        </w:r>
        <w:r>
          <w:rPr>
            <w:rStyle w:val="19"/>
            <w:color w:val="000000"/>
          </w:rPr>
          <w:tab/>
          <w:t>372</w:t>
        </w:r>
      </w:hyperlink>
    </w:p>
    <w:p w14:paraId="632E75C0" w14:textId="77777777" w:rsidR="00A324E1" w:rsidRDefault="00A324E1" w:rsidP="00A324E1">
      <w:pPr>
        <w:pStyle w:val="17"/>
      </w:pPr>
      <w:hyperlink w:anchor="bookmark46" w:tooltip="Current Document" w:history="1">
        <w:r>
          <w:rPr>
            <w:rStyle w:val="19"/>
            <w:color w:val="000000"/>
          </w:rPr>
          <w:t>§ 1. Юридические обстоятельства и факты, влияющие на динамику изменений</w:t>
        </w:r>
      </w:hyperlink>
    </w:p>
    <w:p w14:paraId="08683E1D" w14:textId="77777777" w:rsidR="00A324E1" w:rsidRDefault="00A324E1" w:rsidP="00A324E1">
      <w:pPr>
        <w:pStyle w:val="17"/>
        <w:tabs>
          <w:tab w:val="right" w:leader="dot" w:pos="9329"/>
        </w:tabs>
      </w:pPr>
      <w:r>
        <w:rPr>
          <w:rStyle w:val="19"/>
          <w:color w:val="000000"/>
        </w:rPr>
        <w:t>в статусе спортсмена</w:t>
      </w:r>
      <w:r>
        <w:rPr>
          <w:rStyle w:val="19"/>
          <w:color w:val="000000"/>
        </w:rPr>
        <w:tab/>
        <w:t>372</w:t>
      </w:r>
    </w:p>
    <w:p w14:paraId="22239F93" w14:textId="77777777" w:rsidR="00A324E1" w:rsidRDefault="00A324E1" w:rsidP="00A324E1">
      <w:pPr>
        <w:pStyle w:val="17"/>
      </w:pPr>
      <w:hyperlink w:anchor="bookmark49" w:tooltip="Current Document" w:history="1">
        <w:r>
          <w:rPr>
            <w:rStyle w:val="19"/>
            <w:color w:val="000000"/>
          </w:rPr>
          <w:t>§2. Основные договорные формы динамики изменений в профессиональной</w:t>
        </w:r>
      </w:hyperlink>
    </w:p>
    <w:p w14:paraId="4BAD975A" w14:textId="77777777" w:rsidR="00A324E1" w:rsidRDefault="00A324E1" w:rsidP="00A324E1">
      <w:pPr>
        <w:pStyle w:val="17"/>
        <w:tabs>
          <w:tab w:val="right" w:leader="dot" w:pos="9329"/>
        </w:tabs>
      </w:pPr>
      <w:r>
        <w:rPr>
          <w:rStyle w:val="19"/>
          <w:color w:val="000000"/>
        </w:rPr>
        <w:t>деятельности спортсмена</w:t>
      </w:r>
      <w:r>
        <w:rPr>
          <w:rStyle w:val="19"/>
          <w:color w:val="000000"/>
        </w:rPr>
        <w:tab/>
        <w:t>398</w:t>
      </w:r>
    </w:p>
    <w:p w14:paraId="5D944670" w14:textId="77777777" w:rsidR="00A324E1" w:rsidRDefault="00A324E1" w:rsidP="00A324E1">
      <w:pPr>
        <w:pStyle w:val="17"/>
      </w:pPr>
      <w:hyperlink w:anchor="bookmark51" w:tooltip="Current Document" w:history="1">
        <w:r>
          <w:rPr>
            <w:rStyle w:val="19"/>
            <w:color w:val="000000"/>
          </w:rPr>
          <w:t>§3. Формы и порядок допуска, дисквалификации и отстранения спортсмена</w:t>
        </w:r>
      </w:hyperlink>
    </w:p>
    <w:p w14:paraId="1C5F225D" w14:textId="77777777" w:rsidR="00A324E1" w:rsidRDefault="00A324E1" w:rsidP="00A324E1">
      <w:pPr>
        <w:pStyle w:val="17"/>
        <w:tabs>
          <w:tab w:val="right" w:leader="dot" w:pos="9329"/>
        </w:tabs>
      </w:pPr>
      <w:r>
        <w:rPr>
          <w:rStyle w:val="19"/>
          <w:color w:val="000000"/>
        </w:rPr>
        <w:t>от участия в соревнованиях: процедуры и правовое значение</w:t>
      </w:r>
      <w:r>
        <w:rPr>
          <w:rStyle w:val="19"/>
          <w:color w:val="000000"/>
        </w:rPr>
        <w:tab/>
        <w:t>429</w:t>
      </w:r>
    </w:p>
    <w:p w14:paraId="08B5FDF0" w14:textId="77777777" w:rsidR="00A324E1" w:rsidRDefault="00A324E1" w:rsidP="00A324E1">
      <w:pPr>
        <w:pStyle w:val="17"/>
      </w:pPr>
      <w:hyperlink w:anchor="bookmark53" w:tooltip="Current Document" w:history="1">
        <w:r>
          <w:rPr>
            <w:rStyle w:val="19"/>
            <w:color w:val="000000"/>
          </w:rPr>
          <w:t>§4. Правовые вопросы прекращения профессиональной деятельности</w:t>
        </w:r>
      </w:hyperlink>
    </w:p>
    <w:p w14:paraId="48DBA3D9" w14:textId="77777777" w:rsidR="00A324E1" w:rsidRDefault="00A324E1" w:rsidP="00A324E1">
      <w:pPr>
        <w:pStyle w:val="17"/>
        <w:tabs>
          <w:tab w:val="right" w:leader="dot" w:pos="9329"/>
        </w:tabs>
      </w:pPr>
      <w:hyperlink w:anchor="bookmark55" w:tooltip="Current Document" w:history="1">
        <w:r>
          <w:rPr>
            <w:rStyle w:val="19"/>
            <w:color w:val="000000"/>
          </w:rPr>
          <w:t>спортсмена</w:t>
        </w:r>
        <w:r>
          <w:rPr>
            <w:rStyle w:val="19"/>
            <w:color w:val="000000"/>
          </w:rPr>
          <w:tab/>
          <w:t>452</w:t>
        </w:r>
      </w:hyperlink>
    </w:p>
    <w:p w14:paraId="2D29967F" w14:textId="77777777" w:rsidR="00A324E1" w:rsidRDefault="00A324E1" w:rsidP="00A324E1">
      <w:pPr>
        <w:pStyle w:val="17"/>
        <w:tabs>
          <w:tab w:val="right" w:leader="dot" w:pos="9329"/>
        </w:tabs>
      </w:pPr>
      <w:hyperlink w:anchor="bookmark56" w:tooltip="Current Document" w:history="1">
        <w:r>
          <w:rPr>
            <w:rStyle w:val="19"/>
            <w:color w:val="000000"/>
          </w:rPr>
          <w:t>Заключение</w:t>
        </w:r>
        <w:r>
          <w:rPr>
            <w:rStyle w:val="19"/>
            <w:color w:val="000000"/>
          </w:rPr>
          <w:tab/>
          <w:t>472</w:t>
        </w:r>
      </w:hyperlink>
    </w:p>
    <w:p w14:paraId="2F7F57BC" w14:textId="77777777" w:rsidR="00A324E1" w:rsidRDefault="00A324E1" w:rsidP="00A324E1">
      <w:pPr>
        <w:pStyle w:val="17"/>
        <w:tabs>
          <w:tab w:val="right" w:leader="dot" w:pos="9329"/>
        </w:tabs>
        <w:sectPr w:rsidR="00A324E1">
          <w:pgSz w:w="11900" w:h="16840"/>
          <w:pgMar w:top="1181" w:right="824" w:bottom="1983" w:left="1668" w:header="0" w:footer="3" w:gutter="0"/>
          <w:cols w:space="720"/>
          <w:noEndnote/>
          <w:docGrid w:linePitch="360"/>
        </w:sectPr>
      </w:pPr>
      <w:hyperlink w:anchor="bookmark59" w:tooltip="Current Document" w:history="1">
        <w:r>
          <w:rPr>
            <w:rStyle w:val="19"/>
            <w:color w:val="000000"/>
          </w:rPr>
          <w:t>Список использованных нормативных правовых актов, судебной практики и специальной литературы</w:t>
        </w:r>
        <w:r>
          <w:rPr>
            <w:rStyle w:val="19"/>
            <w:color w:val="000000"/>
          </w:rPr>
          <w:tab/>
          <w:t>481</w:t>
        </w:r>
      </w:hyperlink>
    </w:p>
    <w:p w14:paraId="587CFF57" w14:textId="37ECFDCA" w:rsidR="00EA303F" w:rsidRDefault="00A324E1" w:rsidP="00A324E1">
      <w:pPr>
        <w:rPr>
          <w:b/>
          <w:bCs/>
        </w:rPr>
      </w:pPr>
      <w:r>
        <w:rPr>
          <w:b/>
          <w:bCs/>
        </w:rPr>
        <w:lastRenderedPageBreak/>
        <w:fldChar w:fldCharType="end"/>
      </w:r>
    </w:p>
    <w:p w14:paraId="25C8409B" w14:textId="77777777" w:rsidR="00A324E1" w:rsidRDefault="00A324E1" w:rsidP="00A324E1">
      <w:pPr>
        <w:pStyle w:val="15"/>
        <w:keepNext/>
        <w:keepLines/>
        <w:shd w:val="clear" w:color="auto" w:fill="auto"/>
        <w:spacing w:after="477" w:line="280" w:lineRule="exact"/>
      </w:pPr>
      <w:bookmarkStart w:id="4" w:name="bookmark56"/>
      <w:r>
        <w:rPr>
          <w:rStyle w:val="14"/>
          <w:b/>
          <w:bCs/>
          <w:color w:val="000000"/>
        </w:rPr>
        <w:t>Заключение</w:t>
      </w:r>
      <w:bookmarkEnd w:id="4"/>
    </w:p>
    <w:p w14:paraId="0E633B20" w14:textId="77777777" w:rsidR="00A324E1" w:rsidRDefault="00A324E1" w:rsidP="00A324E1">
      <w:pPr>
        <w:pStyle w:val="410"/>
        <w:shd w:val="clear" w:color="auto" w:fill="auto"/>
        <w:spacing w:line="480" w:lineRule="exact"/>
        <w:ind w:firstLine="600"/>
      </w:pPr>
      <w:bookmarkStart w:id="5" w:name="bookmark57"/>
      <w:r>
        <w:rPr>
          <w:rStyle w:val="41"/>
          <w:color w:val="000000"/>
        </w:rPr>
        <w:t>Спорт как феномен культуры, традиций, здорового образа жизни неоднороден. Общий замысел (концепция) диссертационного исследования основан на выделении профессиональной деятельности спортсменов в особое правовое и экономическое явление. Можно выделить несколько блоков проблем, в основном соответствующих структуре диссертации, и позволяющих отразить использованные пути и методы их решения, а также полученные результаты.</w:t>
      </w:r>
      <w:bookmarkEnd w:id="5"/>
    </w:p>
    <w:p w14:paraId="0FDFF2AD" w14:textId="77777777" w:rsidR="00A324E1" w:rsidRDefault="00A324E1" w:rsidP="00A324E1">
      <w:pPr>
        <w:pStyle w:val="410"/>
        <w:shd w:val="clear" w:color="auto" w:fill="auto"/>
        <w:spacing w:line="480" w:lineRule="exact"/>
        <w:ind w:firstLine="600"/>
      </w:pPr>
      <w:r>
        <w:rPr>
          <w:rStyle w:val="41"/>
          <w:color w:val="000000"/>
        </w:rPr>
        <w:t>Спорт сам по себе образует весьма сложную и многогранную систему связей, но в данном случае интерес представляет контекст осуществления спортсменом особой профессиональной деятельности, когда именно он выступает центральной и системообразующей для спорта в целом фигурой. В работе установлено, что в настоящее время базовой договорной формой является контракт с соответствующей спортивной организацией, позволяющий спортсмену реализовать специальную правоспособность (путём участия в соревнованиях). При этом правила конкретного вида спорта («правила игры») нельзя считать ни нормативными, ни правовыми, поскольку они лишь определяют «действия» во время игры, но не регулируют правоотношения.</w:t>
      </w:r>
    </w:p>
    <w:p w14:paraId="1D6D853B" w14:textId="77777777" w:rsidR="00A324E1" w:rsidRDefault="00A324E1" w:rsidP="00A324E1">
      <w:pPr>
        <w:pStyle w:val="410"/>
        <w:shd w:val="clear" w:color="auto" w:fill="auto"/>
        <w:spacing w:line="480" w:lineRule="exact"/>
        <w:ind w:firstLine="600"/>
      </w:pPr>
      <w:r>
        <w:rPr>
          <w:rStyle w:val="41"/>
          <w:color w:val="000000"/>
        </w:rPr>
        <w:t xml:space="preserve">Данный контракт нередко воспринимается или именуется как «трудовой договор» (в основном применительно к командным играм), иногда как гражданско-правовой договор, что с точки зрения профессиональной спортивной деятельности не столь важно, если он включает в себя условия, учитывающие </w:t>
      </w:r>
      <w:r>
        <w:rPr>
          <w:rStyle w:val="41"/>
          <w:color w:val="000000"/>
        </w:rPr>
        <w:lastRenderedPageBreak/>
        <w:t>социальные задачи (пенсионное и иное обеспечение, предоставление времени на отдых и пр.).</w:t>
      </w:r>
    </w:p>
    <w:p w14:paraId="0D9CEC9F" w14:textId="77777777" w:rsidR="00A324E1" w:rsidRDefault="00A324E1" w:rsidP="00A324E1">
      <w:pPr>
        <w:pStyle w:val="410"/>
        <w:shd w:val="clear" w:color="auto" w:fill="auto"/>
        <w:spacing w:line="480" w:lineRule="exact"/>
        <w:ind w:firstLine="600"/>
      </w:pPr>
      <w:r>
        <w:rPr>
          <w:rStyle w:val="41"/>
          <w:color w:val="000000"/>
        </w:rPr>
        <w:t>В концептуальном же плане предмет такого договора при высокой вариативности относится к классу известных цивилистике «прав на чужие действия» (поведение): одно лицо (активная сторона) обязано совершать определённые действия в пользу другого (благоприобретателя, пассивной стороны). Общим недостатком группы таких договоров является: а) слабая способность вовлекаться в оборот; б) сложность установления «власти» благоприобретателя; в) низкая определённость структуры правоотношений. В последнем случае имеется в виду, что клуб (иная организация) действует не сам, в силу чего ожидаемый эффект в решающей степени зависит от спортсмена как активного субъекта. Именно поэтому при использовании данного правового института в рамках трудовых отношений работодатель наделяется значительной властью и возможностями по организации и контролю, но эта логика срабатывает лишь в условиях жёстких схем производственного процесса и легко разрушается или просто не эффективна, если активная сторона слабо или лишь формально подчинена благоприобретателю. Собственно, это и наблюдается в настоящее время в современной экономике, а также в большинстве профессиональных спортивных контрактов.</w:t>
      </w:r>
    </w:p>
    <w:p w14:paraId="582E4E7A" w14:textId="77777777" w:rsidR="00A324E1" w:rsidRDefault="00A324E1" w:rsidP="00A324E1">
      <w:pPr>
        <w:pStyle w:val="410"/>
        <w:shd w:val="clear" w:color="auto" w:fill="auto"/>
        <w:spacing w:line="480" w:lineRule="exact"/>
        <w:ind w:firstLine="600"/>
      </w:pPr>
      <w:r>
        <w:rPr>
          <w:rStyle w:val="41"/>
          <w:color w:val="000000"/>
        </w:rPr>
        <w:t xml:space="preserve">Таким образом, природа контракта, связывающего профессионального спортсмена с клубом, была и остаётся гражданско-правовой, а возникающие отношения представляют собой пусть и специфические, но именно обязательства </w:t>
      </w:r>
      <w:r>
        <w:rPr>
          <w:rStyle w:val="41"/>
          <w:color w:val="000000"/>
        </w:rPr>
        <w:lastRenderedPageBreak/>
        <w:t>(если даже порою им даётся иное наименование).</w:t>
      </w:r>
    </w:p>
    <w:p w14:paraId="03857970" w14:textId="77777777" w:rsidR="00A324E1" w:rsidRDefault="00A324E1" w:rsidP="00A324E1">
      <w:pPr>
        <w:pStyle w:val="410"/>
        <w:shd w:val="clear" w:color="auto" w:fill="auto"/>
        <w:spacing w:line="480" w:lineRule="exact"/>
        <w:ind w:firstLine="600"/>
      </w:pPr>
      <w:r>
        <w:rPr>
          <w:rStyle w:val="41"/>
          <w:color w:val="000000"/>
        </w:rPr>
        <w:t>Выделены признаки профессиональной деятельности спортсменов, в том числе отмечено, что они по ряду параметров совпадают или сходны с признаками предпринимательской деятельности, но есть и фундаментальные отличия. В частности, если для осуществления последней необходима государственная регистрация, то осуществление профессиональной деятельности спортсмена определяется преимущественно «допуском» к соревнованиям как особым понятием. Далее, если для предпринимателя целью ведения деятельности является получение прибыли, то для профессионального спортсмена - участие и победа в соревнованиях, возможность же получения вознаграждения учитывается и берётся в расчёт, но составляет не «цель», а мотив (внутреннее побуждение). Выявлены особенности формирования и относительного объёма дохода (вознаграждения) профессионального спортсмена, что позволяет отличать его от заработка спортсменов-любителей.</w:t>
      </w:r>
    </w:p>
    <w:p w14:paraId="32906C5E" w14:textId="77777777" w:rsidR="00A324E1" w:rsidRDefault="00A324E1" w:rsidP="00A324E1">
      <w:pPr>
        <w:pStyle w:val="410"/>
        <w:shd w:val="clear" w:color="auto" w:fill="auto"/>
        <w:spacing w:line="480" w:lineRule="exact"/>
        <w:ind w:firstLine="600"/>
      </w:pPr>
      <w:r>
        <w:rPr>
          <w:rStyle w:val="41"/>
          <w:color w:val="000000"/>
        </w:rPr>
        <w:t>Экономический характер данной деятельности заключается в том, что такова сама природа действий профессионального спортсмена. Он приобретает такое значение путём того, что через систему состязаний включается в рыночные механизмы, где участие спортсменов оказывается особым экономическим благом (ценностью).</w:t>
      </w:r>
    </w:p>
    <w:p w14:paraId="699A3234" w14:textId="77777777" w:rsidR="00A324E1" w:rsidRDefault="00A324E1" w:rsidP="00A324E1">
      <w:pPr>
        <w:pStyle w:val="410"/>
        <w:shd w:val="clear" w:color="auto" w:fill="auto"/>
        <w:spacing w:line="480" w:lineRule="exact"/>
        <w:ind w:firstLine="600"/>
      </w:pPr>
      <w:r>
        <w:rPr>
          <w:rStyle w:val="41"/>
          <w:color w:val="000000"/>
        </w:rPr>
        <w:t xml:space="preserve">Применительно к теме потребовалось несколько изменить обычный для </w:t>
      </w:r>
      <w:r>
        <w:rPr>
          <w:rStyle w:val="41"/>
          <w:color w:val="000000"/>
        </w:rPr>
        <w:lastRenderedPageBreak/>
        <w:t>правового исследования порядок, характер и последовательность анализа, поскольку значительным своеобразием правовой регламентации отношений в спорте является наличие блока правил, имеющих негосударственную природу - положений международных и национальных спортивных федераций (ассоциаций). В силу общепризнанной их автономии, во многом обусловленной общими процессами саморегулирования, они обладают возможностью формировать собственные правила в рамках сферы, в которой признаны (аккредитованы).</w:t>
      </w:r>
    </w:p>
    <w:p w14:paraId="5B84EFD9" w14:textId="77777777" w:rsidR="00A324E1" w:rsidRDefault="00A324E1" w:rsidP="00A324E1">
      <w:pPr>
        <w:pStyle w:val="410"/>
        <w:shd w:val="clear" w:color="auto" w:fill="auto"/>
        <w:spacing w:line="480" w:lineRule="exact"/>
        <w:ind w:firstLine="600"/>
      </w:pPr>
      <w:r>
        <w:rPr>
          <w:rStyle w:val="41"/>
          <w:color w:val="000000"/>
        </w:rPr>
        <w:t xml:space="preserve">Здесь сделан ряд выводов, показывающих, что противоречия (противостояния) между национальным правопорядком и положениями спортивных федераций фактически нет. По общему правилу соответствующее государство намечает границы влияния спортивных федераций и дозволяет им действовать именно в них. Дано также определение международной спортивной федерации, выделены их виды, установлены связь и отличие между правилами спортивных федераций и сводом правил </w:t>
      </w:r>
      <w:r>
        <w:rPr>
          <w:rStyle w:val="41"/>
          <w:color w:val="000000"/>
          <w:lang w:val="en-US" w:eastAsia="en-US"/>
        </w:rPr>
        <w:t>Lex</w:t>
      </w:r>
      <w:r w:rsidRPr="00A324E1">
        <w:rPr>
          <w:rStyle w:val="41"/>
          <w:color w:val="000000"/>
          <w:lang w:eastAsia="en-US"/>
        </w:rPr>
        <w:t xml:space="preserve"> </w:t>
      </w:r>
      <w:r>
        <w:rPr>
          <w:rStyle w:val="41"/>
          <w:color w:val="000000"/>
          <w:lang w:val="en-US" w:eastAsia="en-US"/>
        </w:rPr>
        <w:t>mercatoria</w:t>
      </w:r>
      <w:r w:rsidRPr="00A324E1">
        <w:rPr>
          <w:rStyle w:val="41"/>
          <w:color w:val="000000"/>
          <w:lang w:eastAsia="en-US"/>
        </w:rPr>
        <w:t xml:space="preserve">, </w:t>
      </w:r>
      <w:r>
        <w:rPr>
          <w:rStyle w:val="41"/>
          <w:color w:val="000000"/>
        </w:rPr>
        <w:t>выявлены пределы действия правил спортивных федераций.</w:t>
      </w:r>
    </w:p>
    <w:p w14:paraId="15F23472" w14:textId="77777777" w:rsidR="00A324E1" w:rsidRDefault="00A324E1" w:rsidP="00A324E1">
      <w:pPr>
        <w:pStyle w:val="410"/>
        <w:shd w:val="clear" w:color="auto" w:fill="auto"/>
        <w:spacing w:line="480" w:lineRule="exact"/>
        <w:ind w:firstLine="600"/>
      </w:pPr>
      <w:r>
        <w:rPr>
          <w:rStyle w:val="41"/>
          <w:color w:val="000000"/>
        </w:rPr>
        <w:t xml:space="preserve">Важно исходить из того, что в какой бы степени спортивные федерации не ощущали и не проявляли свою автономию при разработке требуемых договорных форм организации взаимоотношений в спорте, они всё же объективно ограничены в этом. Принимаемые правила должны быть понятны, логичны и, в целом, соответствовать доктринальным представлениям о правовой регламентации отношений в обществе. Именно поэтому известные договорные формы взаимоотношений в любом виде спорта, какими экзотическими они бы не казались </w:t>
      </w:r>
      <w:r>
        <w:rPr>
          <w:rStyle w:val="41"/>
          <w:color w:val="000000"/>
        </w:rPr>
        <w:lastRenderedPageBreak/>
        <w:t>на первый взгляд, весьма сходны или полностью совпадают с известными договорными институтами. Целью цивилистики в таких случаях является, с одной стороны, выявление смысла и задач регламентации в спорте для их более точного отражения, а, с другой - раскрытие их правового значения и возможности интерпретации в традиционных для права понятиях.</w:t>
      </w:r>
    </w:p>
    <w:p w14:paraId="07D2C060" w14:textId="77777777" w:rsidR="00A324E1" w:rsidRDefault="00A324E1" w:rsidP="00A324E1">
      <w:pPr>
        <w:pStyle w:val="410"/>
        <w:shd w:val="clear" w:color="auto" w:fill="auto"/>
        <w:spacing w:line="480" w:lineRule="exact"/>
        <w:ind w:firstLine="600"/>
      </w:pPr>
      <w:r>
        <w:rPr>
          <w:rStyle w:val="41"/>
          <w:color w:val="000000"/>
        </w:rPr>
        <w:t>Анализ прав и обязанностей спортсмена при осуществлении профессиональной деятельности рассматривается не только как обособленное правовое явление, а как элемент правового режима данной деятельности. При этом важны два аспекта.</w:t>
      </w:r>
    </w:p>
    <w:p w14:paraId="3B2AD6E0" w14:textId="77777777" w:rsidR="00A324E1" w:rsidRDefault="00A324E1" w:rsidP="00A324E1">
      <w:pPr>
        <w:pStyle w:val="410"/>
        <w:shd w:val="clear" w:color="auto" w:fill="auto"/>
        <w:spacing w:line="480" w:lineRule="exact"/>
        <w:ind w:firstLine="600"/>
      </w:pPr>
      <w:r>
        <w:rPr>
          <w:rStyle w:val="41"/>
          <w:color w:val="000000"/>
        </w:rPr>
        <w:t>Первый вытекает из авторской концепции наличия в профессиональной деятельности спортсмена несовпадающих по направленности компонентов. Если в начале деятельности идёт процесс приобретения и фиксации базовых прав и обязанностей спортсмена (статический элемент), то в дальнейшем состав прав и обязанностей изменяется (динамический элемент). Данная деятельность, как правило, изменчива, подвижна и строится в виде своеобразной восходящей экспоненты, обусловленной обретением спортсменом лучшей формы, достижением всё более высоких результатов, значительными победами (динамический аспект). В результате правовой статус спортсмена способен непрестанно изменяться, отражая полученные результаты (спортивные звания, рейтинг, завоёванные места в соревновании и пр.).</w:t>
      </w:r>
    </w:p>
    <w:p w14:paraId="75822B75" w14:textId="77777777" w:rsidR="00A324E1" w:rsidRDefault="00A324E1" w:rsidP="00A324E1">
      <w:pPr>
        <w:pStyle w:val="410"/>
        <w:shd w:val="clear" w:color="auto" w:fill="auto"/>
        <w:spacing w:line="480" w:lineRule="exact"/>
        <w:ind w:firstLine="600"/>
      </w:pPr>
      <w:r>
        <w:rPr>
          <w:rStyle w:val="41"/>
          <w:color w:val="000000"/>
        </w:rPr>
        <w:lastRenderedPageBreak/>
        <w:t>Второй аспект связан с тем, что права и обязанности не только взаимоувязаны и предопределены друг другом, но и составляют элемент правового статуса спортсмена в конкретном правоотношении. Это важно для понимания их не как независимых, самих по себе существующих, понятий, а как части правового режима данной профессиональной деятельности. Так, с точки зрения состава прав и обязанностей, начинаю</w:t>
      </w:r>
      <w:r>
        <w:rPr>
          <w:color w:val="000000"/>
        </w:rPr>
        <w:t>щ</w:t>
      </w:r>
      <w:r>
        <w:rPr>
          <w:rStyle w:val="41"/>
          <w:color w:val="000000"/>
        </w:rPr>
        <w:t>ий спортсмен явно отличается от опытного атлета, который, в отличие от новичка, может быть допущен к участию в более значимых состязаниях.</w:t>
      </w:r>
    </w:p>
    <w:p w14:paraId="1DCA30C6" w14:textId="77777777" w:rsidR="00A324E1" w:rsidRDefault="00A324E1" w:rsidP="00A324E1">
      <w:pPr>
        <w:pStyle w:val="410"/>
        <w:shd w:val="clear" w:color="auto" w:fill="auto"/>
        <w:spacing w:line="480" w:lineRule="exact"/>
        <w:ind w:firstLine="600"/>
      </w:pPr>
      <w:r>
        <w:rPr>
          <w:rStyle w:val="41"/>
          <w:color w:val="000000"/>
        </w:rPr>
        <w:t>Анализ данного блока проблем также позволил сделать ряд выводов относительно возможности формирования юридических прав и обязанностей на основе этических представлений Олимпийского движения, о возможности включения в контракты «негативных обязанностей», о целесообразности уточнения действия некоторых положений спортивных федераций относительно их прав, касающихся аудиовидеозаписей с участием спортсменов и т.д.</w:t>
      </w:r>
    </w:p>
    <w:p w14:paraId="70BDECC6" w14:textId="77777777" w:rsidR="00A324E1" w:rsidRDefault="00A324E1" w:rsidP="00A324E1">
      <w:pPr>
        <w:pStyle w:val="410"/>
        <w:shd w:val="clear" w:color="auto" w:fill="auto"/>
        <w:spacing w:line="480" w:lineRule="exact"/>
        <w:ind w:firstLine="600"/>
      </w:pPr>
      <w:r>
        <w:rPr>
          <w:rStyle w:val="41"/>
          <w:color w:val="000000"/>
        </w:rPr>
        <w:t xml:space="preserve">Анализ позволил признать, что имущественная ответственность в рассматриваемых отношениях вполне подчиняется сложившимся доктринальным представлениям, хотя и имеет объяснимое своеобразие. При этом логично, что выделять «спортивную ответственность» как особую, релевантную отраслевой ответственности, нет ни оснований, ни повода. Так, санкции во время игры есть меры воздействия за нарушение условий именно игры, т.е. действий за пределами правоотношений, а там, где соответствующие нарушения приобретают правовой характер (например, дисквалификация), они отличаются от других известных в </w:t>
      </w:r>
      <w:r>
        <w:rPr>
          <w:rStyle w:val="41"/>
          <w:color w:val="000000"/>
        </w:rPr>
        <w:lastRenderedPageBreak/>
        <w:t>праве, в том числе в гражданском праве, лишь теми деталями, которые объяснимы специфическими задачами спортивных федераций. Это, прежде всего, организация соревнований, чёткое выдерживание графика чемпионатов, соблюдение равенства прав участников и др., отражённые не только в правилах конкретной федерации, но и в Олимпийской хартии.</w:t>
      </w:r>
    </w:p>
    <w:p w14:paraId="413167C2" w14:textId="77777777" w:rsidR="00A324E1" w:rsidRDefault="00A324E1" w:rsidP="00A324E1">
      <w:pPr>
        <w:pStyle w:val="410"/>
        <w:shd w:val="clear" w:color="auto" w:fill="auto"/>
        <w:spacing w:line="480" w:lineRule="exact"/>
        <w:ind w:firstLine="600"/>
      </w:pPr>
      <w:r>
        <w:rPr>
          <w:rStyle w:val="41"/>
          <w:color w:val="000000"/>
        </w:rPr>
        <w:t>В тех случаях, когда используются имущественные санкции, речь идёт преимущественно о мерах гражданско-правового воздействия. Именно так и надо квалифицировать разнообразные штрафы, связанные с отклонениями, приводящими к затруднениям в проведении спортивных мероприятий; чаще всего такие штрафы представляют собой разновидность неустойки. Внесены предложения по толкованию некоторых конкретных мер ответственности.</w:t>
      </w:r>
    </w:p>
    <w:p w14:paraId="1F6652D2" w14:textId="77777777" w:rsidR="00A324E1" w:rsidRDefault="00A324E1" w:rsidP="00A324E1">
      <w:pPr>
        <w:pStyle w:val="410"/>
        <w:shd w:val="clear" w:color="auto" w:fill="auto"/>
        <w:spacing w:line="480" w:lineRule="exact"/>
      </w:pPr>
      <w:r>
        <w:rPr>
          <w:rStyle w:val="41"/>
          <w:color w:val="000000"/>
        </w:rPr>
        <w:t>Так, выплата при досрочном расторжении спортсменом контракта (ч. 3 ст. 348.12 ТК РФ) должна пониматься как форма возмещения убытков в виде определённой («твёрдой») суммы.</w:t>
      </w:r>
    </w:p>
    <w:p w14:paraId="338417DC" w14:textId="77777777" w:rsidR="00A324E1" w:rsidRDefault="00A324E1" w:rsidP="00A324E1">
      <w:pPr>
        <w:pStyle w:val="410"/>
        <w:shd w:val="clear" w:color="auto" w:fill="auto"/>
        <w:spacing w:line="480" w:lineRule="exact"/>
        <w:ind w:firstLine="600"/>
      </w:pPr>
      <w:r>
        <w:rPr>
          <w:rStyle w:val="41"/>
          <w:color w:val="000000"/>
        </w:rPr>
        <w:t xml:space="preserve">Однако не со всеми санкциями спортивных федераций следует безоговорочно согласиться уже потому, что некоторые слабо мотивированы, не всегда согласованы с другими, вряд ли проверялся вызываемый ими эффект. Отчасти, по всей видимости, это связано с тем, что многие санкции оказались просто переписаны из зарубежных образцов. Да и различие видов спорта даёт о себе знать - если в одних определённое нарушение жёстко преследуется, то в других к нему </w:t>
      </w:r>
      <w:r>
        <w:rPr>
          <w:rStyle w:val="41"/>
          <w:color w:val="000000"/>
        </w:rPr>
        <w:lastRenderedPageBreak/>
        <w:t>относятся вполне благодушно. Коррекция действия санкций в данной сфере весьма трудна уже потому, что находится в ведении отдельных спортивных федераций, но она возможна и необходима через научное восприятие существа проблем.</w:t>
      </w:r>
    </w:p>
    <w:p w14:paraId="6D941707" w14:textId="77777777" w:rsidR="00A324E1" w:rsidRDefault="00A324E1" w:rsidP="00A324E1">
      <w:pPr>
        <w:pStyle w:val="410"/>
        <w:shd w:val="clear" w:color="auto" w:fill="auto"/>
        <w:spacing w:line="480" w:lineRule="exact"/>
        <w:ind w:firstLine="600"/>
      </w:pPr>
      <w:r>
        <w:rPr>
          <w:rStyle w:val="41"/>
          <w:color w:val="000000"/>
        </w:rPr>
        <w:t>Эти соображения вполне касаются и допинга в спорте, вопросы которого нельзя решать в отрыве от специальных задач Олимпийского движения и не учитывать, что акты МОК и спортивных федераций не могут выполнять функции обычного законодательства по борьбе с приёмом запрещённых веществ. Именно поэтому здесь вопрос о допинге есть не предмет обсуждения того, принимал или не принимал конкретный спортсмен запрещённые вещества, а, прежде всего, обеспечение проведения соревнований в условиях «честной игры».</w:t>
      </w:r>
    </w:p>
    <w:p w14:paraId="65446C04" w14:textId="77777777" w:rsidR="00A324E1" w:rsidRDefault="00A324E1" w:rsidP="00A324E1">
      <w:pPr>
        <w:pStyle w:val="410"/>
        <w:shd w:val="clear" w:color="auto" w:fill="auto"/>
        <w:spacing w:line="480" w:lineRule="exact"/>
        <w:ind w:firstLine="600"/>
      </w:pPr>
      <w:r>
        <w:rPr>
          <w:rStyle w:val="41"/>
          <w:color w:val="000000"/>
        </w:rPr>
        <w:t>Индуктивные суждения автора о целесообразных переменах в правовой организации взаимоотношений профессиональной деятельности спортсменов в действительности опираются на процесс предварительного анализа и осмысления сложившегося порядка в спорте.</w:t>
      </w:r>
    </w:p>
    <w:p w14:paraId="0CF0B4B1" w14:textId="77777777" w:rsidR="00A324E1" w:rsidRDefault="00A324E1" w:rsidP="00A324E1">
      <w:pPr>
        <w:pStyle w:val="410"/>
        <w:shd w:val="clear" w:color="auto" w:fill="auto"/>
        <w:spacing w:line="480" w:lineRule="exact"/>
        <w:ind w:firstLine="600"/>
      </w:pPr>
      <w:r>
        <w:rPr>
          <w:rStyle w:val="41"/>
          <w:color w:val="000000"/>
        </w:rPr>
        <w:t xml:space="preserve">Особый блок проблем решался в связи с динамической составляющей правового статуса профессиональных спортсменов. Эта динамика с внешней стороны выражается в смене клуба, лиги, переездах, размере вознаграждения и прочее, а с правовой точки зрения в юридических фактах и сложных юридических составах, которые, в свою очередь, приводят к переменам в </w:t>
      </w:r>
      <w:r>
        <w:rPr>
          <w:rStyle w:val="41"/>
          <w:color w:val="000000"/>
          <w:lang w:val="uk-UA" w:eastAsia="uk-UA"/>
        </w:rPr>
        <w:t xml:space="preserve">составе прав </w:t>
      </w:r>
      <w:r>
        <w:rPr>
          <w:rStyle w:val="41"/>
          <w:color w:val="000000"/>
        </w:rPr>
        <w:t xml:space="preserve">и </w:t>
      </w:r>
      <w:r>
        <w:rPr>
          <w:rStyle w:val="41"/>
          <w:color w:val="000000"/>
        </w:rPr>
        <w:lastRenderedPageBreak/>
        <w:t>обязанностей. Обращено внимание на то, что определённая часть юридических фактов проявляет свои свойства не сразу, а постепенно в результате своеобразного «накопления». Однако участие в соревнованиях в любом случае зависит от индивидуального волеизъявления спортсмена, хотя бы в качестве элемента сложного юридического состава.</w:t>
      </w:r>
    </w:p>
    <w:p w14:paraId="0950989C" w14:textId="77777777" w:rsidR="00A324E1" w:rsidRDefault="00A324E1" w:rsidP="00A324E1">
      <w:pPr>
        <w:pStyle w:val="410"/>
        <w:shd w:val="clear" w:color="auto" w:fill="auto"/>
        <w:spacing w:line="480" w:lineRule="exact"/>
        <w:ind w:firstLine="600"/>
      </w:pPr>
      <w:r>
        <w:rPr>
          <w:rStyle w:val="41"/>
          <w:color w:val="000000"/>
        </w:rPr>
        <w:t>Сделан вывод, что определённые явления, влияющие на динамику прав и обязанностей спортсмена, носят длящийся характер (так называемые «юридические обстоятельства»). Вопрос о том, что именно отнести к данной категории, не вполне ясен; например, можно ли ими признать присвоение спортивного звания, величину спортивного рейтинга (для ряда видов спорта)? Судя по всему, к таким обстоятельствам следует отнести сам факт занятия профессиональной деятельностью («пребывание в статусе спортсмена»). Это выражается, в частности, в том, что ранее полученные разряды, спортивные звания, результаты учитываются самим спортсменом, клубами и тренерами, что приводит к тому, что спортсмену поручаются действия, соответствующие его статусу и уровню подготовки, он направляется на определенные соревнования и пр.</w:t>
      </w:r>
    </w:p>
    <w:p w14:paraId="73FB55E3" w14:textId="77777777" w:rsidR="00A324E1" w:rsidRDefault="00A324E1" w:rsidP="00A324E1">
      <w:pPr>
        <w:pStyle w:val="410"/>
        <w:shd w:val="clear" w:color="auto" w:fill="auto"/>
        <w:spacing w:line="480" w:lineRule="exact"/>
        <w:ind w:firstLine="600"/>
      </w:pPr>
      <w:r>
        <w:rPr>
          <w:rStyle w:val="41"/>
          <w:color w:val="000000"/>
        </w:rPr>
        <w:t xml:space="preserve">Поэтому в диссертации оцениваются разнообразные юридически значимые факты, в том числе заключение контрактов, их изменение и прекращение, а также разнообразные «заявления», «согласия», «утверждения», «сделкоподобные» действия и пр. Особое внимание уделяется группе обстоятельств, связанных с получением специальной спортивной квалификации и участие в сборных </w:t>
      </w:r>
      <w:r>
        <w:rPr>
          <w:rStyle w:val="41"/>
          <w:color w:val="000000"/>
        </w:rPr>
        <w:lastRenderedPageBreak/>
        <w:t>командах (страны, региона, спортивного общества), участие в состязаниях, существенно повышающих рейтинг или имеющих иное правовое значение.</w:t>
      </w:r>
    </w:p>
    <w:p w14:paraId="0C1ACEAB" w14:textId="77777777" w:rsidR="00A324E1" w:rsidRDefault="00A324E1" w:rsidP="00A324E1">
      <w:pPr>
        <w:pStyle w:val="410"/>
        <w:shd w:val="clear" w:color="auto" w:fill="auto"/>
        <w:spacing w:line="480" w:lineRule="exact"/>
        <w:ind w:firstLine="600"/>
      </w:pPr>
      <w:r>
        <w:rPr>
          <w:rStyle w:val="41"/>
          <w:color w:val="000000"/>
        </w:rPr>
        <w:t>Действие обычного договорного механизма в рассматриваемой сфере сопряжено с одновременным действием правил спортивных федераций, что приводит к появлению новых эффектов. Так, обязанности платежа «за подготовку» спортсмена находятся одновременно в поле действия и конкретного договора между клубами, и положений спортивных федераций.</w:t>
      </w:r>
    </w:p>
    <w:p w14:paraId="7B772A7E" w14:textId="77777777" w:rsidR="00A324E1" w:rsidRDefault="00A324E1" w:rsidP="00A324E1">
      <w:pPr>
        <w:pStyle w:val="410"/>
        <w:shd w:val="clear" w:color="auto" w:fill="auto"/>
        <w:spacing w:line="480" w:lineRule="exact"/>
      </w:pPr>
      <w:r>
        <w:rPr>
          <w:rStyle w:val="41"/>
          <w:color w:val="000000"/>
        </w:rPr>
        <w:t>В результате исполнение такой обязанности представляет исполнение и договора, и правил федерации. Поэтому подобные платежи следует рассматривать как возмещение средств, которые бы другой клуб неизбежно потратил, если бы сам занимался подготовкой. А с цивилистической точки зрения данная сумма представляет собою величину благоприобретений, подлежащих возмещению партнером, находящимся в едином организационном пространстве соответствующей спортивной федерации, и имеет ту же природу, что положения о распределении потерь между партнерами в соответствии со ст. 406.1. ГК РФ.</w:t>
      </w:r>
    </w:p>
    <w:p w14:paraId="25A622B4" w14:textId="77777777" w:rsidR="00A324E1" w:rsidRDefault="00A324E1" w:rsidP="00A324E1">
      <w:pPr>
        <w:pStyle w:val="410"/>
        <w:shd w:val="clear" w:color="auto" w:fill="auto"/>
        <w:spacing w:line="480" w:lineRule="exact"/>
        <w:ind w:firstLine="600"/>
      </w:pPr>
      <w:r>
        <w:rPr>
          <w:rStyle w:val="41"/>
          <w:color w:val="000000"/>
        </w:rPr>
        <w:t xml:space="preserve">В настоящей диссертации анализируются различные вопросы влияния договорных форм связи спортсмена со спортивной организацией, обсуждается возможность её дополнения автономным участием спортсмена в соревнованиях. На основе этих соображений внесены предложения, касающиеся уровня реализации положения ст. 37 Конституции РФ, утверждающей право на свободный </w:t>
      </w:r>
      <w:r>
        <w:rPr>
          <w:rStyle w:val="41"/>
          <w:color w:val="000000"/>
        </w:rPr>
        <w:lastRenderedPageBreak/>
        <w:t>труд, выбор профессии и рода деятельности, о роли отдельных договорных форм, используемых в спорте (в частности о трансфере и «аренде»), о «переходах» в другой клуб, о целесообразности применения правил, о предварительном договоре для обеспечения прав спортсмена и т.д.</w:t>
      </w:r>
    </w:p>
    <w:p w14:paraId="718E21D6" w14:textId="77777777" w:rsidR="00A324E1" w:rsidRDefault="00A324E1" w:rsidP="00A324E1">
      <w:pPr>
        <w:pStyle w:val="410"/>
        <w:shd w:val="clear" w:color="auto" w:fill="auto"/>
        <w:spacing w:line="480" w:lineRule="exact"/>
        <w:ind w:firstLine="600"/>
      </w:pPr>
      <w:r>
        <w:rPr>
          <w:rStyle w:val="41"/>
          <w:color w:val="000000"/>
        </w:rPr>
        <w:t>Относительно самостоятельный блок проблем профессиональной деятельности спортсмена связан с вопросами допуска к соревнованиям, отстранения от участия в них, приостановления, а также прекращения данной деятельности. Допуск к соревнованиям - обязательный и принципиально важный этап, дающий право атлету принять участие в состязаниях в каждом виде спорта, обусловленный объективной необходимостью проверки квалификационных характеристик спортсмена, его медицинского состояния, связи с определённой организацией (страной), подтверждения некоторых иных обстоятельств. При этом особое внимание уделено понятию «дисквалификация», которое не вполне точно изложено и в нормативных правовых актах, и в правилах спортивных федераций. В контексте обсуждаемых вопросов внесены соответствующие предложения о возможности обжалования спортсменом в суде допуска к соревнованиям, об исключении слова «принадлежность» для указания на связь спортсмена с той или иной спортивной организацией или регионом и др.</w:t>
      </w:r>
    </w:p>
    <w:p w14:paraId="74B515C3" w14:textId="77777777" w:rsidR="00A324E1" w:rsidRDefault="00A324E1" w:rsidP="00A324E1">
      <w:pPr>
        <w:pStyle w:val="410"/>
        <w:shd w:val="clear" w:color="auto" w:fill="auto"/>
        <w:spacing w:line="480" w:lineRule="exact"/>
        <w:ind w:firstLine="600"/>
      </w:pPr>
      <w:r>
        <w:rPr>
          <w:rStyle w:val="41"/>
          <w:color w:val="000000"/>
        </w:rPr>
        <w:t xml:space="preserve">Понимание и установление условий прекращения профессиональной деятельности в спорте в решающей степени связано с личным решением спортсмена, что вполне соответствует Правилам Олимпийской хартии. В частности, признано, что отказ от включения в число участников, временные </w:t>
      </w:r>
      <w:r>
        <w:rPr>
          <w:rStyle w:val="41"/>
          <w:color w:val="000000"/>
        </w:rPr>
        <w:lastRenderedPageBreak/>
        <w:t>ограничения по допуску, дисквалификация, как таковые, не служат безусловной причиной прекращения профессиональной деятельности, нет оснований говорить об этом и при прекращении деятельности клуба или лиги (федерации).</w:t>
      </w:r>
    </w:p>
    <w:p w14:paraId="19D0F38B" w14:textId="6210BFF7" w:rsidR="00A324E1" w:rsidRPr="00A324E1" w:rsidRDefault="00A324E1" w:rsidP="00A324E1">
      <w:r>
        <w:rPr>
          <w:rStyle w:val="41"/>
          <w:color w:val="000000"/>
        </w:rPr>
        <w:t>Проведённое исследование послужило основанием для научно</w:t>
      </w:r>
      <w:r>
        <w:rPr>
          <w:rStyle w:val="41"/>
          <w:color w:val="000000"/>
        </w:rPr>
        <w:softHyphen/>
        <w:t>теоретических и конкретно-прикладных выводов, различных предложений по оптимизации правил об организации профессионального спорта и законодательных предложений.</w:t>
      </w:r>
    </w:p>
    <w:sectPr w:rsidR="00A324E1" w:rsidRPr="00A324E1">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1AE8" w14:textId="77777777" w:rsidR="00D75566" w:rsidRDefault="00D75566">
      <w:pPr>
        <w:spacing w:after="0" w:line="240" w:lineRule="auto"/>
      </w:pPr>
      <w:r>
        <w:separator/>
      </w:r>
    </w:p>
  </w:endnote>
  <w:endnote w:type="continuationSeparator" w:id="0">
    <w:p w14:paraId="2A0B7984" w14:textId="77777777" w:rsidR="00D75566" w:rsidRDefault="00D7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BD94" w14:textId="77777777" w:rsidR="00D75566" w:rsidRDefault="00D75566">
      <w:pPr>
        <w:spacing w:after="0" w:line="240" w:lineRule="auto"/>
      </w:pPr>
      <w:r>
        <w:separator/>
      </w:r>
    </w:p>
  </w:footnote>
  <w:footnote w:type="continuationSeparator" w:id="0">
    <w:p w14:paraId="65516F0C" w14:textId="77777777" w:rsidR="00D75566" w:rsidRDefault="00D7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536" w14:textId="24041C2A" w:rsidR="00A324E1" w:rsidRDefault="00A324E1">
    <w:pPr>
      <w:rPr>
        <w:sz w:val="2"/>
        <w:szCs w:val="2"/>
      </w:rPr>
    </w:pPr>
    <w:r>
      <w:rPr>
        <w:noProof/>
      </w:rPr>
      <mc:AlternateContent>
        <mc:Choice Requires="wps">
          <w:drawing>
            <wp:anchor distT="0" distB="0" distL="63500" distR="63500" simplePos="0" relativeHeight="251658240" behindDoc="1" locked="0" layoutInCell="1" allowOverlap="1" wp14:anchorId="45F6FA31" wp14:editId="7F1A0378">
              <wp:simplePos x="0" y="0"/>
              <wp:positionH relativeFrom="page">
                <wp:posOffset>3980815</wp:posOffset>
              </wp:positionH>
              <wp:positionV relativeFrom="page">
                <wp:posOffset>441960</wp:posOffset>
              </wp:positionV>
              <wp:extent cx="89535" cy="204470"/>
              <wp:effectExtent l="0" t="3810" r="0" b="127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F52E" w14:textId="77777777" w:rsidR="00A324E1" w:rsidRDefault="00A324E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6FA31" id="_x0000_t202" coordsize="21600,21600" o:spt="202" path="m,l,21600r21600,l21600,xe">
              <v:stroke joinstyle="miter"/>
              <v:path gradientshapeok="t" o:connecttype="rect"/>
            </v:shapetype>
            <v:shape id="Надпись 144" o:spid="_x0000_s1026" type="#_x0000_t202" style="position:absolute;margin-left:313.45pt;margin-top:34.8pt;width:7.05pt;height:16.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" filled="f" stroked="f">
              <v:textbox style="mso-fit-shape-to-text:t" inset="0,0,0,0">
                <w:txbxContent>
                  <w:p w14:paraId="2EE8F52E" w14:textId="77777777" w:rsidR="00A324E1" w:rsidRDefault="00A324E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55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566"/>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70030</TotalTime>
  <Pages>16</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1013</cp:revision>
  <dcterms:created xsi:type="dcterms:W3CDTF">2024-06-20T08:51:00Z</dcterms:created>
  <dcterms:modified xsi:type="dcterms:W3CDTF">2024-09-01T21:00:00Z</dcterms:modified>
  <cp:category/>
</cp:coreProperties>
</file>