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C94A1" w14:textId="37B9B967" w:rsidR="00D34CBE" w:rsidRDefault="00176B18" w:rsidP="00176B18">
      <w:pPr>
        <w:rPr>
          <w:rFonts w:ascii="Tahoma" w:hAnsi="Tahoma" w:cs="Tahoma"/>
          <w:color w:val="3A3A3A"/>
          <w:sz w:val="20"/>
          <w:szCs w:val="20"/>
        </w:rPr>
      </w:pPr>
      <w:bookmarkStart w:id="0" w:name="_GoBack"/>
      <w:r>
        <w:rPr>
          <w:rFonts w:ascii="Tahoma" w:hAnsi="Tahoma" w:cs="Tahoma"/>
          <w:color w:val="3A3A3A"/>
          <w:sz w:val="20"/>
          <w:szCs w:val="20"/>
        </w:rPr>
        <w:t>Левченко, Юрій Іванович. Особливості реалізації політики окупаційної влади в адміністративно-територіальних одиницях України 1941 – 1944 рр.</w:t>
      </w:r>
      <w:bookmarkEnd w:id="0"/>
      <w:r>
        <w:rPr>
          <w:rFonts w:ascii="Tahoma" w:hAnsi="Tahoma" w:cs="Tahoma"/>
          <w:color w:val="3A3A3A"/>
          <w:sz w:val="20"/>
          <w:szCs w:val="20"/>
        </w:rPr>
        <w:t xml:space="preserve"> : автореферат дис. … канд. іст. наук : 07.00.01 / Ю. І. Левченко ; наук. кер. К. П. Двірна ; М-во освіти і науки України ; Національний педагогічний університет імені М. П. Драгоманова. – К., 2015. – 22 с.</w:t>
      </w:r>
    </w:p>
    <w:p w14:paraId="6B0A8440" w14:textId="1775767C" w:rsidR="00176B18" w:rsidRPr="00176B18" w:rsidRDefault="00176B18" w:rsidP="00176B18">
      <w:r>
        <w:rPr>
          <w:rFonts w:ascii="Tahoma" w:hAnsi="Tahoma" w:cs="Tahoma"/>
          <w:color w:val="3A3A3A"/>
          <w:sz w:val="20"/>
          <w:szCs w:val="20"/>
        </w:rPr>
        <w:t>Дисертація на здобуття наукового ступеня кандидата історичних наук за спеціальністю 07.00.01 – історія України. – Національний педагогічний університет імені М. П. Драгоманова. –Київ, 2015. Дисертаційне дослідження присвячене особливостям реалізації окупаційної політики німецьких та румунських окупантів у адміністративно-територіальних одиницях, створених на території України впродовж 1941–1944 рр. На основі широкого кола джерельної бази, концептуальних здобутків новітньої історіографії, наукових методів дисертанту вдалося виявити загальні та відмінні риси функціонування окупаційного режиму в Рейхскомісаріаті «Україна», дистрикті «Галичина», «зоні військової адміністрації», губернаторствах «Буковина», «Бессарабія» і «Трансністрія». Висвітлені плани та методи німецьких і румунських загарбників перетворення українських територій на складові частини Німеччини та Румунії. Розкрито поетапність формування шести адміністративно- територіальних одиниць, виділено дві зони окупації України – німецьку та румунську. Проаналізовано нормативно-правові засади діяльності органів окупаційної влади в кожній адміністративно-територіальній одиниці. З’ясовано особливості організації та функціонування їх управлінських апаратів. Комплексно досліджена економічна політика в окупаційних утвореннях через фінансові системи та способи управління сільським господарством і промисловістю. Доведено специфіку використання «людського ресурсу» та здійснення Голокосту в окупаційних одиницях. Здійснено порівняльну характеристику особливостей німецької та румунської політики в сферах освіти, релігії та видавничій діяльності.</w:t>
      </w:r>
      <w:r>
        <w:rPr>
          <w:rFonts w:ascii="Tahoma" w:hAnsi="Tahoma" w:cs="Tahoma"/>
          <w:color w:val="3A3A3A"/>
          <w:sz w:val="20"/>
          <w:szCs w:val="20"/>
        </w:rPr>
        <w:br/>
        <w:t xml:space="preserve">The thesis for the degree of Candidate of Science in History in specialty 07.00.01 – History of Ukraine. – National Dragomanov Pedagogical University. – Kyiv, 2015. For the first time in the historical science an attempt of comprehensive research of occupational policy of German and Rumanian invaders in administrative-territorial entities established in Ukraine in the period of 1941–1944 has been made in this thesis. The dissertator authors emphasizes that the occupation regime was not the same for all Ukrainian territories, and each administrative-territorial entity had particularities of its implementation. Basing on a wide range of sources and conceptual achievements of modern Historiography, the dissertator has researched the particularities of occupational policy of German and Rumanian invaders in administrative-territorial entities: the Reichskommissariat «Ukraine», the district «Galicia», «zone of military administration», governorates «Bucovina», «Bessarabia» and «Transnistria». Plans and methods of German and Romanian occupants, contemplating the conversion of Ukrainian lands into the integral part of their states or controlled territories have been analyzed. The division of Ukraine into six separate administrative and territorial entities, contemplated by the occupants to be separated into two zones: German (Reichskommissariat «Ukraine», District «Galicia», «military administration zone» and Romanian («Bessarabia», «Bukovina», «Transnistria») has been revealed. This has made it possible to identify similar and differential features of occupation policy of German and Romanian invaders in the above areas. It was established that the territories of Belarus, Moldova and Romania had been included in separated administrative-territorial entities. On the basis of archival documents it has been found that executive staff of the administrative-territorial entities was formed on German and Romanian models for the convenience and efficiency of administrative control. The structure and vertical form of control of each entity from the occupant country's political center to the lower administrative authorities have been researched. This proves the existence of particularities in functioning of the administrative-territorial entities. The analysis of laws, orders, and other legal documents of representatives of German and Romanian occupation administration on the operation of financial systems, agriculture, industry, involvement of «human resources», education and control of spiritual life of the Ukrainian people proves distinctiveness in the policy of administrative territorial entities. Comprehensive research of economic policy through financial systems and control methods of agriculture and industry has been carried out. It has been proved that the economic policy in the occupied entities contemplated the use of their territories to meet the needs of the aggressor countries with </w:t>
      </w:r>
      <w:r>
        <w:rPr>
          <w:rFonts w:ascii="Tahoma" w:hAnsi="Tahoma" w:cs="Tahoma"/>
          <w:color w:val="3A3A3A"/>
          <w:sz w:val="20"/>
          <w:szCs w:val="20"/>
        </w:rPr>
        <w:lastRenderedPageBreak/>
        <w:t>simultaneous relatively stable functioning of the occupant authorities. It has been proved that the policy of human resource involvement was limited to obtaining maximum benefit from the population in meeting the economic needs of the Third Reich and Romania in the workforce both in the territories of these countries and directly in occupied entities. It has been established, that introduction of labour duties and work force export to occupant countries in each administrative territorial entity occurred under different conditions and in different time periods. The existence of particularities of the Holocaust in the occupied entities in methods and measures ofits implementation has been substantiated. The peculiarities of the implementation of cultural policies in the education sphere, religion and publishing in the administrative-territorial units. It is proved, that German policy was to provide a minimum level of satisfaction of cultural and spiritual needs for Ukrainian population, and Romanian policy aimed at accelerate assimilation (Romanization) of the Ukrainians.</w:t>
      </w:r>
      <w:r>
        <w:rPr>
          <w:rFonts w:ascii="Tahoma" w:hAnsi="Tahoma" w:cs="Tahoma"/>
          <w:color w:val="3A3A3A"/>
          <w:sz w:val="20"/>
          <w:szCs w:val="20"/>
        </w:rPr>
        <w:br/>
        <w:t>Диссертация на соискание степени кандидата исторических наук по специальности 07.00.01 – история Украины. – Национальный педагогический университет имени М. П. Драгоманова. –Киев, 2015. Диссертационное исследование посвящено особенностям реализации оккупационной политики немецких и румынских оккупантов в административно-территориальных единицах, созданных на территории Украины на протяжении 1941–1944 гг. На основе широкого круга источников, концептуальных достижений новейшей историографии, научных методов диссертанту удалось выявить общие и отличительные особенности функционирования оккупационного режима в Рейхскомиссариате «Украина», дистрикте «Галиция», «зоне военной администрации», губернаторствах «Буковина», «Бессарабия» и «Транснистрия». Основательно объяснены планы и методы немецких и румынских захватчиков, преобразования украинских территорий на составные части Германии и Румынии. Раскрыта постепенность формирования шести административно-территориальных единиц. Выделено две зоны оккупации Украины – немецкую и румынскую. Проанализированы нормативно-правовые основы деятельности органов оккупационной власти в каждой административно-территориальной единице. Выяснены особенности организации и функционирования их управленческих аппаратов. Комплексно исследована экономическая политика посредством финансовых систем и способов управления сельским хозяйством, а также промышленностью. Доведено специфику использования «человеческого ресурса» и осуществления Холокоста. Проведена сравнительная характеристика особенностей немецкой и румынской политики в областях образования, религии, а также издательской деятельности.</w:t>
      </w:r>
    </w:p>
    <w:sectPr w:rsidR="00176B18" w:rsidRPr="00176B1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9488C" w14:textId="77777777" w:rsidR="007A771F" w:rsidRDefault="007A771F">
      <w:pPr>
        <w:spacing w:after="0" w:line="240" w:lineRule="auto"/>
      </w:pPr>
      <w:r>
        <w:separator/>
      </w:r>
    </w:p>
  </w:endnote>
  <w:endnote w:type="continuationSeparator" w:id="0">
    <w:p w14:paraId="5369604A" w14:textId="77777777" w:rsidR="007A771F" w:rsidRDefault="007A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FCC04" w14:textId="77777777" w:rsidR="007A771F" w:rsidRDefault="007A771F">
      <w:pPr>
        <w:spacing w:after="0" w:line="240" w:lineRule="auto"/>
      </w:pPr>
      <w:r>
        <w:separator/>
      </w:r>
    </w:p>
  </w:footnote>
  <w:footnote w:type="continuationSeparator" w:id="0">
    <w:p w14:paraId="63C290EB" w14:textId="77777777" w:rsidR="007A771F" w:rsidRDefault="007A7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71F"/>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4875</TotalTime>
  <Pages>2</Pages>
  <Words>1136</Words>
  <Characters>6480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533</cp:revision>
  <cp:lastPrinted>2009-02-06T05:36:00Z</cp:lastPrinted>
  <dcterms:created xsi:type="dcterms:W3CDTF">2017-02-26T13:11:00Z</dcterms:created>
  <dcterms:modified xsi:type="dcterms:W3CDTF">2017-04-04T15:20:00Z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