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441F0" w14:textId="77777777" w:rsidR="001C3CB7" w:rsidRDefault="001C3CB7" w:rsidP="001C3CB7">
      <w:pPr>
        <w:pStyle w:val="afffffffffffffffffffffffffff5"/>
        <w:rPr>
          <w:rFonts w:ascii="Verdana" w:hAnsi="Verdana"/>
          <w:color w:val="000000"/>
          <w:sz w:val="21"/>
          <w:szCs w:val="21"/>
        </w:rPr>
      </w:pPr>
      <w:r>
        <w:rPr>
          <w:rFonts w:ascii="Helvetica" w:hAnsi="Helvetica" w:cs="Helvetica"/>
          <w:b/>
          <w:bCs w:val="0"/>
          <w:color w:val="222222"/>
          <w:sz w:val="21"/>
          <w:szCs w:val="21"/>
        </w:rPr>
        <w:t>Мизрухин, Леонид Вениаминович.</w:t>
      </w:r>
    </w:p>
    <w:p w14:paraId="6672652F" w14:textId="77777777" w:rsidR="001C3CB7" w:rsidRDefault="001C3CB7" w:rsidP="001C3CB7">
      <w:pPr>
        <w:pStyle w:val="20"/>
        <w:spacing w:before="0" w:after="312"/>
        <w:rPr>
          <w:rFonts w:ascii="Arial" w:hAnsi="Arial" w:cs="Arial"/>
          <w:caps/>
          <w:color w:val="333333"/>
          <w:sz w:val="27"/>
          <w:szCs w:val="27"/>
        </w:rPr>
      </w:pPr>
      <w:r>
        <w:rPr>
          <w:rFonts w:ascii="Helvetica" w:hAnsi="Helvetica" w:cs="Helvetica"/>
          <w:caps/>
          <w:color w:val="222222"/>
          <w:sz w:val="21"/>
          <w:szCs w:val="21"/>
        </w:rPr>
        <w:t>Взаимодействие радиационных дефектов с неравновесными носителями заряда в ковалентных полупроводниках : диссертация ... кандидата физико-математических наук : 01.04.07. - Киев, 1985. - 165 с. : ил.</w:t>
      </w:r>
    </w:p>
    <w:p w14:paraId="4DA0A37A" w14:textId="77777777" w:rsidR="001C3CB7" w:rsidRDefault="001C3CB7" w:rsidP="001C3CB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Мизрухин, Леонид Вениаминович</w:t>
      </w:r>
    </w:p>
    <w:p w14:paraId="26AC4C46"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w:t>
      </w:r>
    </w:p>
    <w:p w14:paraId="3AF6E1D0"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C41ADDF"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ОБРАЗОВАНИЕ И ОТЖИГ РАДИАЦИОННЫХ ДЕФЕКТОВ ПРИ ВОЗБУЖДЕНИИ ЭЛЕКТРОННОЙ ПОДСИСТЕМЫ (обзор литературных данных).</w:t>
      </w:r>
    </w:p>
    <w:p w14:paraId="6EB81E86"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Возбуждение электронной подсистемы высокоэнергетическиш частицами,инжекцией и лазерным излучением</w:t>
      </w:r>
    </w:p>
    <w:p w14:paraId="2877E4B4"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Гамма-кванты</w:t>
      </w:r>
    </w:p>
    <w:p w14:paraId="1A8DA822"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Быстрые электроны</w:t>
      </w:r>
    </w:p>
    <w:p w14:paraId="4777D28E"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Ионизация электронами допороговых энергий</w:t>
      </w:r>
    </w:p>
    <w:p w14:paraId="5AD55FE2"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Инжекция и лазерное излучение.</w:t>
      </w:r>
    </w:p>
    <w:p w14:paraId="46CC5A30"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Кинетика накопления радиационных-дефектов и интенсивность потока высокоэнергетических электронов и гамма-квантов.</w:t>
      </w:r>
    </w:p>
    <w:p w14:paraId="28ACAB4C"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Влияние интенсивности в модели барьера комплексообразования.</w:t>
      </w:r>
    </w:p>
    <w:p w14:paraId="03343D82"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Интенсивность облучения и скорость аннигиляции генетических компонентов пар Френкеля</w:t>
      </w:r>
    </w:p>
    <w:p w14:paraId="06284EDD"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Интенсивность облучения и мощность стоков радиационных дефектов</w:t>
      </w:r>
    </w:p>
    <w:p w14:paraId="53663553"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Стационарное облучение с "подсветкой"</w:t>
      </w:r>
    </w:p>
    <w:p w14:paraId="1318951A"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Ускорение отжига ионизацией</w:t>
      </w:r>
    </w:p>
    <w:p w14:paraId="311CB67A"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Микроскопические модели</w:t>
      </w:r>
    </w:p>
    <w:p w14:paraId="35912A5B"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Термодинамические теории.</w:t>
      </w:r>
    </w:p>
    <w:p w14:paraId="1D12BC34"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Выводы.</w:t>
      </w:r>
    </w:p>
    <w:p w14:paraId="72CAD3E1"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ИССЛЕДОВАНИЕ ПРОЦЕССОВ РЕЛАКСАЦИИ НЕРАВНОВЕСНЫХ НОСИТЕЛЕЙ ЗАРЯДА В КОВАЛЕНТНЫХ ПОЛУПРОВОДНИКАХ, ОБЛУЧЕННЫХ ЭЛЕКТРОНАМИ И ФОТОНАМИ.</w:t>
      </w:r>
    </w:p>
    <w:p w14:paraId="6A2F5965"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Введение.,.</w:t>
      </w:r>
    </w:p>
    <w:p w14:paraId="35855EDE"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Рекомбинационные свойства кремния,облученного мощными импульсами электронов</w:t>
      </w:r>
    </w:p>
    <w:p w14:paraId="5895490F"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Физические основы метода облучения</w:t>
      </w:r>
    </w:p>
    <w:p w14:paraId="72209931"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Методика облучения мощными электронными импульсами</w:t>
      </w:r>
    </w:p>
    <w:p w14:paraId="67A1D759"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Экспериментальные результаты.</w:t>
      </w:r>
    </w:p>
    <w:p w14:paraId="46CF568F"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Процессы релаксации неравновесных носителей заряда при облучении мощными оптическими импульсами</w:t>
      </w:r>
    </w:p>
    <w:p w14:paraId="1B389500"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Термически стимулированная излучательная рекомбинация в облученных синтетических алмазах</w:t>
      </w:r>
    </w:p>
    <w:p w14:paraId="64B8EDCD"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Термолюминесценция природных и синтетических алмазов.</w:t>
      </w:r>
    </w:p>
    <w:p w14:paraId="2587B248"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Методика исследования термолюминесценции облученных синтетических алмазов</w:t>
      </w:r>
    </w:p>
    <w:p w14:paraId="61CF41B5"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Влияние ионизирующих излучений на параметры термолюминесценции синтетических алмазов</w:t>
      </w:r>
    </w:p>
    <w:p w14:paraId="67189684"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 Кинетика накопления и релаксации энергии при облучении р-алмаза</w:t>
      </w:r>
    </w:p>
    <w:p w14:paraId="35533705"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4729853"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ПАВА 3. КИНЕТИКА НАКОПЛЕНИЯ И ОТЖИГА РАДИАЦИОННЫХ ДЕФЕКТОВ</w:t>
      </w:r>
    </w:p>
    <w:p w14:paraId="4B4A9C5E"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МАЛОМ УРОВНЕ ВОЗБУЖДЕНИЯ ЭЛЕКТРОННОЙ ПОДСИСТЕМЫ</w:t>
      </w:r>
    </w:p>
    <w:p w14:paraId="085D916D"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Введение.</w:t>
      </w:r>
    </w:p>
    <w:p w14:paraId="08A0BCD2"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Зависимость эффективности введения дефектов в п. -германий от интенсивности потока электронов и гамма-квантов.</w:t>
      </w:r>
    </w:p>
    <w:p w14:paraId="19787CF0"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Интенсивность облучения и зарядовые состояния точечных дефектов.</w:t>
      </w:r>
    </w:p>
    <w:p w14:paraId="3E5DC2F4"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3.2.2. Экспериментальные результаты</w:t>
      </w:r>
    </w:p>
    <w:p w14:paraId="2E0CD439"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Образование и отжиг дефектов в п. -германии при независимом от дефектообразующего излучения возбуждении электронной подсистемы</w:t>
      </w:r>
    </w:p>
    <w:p w14:paraId="3D36506B"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Инжекция неосновных носителей в процессе облучения .••.•.•••</w:t>
      </w:r>
    </w:p>
    <w:p w14:paraId="67B7FE2C"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Отжиг радиационных дефектов, ускоренный возбувдением электронной подсистемы.</w:t>
      </w:r>
    </w:p>
    <w:p w14:paraId="189ECE01"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Некоторые теоретические подходы к описанию взаимодействия неравновесных носителей заряда с радиационными дефектами</w:t>
      </w:r>
    </w:p>
    <w:p w14:paraId="1F51C50C"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Влияние неравновесных носителей заряда на процесс аннигиляции-распада генетических пар Френкеля и эффективность введения дефектов при облучении. III</w:t>
      </w:r>
    </w:p>
    <w:p w14:paraId="1F01182E"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Термодинамическая теория ускорения отжига неравновесными носителями</w:t>
      </w:r>
    </w:p>
    <w:p w14:paraId="080966BE"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BB74C2E"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ОБРАЗОВАНИЕ РАДИАЦИОННЫХ ДЕФЕКТОВ В ГЕРМАНИИ и- -ТИПА ПОД ДЕЙСТВИЕМ МОЩНЫХ ИМПУЛЬСОВ ВЫСОКОЭНЕРГЕТЙЧЕСКИХ ЭЛЕКТРОНОВ.</w:t>
      </w:r>
    </w:p>
    <w:p w14:paraId="71F273A6"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Введение.</w:t>
      </w:r>
    </w:p>
    <w:p w14:paraId="7D4B99B7"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Зависимость эффективности введения дефектов от интенсивности облучения</w:t>
      </w:r>
    </w:p>
    <w:p w14:paraId="58550FC5"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Особенности облучения мощными импульсами электронов</w:t>
      </w:r>
    </w:p>
    <w:p w14:paraId="524AD002"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Экспериментальные результаты.</w:t>
      </w:r>
    </w:p>
    <w:p w14:paraId="1B1AB598"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Экранирование компонентов пар Френкеля неравновесными носителями</w:t>
      </w:r>
    </w:p>
    <w:p w14:paraId="6AB54C07"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Распределение генетических пар Френкеля по расстояниям меаэду их компонентами в облученных кремнии и германии</w:t>
      </w:r>
    </w:p>
    <w:p w14:paraId="48329125"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Модель дефектообразования, основанная на концепции экранирования компонентов генетических пар Френкеля</w:t>
      </w:r>
    </w:p>
    <w:p w14:paraId="56F701CC"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Построение функции распределения</w:t>
      </w:r>
    </w:p>
    <w:p w14:paraId="5D0CC247" w14:textId="77777777" w:rsidR="001C3CB7" w:rsidRDefault="001C3CB7" w:rsidP="001C3C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1C3CB7" w:rsidRDefault="00E67B85" w:rsidP="001C3CB7"/>
    <w:sectPr w:rsidR="00E67B85" w:rsidRPr="001C3CB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5A0B" w14:textId="77777777" w:rsidR="00141968" w:rsidRDefault="00141968">
      <w:pPr>
        <w:spacing w:after="0" w:line="240" w:lineRule="auto"/>
      </w:pPr>
      <w:r>
        <w:separator/>
      </w:r>
    </w:p>
  </w:endnote>
  <w:endnote w:type="continuationSeparator" w:id="0">
    <w:p w14:paraId="610A48C8" w14:textId="77777777" w:rsidR="00141968" w:rsidRDefault="00141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F4275" w14:textId="77777777" w:rsidR="00141968" w:rsidRDefault="00141968"/>
    <w:p w14:paraId="5075742B" w14:textId="77777777" w:rsidR="00141968" w:rsidRDefault="00141968"/>
    <w:p w14:paraId="44F68484" w14:textId="77777777" w:rsidR="00141968" w:rsidRDefault="00141968"/>
    <w:p w14:paraId="40468F33" w14:textId="77777777" w:rsidR="00141968" w:rsidRDefault="00141968"/>
    <w:p w14:paraId="6DF069CC" w14:textId="77777777" w:rsidR="00141968" w:rsidRDefault="00141968"/>
    <w:p w14:paraId="3B17A1E2" w14:textId="77777777" w:rsidR="00141968" w:rsidRDefault="00141968"/>
    <w:p w14:paraId="14AA2ECD" w14:textId="77777777" w:rsidR="00141968" w:rsidRDefault="001419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CBAC70" wp14:editId="6AA331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38838" w14:textId="77777777" w:rsidR="00141968" w:rsidRDefault="001419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CBAC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A38838" w14:textId="77777777" w:rsidR="00141968" w:rsidRDefault="001419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D21DD3" w14:textId="77777777" w:rsidR="00141968" w:rsidRDefault="00141968"/>
    <w:p w14:paraId="1ACF2011" w14:textId="77777777" w:rsidR="00141968" w:rsidRDefault="00141968"/>
    <w:p w14:paraId="170DDBAF" w14:textId="77777777" w:rsidR="00141968" w:rsidRDefault="001419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A59263" wp14:editId="17ED98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728DE" w14:textId="77777777" w:rsidR="00141968" w:rsidRDefault="00141968"/>
                          <w:p w14:paraId="65378EE2" w14:textId="77777777" w:rsidR="00141968" w:rsidRDefault="001419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A592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8728DE" w14:textId="77777777" w:rsidR="00141968" w:rsidRDefault="00141968"/>
                    <w:p w14:paraId="65378EE2" w14:textId="77777777" w:rsidR="00141968" w:rsidRDefault="001419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B18233" w14:textId="77777777" w:rsidR="00141968" w:rsidRDefault="00141968"/>
    <w:p w14:paraId="79DC85C9" w14:textId="77777777" w:rsidR="00141968" w:rsidRDefault="00141968">
      <w:pPr>
        <w:rPr>
          <w:sz w:val="2"/>
          <w:szCs w:val="2"/>
        </w:rPr>
      </w:pPr>
    </w:p>
    <w:p w14:paraId="1C05771E" w14:textId="77777777" w:rsidR="00141968" w:rsidRDefault="00141968"/>
    <w:p w14:paraId="18B7808F" w14:textId="77777777" w:rsidR="00141968" w:rsidRDefault="00141968">
      <w:pPr>
        <w:spacing w:after="0" w:line="240" w:lineRule="auto"/>
      </w:pPr>
    </w:p>
  </w:footnote>
  <w:footnote w:type="continuationSeparator" w:id="0">
    <w:p w14:paraId="063ADE2A" w14:textId="77777777" w:rsidR="00141968" w:rsidRDefault="00141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68"/>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112845</TotalTime>
  <Pages>3</Pages>
  <Words>561</Words>
  <Characters>3203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2040</cp:revision>
  <cp:lastPrinted>2009-02-06T05:36:00Z</cp:lastPrinted>
  <dcterms:created xsi:type="dcterms:W3CDTF">2024-01-07T13:43:00Z</dcterms:created>
  <dcterms:modified xsi:type="dcterms:W3CDTF">2025-06-14T21:54:00Z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