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6A6" w14:textId="77777777" w:rsidR="00A16763" w:rsidRDefault="00A16763" w:rsidP="00A1676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Чжан</w:t>
      </w:r>
      <w:proofErr w:type="spellEnd"/>
      <w:r>
        <w:rPr>
          <w:rFonts w:ascii="Helvetica" w:hAnsi="Helvetica" w:cs="Helvetica"/>
          <w:b/>
          <w:bCs w:val="0"/>
          <w:color w:val="222222"/>
          <w:sz w:val="21"/>
          <w:szCs w:val="21"/>
        </w:rPr>
        <w:t xml:space="preserve"> До.</w:t>
      </w:r>
    </w:p>
    <w:p w14:paraId="4F74E0A6" w14:textId="77777777" w:rsidR="00A16763" w:rsidRDefault="00A16763" w:rsidP="00A167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Терроризм в КНР и противодействие </w:t>
      </w:r>
      <w:proofErr w:type="gramStart"/>
      <w:r>
        <w:rPr>
          <w:rFonts w:ascii="Helvetica" w:hAnsi="Helvetica" w:cs="Helvetica"/>
          <w:caps/>
          <w:color w:val="222222"/>
          <w:sz w:val="21"/>
          <w:szCs w:val="21"/>
        </w:rPr>
        <w:t>ему :</w:t>
      </w:r>
      <w:proofErr w:type="gramEnd"/>
      <w:r>
        <w:rPr>
          <w:rFonts w:ascii="Helvetica" w:hAnsi="Helvetica" w:cs="Helvetica"/>
          <w:caps/>
          <w:color w:val="222222"/>
          <w:sz w:val="21"/>
          <w:szCs w:val="21"/>
        </w:rPr>
        <w:t xml:space="preserve"> на примере Синьцзян-Уйгурского автономного района : диссертация ... кандидата политических наук : 23.00.04 / Чжан До; [Место защиты: Дальневост. федер. ун-т]. - Владивосток, 2018. - 205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1DB320C" w14:textId="77777777" w:rsidR="00A16763" w:rsidRDefault="00A16763" w:rsidP="00A167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Чжан</w:t>
      </w:r>
      <w:proofErr w:type="spellEnd"/>
      <w:r>
        <w:rPr>
          <w:rFonts w:ascii="Arial" w:hAnsi="Arial" w:cs="Arial"/>
          <w:color w:val="646B71"/>
          <w:sz w:val="18"/>
          <w:szCs w:val="18"/>
        </w:rPr>
        <w:t xml:space="preserve"> До</w:t>
      </w:r>
    </w:p>
    <w:p w14:paraId="611BC5DB"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82580D"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и исторические основы изучения китайской внешней политики в XXI в</w:t>
      </w:r>
    </w:p>
    <w:p w14:paraId="00789702"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Формирование методологических подходов к анализу процесса</w:t>
      </w:r>
    </w:p>
    <w:p w14:paraId="2D45E89E"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принятия внешнеполитических решений в Китае</w:t>
      </w:r>
    </w:p>
    <w:p w14:paraId="6DF9BFE9"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китайской внешней политики в политических документах на съездах</w:t>
      </w:r>
    </w:p>
    <w:p w14:paraId="21443C47"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КПК в течение 2000-2017 </w:t>
      </w:r>
      <w:proofErr w:type="spellStart"/>
      <w:r>
        <w:rPr>
          <w:rFonts w:ascii="Arial" w:hAnsi="Arial" w:cs="Arial"/>
          <w:color w:val="333333"/>
          <w:sz w:val="21"/>
          <w:szCs w:val="21"/>
        </w:rPr>
        <w:t>гг</w:t>
      </w:r>
      <w:proofErr w:type="spellEnd"/>
    </w:p>
    <w:p w14:paraId="51C93DF1"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Предпосылки для формирования китайской политики в Центральной Азии</w:t>
      </w:r>
    </w:p>
    <w:p w14:paraId="305A31B3"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Анализ периферийной дипломатии на основе съездов КПК и партийных материалов с точки зрения геополитики</w:t>
      </w:r>
    </w:p>
    <w:p w14:paraId="0F317021"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История выстраивания взаимоотношений Китая со странами</w:t>
      </w:r>
    </w:p>
    <w:p w14:paraId="76A75C21"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Центральной Азии после распада СССР</w:t>
      </w:r>
    </w:p>
    <w:p w14:paraId="0D865C65"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Китайская внешняя политика в Центральной Азии в XXI в</w:t>
      </w:r>
    </w:p>
    <w:p w14:paraId="769352A6"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Взаимодействие КНР со странами Центральной Азии в рамках региональной организации ШОС и интеграционного проекта Экономического Пояса Шелкового Пути</w:t>
      </w:r>
    </w:p>
    <w:p w14:paraId="0CD6A0D8"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Характер двусторонних отношений Китая со странами Центральной Азии</w:t>
      </w:r>
    </w:p>
    <w:p w14:paraId="20E53FBC"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Проблемы и рекомендации по выработке политики Китая в регионе</w:t>
      </w:r>
    </w:p>
    <w:p w14:paraId="15CACACB"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Центральной Азии</w:t>
      </w:r>
    </w:p>
    <w:p w14:paraId="1FD289C4"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AFBEAA2" w14:textId="77777777" w:rsidR="00A16763" w:rsidRDefault="00A16763" w:rsidP="00A167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источников и литературы</w:t>
      </w:r>
    </w:p>
    <w:p w14:paraId="40294F55" w14:textId="6E34CA8B" w:rsidR="00050BAD" w:rsidRPr="00A16763" w:rsidRDefault="00050BAD" w:rsidP="00A16763"/>
    <w:sectPr w:rsidR="00050BAD" w:rsidRPr="00A167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EB74" w14:textId="77777777" w:rsidR="001E274E" w:rsidRDefault="001E274E">
      <w:pPr>
        <w:spacing w:after="0" w:line="240" w:lineRule="auto"/>
      </w:pPr>
      <w:r>
        <w:separator/>
      </w:r>
    </w:p>
  </w:endnote>
  <w:endnote w:type="continuationSeparator" w:id="0">
    <w:p w14:paraId="38463D91" w14:textId="77777777" w:rsidR="001E274E" w:rsidRDefault="001E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2CF8" w14:textId="77777777" w:rsidR="001E274E" w:rsidRDefault="001E274E"/>
    <w:p w14:paraId="164E1C69" w14:textId="77777777" w:rsidR="001E274E" w:rsidRDefault="001E274E"/>
    <w:p w14:paraId="4DA4946D" w14:textId="77777777" w:rsidR="001E274E" w:rsidRDefault="001E274E"/>
    <w:p w14:paraId="3DDF00D9" w14:textId="77777777" w:rsidR="001E274E" w:rsidRDefault="001E274E"/>
    <w:p w14:paraId="2F306A36" w14:textId="77777777" w:rsidR="001E274E" w:rsidRDefault="001E274E"/>
    <w:p w14:paraId="6F676A3D" w14:textId="77777777" w:rsidR="001E274E" w:rsidRDefault="001E274E"/>
    <w:p w14:paraId="6D639115" w14:textId="77777777" w:rsidR="001E274E" w:rsidRDefault="001E27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7F5B69" wp14:editId="7EE283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88B73" w14:textId="77777777" w:rsidR="001E274E" w:rsidRDefault="001E2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F5B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688B73" w14:textId="77777777" w:rsidR="001E274E" w:rsidRDefault="001E2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1B443" w14:textId="77777777" w:rsidR="001E274E" w:rsidRDefault="001E274E"/>
    <w:p w14:paraId="652D3BE4" w14:textId="77777777" w:rsidR="001E274E" w:rsidRDefault="001E274E"/>
    <w:p w14:paraId="135F7398" w14:textId="77777777" w:rsidR="001E274E" w:rsidRDefault="001E27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E6C282" wp14:editId="79C0E5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69A" w14:textId="77777777" w:rsidR="001E274E" w:rsidRDefault="001E274E"/>
                          <w:p w14:paraId="66656D70" w14:textId="77777777" w:rsidR="001E274E" w:rsidRDefault="001E2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E6C2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32369A" w14:textId="77777777" w:rsidR="001E274E" w:rsidRDefault="001E274E"/>
                    <w:p w14:paraId="66656D70" w14:textId="77777777" w:rsidR="001E274E" w:rsidRDefault="001E2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E258EC" w14:textId="77777777" w:rsidR="001E274E" w:rsidRDefault="001E274E"/>
    <w:p w14:paraId="397A333F" w14:textId="77777777" w:rsidR="001E274E" w:rsidRDefault="001E274E">
      <w:pPr>
        <w:rPr>
          <w:sz w:val="2"/>
          <w:szCs w:val="2"/>
        </w:rPr>
      </w:pPr>
    </w:p>
    <w:p w14:paraId="200CC5BD" w14:textId="77777777" w:rsidR="001E274E" w:rsidRDefault="001E274E"/>
    <w:p w14:paraId="250AB2F0" w14:textId="77777777" w:rsidR="001E274E" w:rsidRDefault="001E274E">
      <w:pPr>
        <w:spacing w:after="0" w:line="240" w:lineRule="auto"/>
      </w:pPr>
    </w:p>
  </w:footnote>
  <w:footnote w:type="continuationSeparator" w:id="0">
    <w:p w14:paraId="1B301E03" w14:textId="77777777" w:rsidR="001E274E" w:rsidRDefault="001E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4E"/>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84560</TotalTime>
  <Pages>2</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3219</cp:revision>
  <cp:lastPrinted>2009-02-06T05:36:00Z</cp:lastPrinted>
  <dcterms:created xsi:type="dcterms:W3CDTF">2024-01-07T13:43:00Z</dcterms:created>
  <dcterms:modified xsi:type="dcterms:W3CDTF">2025-04-30T07:34:00Z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