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9058" w14:textId="77777777" w:rsidR="00EA033E" w:rsidRDefault="00EA033E" w:rsidP="00EA033E">
      <w:pPr>
        <w:pStyle w:val="afffffffffffffffffffffffffff5"/>
        <w:rPr>
          <w:rFonts w:ascii="Verdana" w:hAnsi="Verdana"/>
          <w:color w:val="000000"/>
          <w:sz w:val="21"/>
          <w:szCs w:val="21"/>
        </w:rPr>
      </w:pPr>
      <w:r>
        <w:rPr>
          <w:rFonts w:ascii="Helvetica" w:hAnsi="Helvetica" w:cs="Helvetica"/>
          <w:b/>
          <w:bCs w:val="0"/>
          <w:color w:val="222222"/>
          <w:sz w:val="21"/>
          <w:szCs w:val="21"/>
        </w:rPr>
        <w:t>Кацыло, Павел Иванович.</w:t>
      </w:r>
    </w:p>
    <w:p w14:paraId="36EF3492" w14:textId="77777777" w:rsidR="00EA033E" w:rsidRDefault="00EA033E" w:rsidP="00EA033E">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сечений в теории инвариантов : диссертация ... кандидата физико-математических наук : 01.01.06. - Москва, 1984. - 57 с. : ил.</w:t>
      </w:r>
    </w:p>
    <w:p w14:paraId="11C08C26" w14:textId="77777777" w:rsidR="00EA033E" w:rsidRDefault="00EA033E" w:rsidP="00EA033E">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«Метод сечений в теории инвариантов»</w:t>
      </w:r>
    </w:p>
    <w:p w14:paraId="22CD4FBE" w14:textId="77777777" w:rsidR="00EA033E" w:rsidRDefault="00EA033E" w:rsidP="00EA033E">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Важными задачами в теории инвариантов являются вопрос о существовании геометрического фактора и проблема рациональности. Поясним подробно, что понимается под этими словами.</w:t>
      </w:r>
    </w:p>
    <w:p w14:paraId="3978FFDE"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диссертации основным полем считается поле комплексных чисел.</w:t>
      </w:r>
    </w:p>
    <w:p w14:paraId="71FCCB4D"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ВОПРОС О СУЩЕСТВОВАНИИ ГЕОМЕТРИЧЕСКОГО ФАКТОРА.</w:t>
      </w:r>
    </w:p>
    <w:p w14:paraId="0A103925"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Определение / см. [Gj /. Пусть линейная алгебраическая группа Q действует на неприводимом алгебраическом многообразии X » причем cKiYA ф- </w:t>
      </w:r>
      <w:r>
        <w:rPr>
          <w:rFonts w:ascii="Arial" w:hAnsi="Arial" w:cs="Arial"/>
          <w:color w:val="000000"/>
          <w:sz w:val="21"/>
          <w:szCs w:val="21"/>
        </w:rPr>
        <w:t>■</w:t>
      </w:r>
      <w:r>
        <w:rPr>
          <w:rFonts w:ascii="Verdana" w:hAnsi="Verdana"/>
          <w:color w:val="000000"/>
          <w:sz w:val="21"/>
          <w:szCs w:val="21"/>
        </w:rPr>
        <w:t xml:space="preserve"> </w:t>
      </w:r>
      <w:r>
        <w:rPr>
          <w:rFonts w:ascii="Verdana" w:hAnsi="Verdana" w:cs="Verdana"/>
          <w:color w:val="000000"/>
          <w:sz w:val="21"/>
          <w:szCs w:val="21"/>
        </w:rPr>
        <w:t>ос</w:t>
      </w:r>
      <w:r>
        <w:rPr>
          <w:rFonts w:ascii="Verdana" w:hAnsi="Verdana"/>
          <w:color w:val="000000"/>
          <w:sz w:val="21"/>
          <w:szCs w:val="21"/>
        </w:rPr>
        <w:t xml:space="preserve">) = </w:t>
      </w:r>
      <w:r>
        <w:rPr>
          <w:rFonts w:ascii="Verdana" w:hAnsi="Verdana" w:cs="Verdana"/>
          <w:color w:val="000000"/>
          <w:sz w:val="21"/>
          <w:szCs w:val="21"/>
        </w:rPr>
        <w:t>сСйгп</w:t>
      </w:r>
      <w:r>
        <w:rPr>
          <w:rFonts w:ascii="Verdana" w:hAnsi="Verdana"/>
          <w:color w:val="000000"/>
          <w:sz w:val="21"/>
          <w:szCs w:val="21"/>
        </w:rPr>
        <w:t xml:space="preserve"> (G- -</w:t>
      </w:r>
      <w:r>
        <w:rPr>
          <w:rFonts w:ascii="Verdana" w:hAnsi="Verdana" w:cs="Verdana"/>
          <w:color w:val="000000"/>
          <w:sz w:val="21"/>
          <w:szCs w:val="21"/>
        </w:rPr>
        <w:t>дс</w:t>
      </w:r>
      <w:r>
        <w:rPr>
          <w:rFonts w:ascii="Verdana" w:hAnsi="Verdana"/>
          <w:color w:val="000000"/>
          <w:sz w:val="21"/>
          <w:szCs w:val="21"/>
        </w:rPr>
        <w:t xml:space="preserve">') </w:t>
      </w:r>
      <w:r>
        <w:rPr>
          <w:rFonts w:ascii="Verdana" w:hAnsi="Verdana" w:cs="Verdana"/>
          <w:color w:val="000000"/>
          <w:sz w:val="21"/>
          <w:szCs w:val="21"/>
        </w:rPr>
        <w:t>для</w:t>
      </w:r>
      <w:r>
        <w:rPr>
          <w:rFonts w:ascii="Verdana" w:hAnsi="Verdana"/>
          <w:color w:val="000000"/>
          <w:sz w:val="21"/>
          <w:szCs w:val="21"/>
        </w:rPr>
        <w:t xml:space="preserve"> </w:t>
      </w:r>
      <w:r>
        <w:rPr>
          <w:rFonts w:ascii="Verdana" w:hAnsi="Verdana" w:cs="Verdana"/>
          <w:color w:val="000000"/>
          <w:sz w:val="21"/>
          <w:szCs w:val="21"/>
        </w:rPr>
        <w:t>всех</w:t>
      </w:r>
      <w:r>
        <w:rPr>
          <w:rFonts w:ascii="Verdana" w:hAnsi="Verdana"/>
          <w:color w:val="000000"/>
          <w:sz w:val="21"/>
          <w:szCs w:val="21"/>
        </w:rPr>
        <w:t xml:space="preserve"> </w:t>
      </w:r>
      <w:r>
        <w:rPr>
          <w:rFonts w:ascii="Verdana" w:hAnsi="Verdana" w:cs="Verdana"/>
          <w:color w:val="000000"/>
          <w:sz w:val="21"/>
          <w:szCs w:val="21"/>
        </w:rPr>
        <w:t>СС</w:t>
      </w:r>
      <w:r>
        <w:rPr>
          <w:rFonts w:ascii="Verdana" w:hAnsi="Verdana"/>
          <w:color w:val="000000"/>
          <w:sz w:val="21"/>
          <w:szCs w:val="21"/>
        </w:rPr>
        <w:t xml:space="preserve">, </w:t>
      </w:r>
      <w:r>
        <w:rPr>
          <w:rFonts w:ascii="Verdana" w:hAnsi="Verdana" w:cs="Verdana"/>
          <w:color w:val="000000"/>
          <w:sz w:val="21"/>
          <w:szCs w:val="21"/>
        </w:rPr>
        <w:t>ос</w:t>
      </w:r>
      <w:r>
        <w:rPr>
          <w:rFonts w:ascii="Verdana" w:hAnsi="Verdana"/>
          <w:color w:val="000000"/>
          <w:sz w:val="21"/>
          <w:szCs w:val="21"/>
        </w:rPr>
        <w:t xml:space="preserve"> '&amp; X . </w:t>
      </w:r>
      <w:r>
        <w:rPr>
          <w:rFonts w:ascii="Verdana" w:hAnsi="Verdana" w:cs="Verdana"/>
          <w:color w:val="000000"/>
          <w:sz w:val="21"/>
          <w:szCs w:val="21"/>
        </w:rPr>
        <w:t>Геометрическим</w:t>
      </w:r>
      <w:r>
        <w:rPr>
          <w:rFonts w:ascii="Verdana" w:hAnsi="Verdana"/>
          <w:color w:val="000000"/>
          <w:sz w:val="21"/>
          <w:szCs w:val="21"/>
        </w:rPr>
        <w:t xml:space="preserve"> </w:t>
      </w:r>
      <w:r>
        <w:rPr>
          <w:rFonts w:ascii="Verdana" w:hAnsi="Verdana" w:cs="Verdana"/>
          <w:color w:val="000000"/>
          <w:sz w:val="21"/>
          <w:szCs w:val="21"/>
        </w:rPr>
        <w:t>фактором</w:t>
      </w:r>
      <w:r>
        <w:rPr>
          <w:rFonts w:ascii="Verdana" w:hAnsi="Verdana"/>
          <w:color w:val="000000"/>
          <w:sz w:val="21"/>
          <w:szCs w:val="21"/>
        </w:rPr>
        <w:t xml:space="preserve"> </w:t>
      </w:r>
      <w:r>
        <w:rPr>
          <w:rFonts w:ascii="Verdana" w:hAnsi="Verdana" w:cs="Verdana"/>
          <w:color w:val="000000"/>
          <w:sz w:val="21"/>
          <w:szCs w:val="21"/>
        </w:rPr>
        <w:t>действия</w:t>
      </w:r>
      <w:r>
        <w:rPr>
          <w:rFonts w:ascii="Verdana" w:hAnsi="Verdana"/>
          <w:color w:val="000000"/>
          <w:sz w:val="21"/>
          <w:szCs w:val="21"/>
        </w:rPr>
        <w:t xml:space="preserve"> (9'</w:t>
      </w:r>
      <w:r>
        <w:rPr>
          <w:rFonts w:ascii="Verdana" w:hAnsi="Verdana" w:cs="Verdana"/>
          <w:color w:val="000000"/>
          <w:sz w:val="21"/>
          <w:szCs w:val="21"/>
        </w:rPr>
        <w:t>Х</w:t>
      </w:r>
      <w:r>
        <w:rPr>
          <w:rFonts w:ascii="Verdana" w:hAnsi="Verdana"/>
          <w:color w:val="000000"/>
          <w:sz w:val="21"/>
          <w:szCs w:val="21"/>
        </w:rPr>
        <w:t xml:space="preserve"> </w:t>
      </w:r>
      <w:r>
        <w:rPr>
          <w:rFonts w:ascii="Verdana" w:hAnsi="Verdana" w:cs="Verdana"/>
          <w:color w:val="000000"/>
          <w:sz w:val="21"/>
          <w:szCs w:val="21"/>
        </w:rPr>
        <w:t>называется</w:t>
      </w:r>
      <w:r>
        <w:rPr>
          <w:rFonts w:ascii="Verdana" w:hAnsi="Verdana"/>
          <w:color w:val="000000"/>
          <w:sz w:val="21"/>
          <w:szCs w:val="21"/>
        </w:rPr>
        <w:t xml:space="preserve"> </w:t>
      </w:r>
      <w:r>
        <w:rPr>
          <w:rFonts w:ascii="Verdana" w:hAnsi="Verdana" w:cs="Verdana"/>
          <w:color w:val="000000"/>
          <w:sz w:val="21"/>
          <w:szCs w:val="21"/>
        </w:rPr>
        <w:t>такая</w:t>
      </w:r>
      <w:r>
        <w:rPr>
          <w:rFonts w:ascii="Verdana" w:hAnsi="Verdana"/>
          <w:color w:val="000000"/>
          <w:sz w:val="21"/>
          <w:szCs w:val="21"/>
        </w:rPr>
        <w:t xml:space="preserve"> </w:t>
      </w:r>
      <w:r>
        <w:rPr>
          <w:rFonts w:ascii="Verdana" w:hAnsi="Verdana" w:cs="Verdana"/>
          <w:color w:val="000000"/>
          <w:sz w:val="21"/>
          <w:szCs w:val="21"/>
        </w:rPr>
        <w:t>с</w:t>
      </w:r>
      <w:r>
        <w:rPr>
          <w:rFonts w:ascii="Verdana" w:hAnsi="Verdana"/>
          <w:color w:val="000000"/>
          <w:sz w:val="21"/>
          <w:szCs w:val="21"/>
        </w:rPr>
        <w:t>труктура алгебраического многообразия на множестве ^/q орбит действия (х-'Х, что</w:t>
      </w:r>
    </w:p>
    <w:p w14:paraId="2B6CF0C6"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Канонически возникающее отображение множеств : X —* X/q является морфизмом алгебраических многообразий.</w:t>
      </w:r>
    </w:p>
    <w:p w14:paraId="0D5D957A"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Для любой рациональной Q -инвариантной функции F на алгебраическом многообразии X , определенной в точке X. , существует такая рациональная функция } на алгебраическом многообразии</w:t>
      </w:r>
    </w:p>
    <w:p w14:paraId="5A3C2FFA"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X/gi , определенная в точке R(ос) , что = F.</w:t>
      </w:r>
    </w:p>
    <w:p w14:paraId="52096EAC"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Замечание о терминологии. Слова "геометрический фактор ^/д. " означают "множество орбит д. со структурой алгебраического многообразия, которая является геометрическим фактором". Подмногообразием мы будем называть локально замкнутое подмножество в алгебраическом многообразии. Будем говорить, что два гладких подмногообразия X и гладкого алгебраического многообразия "Z пересекаются в точке "Z^XoY трансверсально, если касательное пространство в точке "2 алгебраического многообразия Z есть прямая сумма касательных пространств подмногообразий X и Т в точке</w:t>
      </w:r>
    </w:p>
    <w:p w14:paraId="4EE7A90E"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Приведем пример, когда у действия алгебраической группы G на неприводимом алгебраическом многообразии отсутствует геометрический фактор.</w:t>
      </w:r>
    </w:p>
    <w:p w14:paraId="284D5F7F"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Пусть SL2: V - неприводимое YI -мерное линейное представление группы Sio ,</w:t>
      </w:r>
    </w:p>
    <w:p w14:paraId="3B5543B5"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X = V I s l2-cc boj.</w:t>
      </w:r>
    </w:p>
    <w:p w14:paraId="511355EA"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Мы утверждаем, что при W2-S не существует геометрического (рак-тора K/s&gt;L2 • Допустим, что это не так и геометрический фактор X/sLg сУЩествУет« Положим</w:t>
      </w:r>
    </w:p>
    <w:p w14:paraId="6DD3BFB5"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ГС : X--- X/SL^ ,</w:t>
      </w:r>
    </w:p>
    <w:p w14:paraId="6F6E6A74"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X,-„ (SLz xj.</w:t>
      </w:r>
    </w:p>
    <w:p w14:paraId="79F6CCF6"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Возьмём ХбХо и определённую в $t(vc) непостоянную на ^(Х.^ рациональную функцию f £ • ТогДа в (C(X)SL,z определена в точке ОС , причём, |x0^C&lt;&gt;tt#fc • Согласно (jlfJ , существуют ^е такие, что fjJ^" = jc*";f . Можно считать, что ^ и ^ не содержат общего непостоянного множителя и, значит, 0 • Но / см. [&amp;] / и, значит.</w:t>
      </w:r>
    </w:p>
    <w:p w14:paraId="0C21FE12"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Х0sCOfUyb • Противоречие. При исследовании вопроса о существовании геометрического фактора естественным образом возникает понятие пласта.</w:t>
      </w:r>
    </w:p>
    <w:p w14:paraId="0F1CA008"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Определение. Пусть Q : X - действие линейной алгебраической группы на неприводимом алгебраическом многообразии X • Для к= 0} 1,2,3,. положим</w:t>
      </w:r>
    </w:p>
    <w:p w14:paraId="5833FBD1"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Подмножество Х^является подмногообразием в X » его неприводимые компоненты называют пластами.</w:t>
      </w:r>
    </w:p>
    <w:p w14:paraId="5D506182"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Основной результат главы I диссертации относится к геометрии пластов присоединённого представления связной редуктивной алгебраической группы. В частности, мы доказываем, что у этих пластов существует геометрический фактор. Перед тем как сформулировать основную теорему, введём некоторые обозначения и напомним некоторые известные результаты.</w:t>
      </w:r>
    </w:p>
    <w:p w14:paraId="6FB9973C"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Фиксируем связную редуктивную алгебраическую группу Q . Пусть Oj. - алгебра Ли группы - присоединённое представление, к - максимум размерностей Q- -орбит в Oj,. Пласт ^^ называется регулярным пластом. Описание регулярного пласта было получено Б.Костантом в • Оно состоит в следующем.</w:t>
      </w:r>
    </w:p>
    <w:p w14:paraId="3DEBBEED"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ТЕОРЕМ Б.КОСТАНТА. Существует -тройка фс0,Яо&gt;Цо) такая, что XDe Cfl^. Пусть Ls - централизатор элемента в алгебре Ли Of. . Тогда</w:t>
      </w:r>
    </w:p>
    <w:p w14:paraId="180853C1"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^KCAdG^-C^L).</w:t>
      </w:r>
    </w:p>
    <w:p w14:paraId="1281DBCC"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2. Каждая Q~ -орбита из пересекает OOp+L ровно в одной точке и пересечение происходит трансверсально.</w:t>
      </w:r>
    </w:p>
    <w:p w14:paraId="1AD9DBEE"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 Биекция</w:t>
      </w:r>
    </w:p>
    <w:p w14:paraId="32D7037E"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УУам --' *o+l определяет на множестве орбит структуру алгебраического многообразия, которая является геометрическим фактором.</w:t>
      </w:r>
    </w:p>
    <w:p w14:paraId="7DADBDEE" w14:textId="77777777" w:rsidR="00EA033E" w:rsidRDefault="00EA033E" w:rsidP="00EA033E">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работах л.Диксмье, В.Боро, Х.Крафта и других jj€j было продолжено изучение пластов. В частности, в [iSj было доказано, что любой пласт в Of содержит ровно одну орбиту, состоящую из нильпотентных элементов. В [l?] было доказано, что для любого пласта S&gt;cO|. существует параболическая подалгебра -j? и разрешимый идеая *Yf с f такие, что 'Yt'O S открыто и непусто и</w:t>
      </w:r>
    </w:p>
    <w:p w14:paraId="4FDAD129" w14:textId="16F52421" w:rsidR="00BD642D" w:rsidRPr="00EA033E" w:rsidRDefault="00BD642D" w:rsidP="00EA033E"/>
    <w:sectPr w:rsidR="00BD642D" w:rsidRPr="00EA03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22B8" w14:textId="77777777" w:rsidR="00F57155" w:rsidRDefault="00F57155">
      <w:pPr>
        <w:spacing w:after="0" w:line="240" w:lineRule="auto"/>
      </w:pPr>
      <w:r>
        <w:separator/>
      </w:r>
    </w:p>
  </w:endnote>
  <w:endnote w:type="continuationSeparator" w:id="0">
    <w:p w14:paraId="1E2C23D6" w14:textId="77777777" w:rsidR="00F57155" w:rsidRDefault="00F5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7CB9" w14:textId="77777777" w:rsidR="00F57155" w:rsidRDefault="00F57155"/>
    <w:p w14:paraId="469D97C7" w14:textId="77777777" w:rsidR="00F57155" w:rsidRDefault="00F57155"/>
    <w:p w14:paraId="26D48D94" w14:textId="77777777" w:rsidR="00F57155" w:rsidRDefault="00F57155"/>
    <w:p w14:paraId="434829E7" w14:textId="77777777" w:rsidR="00F57155" w:rsidRDefault="00F57155"/>
    <w:p w14:paraId="427C532B" w14:textId="77777777" w:rsidR="00F57155" w:rsidRDefault="00F57155"/>
    <w:p w14:paraId="368F60B4" w14:textId="77777777" w:rsidR="00F57155" w:rsidRDefault="00F57155"/>
    <w:p w14:paraId="357DA931" w14:textId="77777777" w:rsidR="00F57155" w:rsidRDefault="00F571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34FB9F" wp14:editId="6CA5D8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FB1C3" w14:textId="77777777" w:rsidR="00F57155" w:rsidRDefault="00F571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34FB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FB1C3" w14:textId="77777777" w:rsidR="00F57155" w:rsidRDefault="00F571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D08170" w14:textId="77777777" w:rsidR="00F57155" w:rsidRDefault="00F57155"/>
    <w:p w14:paraId="4A0267D9" w14:textId="77777777" w:rsidR="00F57155" w:rsidRDefault="00F57155"/>
    <w:p w14:paraId="5956D895" w14:textId="77777777" w:rsidR="00F57155" w:rsidRDefault="00F571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7A3837" wp14:editId="38CB5B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924D" w14:textId="77777777" w:rsidR="00F57155" w:rsidRDefault="00F57155"/>
                          <w:p w14:paraId="6CD8765A" w14:textId="77777777" w:rsidR="00F57155" w:rsidRDefault="00F571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A38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B924D" w14:textId="77777777" w:rsidR="00F57155" w:rsidRDefault="00F57155"/>
                    <w:p w14:paraId="6CD8765A" w14:textId="77777777" w:rsidR="00F57155" w:rsidRDefault="00F571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BFA36B" w14:textId="77777777" w:rsidR="00F57155" w:rsidRDefault="00F57155"/>
    <w:p w14:paraId="19ED312A" w14:textId="77777777" w:rsidR="00F57155" w:rsidRDefault="00F57155">
      <w:pPr>
        <w:rPr>
          <w:sz w:val="2"/>
          <w:szCs w:val="2"/>
        </w:rPr>
      </w:pPr>
    </w:p>
    <w:p w14:paraId="3B83E450" w14:textId="77777777" w:rsidR="00F57155" w:rsidRDefault="00F57155"/>
    <w:p w14:paraId="4DDA928D" w14:textId="77777777" w:rsidR="00F57155" w:rsidRDefault="00F57155">
      <w:pPr>
        <w:spacing w:after="0" w:line="240" w:lineRule="auto"/>
      </w:pPr>
    </w:p>
  </w:footnote>
  <w:footnote w:type="continuationSeparator" w:id="0">
    <w:p w14:paraId="7BFAE07E" w14:textId="77777777" w:rsidR="00F57155" w:rsidRDefault="00F57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55"/>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97823</TotalTime>
  <Pages>3</Pages>
  <Words>631</Words>
  <Characters>3597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701</cp:revision>
  <cp:lastPrinted>2009-02-06T05:36:00Z</cp:lastPrinted>
  <dcterms:created xsi:type="dcterms:W3CDTF">2024-01-07T13:43:00Z</dcterms:created>
  <dcterms:modified xsi:type="dcterms:W3CDTF">2025-05-21T08:21:00Z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