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BBC0" w14:textId="77777777" w:rsidR="005A5E39" w:rsidRDefault="005A5E39" w:rsidP="005A5E39">
      <w:pPr>
        <w:pStyle w:val="afffffffffffffffffffffffffff5"/>
        <w:rPr>
          <w:rFonts w:ascii="Verdana" w:hAnsi="Verdana"/>
          <w:color w:val="000000"/>
          <w:sz w:val="21"/>
          <w:szCs w:val="21"/>
        </w:rPr>
      </w:pPr>
      <w:r>
        <w:rPr>
          <w:rFonts w:ascii="Helvetica" w:hAnsi="Helvetica" w:cs="Helvetica"/>
          <w:b/>
          <w:bCs w:val="0"/>
          <w:color w:val="222222"/>
          <w:sz w:val="21"/>
          <w:szCs w:val="21"/>
        </w:rPr>
        <w:t>Мириханов, Назиф Музагиданович.</w:t>
      </w:r>
      <w:r>
        <w:rPr>
          <w:rFonts w:ascii="Helvetica" w:hAnsi="Helvetica" w:cs="Helvetica"/>
          <w:color w:val="222222"/>
          <w:sz w:val="21"/>
          <w:szCs w:val="21"/>
        </w:rPr>
        <w:br/>
        <w:t>Реформирование федеративных отношений в России : Тенденции нового десятилетия : диссертация ... доктора политических наук : 23.00.02. - Москва, 2003. - 463 с.</w:t>
      </w:r>
    </w:p>
    <w:p w14:paraId="15E18E4B" w14:textId="77777777" w:rsidR="005A5E39" w:rsidRDefault="005A5E39" w:rsidP="005A5E39">
      <w:pPr>
        <w:pStyle w:val="20"/>
        <w:spacing w:before="0" w:after="312"/>
        <w:rPr>
          <w:rFonts w:ascii="Arial" w:hAnsi="Arial" w:cs="Arial"/>
          <w:caps/>
          <w:color w:val="333333"/>
          <w:sz w:val="27"/>
          <w:szCs w:val="27"/>
        </w:rPr>
      </w:pPr>
    </w:p>
    <w:p w14:paraId="091C890C" w14:textId="77777777" w:rsidR="005A5E39" w:rsidRDefault="005A5E39" w:rsidP="005A5E3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Мириханов, Назиф Музагиданович</w:t>
      </w:r>
    </w:p>
    <w:p w14:paraId="26C254DF"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3EBBBE"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Федерализм и российская государственность &lt;* в 1990-х годах.</w:t>
      </w:r>
    </w:p>
    <w:p w14:paraId="69B51B7F"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Федеративные отношения в период демократических реформ: теоретико-методологические аспекты становления новой российской государственности</w:t>
      </w:r>
    </w:p>
    <w:p w14:paraId="63ECCF2C"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Конституция Российской Федерации 1993 года: правовые основы развития федерализма и государственности</w:t>
      </w:r>
    </w:p>
    <w:p w14:paraId="0ED4A461"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Договора между Федерацией и ее субъектами: опыт конституционно-договорных отношений.</w:t>
      </w:r>
    </w:p>
    <w:p w14:paraId="0EB2C51A"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Роль национального фактора в развитии государства и формировании многонациональной общности россиян.</w:t>
      </w:r>
    </w:p>
    <w:p w14:paraId="7B404232"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Генезис этносов и народов России в контексте новых взглядов на раз-ф витие наций и национальностей.</w:t>
      </w:r>
    </w:p>
    <w:p w14:paraId="6B386A81"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Демографические тенденции в Российской Федерации: проблемы этносов в новом десятилетии.</w:t>
      </w:r>
    </w:p>
    <w:p w14:paraId="6E5AB7E5"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Современные этнополитические процессы и их влияние на реформирование Федерации.</w:t>
      </w:r>
    </w:p>
    <w:p w14:paraId="294DAEB9"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Разграничение предметов ведения и полномочий в России и других федеративных государствах: сопоставительный анализ.</w:t>
      </w:r>
    </w:p>
    <w:p w14:paraId="2434C3A7"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Совершенствование правовой основы разграничения властных полномочий: противоречия федеральной законодательной реформы. III.2 Бюджетный федерализм в России: полномочия и ресурсы.</w:t>
      </w:r>
    </w:p>
    <w:p w14:paraId="1742AC58"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III.3 Зарубежный опыт разграничения предметов ведения между уровнями публичной власти.</w:t>
      </w:r>
    </w:p>
    <w:p w14:paraId="73DA7B2A"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Проблемы реформирования системы государственного управления: состояние и перспективы</w:t>
      </w:r>
    </w:p>
    <w:p w14:paraId="1FB3FA3D"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IV. 1 Изменение законодательства субъектов Федерации как метод укрепления властной вертикали.</w:t>
      </w:r>
    </w:p>
    <w:p w14:paraId="5693B2ED"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2 Субъект Федерации в условиях укрепления государственного суверенитета России (на примере Республики Татарстан).</w:t>
      </w:r>
    </w:p>
    <w:p w14:paraId="7B4413D9" w14:textId="77777777" w:rsidR="005A5E39" w:rsidRDefault="005A5E39" w:rsidP="005A5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IV.3 Развитие единой системы управления на федеральном, региональном и муниципальном уровнях: особенности нового периода.</w:t>
      </w:r>
    </w:p>
    <w:p w14:paraId="7823CDB0" w14:textId="0B55C83F" w:rsidR="00F37380" w:rsidRPr="005A5E39" w:rsidRDefault="00F37380" w:rsidP="005A5E39"/>
    <w:sectPr w:rsidR="00F37380" w:rsidRPr="005A5E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6CFF" w14:textId="77777777" w:rsidR="00CF11D3" w:rsidRDefault="00CF11D3">
      <w:pPr>
        <w:spacing w:after="0" w:line="240" w:lineRule="auto"/>
      </w:pPr>
      <w:r>
        <w:separator/>
      </w:r>
    </w:p>
  </w:endnote>
  <w:endnote w:type="continuationSeparator" w:id="0">
    <w:p w14:paraId="11B525E7" w14:textId="77777777" w:rsidR="00CF11D3" w:rsidRDefault="00CF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5D1D" w14:textId="77777777" w:rsidR="00CF11D3" w:rsidRDefault="00CF11D3"/>
    <w:p w14:paraId="1679E353" w14:textId="77777777" w:rsidR="00CF11D3" w:rsidRDefault="00CF11D3"/>
    <w:p w14:paraId="5D12AD0F" w14:textId="77777777" w:rsidR="00CF11D3" w:rsidRDefault="00CF11D3"/>
    <w:p w14:paraId="30860459" w14:textId="77777777" w:rsidR="00CF11D3" w:rsidRDefault="00CF11D3"/>
    <w:p w14:paraId="20619364" w14:textId="77777777" w:rsidR="00CF11D3" w:rsidRDefault="00CF11D3"/>
    <w:p w14:paraId="5A601AA0" w14:textId="77777777" w:rsidR="00CF11D3" w:rsidRDefault="00CF11D3"/>
    <w:p w14:paraId="33EA47EA" w14:textId="77777777" w:rsidR="00CF11D3" w:rsidRDefault="00CF11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03D3B5" wp14:editId="45DDC2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5BC6C" w14:textId="77777777" w:rsidR="00CF11D3" w:rsidRDefault="00CF11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3D3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35BC6C" w14:textId="77777777" w:rsidR="00CF11D3" w:rsidRDefault="00CF11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D5A30A" w14:textId="77777777" w:rsidR="00CF11D3" w:rsidRDefault="00CF11D3"/>
    <w:p w14:paraId="47DC97F7" w14:textId="77777777" w:rsidR="00CF11D3" w:rsidRDefault="00CF11D3"/>
    <w:p w14:paraId="74BEB6B2" w14:textId="77777777" w:rsidR="00CF11D3" w:rsidRDefault="00CF11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68CDAC" wp14:editId="3AA71E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0C48" w14:textId="77777777" w:rsidR="00CF11D3" w:rsidRDefault="00CF11D3"/>
                          <w:p w14:paraId="6136EE29" w14:textId="77777777" w:rsidR="00CF11D3" w:rsidRDefault="00CF11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8CD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6F0C48" w14:textId="77777777" w:rsidR="00CF11D3" w:rsidRDefault="00CF11D3"/>
                    <w:p w14:paraId="6136EE29" w14:textId="77777777" w:rsidR="00CF11D3" w:rsidRDefault="00CF11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73ADF1" w14:textId="77777777" w:rsidR="00CF11D3" w:rsidRDefault="00CF11D3"/>
    <w:p w14:paraId="17E4EA51" w14:textId="77777777" w:rsidR="00CF11D3" w:rsidRDefault="00CF11D3">
      <w:pPr>
        <w:rPr>
          <w:sz w:val="2"/>
          <w:szCs w:val="2"/>
        </w:rPr>
      </w:pPr>
    </w:p>
    <w:p w14:paraId="43FDF141" w14:textId="77777777" w:rsidR="00CF11D3" w:rsidRDefault="00CF11D3"/>
    <w:p w14:paraId="001D1D90" w14:textId="77777777" w:rsidR="00CF11D3" w:rsidRDefault="00CF11D3">
      <w:pPr>
        <w:spacing w:after="0" w:line="240" w:lineRule="auto"/>
      </w:pPr>
    </w:p>
  </w:footnote>
  <w:footnote w:type="continuationSeparator" w:id="0">
    <w:p w14:paraId="7DA1407E" w14:textId="77777777" w:rsidR="00CF11D3" w:rsidRDefault="00CF1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1D3"/>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74691</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1862</cp:revision>
  <cp:lastPrinted>2009-02-06T05:36:00Z</cp:lastPrinted>
  <dcterms:created xsi:type="dcterms:W3CDTF">2024-01-07T13:43:00Z</dcterms:created>
  <dcterms:modified xsi:type="dcterms:W3CDTF">2025-04-17T09:23:00Z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