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7449" w14:textId="77777777" w:rsidR="00931E16" w:rsidRDefault="00931E16" w:rsidP="00931E16">
      <w:pPr>
        <w:pStyle w:val="210"/>
        <w:shd w:val="clear" w:color="auto" w:fill="auto"/>
        <w:spacing w:after="328"/>
        <w:ind w:left="60" w:firstLine="0"/>
      </w:pPr>
      <w:r>
        <w:rPr>
          <w:rStyle w:val="21"/>
          <w:color w:val="000000"/>
        </w:rPr>
        <w:t>Государственное бюджетное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"Нижегородская государственная медицинская академия"</w:t>
      </w:r>
      <w:r>
        <w:rPr>
          <w:rStyle w:val="21"/>
          <w:color w:val="000000"/>
        </w:rPr>
        <w:br/>
        <w:t>Министерства здравоохранения</w:t>
      </w:r>
      <w:r>
        <w:rPr>
          <w:rStyle w:val="21"/>
          <w:color w:val="000000"/>
        </w:rPr>
        <w:br/>
        <w:t>Российской Федерации</w:t>
      </w:r>
    </w:p>
    <w:p w14:paraId="53AA0AE8" w14:textId="3F9646F5" w:rsidR="00931E16" w:rsidRDefault="00931E16" w:rsidP="00931E16">
      <w:pPr>
        <w:pStyle w:val="30"/>
        <w:shd w:val="clear" w:color="auto" w:fill="auto"/>
        <w:spacing w:before="0" w:after="690" w:line="300" w:lineRule="exact"/>
      </w:pPr>
      <w:r>
        <w:rPr>
          <w:noProof/>
        </w:rPr>
        <mc:AlternateContent>
          <mc:Choice Requires="wps">
            <w:drawing>
              <wp:anchor distT="0" distB="0" distL="2258695" distR="63500" simplePos="0" relativeHeight="251659264" behindDoc="1" locked="0" layoutInCell="1" allowOverlap="1" wp14:anchorId="7A547098" wp14:editId="64C39E21">
                <wp:simplePos x="0" y="0"/>
                <wp:positionH relativeFrom="margin">
                  <wp:posOffset>3977640</wp:posOffset>
                </wp:positionH>
                <wp:positionV relativeFrom="paragraph">
                  <wp:posOffset>-332105</wp:posOffset>
                </wp:positionV>
                <wp:extent cx="1066800" cy="727710"/>
                <wp:effectExtent l="0" t="1905" r="3175" b="3810"/>
                <wp:wrapSquare wrapText="left"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F5C30" w14:textId="77777777" w:rsidR="00931E16" w:rsidRDefault="00931E16" w:rsidP="00931E16">
                            <w:pPr>
                              <w:pStyle w:val="13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31A06286" w14:textId="1C26889D" w:rsidR="00931E16" w:rsidRDefault="00931E16" w:rsidP="00931E1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14707759" wp14:editId="4CD17FF4">
                                  <wp:extent cx="1065530" cy="374015"/>
                                  <wp:effectExtent l="0" t="0" r="1270" b="698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530" cy="374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47098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margin-left:313.2pt;margin-top:-26.15pt;width:84pt;height:57.3pt;z-index:-251657216;visibility:visible;mso-wrap-style:square;mso-width-percent:0;mso-height-percent:0;mso-wrap-distance-left:177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" filled="f" stroked="f">
                <v:textbox style="mso-fit-shape-to-text:t" inset="0,0,0,0">
                  <w:txbxContent>
                    <w:p w14:paraId="399F5C30" w14:textId="77777777" w:rsidR="00931E16" w:rsidRDefault="00931E16" w:rsidP="00931E16">
                      <w:pPr>
                        <w:pStyle w:val="13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На правах рукописи</w:t>
                      </w:r>
                    </w:p>
                    <w:p w14:paraId="31A06286" w14:textId="1C26889D" w:rsidR="00931E16" w:rsidRDefault="00931E16" w:rsidP="00931E1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14707759" wp14:editId="4CD17FF4">
                            <wp:extent cx="1065530" cy="374015"/>
                            <wp:effectExtent l="0" t="0" r="1270" b="6985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530" cy="374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"/>
          <w:color w:val="000000"/>
        </w:rPr>
        <w:t>иэ^и'1</w:t>
      </w:r>
    </w:p>
    <w:p w14:paraId="3D713FD2" w14:textId="77777777" w:rsidR="00931E16" w:rsidRDefault="00931E16" w:rsidP="00931E16">
      <w:pPr>
        <w:pStyle w:val="2b"/>
        <w:keepNext/>
        <w:keepLines/>
        <w:shd w:val="clear" w:color="auto" w:fill="auto"/>
        <w:spacing w:before="0" w:after="500" w:line="320" w:lineRule="exact"/>
        <w:ind w:left="60"/>
      </w:pPr>
      <w:bookmarkStart w:id="0" w:name="bookmark0"/>
      <w:r>
        <w:rPr>
          <w:rStyle w:val="2a"/>
          <w:b/>
          <w:bCs/>
          <w:color w:val="000000"/>
        </w:rPr>
        <w:t>Чеботарь Игорь Викторович</w:t>
      </w:r>
      <w:bookmarkEnd w:id="0"/>
    </w:p>
    <w:p w14:paraId="3CAA3774" w14:textId="77777777" w:rsidR="00931E16" w:rsidRDefault="00931E16" w:rsidP="00931E16">
      <w:pPr>
        <w:pStyle w:val="2b"/>
        <w:keepNext/>
        <w:keepLines/>
        <w:shd w:val="clear" w:color="auto" w:fill="auto"/>
        <w:spacing w:before="0" w:after="578" w:line="552" w:lineRule="exact"/>
        <w:ind w:left="60"/>
      </w:pPr>
      <w:bookmarkStart w:id="1" w:name="bookmark1"/>
      <w:r>
        <w:rPr>
          <w:rStyle w:val="2a"/>
          <w:b/>
          <w:bCs/>
          <w:color w:val="000000"/>
        </w:rPr>
        <w:t xml:space="preserve">Биопленки </w:t>
      </w:r>
      <w:r>
        <w:rPr>
          <w:rStyle w:val="2e"/>
          <w:b/>
          <w:bCs/>
          <w:color w:val="000000"/>
        </w:rPr>
        <w:t>Staphylococcus</w:t>
      </w:r>
      <w:r w:rsidRPr="00931E16">
        <w:rPr>
          <w:rStyle w:val="2e"/>
          <w:b/>
          <w:bCs/>
          <w:color w:val="000000"/>
          <w:lang w:val="ru-RU"/>
        </w:rPr>
        <w:t xml:space="preserve"> </w:t>
      </w:r>
      <w:r>
        <w:rPr>
          <w:rStyle w:val="2e"/>
          <w:b/>
          <w:bCs/>
          <w:color w:val="000000"/>
        </w:rPr>
        <w:t>aureusi</w:t>
      </w:r>
      <w:r w:rsidRPr="00931E16">
        <w:rPr>
          <w:rStyle w:val="2e"/>
          <w:b/>
          <w:bCs/>
          <w:color w:val="000000"/>
          <w:lang w:val="ru-RU"/>
        </w:rPr>
        <w:br/>
      </w:r>
      <w:r>
        <w:rPr>
          <w:rStyle w:val="2a"/>
          <w:b/>
          <w:bCs/>
          <w:color w:val="000000"/>
        </w:rPr>
        <w:t>структурно-функциональные характеристики и</w:t>
      </w:r>
      <w:r>
        <w:rPr>
          <w:rStyle w:val="2a"/>
          <w:b/>
          <w:bCs/>
          <w:color w:val="000000"/>
        </w:rPr>
        <w:br/>
        <w:t>взаимоотношения с нейтрофилами</w:t>
      </w:r>
      <w:bookmarkEnd w:id="1"/>
    </w:p>
    <w:p w14:paraId="691E20A6" w14:textId="77777777" w:rsidR="00931E16" w:rsidRDefault="00931E16" w:rsidP="00931E16">
      <w:pPr>
        <w:pStyle w:val="210"/>
        <w:numPr>
          <w:ilvl w:val="0"/>
          <w:numId w:val="24"/>
        </w:numPr>
        <w:shd w:val="clear" w:color="auto" w:fill="auto"/>
        <w:tabs>
          <w:tab w:val="left" w:pos="3246"/>
        </w:tabs>
        <w:spacing w:before="0" w:after="1104" w:line="280" w:lineRule="exact"/>
        <w:ind w:left="2000" w:firstLine="0"/>
        <w:jc w:val="both"/>
      </w:pPr>
      <w:r>
        <w:rPr>
          <w:rStyle w:val="21"/>
          <w:color w:val="000000"/>
        </w:rPr>
        <w:t>- микробиология</w:t>
      </w:r>
    </w:p>
    <w:p w14:paraId="43D77365" w14:textId="77777777" w:rsidR="00931E16" w:rsidRDefault="00931E16" w:rsidP="00931E16">
      <w:pPr>
        <w:pStyle w:val="2b"/>
        <w:keepNext/>
        <w:keepLines/>
        <w:shd w:val="clear" w:color="auto" w:fill="auto"/>
        <w:spacing w:before="0" w:after="199" w:line="320" w:lineRule="exact"/>
        <w:ind w:left="60"/>
      </w:pPr>
      <w:bookmarkStart w:id="2" w:name="bookmark2"/>
      <w:r>
        <w:rPr>
          <w:rStyle w:val="2a"/>
          <w:b/>
          <w:bCs/>
          <w:color w:val="000000"/>
        </w:rPr>
        <w:t>Диссертация</w:t>
      </w:r>
      <w:bookmarkEnd w:id="2"/>
    </w:p>
    <w:p w14:paraId="3B72C388" w14:textId="77777777" w:rsidR="00931E16" w:rsidRDefault="00931E16" w:rsidP="00931E16">
      <w:pPr>
        <w:pStyle w:val="210"/>
        <w:shd w:val="clear" w:color="auto" w:fill="auto"/>
        <w:spacing w:after="541" w:line="280" w:lineRule="exact"/>
        <w:ind w:left="6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доктора медицинских наук</w:t>
      </w:r>
    </w:p>
    <w:p w14:paraId="3CC40A14" w14:textId="77777777" w:rsidR="00931E16" w:rsidRDefault="00931E16" w:rsidP="00931E16">
      <w:pPr>
        <w:pStyle w:val="210"/>
        <w:shd w:val="clear" w:color="auto" w:fill="auto"/>
        <w:spacing w:after="1536" w:line="475" w:lineRule="exact"/>
        <w:ind w:left="2200" w:firstLine="0"/>
        <w:jc w:val="right"/>
      </w:pPr>
      <w:r>
        <w:rPr>
          <w:rStyle w:val="21"/>
          <w:color w:val="000000"/>
        </w:rPr>
        <w:t>Научный консультант: д.м.н., профессор Маянский А.Н.</w:t>
      </w:r>
    </w:p>
    <w:p w14:paraId="47C37AA8" w14:textId="77777777" w:rsidR="00931E16" w:rsidRDefault="00931E16" w:rsidP="00931E16">
      <w:pPr>
        <w:pStyle w:val="210"/>
        <w:shd w:val="clear" w:color="auto" w:fill="auto"/>
        <w:spacing w:after="0" w:line="280" w:lineRule="exact"/>
        <w:ind w:left="60" w:firstLine="0"/>
        <w:sectPr w:rsidR="00931E16">
          <w:headerReference w:type="even" r:id="rId8"/>
          <w:pgSz w:w="11900" w:h="16840"/>
          <w:pgMar w:top="1133" w:right="673" w:bottom="1133" w:left="262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Нижний Новгород, 2013</w:t>
      </w:r>
    </w:p>
    <w:p w14:paraId="31454D42" w14:textId="77777777" w:rsidR="00931E16" w:rsidRDefault="00931E16" w:rsidP="00931E16">
      <w:pPr>
        <w:pStyle w:val="42"/>
        <w:shd w:val="clear" w:color="auto" w:fill="auto"/>
        <w:spacing w:after="634" w:line="280" w:lineRule="exact"/>
        <w:ind w:right="160"/>
      </w:pPr>
      <w:r>
        <w:rPr>
          <w:rStyle w:val="43pt"/>
          <w:b/>
          <w:bCs/>
          <w:color w:val="000000"/>
        </w:rPr>
        <w:lastRenderedPageBreak/>
        <w:t>ОГЛАВЛЕНИЕ</w:t>
      </w:r>
    </w:p>
    <w:p w14:paraId="4AB1A8BB" w14:textId="77777777" w:rsidR="00931E16" w:rsidRDefault="00931E16" w:rsidP="00931E16">
      <w:pPr>
        <w:pStyle w:val="210"/>
        <w:shd w:val="clear" w:color="auto" w:fill="auto"/>
        <w:spacing w:after="0" w:line="280" w:lineRule="exact"/>
        <w:ind w:firstLine="0"/>
        <w:jc w:val="right"/>
      </w:pPr>
      <w:r>
        <w:rPr>
          <w:rStyle w:val="21"/>
          <w:color w:val="000000"/>
        </w:rPr>
        <w:t>стр.</w:t>
      </w:r>
    </w:p>
    <w:p w14:paraId="1CA2D9EA" w14:textId="77777777" w:rsidR="00931E16" w:rsidRDefault="00931E16" w:rsidP="00931E16">
      <w:pPr>
        <w:pStyle w:val="24"/>
        <w:shd w:val="clear" w:color="auto" w:fill="auto"/>
        <w:tabs>
          <w:tab w:val="center" w:leader="dot" w:pos="954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</w:rPr>
        <w:t>ВВЕДЕНИЕ</w:t>
      </w:r>
      <w:r>
        <w:rPr>
          <w:rStyle w:val="23"/>
          <w:b/>
          <w:bCs/>
          <w:color w:val="000000"/>
        </w:rPr>
        <w:tab/>
        <w:t xml:space="preserve"> 5</w:t>
      </w:r>
    </w:p>
    <w:p w14:paraId="2E8EA087" w14:textId="77777777" w:rsidR="00931E16" w:rsidRDefault="00931E16" w:rsidP="00931E16"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ОСНОВНАЯ ЧАСТЬ</w:t>
      </w:r>
    </w:p>
    <w:p w14:paraId="30B12F90" w14:textId="77777777" w:rsidR="00931E16" w:rsidRDefault="00931E16" w:rsidP="00931E16">
      <w:pPr>
        <w:pStyle w:val="24"/>
        <w:shd w:val="clear" w:color="auto" w:fill="auto"/>
        <w:tabs>
          <w:tab w:val="center" w:leader="dot" w:pos="9546"/>
        </w:tabs>
      </w:pPr>
      <w:r>
        <w:rPr>
          <w:rStyle w:val="23"/>
          <w:b/>
          <w:bCs/>
          <w:color w:val="000000"/>
        </w:rPr>
        <w:t>Глава 1. Обзор литературы</w:t>
      </w:r>
      <w:r>
        <w:rPr>
          <w:rStyle w:val="23"/>
          <w:b/>
          <w:bCs/>
          <w:color w:val="000000"/>
        </w:rPr>
        <w:tab/>
        <w:t xml:space="preserve"> 22</w:t>
      </w:r>
    </w:p>
    <w:p w14:paraId="187A7CF5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  <w:tab w:val="right" w:leader="dot" w:pos="9774"/>
        </w:tabs>
        <w:spacing w:after="0" w:line="480" w:lineRule="exact"/>
        <w:ind w:left="820"/>
        <w:jc w:val="both"/>
      </w:pPr>
      <w:hyperlink w:anchor="bookmark5" w:tooltip="Current Document" w:history="1">
        <w:r>
          <w:rPr>
            <w:rStyle w:val="35"/>
            <w:color w:val="000000"/>
          </w:rPr>
          <w:t>Определение понятия биопленки</w:t>
        </w:r>
        <w:r>
          <w:rPr>
            <w:rStyle w:val="35"/>
            <w:color w:val="000000"/>
          </w:rPr>
          <w:tab/>
          <w:t xml:space="preserve"> 22</w:t>
        </w:r>
      </w:hyperlink>
    </w:p>
    <w:p w14:paraId="2E188E15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  <w:tab w:val="right" w:leader="dot" w:pos="9774"/>
        </w:tabs>
        <w:spacing w:after="0" w:line="480" w:lineRule="exact"/>
        <w:ind w:left="820"/>
        <w:jc w:val="both"/>
      </w:pPr>
      <w:hyperlink w:anchor="bookmark6" w:tooltip="Current Document" w:history="1">
        <w:r>
          <w:rPr>
            <w:rStyle w:val="35"/>
            <w:color w:val="000000"/>
          </w:rPr>
          <w:t>Этапы эволюции стафилококковых биопленок</w:t>
        </w:r>
        <w:r>
          <w:rPr>
            <w:rStyle w:val="35"/>
            <w:color w:val="000000"/>
          </w:rPr>
          <w:tab/>
          <w:t xml:space="preserve"> 23</w:t>
        </w:r>
      </w:hyperlink>
    </w:p>
    <w:p w14:paraId="7F0F959D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  <w:tab w:val="right" w:leader="dot" w:pos="9774"/>
        </w:tabs>
        <w:spacing w:after="0" w:line="480" w:lineRule="exact"/>
        <w:ind w:left="820"/>
        <w:jc w:val="both"/>
      </w:pPr>
      <w:hyperlink w:anchor="bookmark7" w:tooltip="Current Document" w:history="1">
        <w:r>
          <w:rPr>
            <w:rStyle w:val="35"/>
            <w:color w:val="000000"/>
          </w:rPr>
          <w:t xml:space="preserve">Структура биопленок </w:t>
        </w:r>
        <w:r>
          <w:rPr>
            <w:rStyle w:val="af8"/>
            <w:color w:val="000000"/>
          </w:rPr>
          <w:t>Staphylococcus aureus</w:t>
        </w:r>
        <w:r>
          <w:rPr>
            <w:rStyle w:val="35"/>
            <w:color w:val="000000"/>
          </w:rPr>
          <w:tab/>
          <w:t xml:space="preserve"> 25</w:t>
        </w:r>
      </w:hyperlink>
    </w:p>
    <w:p w14:paraId="13EBAE03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</w:tabs>
        <w:spacing w:after="0" w:line="480" w:lineRule="exact"/>
        <w:ind w:left="820"/>
        <w:jc w:val="both"/>
      </w:pPr>
      <w:r>
        <w:rPr>
          <w:rStyle w:val="35"/>
          <w:color w:val="000000"/>
        </w:rPr>
        <w:t>Влияние факторов внешней среды на</w:t>
      </w:r>
    </w:p>
    <w:p w14:paraId="537F53DF" w14:textId="77777777" w:rsidR="00931E16" w:rsidRDefault="00931E16" w:rsidP="00931E16">
      <w:pPr>
        <w:pStyle w:val="37"/>
        <w:shd w:val="clear" w:color="auto" w:fill="auto"/>
        <w:tabs>
          <w:tab w:val="right" w:leader="dot" w:pos="9774"/>
        </w:tabs>
        <w:ind w:left="1520"/>
      </w:pPr>
      <w:r>
        <w:rPr>
          <w:rStyle w:val="3b"/>
          <w:i/>
          <w:iCs/>
          <w:color w:val="000000"/>
        </w:rPr>
        <w:t xml:space="preserve">биопленки </w:t>
      </w:r>
      <w:r>
        <w:rPr>
          <w:rStyle w:val="36"/>
          <w:i/>
          <w:iCs/>
          <w:color w:val="000000"/>
        </w:rPr>
        <w:t>Staphylococcus aureus</w:t>
      </w:r>
      <w:r>
        <w:rPr>
          <w:rStyle w:val="3b"/>
          <w:i/>
          <w:iCs/>
          <w:color w:val="000000"/>
        </w:rPr>
        <w:tab/>
        <w:t xml:space="preserve"> 28</w:t>
      </w:r>
    </w:p>
    <w:p w14:paraId="56C18759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</w:tabs>
        <w:spacing w:after="0" w:line="480" w:lineRule="exact"/>
        <w:ind w:left="820"/>
        <w:jc w:val="both"/>
      </w:pPr>
      <w:r>
        <w:rPr>
          <w:rStyle w:val="35"/>
          <w:color w:val="000000"/>
        </w:rPr>
        <w:t>Генетический контроль биопленочного процесса</w:t>
      </w:r>
    </w:p>
    <w:p w14:paraId="59724C67" w14:textId="77777777" w:rsidR="00931E16" w:rsidRDefault="00931E16" w:rsidP="00931E16">
      <w:pPr>
        <w:pStyle w:val="34"/>
        <w:tabs>
          <w:tab w:val="center" w:leader="dot" w:pos="8665"/>
        </w:tabs>
        <w:ind w:left="1520"/>
      </w:pPr>
      <w:r>
        <w:rPr>
          <w:rStyle w:val="35"/>
          <w:color w:val="000000"/>
        </w:rPr>
        <w:t>у золотистого стафилококка</w:t>
      </w:r>
      <w:r>
        <w:rPr>
          <w:rStyle w:val="35"/>
          <w:color w:val="000000"/>
        </w:rPr>
        <w:tab/>
        <w:t xml:space="preserve"> 30</w:t>
      </w:r>
    </w:p>
    <w:p w14:paraId="10E9FAEA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  <w:tab w:val="right" w:leader="dot" w:pos="9774"/>
        </w:tabs>
        <w:spacing w:after="0" w:line="480" w:lineRule="exact"/>
        <w:ind w:left="820"/>
        <w:jc w:val="both"/>
      </w:pPr>
      <w:hyperlink w:anchor="bookmark12" w:tooltip="Current Document" w:history="1">
        <w:r>
          <w:rPr>
            <w:rStyle w:val="35"/>
            <w:color w:val="000000"/>
          </w:rPr>
          <w:t xml:space="preserve">Биопленки </w:t>
        </w:r>
        <w:r>
          <w:rPr>
            <w:rStyle w:val="af8"/>
            <w:color w:val="000000"/>
          </w:rPr>
          <w:t>Staphylococcus aureus</w:t>
        </w:r>
        <w:r>
          <w:rPr>
            <w:rStyle w:val="35"/>
            <w:color w:val="000000"/>
            <w:lang w:val="en-US" w:eastAsia="en-US"/>
          </w:rPr>
          <w:t xml:space="preserve"> </w:t>
        </w:r>
        <w:r>
          <w:rPr>
            <w:rStyle w:val="35"/>
            <w:color w:val="000000"/>
          </w:rPr>
          <w:t>и иммунная система</w:t>
        </w:r>
        <w:r>
          <w:rPr>
            <w:rStyle w:val="35"/>
            <w:color w:val="000000"/>
          </w:rPr>
          <w:tab/>
          <w:t xml:space="preserve"> 34</w:t>
        </w:r>
      </w:hyperlink>
    </w:p>
    <w:p w14:paraId="7B4BA145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  <w:tab w:val="right" w:pos="9774"/>
        </w:tabs>
        <w:spacing w:after="0" w:line="480" w:lineRule="exact"/>
        <w:ind w:left="820"/>
        <w:jc w:val="both"/>
      </w:pPr>
      <w:hyperlink w:anchor="bookmark13" w:tooltip="Current Document" w:history="1">
        <w:r>
          <w:rPr>
            <w:rStyle w:val="35"/>
            <w:color w:val="000000"/>
          </w:rPr>
          <w:t>Антибиотикорезистентность биопленочных стафилококков .</w:t>
        </w:r>
        <w:r>
          <w:rPr>
            <w:rStyle w:val="35"/>
            <w:color w:val="000000"/>
          </w:rPr>
          <w:tab/>
          <w:t>40</w:t>
        </w:r>
      </w:hyperlink>
    </w:p>
    <w:p w14:paraId="1F76D219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</w:tabs>
        <w:spacing w:after="0" w:line="480" w:lineRule="exact"/>
        <w:ind w:left="820"/>
        <w:jc w:val="both"/>
      </w:pPr>
      <w:r>
        <w:rPr>
          <w:rStyle w:val="35"/>
          <w:color w:val="000000"/>
        </w:rPr>
        <w:t>Методы исследования стафилококковых биопленок</w:t>
      </w:r>
    </w:p>
    <w:p w14:paraId="2C66D0A4" w14:textId="77777777" w:rsidR="00931E16" w:rsidRDefault="00931E16" w:rsidP="00931E16">
      <w:pPr>
        <w:pStyle w:val="34"/>
        <w:tabs>
          <w:tab w:val="right" w:leader="dot" w:pos="9774"/>
        </w:tabs>
        <w:ind w:left="1520"/>
      </w:pPr>
      <w:r>
        <w:rPr>
          <w:rStyle w:val="35"/>
          <w:color w:val="000000"/>
        </w:rPr>
        <w:t>и диагностика биопленочного процесса</w:t>
      </w:r>
      <w:r>
        <w:rPr>
          <w:rStyle w:val="35"/>
          <w:color w:val="000000"/>
        </w:rPr>
        <w:tab/>
        <w:t xml:space="preserve"> 47</w:t>
      </w:r>
    </w:p>
    <w:p w14:paraId="7F5EE8F5" w14:textId="77777777" w:rsidR="00931E16" w:rsidRDefault="00931E16" w:rsidP="00931E16">
      <w:pPr>
        <w:pStyle w:val="34"/>
        <w:widowControl w:val="0"/>
        <w:numPr>
          <w:ilvl w:val="0"/>
          <w:numId w:val="13"/>
        </w:numPr>
        <w:tabs>
          <w:tab w:val="left" w:pos="1512"/>
        </w:tabs>
        <w:spacing w:after="0" w:line="480" w:lineRule="exact"/>
        <w:ind w:left="820"/>
        <w:jc w:val="both"/>
      </w:pPr>
      <w:r>
        <w:rPr>
          <w:rStyle w:val="35"/>
          <w:color w:val="000000"/>
        </w:rPr>
        <w:t>Стратегия управления стафилококковым</w:t>
      </w:r>
    </w:p>
    <w:p w14:paraId="771C06D9" w14:textId="77777777" w:rsidR="00931E16" w:rsidRDefault="00931E16" w:rsidP="00931E16">
      <w:pPr>
        <w:pStyle w:val="34"/>
        <w:tabs>
          <w:tab w:val="right" w:leader="dot" w:pos="9774"/>
        </w:tabs>
        <w:spacing w:after="244"/>
        <w:ind w:left="1520"/>
      </w:pPr>
      <w:hyperlink w:anchor="bookmark15" w:tooltip="Current Document" w:history="1">
        <w:r>
          <w:rPr>
            <w:rStyle w:val="35"/>
            <w:color w:val="000000"/>
          </w:rPr>
          <w:t>биопленочным процессом</w:t>
        </w:r>
        <w:r>
          <w:rPr>
            <w:rStyle w:val="35"/>
            <w:color w:val="000000"/>
          </w:rPr>
          <w:tab/>
          <w:t xml:space="preserve"> 55</w:t>
        </w:r>
      </w:hyperlink>
    </w:p>
    <w:p w14:paraId="093F98D0" w14:textId="77777777" w:rsidR="00931E16" w:rsidRDefault="00931E16" w:rsidP="00931E16">
      <w:pPr>
        <w:pStyle w:val="24"/>
        <w:shd w:val="clear" w:color="auto" w:fill="auto"/>
        <w:tabs>
          <w:tab w:val="center" w:leader="dot" w:pos="9546"/>
        </w:tabs>
        <w:spacing w:line="475" w:lineRule="exact"/>
      </w:pPr>
      <w:hyperlink w:anchor="bookmark18" w:tooltip="Current Document" w:history="1">
        <w:r>
          <w:rPr>
            <w:rStyle w:val="23"/>
            <w:b/>
            <w:bCs/>
            <w:color w:val="000000"/>
          </w:rPr>
          <w:t>Глава 2. Материалы и методы</w:t>
        </w:r>
        <w:r>
          <w:rPr>
            <w:rStyle w:val="23"/>
            <w:b/>
            <w:bCs/>
            <w:color w:val="000000"/>
          </w:rPr>
          <w:tab/>
          <w:t xml:space="preserve"> 62</w:t>
        </w:r>
      </w:hyperlink>
    </w:p>
    <w:p w14:paraId="67D61F47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512"/>
          <w:tab w:val="right" w:leader="dot" w:pos="9774"/>
        </w:tabs>
        <w:spacing w:after="0" w:line="475" w:lineRule="exact"/>
        <w:ind w:left="820"/>
        <w:jc w:val="both"/>
      </w:pPr>
      <w:hyperlink w:anchor="bookmark19" w:tooltip="Current Document" w:history="1">
        <w:r>
          <w:rPr>
            <w:rStyle w:val="35"/>
            <w:color w:val="000000"/>
          </w:rPr>
          <w:t>Объем исследований</w:t>
        </w:r>
        <w:r>
          <w:rPr>
            <w:rStyle w:val="35"/>
            <w:color w:val="000000"/>
          </w:rPr>
          <w:tab/>
          <w:t xml:space="preserve"> 62</w:t>
        </w:r>
      </w:hyperlink>
    </w:p>
    <w:p w14:paraId="1C7ADE15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512"/>
          <w:tab w:val="right" w:leader="dot" w:pos="9774"/>
        </w:tabs>
        <w:spacing w:after="0" w:line="475" w:lineRule="exact"/>
        <w:ind w:left="820"/>
        <w:jc w:val="both"/>
      </w:pPr>
      <w:hyperlink w:anchor="bookmark20" w:tooltip="Current Document" w:history="1">
        <w:r>
          <w:rPr>
            <w:rStyle w:val="35"/>
            <w:color w:val="000000"/>
          </w:rPr>
          <w:t>Материал для исследований</w:t>
        </w:r>
        <w:r>
          <w:rPr>
            <w:rStyle w:val="35"/>
            <w:color w:val="000000"/>
          </w:rPr>
          <w:tab/>
          <w:t xml:space="preserve"> 62</w:t>
        </w:r>
      </w:hyperlink>
    </w:p>
    <w:p w14:paraId="30A685B3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512"/>
          <w:tab w:val="right" w:leader="dot" w:pos="9774"/>
        </w:tabs>
        <w:spacing w:after="0" w:line="475" w:lineRule="exact"/>
        <w:ind w:left="820"/>
        <w:jc w:val="both"/>
      </w:pPr>
      <w:r>
        <w:rPr>
          <w:rStyle w:val="35"/>
          <w:color w:val="000000"/>
        </w:rPr>
        <w:t>Моделирование биопленок</w:t>
      </w:r>
      <w:r>
        <w:rPr>
          <w:rStyle w:val="35"/>
          <w:color w:val="000000"/>
        </w:rPr>
        <w:tab/>
        <w:t xml:space="preserve"> 64</w:t>
      </w:r>
    </w:p>
    <w:p w14:paraId="7F63F519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512"/>
          <w:tab w:val="center" w:pos="8665"/>
          <w:tab w:val="right" w:pos="9774"/>
        </w:tabs>
        <w:spacing w:after="0" w:line="475" w:lineRule="exact"/>
        <w:ind w:left="820"/>
        <w:jc w:val="both"/>
      </w:pPr>
      <w:hyperlink w:anchor="bookmark21" w:tooltip="Current Document" w:history="1">
        <w:r>
          <w:rPr>
            <w:rStyle w:val="35"/>
            <w:color w:val="000000"/>
          </w:rPr>
          <w:t>Люминол-зависимая хемилюминесценция нейтрофилов</w:t>
        </w:r>
        <w:r>
          <w:rPr>
            <w:rStyle w:val="35"/>
            <w:color w:val="000000"/>
          </w:rPr>
          <w:tab/>
        </w:r>
        <w:r>
          <w:rPr>
            <w:rStyle w:val="3pt"/>
            <w:color w:val="000000"/>
          </w:rPr>
          <w:t>....</w:t>
        </w:r>
        <w:r>
          <w:rPr>
            <w:rStyle w:val="35"/>
            <w:color w:val="000000"/>
          </w:rPr>
          <w:tab/>
          <w:t>65</w:t>
        </w:r>
      </w:hyperlink>
    </w:p>
    <w:p w14:paraId="38BEAE74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512"/>
          <w:tab w:val="center" w:pos="8806"/>
          <w:tab w:val="right" w:pos="9774"/>
        </w:tabs>
        <w:spacing w:after="0" w:line="475" w:lineRule="exact"/>
        <w:ind w:left="820"/>
        <w:jc w:val="both"/>
      </w:pPr>
      <w:hyperlink w:anchor="bookmark22" w:tooltip="Current Document" w:history="1">
        <w:r>
          <w:rPr>
            <w:rStyle w:val="35"/>
            <w:color w:val="000000"/>
          </w:rPr>
          <w:t>Идентификация видовой принадлежности стафилококков</w:t>
        </w:r>
        <w:r>
          <w:rPr>
            <w:rStyle w:val="35"/>
            <w:color w:val="000000"/>
          </w:rPr>
          <w:tab/>
          <w:t>. .</w:t>
        </w:r>
        <w:r>
          <w:rPr>
            <w:rStyle w:val="35"/>
            <w:color w:val="000000"/>
          </w:rPr>
          <w:tab/>
          <w:t>68</w:t>
        </w:r>
      </w:hyperlink>
    </w:p>
    <w:p w14:paraId="0637610D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512"/>
          <w:tab w:val="right" w:leader="dot" w:pos="9774"/>
        </w:tabs>
        <w:spacing w:after="0" w:line="475" w:lineRule="exact"/>
        <w:ind w:left="820"/>
        <w:jc w:val="both"/>
      </w:pPr>
      <w:hyperlink w:anchor="bookmark23" w:tooltip="Current Document" w:history="1">
        <w:r>
          <w:rPr>
            <w:rStyle w:val="35"/>
            <w:color w:val="000000"/>
          </w:rPr>
          <w:t>Лазерная сканирующая конфокальная микроскопия</w:t>
        </w:r>
        <w:r>
          <w:rPr>
            <w:rStyle w:val="35"/>
            <w:color w:val="000000"/>
          </w:rPr>
          <w:tab/>
          <w:t xml:space="preserve"> 69</w:t>
        </w:r>
      </w:hyperlink>
    </w:p>
    <w:p w14:paraId="1592D916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512"/>
          <w:tab w:val="right" w:leader="dot" w:pos="9774"/>
        </w:tabs>
        <w:spacing w:after="0" w:line="475" w:lineRule="exact"/>
        <w:ind w:left="820"/>
        <w:jc w:val="both"/>
        <w:sectPr w:rsidR="00931E16">
          <w:pgSz w:w="11900" w:h="16840"/>
          <w:pgMar w:top="1253" w:right="664" w:bottom="1253" w:left="1342" w:header="0" w:footer="3" w:gutter="0"/>
          <w:cols w:space="720"/>
          <w:noEndnote/>
          <w:docGrid w:linePitch="360"/>
        </w:sectPr>
      </w:pPr>
      <w:hyperlink w:anchor="bookmark24" w:tooltip="Current Document" w:history="1">
        <w:r>
          <w:rPr>
            <w:rStyle w:val="35"/>
            <w:color w:val="000000"/>
          </w:rPr>
          <w:t>Сканирующая электронная микроскопия</w:t>
        </w:r>
        <w:r>
          <w:rPr>
            <w:rStyle w:val="35"/>
            <w:color w:val="000000"/>
          </w:rPr>
          <w:tab/>
          <w:t xml:space="preserve"> 70</w:t>
        </w:r>
      </w:hyperlink>
    </w:p>
    <w:p w14:paraId="3D9EDEA9" w14:textId="77777777" w:rsidR="00931E16" w:rsidRDefault="00931E16" w:rsidP="00931E16">
      <w:pPr>
        <w:pStyle w:val="15"/>
        <w:keepNext/>
        <w:keepLines/>
        <w:shd w:val="clear" w:color="auto" w:fill="auto"/>
        <w:spacing w:after="108" w:line="280" w:lineRule="exact"/>
        <w:ind w:right="160"/>
      </w:pPr>
      <w:r>
        <w:rPr>
          <w:b/>
          <w:bCs/>
        </w:rPr>
        <w:lastRenderedPageBreak/>
        <w:fldChar w:fldCharType="end"/>
      </w:r>
      <w:bookmarkStart w:id="3" w:name="bookmark3"/>
      <w:r>
        <w:rPr>
          <w:rStyle w:val="14"/>
          <w:color w:val="000000"/>
        </w:rPr>
        <w:t>з</w:t>
      </w:r>
      <w:bookmarkEnd w:id="3"/>
    </w:p>
    <w:p w14:paraId="12D0BFAE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leader="dot" w:pos="8822"/>
        </w:tabs>
        <w:spacing w:after="0" w:line="485" w:lineRule="exact"/>
        <w:ind w:left="74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5" w:tooltip="Current Document" w:history="1">
        <w:r>
          <w:rPr>
            <w:rStyle w:val="35"/>
            <w:color w:val="000000"/>
            <w:lang w:val="uk-UA" w:eastAsia="uk-UA"/>
          </w:rPr>
          <w:t xml:space="preserve"> </w:t>
        </w:r>
        <w:r>
          <w:rPr>
            <w:rStyle w:val="35"/>
            <w:color w:val="000000"/>
          </w:rPr>
          <w:t>Трансмиссивная электронная микроскопия</w:t>
        </w:r>
        <w:r>
          <w:rPr>
            <w:rStyle w:val="35"/>
            <w:color w:val="000000"/>
          </w:rPr>
          <w:tab/>
          <w:t xml:space="preserve"> 70</w:t>
        </w:r>
      </w:hyperlink>
    </w:p>
    <w:p w14:paraId="6D563838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51"/>
        </w:tabs>
        <w:spacing w:after="0" w:line="485" w:lineRule="exact"/>
        <w:ind w:left="740"/>
        <w:jc w:val="both"/>
      </w:pPr>
      <w:r>
        <w:rPr>
          <w:rStyle w:val="35"/>
          <w:color w:val="000000"/>
        </w:rPr>
        <w:t>Лазерное угловое динамическое светорассеяние в оценке</w:t>
      </w:r>
    </w:p>
    <w:p w14:paraId="1FB7BD86" w14:textId="77777777" w:rsidR="00931E16" w:rsidRDefault="00931E16" w:rsidP="00931E16">
      <w:pPr>
        <w:pStyle w:val="34"/>
        <w:tabs>
          <w:tab w:val="left" w:leader="dot" w:pos="8822"/>
        </w:tabs>
        <w:spacing w:line="485" w:lineRule="exact"/>
        <w:ind w:left="1460"/>
      </w:pPr>
      <w:r>
        <w:rPr>
          <w:rStyle w:val="35"/>
          <w:color w:val="000000"/>
        </w:rPr>
        <w:t>размера наночастиц</w:t>
      </w:r>
      <w:r>
        <w:rPr>
          <w:rStyle w:val="35"/>
          <w:color w:val="000000"/>
        </w:rPr>
        <w:tab/>
        <w:t xml:space="preserve"> 71</w:t>
      </w:r>
    </w:p>
    <w:p w14:paraId="66EE76D9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  <w:tab w:val="left" w:leader="dot" w:pos="8822"/>
        </w:tabs>
        <w:spacing w:after="0" w:line="485" w:lineRule="exact"/>
        <w:ind w:left="740"/>
        <w:jc w:val="both"/>
      </w:pPr>
      <w:hyperlink w:anchor="bookmark28" w:tooltip="Current Document" w:history="1">
        <w:r>
          <w:rPr>
            <w:rStyle w:val="35"/>
            <w:color w:val="000000"/>
          </w:rPr>
          <w:t>Оценка интенсивности биопленкообразования</w:t>
        </w:r>
        <w:r>
          <w:rPr>
            <w:rStyle w:val="35"/>
            <w:color w:val="000000"/>
          </w:rPr>
          <w:tab/>
          <w:t xml:space="preserve"> 71</w:t>
        </w:r>
      </w:hyperlink>
    </w:p>
    <w:p w14:paraId="6552535F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</w:tabs>
        <w:spacing w:after="0" w:line="485" w:lineRule="exact"/>
        <w:ind w:left="740"/>
        <w:jc w:val="both"/>
      </w:pPr>
      <w:r>
        <w:rPr>
          <w:rStyle w:val="35"/>
          <w:color w:val="000000"/>
        </w:rPr>
        <w:t>Идентификация биохимической природы внеклеточного</w:t>
      </w:r>
    </w:p>
    <w:p w14:paraId="22555CF9" w14:textId="77777777" w:rsidR="00931E16" w:rsidRDefault="00931E16" w:rsidP="00931E16">
      <w:pPr>
        <w:pStyle w:val="34"/>
        <w:tabs>
          <w:tab w:val="left" w:leader="dot" w:pos="8822"/>
        </w:tabs>
        <w:spacing w:line="485" w:lineRule="exact"/>
        <w:ind w:left="1460"/>
      </w:pPr>
      <w:hyperlink w:anchor="bookmark30" w:tooltip="Current Document" w:history="1">
        <w:r>
          <w:rPr>
            <w:rStyle w:val="35"/>
            <w:color w:val="000000"/>
          </w:rPr>
          <w:t>биопленочного матрикса</w:t>
        </w:r>
        <w:r>
          <w:rPr>
            <w:rStyle w:val="35"/>
            <w:color w:val="000000"/>
          </w:rPr>
          <w:tab/>
          <w:t xml:space="preserve"> 73</w:t>
        </w:r>
      </w:hyperlink>
    </w:p>
    <w:p w14:paraId="3FDC80CB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</w:tabs>
        <w:spacing w:after="0" w:line="485" w:lineRule="exact"/>
        <w:ind w:left="740"/>
        <w:jc w:val="both"/>
      </w:pPr>
      <w:r>
        <w:rPr>
          <w:rStyle w:val="35"/>
          <w:color w:val="000000"/>
        </w:rPr>
        <w:t>Идентификация биохимической природы везикулярных</w:t>
      </w:r>
    </w:p>
    <w:p w14:paraId="0945B867" w14:textId="77777777" w:rsidR="00931E16" w:rsidRDefault="00931E16" w:rsidP="00931E16">
      <w:pPr>
        <w:pStyle w:val="34"/>
        <w:tabs>
          <w:tab w:val="left" w:leader="dot" w:pos="8822"/>
        </w:tabs>
        <w:spacing w:line="485" w:lineRule="exact"/>
        <w:ind w:left="1460"/>
      </w:pPr>
      <w:r>
        <w:rPr>
          <w:rStyle w:val="35"/>
          <w:color w:val="000000"/>
        </w:rPr>
        <w:t>структур</w:t>
      </w:r>
      <w:r>
        <w:rPr>
          <w:rStyle w:val="35"/>
          <w:color w:val="000000"/>
        </w:rPr>
        <w:tab/>
        <w:t xml:space="preserve"> 74</w:t>
      </w:r>
    </w:p>
    <w:p w14:paraId="52BFF3ED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  <w:tab w:val="left" w:leader="dot" w:pos="8822"/>
          <w:tab w:val="left" w:pos="9447"/>
        </w:tabs>
        <w:spacing w:after="0" w:line="485" w:lineRule="exact"/>
        <w:ind w:left="740"/>
        <w:jc w:val="both"/>
      </w:pPr>
      <w:hyperlink w:anchor="bookmark32" w:tooltip="Current Document" w:history="1">
        <w:r>
          <w:rPr>
            <w:rStyle w:val="35"/>
            <w:color w:val="000000"/>
          </w:rPr>
          <w:t>Определение количества колониеобразующих единиц</w:t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  <w:t>75</w:t>
        </w:r>
      </w:hyperlink>
    </w:p>
    <w:p w14:paraId="28FDA0E4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  <w:tab w:val="left" w:pos="9447"/>
        </w:tabs>
        <w:spacing w:after="0" w:line="485" w:lineRule="exact"/>
        <w:ind w:left="740"/>
        <w:jc w:val="both"/>
      </w:pPr>
      <w:hyperlink w:anchor="bookmark33" w:tooltip="Current Document" w:history="1">
        <w:r>
          <w:rPr>
            <w:rStyle w:val="35"/>
            <w:color w:val="000000"/>
          </w:rPr>
          <w:t xml:space="preserve">Количественное определение белка по методу Брэдфорд </w:t>
        </w:r>
        <w:r>
          <w:rPr>
            <w:rStyle w:val="3pt"/>
            <w:color w:val="000000"/>
          </w:rPr>
          <w:t>....</w:t>
        </w:r>
        <w:r>
          <w:rPr>
            <w:rStyle w:val="35"/>
            <w:color w:val="000000"/>
          </w:rPr>
          <w:tab/>
          <w:t>75</w:t>
        </w:r>
      </w:hyperlink>
    </w:p>
    <w:p w14:paraId="251223D8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  <w:tab w:val="left" w:leader="dot" w:pos="8822"/>
        </w:tabs>
        <w:spacing w:after="0" w:line="485" w:lineRule="exact"/>
        <w:ind w:left="740"/>
        <w:jc w:val="both"/>
      </w:pPr>
      <w:hyperlink w:anchor="bookmark34" w:tooltip="Current Document" w:history="1">
        <w:r>
          <w:rPr>
            <w:rStyle w:val="35"/>
            <w:color w:val="000000"/>
          </w:rPr>
          <w:t>Водоподготовка</w:t>
        </w:r>
        <w:r>
          <w:rPr>
            <w:rStyle w:val="35"/>
            <w:color w:val="000000"/>
          </w:rPr>
          <w:tab/>
          <w:t xml:space="preserve"> 76</w:t>
        </w:r>
      </w:hyperlink>
    </w:p>
    <w:p w14:paraId="43F5E737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  <w:tab w:val="left" w:leader="dot" w:pos="8822"/>
        </w:tabs>
        <w:spacing w:after="0" w:line="485" w:lineRule="exact"/>
        <w:ind w:left="740"/>
        <w:jc w:val="both"/>
      </w:pPr>
      <w:hyperlink w:anchor="bookmark35" w:tooltip="Current Document" w:history="1">
        <w:r>
          <w:rPr>
            <w:rStyle w:val="35"/>
            <w:color w:val="000000"/>
          </w:rPr>
          <w:t>Статистическая обработка результатов</w:t>
        </w:r>
        <w:r>
          <w:rPr>
            <w:rStyle w:val="35"/>
            <w:color w:val="000000"/>
          </w:rPr>
          <w:tab/>
          <w:t xml:space="preserve"> 76</w:t>
        </w:r>
      </w:hyperlink>
    </w:p>
    <w:p w14:paraId="4BB40956" w14:textId="77777777" w:rsidR="00931E16" w:rsidRDefault="00931E16" w:rsidP="00931E16">
      <w:pPr>
        <w:pStyle w:val="34"/>
        <w:widowControl w:val="0"/>
        <w:numPr>
          <w:ilvl w:val="0"/>
          <w:numId w:val="14"/>
        </w:numPr>
        <w:tabs>
          <w:tab w:val="left" w:pos="1492"/>
        </w:tabs>
        <w:spacing w:after="0" w:line="485" w:lineRule="exact"/>
        <w:ind w:left="740"/>
        <w:jc w:val="both"/>
      </w:pPr>
      <w:r>
        <w:rPr>
          <w:rStyle w:val="35"/>
          <w:color w:val="000000"/>
        </w:rPr>
        <w:t>Программное обеспечение, использованное в</w:t>
      </w:r>
    </w:p>
    <w:p w14:paraId="54D718B5" w14:textId="77777777" w:rsidR="00931E16" w:rsidRDefault="00931E16" w:rsidP="00931E16">
      <w:pPr>
        <w:pStyle w:val="34"/>
        <w:tabs>
          <w:tab w:val="left" w:leader="dot" w:pos="8822"/>
        </w:tabs>
        <w:spacing w:after="368" w:line="485" w:lineRule="exact"/>
        <w:ind w:left="1460"/>
      </w:pPr>
      <w:r>
        <w:rPr>
          <w:rStyle w:val="35"/>
          <w:color w:val="000000"/>
        </w:rPr>
        <w:t>настоящем исследовании</w:t>
      </w:r>
      <w:r>
        <w:rPr>
          <w:rStyle w:val="35"/>
          <w:color w:val="000000"/>
        </w:rPr>
        <w:tab/>
        <w:t xml:space="preserve"> 77</w:t>
      </w:r>
    </w:p>
    <w:p w14:paraId="5ADBCA3E" w14:textId="77777777" w:rsidR="00931E16" w:rsidRDefault="00931E16" w:rsidP="00931E16">
      <w:pPr>
        <w:pStyle w:val="24"/>
        <w:shd w:val="clear" w:color="auto" w:fill="auto"/>
        <w:tabs>
          <w:tab w:val="left" w:leader="dot" w:pos="8822"/>
        </w:tabs>
        <w:spacing w:line="475" w:lineRule="exact"/>
      </w:pPr>
      <w:hyperlink w:anchor="bookmark38" w:tooltip="Current Document" w:history="1">
        <w:r>
          <w:rPr>
            <w:rStyle w:val="23"/>
            <w:b/>
            <w:bCs/>
            <w:color w:val="000000"/>
          </w:rPr>
          <w:t>Глава 3. Собственные исследования</w:t>
        </w:r>
        <w:r>
          <w:rPr>
            <w:rStyle w:val="23"/>
            <w:b/>
            <w:bCs/>
            <w:color w:val="000000"/>
          </w:rPr>
          <w:tab/>
          <w:t xml:space="preserve"> 78</w:t>
        </w:r>
      </w:hyperlink>
    </w:p>
    <w:p w14:paraId="3CEA9B58" w14:textId="77777777" w:rsidR="00931E16" w:rsidRDefault="00931E16" w:rsidP="00931E16">
      <w:pPr>
        <w:pStyle w:val="34"/>
        <w:widowControl w:val="0"/>
        <w:numPr>
          <w:ilvl w:val="0"/>
          <w:numId w:val="15"/>
        </w:numPr>
        <w:tabs>
          <w:tab w:val="left" w:pos="1451"/>
        </w:tabs>
        <w:spacing w:after="0" w:line="475" w:lineRule="exact"/>
        <w:ind w:left="740"/>
        <w:jc w:val="both"/>
      </w:pPr>
      <w:r>
        <w:rPr>
          <w:rStyle w:val="35"/>
          <w:color w:val="000000"/>
        </w:rPr>
        <w:t>Методический алгоритм для идентификации и количественной</w:t>
      </w:r>
    </w:p>
    <w:p w14:paraId="0F564B40" w14:textId="77777777" w:rsidR="00931E16" w:rsidRDefault="00931E16" w:rsidP="00931E16">
      <w:pPr>
        <w:pStyle w:val="34"/>
        <w:tabs>
          <w:tab w:val="left" w:leader="dot" w:pos="8822"/>
        </w:tabs>
        <w:spacing w:line="475" w:lineRule="exact"/>
        <w:ind w:left="1460"/>
      </w:pPr>
      <w:r>
        <w:rPr>
          <w:rStyle w:val="35"/>
          <w:color w:val="000000"/>
        </w:rPr>
        <w:t>оценки стафилококковых биопленок</w:t>
      </w:r>
      <w:r>
        <w:rPr>
          <w:rStyle w:val="35"/>
          <w:color w:val="000000"/>
        </w:rPr>
        <w:tab/>
        <w:t xml:space="preserve"> 78</w:t>
      </w:r>
    </w:p>
    <w:p w14:paraId="7C918647" w14:textId="77777777" w:rsidR="00931E16" w:rsidRDefault="00931E16" w:rsidP="00931E16">
      <w:pPr>
        <w:pStyle w:val="34"/>
        <w:widowControl w:val="0"/>
        <w:numPr>
          <w:ilvl w:val="0"/>
          <w:numId w:val="15"/>
        </w:numPr>
        <w:tabs>
          <w:tab w:val="left" w:pos="1451"/>
        </w:tabs>
        <w:spacing w:after="0" w:line="475" w:lineRule="exact"/>
        <w:ind w:left="740"/>
        <w:jc w:val="both"/>
      </w:pPr>
      <w:r>
        <w:rPr>
          <w:rStyle w:val="35"/>
          <w:color w:val="000000"/>
        </w:rPr>
        <w:t xml:space="preserve">Структурные изменения биопленок </w:t>
      </w:r>
      <w:r>
        <w:rPr>
          <w:rStyle w:val="af8"/>
          <w:color w:val="000000"/>
        </w:rPr>
        <w:t>Staphylococcus aureus</w:t>
      </w:r>
    </w:p>
    <w:p w14:paraId="75D93C30" w14:textId="77777777" w:rsidR="00931E16" w:rsidRDefault="00931E16" w:rsidP="00931E16">
      <w:pPr>
        <w:pStyle w:val="34"/>
        <w:tabs>
          <w:tab w:val="left" w:leader="dot" w:pos="8822"/>
        </w:tabs>
        <w:spacing w:line="475" w:lineRule="exact"/>
        <w:ind w:left="1460"/>
      </w:pPr>
      <w:r>
        <w:rPr>
          <w:rStyle w:val="35"/>
          <w:color w:val="000000"/>
        </w:rPr>
        <w:t>в условиях контакта с нейтрофилами человека</w:t>
      </w:r>
      <w:r>
        <w:rPr>
          <w:rStyle w:val="35"/>
          <w:color w:val="000000"/>
        </w:rPr>
        <w:tab/>
        <w:t xml:space="preserve"> 97</w:t>
      </w:r>
    </w:p>
    <w:p w14:paraId="29E6FAF2" w14:textId="77777777" w:rsidR="00931E16" w:rsidRDefault="00931E16" w:rsidP="00931E16">
      <w:pPr>
        <w:pStyle w:val="34"/>
        <w:widowControl w:val="0"/>
        <w:numPr>
          <w:ilvl w:val="0"/>
          <w:numId w:val="15"/>
        </w:numPr>
        <w:tabs>
          <w:tab w:val="left" w:pos="1451"/>
          <w:tab w:val="left" w:pos="5910"/>
          <w:tab w:val="right" w:pos="9236"/>
        </w:tabs>
        <w:spacing w:after="0" w:line="475" w:lineRule="exact"/>
        <w:ind w:left="740"/>
        <w:jc w:val="both"/>
      </w:pPr>
      <w:r>
        <w:rPr>
          <w:rStyle w:val="35"/>
          <w:color w:val="000000"/>
        </w:rPr>
        <w:t>Нейтрофил-стимулирующие</w:t>
      </w:r>
      <w:r>
        <w:rPr>
          <w:rStyle w:val="35"/>
          <w:color w:val="000000"/>
        </w:rPr>
        <w:tab/>
        <w:t>свойства</w:t>
      </w:r>
      <w:r>
        <w:rPr>
          <w:rStyle w:val="35"/>
          <w:color w:val="000000"/>
        </w:rPr>
        <w:tab/>
        <w:t>биопленок</w:t>
      </w:r>
    </w:p>
    <w:p w14:paraId="1D35D2FC" w14:textId="77777777" w:rsidR="00931E16" w:rsidRDefault="00931E16" w:rsidP="00931E16">
      <w:pPr>
        <w:pStyle w:val="37"/>
        <w:shd w:val="clear" w:color="auto" w:fill="auto"/>
        <w:tabs>
          <w:tab w:val="right" w:leader="dot" w:pos="9783"/>
        </w:tabs>
        <w:spacing w:line="475" w:lineRule="exact"/>
        <w:ind w:left="1460"/>
      </w:pPr>
      <w:r>
        <w:rPr>
          <w:rStyle w:val="36"/>
          <w:i/>
          <w:iCs/>
          <w:color w:val="000000"/>
        </w:rPr>
        <w:t>Staphylococcus aureus</w:t>
      </w:r>
      <w:r>
        <w:rPr>
          <w:rStyle w:val="3b"/>
          <w:i/>
          <w:iCs/>
          <w:color w:val="000000"/>
        </w:rPr>
        <w:tab/>
        <w:t xml:space="preserve"> 116</w:t>
      </w:r>
    </w:p>
    <w:p w14:paraId="34EBC272" w14:textId="77777777" w:rsidR="00931E16" w:rsidRDefault="00931E16" w:rsidP="00931E16">
      <w:pPr>
        <w:pStyle w:val="34"/>
        <w:widowControl w:val="0"/>
        <w:numPr>
          <w:ilvl w:val="0"/>
          <w:numId w:val="15"/>
        </w:numPr>
        <w:tabs>
          <w:tab w:val="left" w:pos="1451"/>
        </w:tabs>
        <w:spacing w:after="0" w:line="475" w:lineRule="exact"/>
        <w:ind w:left="740"/>
        <w:jc w:val="both"/>
      </w:pPr>
      <w:r>
        <w:rPr>
          <w:rStyle w:val="35"/>
          <w:color w:val="000000"/>
        </w:rPr>
        <w:t xml:space="preserve">Экспрессия </w:t>
      </w:r>
      <w:r>
        <w:rPr>
          <w:rStyle w:val="35"/>
          <w:color w:val="000000"/>
          <w:lang w:val="en-US" w:eastAsia="en-US"/>
        </w:rPr>
        <w:t>AgrA</w:t>
      </w:r>
      <w:r w:rsidRPr="00931E16">
        <w:rPr>
          <w:rStyle w:val="35"/>
          <w:color w:val="000000"/>
          <w:lang w:eastAsia="en-US"/>
        </w:rPr>
        <w:t xml:space="preserve"> </w:t>
      </w:r>
      <w:r>
        <w:rPr>
          <w:rStyle w:val="35"/>
          <w:color w:val="000000"/>
        </w:rPr>
        <w:t>в условиях нейтрофил-опосредованного</w:t>
      </w:r>
    </w:p>
    <w:p w14:paraId="538F7265" w14:textId="77777777" w:rsidR="00931E16" w:rsidRDefault="00931E16" w:rsidP="00931E16">
      <w:pPr>
        <w:pStyle w:val="34"/>
        <w:tabs>
          <w:tab w:val="right" w:leader="dot" w:pos="9783"/>
        </w:tabs>
        <w:spacing w:line="475" w:lineRule="exact"/>
        <w:ind w:left="1460"/>
      </w:pPr>
      <w:r>
        <w:rPr>
          <w:rStyle w:val="35"/>
          <w:color w:val="000000"/>
        </w:rPr>
        <w:t xml:space="preserve">разрушения биопленок </w:t>
      </w:r>
      <w:r>
        <w:rPr>
          <w:rStyle w:val="af8"/>
          <w:color w:val="000000"/>
        </w:rPr>
        <w:t>Staphylococcus aureus</w:t>
      </w:r>
      <w:r>
        <w:rPr>
          <w:rStyle w:val="35"/>
          <w:color w:val="000000"/>
        </w:rPr>
        <w:tab/>
        <w:t xml:space="preserve"> 126</w:t>
      </w:r>
    </w:p>
    <w:p w14:paraId="41246482" w14:textId="77777777" w:rsidR="00931E16" w:rsidRDefault="00931E16" w:rsidP="00931E16">
      <w:pPr>
        <w:pStyle w:val="34"/>
        <w:widowControl w:val="0"/>
        <w:numPr>
          <w:ilvl w:val="0"/>
          <w:numId w:val="15"/>
        </w:numPr>
        <w:tabs>
          <w:tab w:val="left" w:pos="1451"/>
        </w:tabs>
        <w:spacing w:after="0" w:line="475" w:lineRule="exact"/>
        <w:ind w:left="740"/>
        <w:jc w:val="both"/>
      </w:pPr>
      <w:r>
        <w:rPr>
          <w:rStyle w:val="35"/>
          <w:color w:val="000000"/>
        </w:rPr>
        <w:t>Исследование везикулярных наноструктур в системе</w:t>
      </w:r>
    </w:p>
    <w:p w14:paraId="2C30A492" w14:textId="77777777" w:rsidR="00931E16" w:rsidRDefault="00931E16" w:rsidP="00931E16">
      <w:pPr>
        <w:pStyle w:val="34"/>
        <w:tabs>
          <w:tab w:val="right" w:leader="dot" w:pos="9783"/>
        </w:tabs>
        <w:spacing w:line="475" w:lineRule="exact"/>
        <w:ind w:left="1460"/>
      </w:pPr>
      <w:r>
        <w:rPr>
          <w:rStyle w:val="35"/>
          <w:color w:val="000000"/>
        </w:rPr>
        <w:t xml:space="preserve">«нейтрофил - биопленка </w:t>
      </w:r>
      <w:r>
        <w:rPr>
          <w:rStyle w:val="af8"/>
          <w:color w:val="000000"/>
        </w:rPr>
        <w:t>Staphylococcus aureus</w:t>
      </w:r>
      <w:r>
        <w:rPr>
          <w:rStyle w:val="35"/>
          <w:color w:val="000000"/>
        </w:rPr>
        <w:t>»</w:t>
      </w:r>
      <w:r>
        <w:rPr>
          <w:rStyle w:val="35"/>
          <w:color w:val="000000"/>
        </w:rPr>
        <w:tab/>
        <w:t xml:space="preserve"> 135</w:t>
      </w:r>
    </w:p>
    <w:p w14:paraId="61264A9B" w14:textId="77777777" w:rsidR="00931E16" w:rsidRDefault="00931E16" w:rsidP="00931E16">
      <w:pPr>
        <w:pStyle w:val="34"/>
        <w:widowControl w:val="0"/>
        <w:numPr>
          <w:ilvl w:val="0"/>
          <w:numId w:val="15"/>
        </w:numPr>
        <w:tabs>
          <w:tab w:val="left" w:pos="1451"/>
          <w:tab w:val="left" w:pos="3217"/>
          <w:tab w:val="left" w:pos="4878"/>
          <w:tab w:val="left" w:pos="7489"/>
        </w:tabs>
        <w:spacing w:after="0" w:line="475" w:lineRule="exact"/>
        <w:ind w:left="740"/>
        <w:jc w:val="both"/>
      </w:pPr>
      <w:r>
        <w:rPr>
          <w:rStyle w:val="35"/>
          <w:color w:val="000000"/>
        </w:rPr>
        <w:t>Новый</w:t>
      </w:r>
      <w:r>
        <w:rPr>
          <w:rStyle w:val="35"/>
          <w:color w:val="000000"/>
        </w:rPr>
        <w:tab/>
        <w:t>метод</w:t>
      </w:r>
      <w:r>
        <w:rPr>
          <w:rStyle w:val="35"/>
          <w:color w:val="000000"/>
        </w:rPr>
        <w:tab/>
        <w:t>исследования</w:t>
      </w:r>
      <w:r>
        <w:rPr>
          <w:rStyle w:val="35"/>
          <w:color w:val="000000"/>
        </w:rPr>
        <w:tab/>
        <w:t>биопленочной</w:t>
      </w:r>
    </w:p>
    <w:p w14:paraId="150906C9" w14:textId="77777777" w:rsidR="00931E16" w:rsidRDefault="00931E16" w:rsidP="00931E16">
      <w:pPr>
        <w:pStyle w:val="34"/>
        <w:tabs>
          <w:tab w:val="right" w:leader="dot" w:pos="9783"/>
        </w:tabs>
        <w:spacing w:line="475" w:lineRule="exact"/>
        <w:ind w:left="1460"/>
        <w:sectPr w:rsidR="00931E16">
          <w:pgSz w:w="11900" w:h="16840"/>
          <w:pgMar w:top="670" w:right="742" w:bottom="670" w:left="1338" w:header="0" w:footer="3" w:gutter="0"/>
          <w:cols w:space="720"/>
          <w:noEndnote/>
          <w:docGrid w:linePitch="360"/>
        </w:sectPr>
      </w:pPr>
      <w:r>
        <w:rPr>
          <w:rStyle w:val="35"/>
          <w:color w:val="000000"/>
        </w:rPr>
        <w:t>антибиотикорезистентности</w:t>
      </w:r>
      <w:r>
        <w:rPr>
          <w:rStyle w:val="35"/>
          <w:color w:val="000000"/>
        </w:rPr>
        <w:tab/>
        <w:t xml:space="preserve"> 152</w:t>
      </w:r>
    </w:p>
    <w:p w14:paraId="165604C5" w14:textId="77777777" w:rsidR="00931E16" w:rsidRDefault="00931E16" w:rsidP="00931E16">
      <w:pPr>
        <w:pStyle w:val="210"/>
        <w:shd w:val="clear" w:color="auto" w:fill="auto"/>
        <w:spacing w:after="0" w:line="280" w:lineRule="exact"/>
        <w:ind w:right="40" w:firstLine="0"/>
      </w:pPr>
      <w:r>
        <w:lastRenderedPageBreak/>
        <w:fldChar w:fldCharType="end"/>
      </w:r>
      <w:r>
        <w:rPr>
          <w:rStyle w:val="21"/>
          <w:color w:val="000000"/>
        </w:rPr>
        <w:t xml:space="preserve">3.7. Формирование биопленок </w:t>
      </w:r>
      <w:r>
        <w:rPr>
          <w:rStyle w:val="28"/>
          <w:color w:val="000000"/>
        </w:rPr>
        <w:t>Staphylococcus aureus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на</w:t>
      </w:r>
    </w:p>
    <w:p w14:paraId="7D01B26F" w14:textId="77777777" w:rsidR="00931E16" w:rsidRDefault="00931E16" w:rsidP="00931E16">
      <w:pPr>
        <w:pStyle w:val="34"/>
        <w:tabs>
          <w:tab w:val="right" w:leader="dot" w:pos="9771"/>
        </w:tabs>
        <w:spacing w:line="835" w:lineRule="exact"/>
        <w:ind w:left="1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поверхностях синтетических эндопротезов</w:t>
      </w:r>
      <w:r>
        <w:rPr>
          <w:rStyle w:val="35"/>
          <w:color w:val="000000"/>
        </w:rPr>
        <w:tab/>
        <w:t xml:space="preserve"> 165</w:t>
      </w:r>
    </w:p>
    <w:p w14:paraId="4527475B" w14:textId="77777777" w:rsidR="00931E16" w:rsidRDefault="00931E16" w:rsidP="00931E16">
      <w:pPr>
        <w:pStyle w:val="34"/>
        <w:tabs>
          <w:tab w:val="right" w:leader="dot" w:pos="9771"/>
        </w:tabs>
        <w:spacing w:line="835" w:lineRule="exact"/>
      </w:pPr>
      <w:hyperlink w:anchor="bookmark50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 xml:space="preserve"> 172</w:t>
        </w:r>
      </w:hyperlink>
    </w:p>
    <w:p w14:paraId="0EE951CB" w14:textId="77777777" w:rsidR="00931E16" w:rsidRDefault="00931E16" w:rsidP="00931E16">
      <w:pPr>
        <w:pStyle w:val="34"/>
        <w:tabs>
          <w:tab w:val="center" w:pos="4051"/>
          <w:tab w:val="center" w:pos="4982"/>
          <w:tab w:val="center" w:pos="6336"/>
          <w:tab w:val="left" w:leader="dot" w:pos="9144"/>
        </w:tabs>
        <w:spacing w:line="835" w:lineRule="exact"/>
      </w:pPr>
      <w:r>
        <w:rPr>
          <w:rStyle w:val="35"/>
          <w:color w:val="000000"/>
        </w:rPr>
        <w:t>СПИСОК СОКРАЩЕНИЙ</w:t>
      </w:r>
      <w:r>
        <w:rPr>
          <w:rStyle w:val="35"/>
          <w:color w:val="000000"/>
        </w:rPr>
        <w:tab/>
        <w:t>И</w:t>
      </w:r>
      <w:r>
        <w:rPr>
          <w:rStyle w:val="35"/>
          <w:color w:val="000000"/>
        </w:rPr>
        <w:tab/>
        <w:t>УСЛОВНЫХ</w:t>
      </w:r>
      <w:r>
        <w:rPr>
          <w:rStyle w:val="35"/>
          <w:color w:val="000000"/>
        </w:rPr>
        <w:tab/>
        <w:t>ОБОЗНАЧЕНИЙ</w:t>
      </w:r>
      <w:r>
        <w:rPr>
          <w:rStyle w:val="35"/>
          <w:color w:val="000000"/>
        </w:rPr>
        <w:tab/>
        <w:t xml:space="preserve"> 198</w:t>
      </w:r>
    </w:p>
    <w:p w14:paraId="27F38328" w14:textId="77777777" w:rsidR="00931E16" w:rsidRDefault="00931E16" w:rsidP="00931E16">
      <w:pPr>
        <w:pStyle w:val="34"/>
        <w:tabs>
          <w:tab w:val="right" w:leader="dot" w:pos="9771"/>
        </w:tabs>
        <w:spacing w:line="835" w:lineRule="exact"/>
      </w:pPr>
      <w:r>
        <w:rPr>
          <w:rStyle w:val="35"/>
          <w:color w:val="000000"/>
        </w:rPr>
        <w:t>СПИСОК ЛИТЕРАТУРЫ</w:t>
      </w:r>
      <w:r>
        <w:rPr>
          <w:rStyle w:val="35"/>
          <w:color w:val="000000"/>
        </w:rPr>
        <w:tab/>
        <w:t xml:space="preserve"> 199</w:t>
      </w:r>
    </w:p>
    <w:p w14:paraId="068F7884" w14:textId="51F7C976" w:rsidR="00936DC9" w:rsidRDefault="00931E16" w:rsidP="00931E16">
      <w:r>
        <w:fldChar w:fldCharType="end"/>
      </w:r>
    </w:p>
    <w:p w14:paraId="29F8A28A" w14:textId="599470E0" w:rsidR="00931E16" w:rsidRDefault="00931E16" w:rsidP="00931E16"/>
    <w:p w14:paraId="535CAF5C" w14:textId="77777777" w:rsidR="00931E16" w:rsidRDefault="00931E16" w:rsidP="00931E16">
      <w:pPr>
        <w:pStyle w:val="331"/>
        <w:keepNext/>
        <w:keepLines/>
        <w:shd w:val="clear" w:color="auto" w:fill="auto"/>
        <w:spacing w:after="496" w:line="280" w:lineRule="exact"/>
      </w:pPr>
      <w:bookmarkStart w:id="4" w:name="bookmark50"/>
      <w:r>
        <w:rPr>
          <w:rStyle w:val="330"/>
          <w:color w:val="000000"/>
        </w:rPr>
        <w:t>ЗАКЛЮЧЕНИЕ</w:t>
      </w:r>
      <w:bookmarkEnd w:id="4"/>
    </w:p>
    <w:p w14:paraId="25C038A9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Стафилококки, являясь актуальными возбудителями оппортунистических инфекций, способны к формированию биопленок. Прежде всего, это касается </w:t>
      </w:r>
      <w:r>
        <w:rPr>
          <w:rStyle w:val="28"/>
          <w:color w:val="000000"/>
        </w:rPr>
        <w:t>S. aureus.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Формирование биопленок с участием </w:t>
      </w:r>
      <w:r>
        <w:rPr>
          <w:rStyle w:val="28"/>
          <w:color w:val="000000"/>
        </w:rPr>
        <w:t>S. aureus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</w:rPr>
        <w:t>S. epidermidis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может играть решающую роль в патогенезе остеомиелита, синуситов и риносинуситов, эндокардитов, отитов, муковисцидоза, септических артритов, хронической раневой инфекции, имплант-ассоциированных инфекций. Течение стафилококковых биопленочных инфекций отличается склонностью к рецидивированию, а биопленочные стафилококки проявляют слабую чувствительность к традиционной антибиотикотерапии [69, 302]. Эти причины лежат в основе необходимости изучения структурных и физиологических характеристик биопленок, сформированных </w:t>
      </w:r>
      <w:r>
        <w:rPr>
          <w:rStyle w:val="28"/>
          <w:color w:val="000000"/>
        </w:rPr>
        <w:t>S. aureus.</w:t>
      </w:r>
    </w:p>
    <w:p w14:paraId="5A4A75DF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Современные рекомендации по лечению бактериальных инфекций требуют учитывать факт наличия биопленочной инфекции и корректировать проводимую терапию в зависимости от ее присутствия [72, 325, 338]. Это означает, что оптимальная микробиологическая диагностика должна включать в себя не только видовую идентификацию микроба-возбудителя, но и определять наличие биопленкообразования в каждом конкретном клиническом случае. Такая необходимость связана с тем, что не все штаммы условно</w:t>
      </w:r>
      <w:r>
        <w:rPr>
          <w:rStyle w:val="21"/>
          <w:color w:val="000000"/>
        </w:rPr>
        <w:softHyphen/>
        <w:t xml:space="preserve">патогенных бактерий, являются биопленкообразующими. Например, среди клинических изолятов золотистого стафилококка биопленкообразующими являются от 21 </w:t>
      </w:r>
      <w:r>
        <w:rPr>
          <w:rStyle w:val="28"/>
          <w:color w:val="000000"/>
        </w:rPr>
        <w:t>%</w:t>
      </w:r>
      <w:r>
        <w:rPr>
          <w:rStyle w:val="21"/>
          <w:color w:val="000000"/>
        </w:rPr>
        <w:t xml:space="preserve"> до 45 % штаммов [205, 309].</w:t>
      </w:r>
    </w:p>
    <w:p w14:paraId="7598DAFA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Поэтому логично, что первый этап настоящего исследования вместил в себя комплекс работ </w:t>
      </w:r>
      <w:r>
        <w:rPr>
          <w:rStyle w:val="28"/>
          <w:color w:val="000000"/>
        </w:rPr>
        <w:t>in vitro,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нацеленных на доказательство факта биопленкообразования у исследуемого изолята стафилококка и количественную оценку интенсивности биопленкообразования.</w:t>
      </w:r>
    </w:p>
    <w:p w14:paraId="0415A967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Объектом исследования был придонный слой бульонной культуры клинического изолята коагулазопозитивного стафилококка. Видовая идентификация стафилококка производилась по рутинной методике с</w:t>
      </w:r>
    </w:p>
    <w:p w14:paraId="4E107C34" w14:textId="77777777" w:rsidR="00931E16" w:rsidRDefault="00931E16" w:rsidP="00931E16">
      <w:pPr>
        <w:pStyle w:val="210"/>
        <w:shd w:val="clear" w:color="auto" w:fill="auto"/>
        <w:spacing w:after="0" w:line="480" w:lineRule="exact"/>
        <w:ind w:left="180" w:firstLine="0"/>
        <w:jc w:val="both"/>
      </w:pPr>
      <w:r>
        <w:rPr>
          <w:rStyle w:val="21"/>
          <w:color w:val="000000"/>
        </w:rPr>
        <w:t xml:space="preserve">использованием тест-систем </w:t>
      </w:r>
      <w:r>
        <w:rPr>
          <w:rStyle w:val="21"/>
          <w:color w:val="000000"/>
          <w:lang w:val="en-US" w:eastAsia="en-US"/>
        </w:rPr>
        <w:t>STAPHYtest</w:t>
      </w:r>
      <w:r w:rsidRPr="00931E16">
        <w:rPr>
          <w:rStyle w:val="21"/>
          <w:color w:val="000000"/>
          <w:lang w:eastAsia="en-US"/>
        </w:rPr>
        <w:t>-24 (</w:t>
      </w:r>
      <w:r>
        <w:rPr>
          <w:rStyle w:val="21"/>
          <w:color w:val="000000"/>
          <w:lang w:val="en-US" w:eastAsia="en-US"/>
        </w:rPr>
        <w:t>ErbaLaChema</w:t>
      </w:r>
      <w:r w:rsidRPr="00931E16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API</w:t>
      </w:r>
      <w:r w:rsidRPr="00931E16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Staph</w:t>
      </w:r>
      <w:r w:rsidRPr="00931E16">
        <w:rPr>
          <w:rStyle w:val="21"/>
          <w:color w:val="000000"/>
          <w:lang w:eastAsia="en-US"/>
        </w:rPr>
        <w:t xml:space="preserve"> (</w:t>
      </w:r>
      <w:r>
        <w:rPr>
          <w:rStyle w:val="21"/>
          <w:color w:val="000000"/>
          <w:lang w:val="en-US" w:eastAsia="en-US"/>
        </w:rPr>
        <w:t>BioMerieux</w:t>
      </w:r>
      <w:r w:rsidRPr="00931E16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 xml:space="preserve">а также с использованием способа масс-спектрометрии на основе технологии </w:t>
      </w:r>
      <w:r>
        <w:rPr>
          <w:rStyle w:val="21"/>
          <w:color w:val="000000"/>
          <w:lang w:val="en-US" w:eastAsia="en-US"/>
        </w:rPr>
        <w:t>MALDI</w:t>
      </w:r>
      <w:r w:rsidRPr="00931E16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TOF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MS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методом прямого профилирования [30].</w:t>
      </w:r>
    </w:p>
    <w:p w14:paraId="6979C209" w14:textId="77777777" w:rsidR="00931E16" w:rsidRDefault="00931E16" w:rsidP="00931E16">
      <w:pPr>
        <w:pStyle w:val="210"/>
        <w:shd w:val="clear" w:color="auto" w:fill="auto"/>
        <w:spacing w:after="0" w:line="480" w:lineRule="exact"/>
        <w:ind w:left="180" w:firstLine="700"/>
        <w:jc w:val="both"/>
      </w:pPr>
      <w:r>
        <w:rPr>
          <w:rStyle w:val="21"/>
          <w:color w:val="000000"/>
        </w:rPr>
        <w:t xml:space="preserve">Для того чтобы доказать факт формирования биопленки использовали </w:t>
      </w:r>
      <w:r>
        <w:rPr>
          <w:rStyle w:val="21"/>
          <w:color w:val="000000"/>
        </w:rPr>
        <w:lastRenderedPageBreak/>
        <w:t>способы, направленные на обнаружение двух обязательных биопленочных атрибутов - бактериальных клеток и внеклеточного биопленочного матрикса [51, 57]. В качестве таких способов были успешно использованы лазерная сканирующая конфокальная микроскопия (с предварительной витальной окраской биопленочных стафилококков) и сканирующая электронная микроскопия.</w:t>
      </w:r>
    </w:p>
    <w:p w14:paraId="7F15C9BA" w14:textId="77777777" w:rsidR="00931E16" w:rsidRDefault="00931E16" w:rsidP="00931E16">
      <w:pPr>
        <w:pStyle w:val="210"/>
        <w:shd w:val="clear" w:color="auto" w:fill="auto"/>
        <w:spacing w:after="0" w:line="480" w:lineRule="exact"/>
        <w:ind w:left="180" w:firstLine="700"/>
        <w:jc w:val="both"/>
      </w:pPr>
      <w:r>
        <w:rPr>
          <w:rStyle w:val="21"/>
          <w:color w:val="000000"/>
        </w:rPr>
        <w:t>Для оценки интенсивности биопленкообразования использовали два способа. Первый основан на традиционной окраске биопленок анилиновыми красителями и количественно отражал объем исследуемой биопленки. Второй способ оценки интенсивности биопленкообразования был разработан в ходе выполнения настоящей работы и основан на микроскопическом исследовании биопленок с последующим компьютерным документированием и статистическим анализом количественных показателей стафилококков в изучаемой биопленке.</w:t>
      </w:r>
    </w:p>
    <w:p w14:paraId="01E8EB72" w14:textId="77777777" w:rsidR="00931E16" w:rsidRDefault="00931E16" w:rsidP="00931E16">
      <w:pPr>
        <w:pStyle w:val="210"/>
        <w:shd w:val="clear" w:color="auto" w:fill="auto"/>
        <w:spacing w:after="0" w:line="480" w:lineRule="exact"/>
        <w:ind w:left="180" w:firstLine="700"/>
        <w:jc w:val="both"/>
      </w:pPr>
      <w:r>
        <w:rPr>
          <w:rStyle w:val="21"/>
          <w:color w:val="000000"/>
        </w:rPr>
        <w:t xml:space="preserve">Результаты видовой идентификации биопленочных бактерий при помощи тестов </w:t>
      </w:r>
      <w:r>
        <w:rPr>
          <w:rStyle w:val="21"/>
          <w:color w:val="000000"/>
          <w:lang w:val="en-US" w:eastAsia="en-US"/>
        </w:rPr>
        <w:t>API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Staph</w:t>
      </w:r>
      <w:r w:rsidRPr="00931E1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STAPHYtest</w:t>
      </w:r>
      <w:r w:rsidRPr="00931E16">
        <w:rPr>
          <w:rStyle w:val="21"/>
          <w:color w:val="000000"/>
          <w:lang w:eastAsia="en-US"/>
        </w:rPr>
        <w:t xml:space="preserve">-24 </w:t>
      </w:r>
      <w:r>
        <w:rPr>
          <w:rStyle w:val="21"/>
          <w:color w:val="000000"/>
        </w:rPr>
        <w:t xml:space="preserve">и технологии </w:t>
      </w:r>
      <w:r>
        <w:rPr>
          <w:rStyle w:val="21"/>
          <w:color w:val="000000"/>
          <w:lang w:val="en-US" w:eastAsia="en-US"/>
        </w:rPr>
        <w:t>MALDI</w:t>
      </w:r>
      <w:r w:rsidRPr="00931E16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TOF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MS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подтвердили их достоверную принадлежность к виду </w:t>
      </w:r>
      <w:r>
        <w:rPr>
          <w:rStyle w:val="28"/>
          <w:color w:val="000000"/>
        </w:rPr>
        <w:t>S. aureus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(штамм был зарегистрирован под номером 5983/2).</w:t>
      </w:r>
    </w:p>
    <w:p w14:paraId="5F9D2617" w14:textId="77777777" w:rsidR="00931E16" w:rsidRDefault="00931E16" w:rsidP="00931E16">
      <w:pPr>
        <w:pStyle w:val="210"/>
        <w:shd w:val="clear" w:color="auto" w:fill="auto"/>
        <w:spacing w:after="804" w:line="480" w:lineRule="exact"/>
        <w:ind w:left="180" w:firstLine="700"/>
        <w:jc w:val="both"/>
      </w:pPr>
      <w:r>
        <w:rPr>
          <w:rStyle w:val="21"/>
          <w:color w:val="000000"/>
        </w:rPr>
        <w:t xml:space="preserve">Визуализация биопленки с помощью конфокальной микроскопии выявила трехмерную организацию бактериальных клеток (толщина - от 20 до 47 мкм), характерную для стафилококковых биопленок. Микроскопическое наблюдение за живой биопленкой в режиме реального времени позволило обнаружить косвенные признаки биопленочного матрикса. Хаотические </w:t>
      </w:r>
      <w:r>
        <w:rPr>
          <w:rStyle w:val="21"/>
          <w:color w:val="000000"/>
        </w:rPr>
        <w:lastRenderedPageBreak/>
        <w:t>колебания стафилококков не подчинялись законам классического броуновского движения и совершались внутри ограниченного объема. Это является подтверждением существования необходимого атрибута любой</w:t>
      </w:r>
    </w:p>
    <w:p w14:paraId="2ACB2A9C" w14:textId="37977A7D" w:rsidR="00931E16" w:rsidRDefault="00931E16" w:rsidP="00931E16">
      <w:pPr>
        <w:framePr w:h="370" w:wrap="notBeside" w:vAnchor="text" w:hAnchor="text" w:y="1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76B9DCE8" wp14:editId="5FB82CB1">
            <wp:extent cx="2799080" cy="238760"/>
            <wp:effectExtent l="0" t="0" r="127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5C84" w14:textId="77777777" w:rsidR="00931E16" w:rsidRDefault="00931E16" w:rsidP="00931E16">
      <w:pPr>
        <w:rPr>
          <w:sz w:val="2"/>
          <w:szCs w:val="2"/>
        </w:rPr>
      </w:pPr>
    </w:p>
    <w:p w14:paraId="40A0167C" w14:textId="77777777" w:rsidR="00931E16" w:rsidRDefault="00931E16" w:rsidP="00931E16">
      <w:pPr>
        <w:pStyle w:val="210"/>
        <w:shd w:val="clear" w:color="auto" w:fill="auto"/>
        <w:spacing w:after="0" w:line="475" w:lineRule="exact"/>
        <w:ind w:firstLine="0"/>
        <w:jc w:val="both"/>
      </w:pPr>
      <w:r>
        <w:rPr>
          <w:rStyle w:val="21"/>
          <w:color w:val="000000"/>
        </w:rPr>
        <w:t>биопленки - внеклеточного матрикса, связывающего биопленочные микробы в единую систему.</w:t>
      </w:r>
    </w:p>
    <w:p w14:paraId="588B676A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Исследование при помощи СЭМ позволило непосредственно визуализировать биопленочный матрикс. Между стафилококками в составе биопленки наблюдалось два типа контактов. Первый из них представлял собой непосредственное взаимодействие, с помощью которого были сформированы стафилококковые кластеры, состоящие 9 - 55 клеток. Второй тип был организован за счет матрикс-опосредованных связей между стафилококками. Они обнаруживались при увеличении в 3000-15000 раз и выше. Между отдельными стафилококками существовали необычные «перемычки» - структуры биопленочного матрикса, связывающие бактерии друг с другом.</w:t>
      </w:r>
    </w:p>
    <w:p w14:paraId="770B3B93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Таким образом, были обнаружены два атрибута, обязательные для биопленок - бактерии (5. </w:t>
      </w:r>
      <w:r>
        <w:rPr>
          <w:rStyle w:val="28"/>
          <w:color w:val="000000"/>
        </w:rPr>
        <w:t>aureus</w:t>
      </w:r>
      <w:r>
        <w:rPr>
          <w:rStyle w:val="21"/>
          <w:color w:val="000000"/>
        </w:rPr>
        <w:t>) и внеклеточный матрикс. Это доказывает, что объект изучения являлся биопленкой.</w:t>
      </w:r>
    </w:p>
    <w:p w14:paraId="04F97017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Оказалось, что применение методов количественной оценки </w:t>
      </w:r>
      <w:r>
        <w:rPr>
          <w:rStyle w:val="21"/>
          <w:color w:val="000000"/>
        </w:rPr>
        <w:lastRenderedPageBreak/>
        <w:t>интенсивности биопленкообразования имеет определенные ограничения в зависимости от «возраста» стафилококковой биопленки. Оценка по степени окраски анилиновыми красителями (кристаллическим фиолетовым) не позволила дифференцировать разницу между ранними биопленками со сроками культивирования 8 и 12 часов: показатели 8- и 12-часовых биопленок не имели статистически значимых отличий от контроля и между собой. На более поздних сроках (24 и 48 часов) метод окраски был более эффективен. Показатели окраски 24-часой биопленки и 48-часовой биопленки достоверно отличались как от контрольных результатов, так и показателей 8-часовых и 12</w:t>
      </w:r>
      <w:r>
        <w:rPr>
          <w:rStyle w:val="21"/>
          <w:color w:val="000000"/>
        </w:rPr>
        <w:softHyphen/>
        <w:t>часовых биопленок. При этом показатели 48-часовой биопленки имели значимые отличия от показателей 24-часовой биопленки. Следует отметить, что способ на основе оценки интегральной окраски биопленок стал традиционным [67, 101]. Однако, полученные в настоящем исследовании данные доказывают, что он неэффективен для оценки ранних этапов биопленкообразования, когда на поверхности фиксировано малое количество биопленочной массы (клеток и матрикса). Метод информативен лишь для оценки биопленок, накопивших достаточную массу.</w:t>
      </w:r>
    </w:p>
    <w:p w14:paraId="704DD53B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Применение разработанного в ходе настоящего исследования нового способа и компьютерной программы «Подсчет микробов в кластерах» позволяет более детально охарактеризовать биопленкообразование на ранних (8 и 12 часов) этапах. Статистически значимые отличия в количествах закрепившихся на единице поверхности (в поле зрения) стафилококков обнаружены между контролем и 8-часовыми биопленками, между контролем и 12-часовыми биопленками, между 8-часовыми и 12-часовыми биопленками, между контролем и биопленками на более поздних сроках (24 и 48 часов) культивирования, между ранними биопленками (8 и 12 часов) и биопленками на более поздних сроках (24 </w:t>
      </w:r>
      <w:r>
        <w:rPr>
          <w:rStyle w:val="21"/>
          <w:color w:val="000000"/>
        </w:rPr>
        <w:lastRenderedPageBreak/>
        <w:t>и 48 часов) культивирования. Между образцами со сроками культивирования 24 часа и 48 часов не наблюдалось статистически значимых различий. Таким образом, проведенные исследования подтвердили, что вновь разработанный способ позволяет подсчитывать абсолютное количество микробных клеток на цифровом изображении микроскопического препарата, оценивать количество кластеров с определением количества микробных клеток, из которых они состоят, учитывать распределение микроб/кластер. Однако, способ оказался неэффективным для оценки зрелых биопленок. Дело в том, что зрелая биопленка (24 и 48 часов) из-за своей значительной толщины не прозрачна для световых лучей при трансмиссивной микроскопии, поэтому отдельные клетки и кластеры не могут быть обнаружены и подсчитаны.</w:t>
      </w:r>
    </w:p>
    <w:p w14:paraId="74FA1F15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Существует две основных причины актуальности метода оценки ранних биопленок. Во-первых, выявление биопленочного процесса в первые часы контаминации поверхности инвазированных в организм медицинских устройств может быть важным в борьбе с инфекционным процессом. Это связано с тем, что первые часы развития биопленок являются критическими в патогенезе биопленочного процесса, потому что на этом этапе биопленка не имеет развитого матрикса и является более чувствительной к антимикробным </w:t>
      </w:r>
      <w:r>
        <w:rPr>
          <w:rStyle w:val="21"/>
          <w:color w:val="000000"/>
          <w:lang w:val="uk-UA" w:eastAsia="uk-UA"/>
        </w:rPr>
        <w:t xml:space="preserve">препаратам, </w:t>
      </w:r>
      <w:r>
        <w:rPr>
          <w:rStyle w:val="21"/>
          <w:color w:val="000000"/>
        </w:rPr>
        <w:t xml:space="preserve">чем </w:t>
      </w:r>
      <w:r>
        <w:rPr>
          <w:rStyle w:val="21"/>
          <w:color w:val="000000"/>
          <w:lang w:val="uk-UA" w:eastAsia="uk-UA"/>
        </w:rPr>
        <w:t xml:space="preserve">в </w:t>
      </w:r>
      <w:r>
        <w:rPr>
          <w:rStyle w:val="21"/>
          <w:color w:val="000000"/>
        </w:rPr>
        <w:t xml:space="preserve">более зрелом состоянии. Это означает, что своевременно начатые антибиопленочные мероприятия являются более эффективными. Во- вторых, количественная оценка ранней биопленки является важной для теоретических исследований при стандартизации исходных условий и при оценке результатов эксперимента, когда необходимо проанализировать изменения в биопленке в ответ на какое-либо воздействие. Следует отметить, что способы оценки адгезии микробов предлагались и ранее. В частности, более 25 лет назад был разработан способ, из-за своей сложности так и не реализованный в повседневной </w:t>
      </w:r>
      <w:r>
        <w:rPr>
          <w:rStyle w:val="21"/>
          <w:color w:val="000000"/>
        </w:rPr>
        <w:lastRenderedPageBreak/>
        <w:t>клинической практике. Этот метод включал оценку адгезии бактерий на поверхности катетров по их метке радиоактивными изотопами водорода (Н) с последующим измерением радиоактивности катетера [239]. Ранняя биопленка изучалась также при помощи сканирующей электронной микроскопии и микроскопии в темном поле [94, 174, 276]. Однако перечисленные методы не позволяют произвести учет адгезированных микробов поклеточно.</w:t>
      </w:r>
    </w:p>
    <w:p w14:paraId="3A876323" w14:textId="77777777" w:rsidR="00931E16" w:rsidRDefault="00931E16" w:rsidP="00931E16">
      <w:pPr>
        <w:pStyle w:val="210"/>
        <w:shd w:val="clear" w:color="auto" w:fill="auto"/>
        <w:tabs>
          <w:tab w:val="left" w:pos="2510"/>
          <w:tab w:val="left" w:pos="6178"/>
          <w:tab w:val="left" w:pos="7824"/>
        </w:tabs>
        <w:spacing w:after="0" w:line="480" w:lineRule="exact"/>
        <w:ind w:firstLine="740"/>
        <w:jc w:val="both"/>
      </w:pPr>
      <w:r>
        <w:rPr>
          <w:rStyle w:val="21"/>
          <w:color w:val="000000"/>
        </w:rPr>
        <w:t>Таким образом, использованные методики составили оптимальный алгоритм, который позволяет ответить на главные вопросы, которые должны возникать при исследовании биопленочного процесса. Был идентифицирован вид стафилококка, формирующего биопленку (</w:t>
      </w:r>
      <w:r>
        <w:rPr>
          <w:rStyle w:val="28"/>
          <w:color w:val="000000"/>
        </w:rPr>
        <w:t>S. aureus).</w:t>
      </w:r>
      <w:r w:rsidRPr="00931E1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Была обнаружена трехмерная организация бактериальных клеток, характерная для биопленки. Было доказано</w:t>
      </w:r>
      <w:r>
        <w:rPr>
          <w:rStyle w:val="21"/>
          <w:color w:val="000000"/>
        </w:rPr>
        <w:tab/>
        <w:t>наличие внеклеточного</w:t>
      </w:r>
      <w:r>
        <w:rPr>
          <w:rStyle w:val="21"/>
          <w:color w:val="000000"/>
        </w:rPr>
        <w:tab/>
        <w:t>матрикса,</w:t>
      </w:r>
      <w:r>
        <w:rPr>
          <w:rStyle w:val="21"/>
          <w:color w:val="000000"/>
        </w:rPr>
        <w:tab/>
        <w:t>объединяющего</w:t>
      </w:r>
    </w:p>
    <w:p w14:paraId="76F30EF4" w14:textId="77777777" w:rsidR="00931E16" w:rsidRDefault="00931E16" w:rsidP="00931E16">
      <w:pPr>
        <w:pStyle w:val="210"/>
        <w:shd w:val="clear" w:color="auto" w:fill="auto"/>
        <w:tabs>
          <w:tab w:val="left" w:pos="7824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стафилококки в единую структуру. Для количественной оценки зрелых стафилококковых биопленок оптимальным оказался</w:t>
      </w:r>
      <w:r>
        <w:rPr>
          <w:rStyle w:val="21"/>
          <w:color w:val="000000"/>
        </w:rPr>
        <w:tab/>
        <w:t>метод оценки</w:t>
      </w:r>
    </w:p>
    <w:p w14:paraId="65918D4A" w14:textId="77777777" w:rsidR="00931E16" w:rsidRDefault="00931E16" w:rsidP="00931E16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интегральной окраски биопленки, для ранних биопленок оптимальным был метод, основанный на подсчете адгезированных на поверхности стафилококков (и/или стафилококковых кластеров.).</w:t>
      </w:r>
    </w:p>
    <w:p w14:paraId="2EBB270E" w14:textId="77777777" w:rsidR="00931E16" w:rsidRPr="00931E16" w:rsidRDefault="00931E16" w:rsidP="00931E16"/>
    <w:sectPr w:rsidR="00931E16" w:rsidRPr="00931E16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443C" w14:textId="77777777" w:rsidR="007D06F7" w:rsidRDefault="007D06F7">
      <w:pPr>
        <w:spacing w:after="0" w:line="240" w:lineRule="auto"/>
      </w:pPr>
      <w:r>
        <w:separator/>
      </w:r>
    </w:p>
  </w:endnote>
  <w:endnote w:type="continuationSeparator" w:id="0">
    <w:p w14:paraId="747AB687" w14:textId="77777777" w:rsidR="007D06F7" w:rsidRDefault="007D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349A" w14:textId="77777777" w:rsidR="007D06F7" w:rsidRDefault="007D06F7">
      <w:pPr>
        <w:spacing w:after="0" w:line="240" w:lineRule="auto"/>
      </w:pPr>
      <w:r>
        <w:separator/>
      </w:r>
    </w:p>
  </w:footnote>
  <w:footnote w:type="continuationSeparator" w:id="0">
    <w:p w14:paraId="319B18C7" w14:textId="77777777" w:rsidR="007D06F7" w:rsidRDefault="007D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EC96" w14:textId="7E32D20D" w:rsidR="00931E16" w:rsidRDefault="00931E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ED2ADDC" wp14:editId="49AC9DE9">
              <wp:simplePos x="0" y="0"/>
              <wp:positionH relativeFrom="page">
                <wp:posOffset>3907155</wp:posOffset>
              </wp:positionH>
              <wp:positionV relativeFrom="page">
                <wp:posOffset>368935</wp:posOffset>
              </wp:positionV>
              <wp:extent cx="76835" cy="175260"/>
              <wp:effectExtent l="1905" t="0" r="0" b="0"/>
              <wp:wrapNone/>
              <wp:docPr id="37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4982F" w14:textId="77777777" w:rsidR="00931E16" w:rsidRDefault="00931E1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2ADDC"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27" type="#_x0000_t202" style="position:absolute;margin-left:307.65pt;margin-top:29.0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" filled="f" stroked="f">
              <v:textbox style="mso-fit-shape-to-text:t" inset="0,0,0,0">
                <w:txbxContent>
                  <w:p w14:paraId="1364982F" w14:textId="77777777" w:rsidR="00931E16" w:rsidRDefault="00931E1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6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8"/>
  </w:num>
  <w:num w:numId="3">
    <w:abstractNumId w:val="33"/>
  </w:num>
  <w:num w:numId="4">
    <w:abstractNumId w:val="26"/>
  </w:num>
  <w:num w:numId="5">
    <w:abstractNumId w:val="30"/>
  </w:num>
  <w:num w:numId="6">
    <w:abstractNumId w:val="32"/>
  </w:num>
  <w:num w:numId="7">
    <w:abstractNumId w:val="34"/>
  </w:num>
  <w:num w:numId="8">
    <w:abstractNumId w:val="25"/>
  </w:num>
  <w:num w:numId="9">
    <w:abstractNumId w:val="31"/>
  </w:num>
  <w:num w:numId="10">
    <w:abstractNumId w:val="23"/>
  </w:num>
  <w:num w:numId="11">
    <w:abstractNumId w:val="27"/>
  </w:num>
  <w:num w:numId="12">
    <w:abstractNumId w:val="2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1"/>
  </w:num>
  <w:num w:numId="24">
    <w:abstractNumId w:val="0"/>
  </w:num>
  <w:num w:numId="25">
    <w:abstractNumId w:val="18"/>
  </w:num>
  <w:num w:numId="26">
    <w:abstractNumId w:val="19"/>
  </w:num>
  <w:num w:numId="27">
    <w:abstractNumId w:val="20"/>
  </w:num>
  <w:num w:numId="28">
    <w:abstractNumId w:val="17"/>
  </w:num>
  <w:num w:numId="29">
    <w:abstractNumId w:val="13"/>
  </w:num>
  <w:num w:numId="30">
    <w:abstractNumId w:val="14"/>
  </w:num>
  <w:num w:numId="31">
    <w:abstractNumId w:val="15"/>
  </w:num>
  <w:num w:numId="32">
    <w:abstractNumId w:val="22"/>
  </w:num>
  <w:num w:numId="33">
    <w:abstractNumId w:val="16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06F7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5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5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6">
    <w:name w:val="Другое_"/>
    <w:basedOn w:val="a0"/>
    <w:link w:val="af7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7">
    <w:name w:val="Другое"/>
    <w:basedOn w:val="a"/>
    <w:link w:val="af6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</w:rPr>
  </w:style>
  <w:style w:type="character" w:customStyle="1" w:styleId="af8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10080</TotalTime>
  <Pages>10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1249</cp:revision>
  <dcterms:created xsi:type="dcterms:W3CDTF">2024-06-20T08:51:00Z</dcterms:created>
  <dcterms:modified xsi:type="dcterms:W3CDTF">2024-07-01T05:45:00Z</dcterms:modified>
  <cp:category/>
</cp:coreProperties>
</file>