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59286" w14:textId="77777777" w:rsidR="00970EAC" w:rsidRDefault="00970EAC" w:rsidP="00970EAC">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Фалькович</w:t>
      </w:r>
      <w:proofErr w:type="spellEnd"/>
      <w:r>
        <w:rPr>
          <w:rFonts w:ascii="Helvetica" w:hAnsi="Helvetica" w:cs="Helvetica"/>
          <w:b/>
          <w:bCs w:val="0"/>
          <w:color w:val="222222"/>
          <w:sz w:val="21"/>
          <w:szCs w:val="21"/>
        </w:rPr>
        <w:t>, Григорий Евсеевич.</w:t>
      </w:r>
    </w:p>
    <w:p w14:paraId="0B431D50" w14:textId="77777777" w:rsidR="00970EAC" w:rsidRDefault="00970EAC" w:rsidP="00970EA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Нелинейные эффекты при взаимодействии звука и параметрически возбуждаемых спиновых волн с </w:t>
      </w:r>
      <w:proofErr w:type="gramStart"/>
      <w:r>
        <w:rPr>
          <w:rFonts w:ascii="Helvetica" w:hAnsi="Helvetica" w:cs="Helvetica"/>
          <w:caps/>
          <w:color w:val="222222"/>
          <w:sz w:val="21"/>
          <w:szCs w:val="21"/>
        </w:rPr>
        <w:t>тепловыми :</w:t>
      </w:r>
      <w:proofErr w:type="gramEnd"/>
      <w:r>
        <w:rPr>
          <w:rFonts w:ascii="Helvetica" w:hAnsi="Helvetica" w:cs="Helvetica"/>
          <w:caps/>
          <w:color w:val="222222"/>
          <w:sz w:val="21"/>
          <w:szCs w:val="21"/>
        </w:rPr>
        <w:t xml:space="preserve"> диссертация ... кандидата физико-математических наук : 01.04.02. - Новосибирск, 1983. - 114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8C838A4" w14:textId="77777777" w:rsidR="00970EAC" w:rsidRDefault="00970EAC" w:rsidP="00970EA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Фалькович</w:t>
      </w:r>
      <w:proofErr w:type="spellEnd"/>
      <w:r>
        <w:rPr>
          <w:rFonts w:ascii="Arial" w:hAnsi="Arial" w:cs="Arial"/>
          <w:color w:val="646B71"/>
          <w:sz w:val="18"/>
          <w:szCs w:val="18"/>
        </w:rPr>
        <w:t>, Григорий Евсеевич</w:t>
      </w:r>
    </w:p>
    <w:p w14:paraId="2431B65C"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22DA58A"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ВОПРОСЫ СЛАБОТУЕБУЛЕНШОЙ КИНЕТИКИ ФОНОНОВ И ПАРАМЕТРИЧЕСКИ В03БУ2ЩАЖЫХ МАГНОНОВ.</w:t>
      </w:r>
    </w:p>
    <w:p w14:paraId="4C3468DD"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Нелинейное затухание </w:t>
      </w:r>
      <w:proofErr w:type="spellStart"/>
      <w:r>
        <w:rPr>
          <w:rFonts w:ascii="Arial" w:hAnsi="Arial" w:cs="Arial"/>
          <w:color w:val="333333"/>
          <w:sz w:val="21"/>
          <w:szCs w:val="21"/>
        </w:rPr>
        <w:t>параметрически</w:t>
      </w:r>
      <w:proofErr w:type="spellEnd"/>
      <w:r>
        <w:rPr>
          <w:rFonts w:ascii="Arial" w:hAnsi="Arial" w:cs="Arial"/>
          <w:color w:val="333333"/>
          <w:sz w:val="21"/>
          <w:szCs w:val="21"/>
        </w:rPr>
        <w:t xml:space="preserve"> </w:t>
      </w:r>
      <w:proofErr w:type="spellStart"/>
      <w:r>
        <w:rPr>
          <w:rFonts w:ascii="Arial" w:hAnsi="Arial" w:cs="Arial"/>
          <w:color w:val="333333"/>
          <w:sz w:val="21"/>
          <w:szCs w:val="21"/>
        </w:rPr>
        <w:t>возбузвда-емых</w:t>
      </w:r>
      <w:proofErr w:type="spellEnd"/>
      <w:r>
        <w:rPr>
          <w:rFonts w:ascii="Arial" w:hAnsi="Arial" w:cs="Arial"/>
          <w:color w:val="333333"/>
          <w:sz w:val="21"/>
          <w:szCs w:val="21"/>
        </w:rPr>
        <w:t xml:space="preserve"> магнонов в процессах </w:t>
      </w:r>
      <w:proofErr w:type="spellStart"/>
      <w:r>
        <w:rPr>
          <w:rFonts w:ascii="Arial" w:hAnsi="Arial" w:cs="Arial"/>
          <w:color w:val="333333"/>
          <w:sz w:val="21"/>
          <w:szCs w:val="21"/>
        </w:rPr>
        <w:t>трехволнового</w:t>
      </w:r>
      <w:proofErr w:type="spellEnd"/>
      <w:r>
        <w:rPr>
          <w:rFonts w:ascii="Arial" w:hAnsi="Arial" w:cs="Arial"/>
          <w:color w:val="333333"/>
          <w:sz w:val="21"/>
          <w:szCs w:val="21"/>
        </w:rPr>
        <w:t xml:space="preserve"> взаимодействия с тепловыми магнонами.</w:t>
      </w:r>
    </w:p>
    <w:p w14:paraId="11A7B5F0"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Основная модель.</w:t>
      </w:r>
    </w:p>
    <w:p w14:paraId="69FB6EE2"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Исходные уравнения.</w:t>
      </w:r>
    </w:p>
    <w:p w14:paraId="6DD9C4DE"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Отрицательное нелинейное затухание в </w:t>
      </w:r>
      <w:proofErr w:type="spellStart"/>
      <w:r>
        <w:rPr>
          <w:rFonts w:ascii="Arial" w:hAnsi="Arial" w:cs="Arial"/>
          <w:color w:val="333333"/>
          <w:sz w:val="21"/>
          <w:szCs w:val="21"/>
        </w:rPr>
        <w:t>цроцессах</w:t>
      </w:r>
      <w:proofErr w:type="spellEnd"/>
      <w:r>
        <w:rPr>
          <w:rFonts w:ascii="Arial" w:hAnsi="Arial" w:cs="Arial"/>
          <w:color w:val="333333"/>
          <w:sz w:val="21"/>
          <w:szCs w:val="21"/>
        </w:rPr>
        <w:t xml:space="preserve"> слияния параметрической волны с тепловой</w:t>
      </w:r>
    </w:p>
    <w:p w14:paraId="566260A6"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Нелинейное затухание, обусловленное распадами</w:t>
      </w:r>
    </w:p>
    <w:p w14:paraId="17229EA4"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Нелинейное затухание, обусловленное слиянием двух параметрических волн.</w:t>
      </w:r>
    </w:p>
    <w:p w14:paraId="262CC75B"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Сравнение результатов расчета с данными эксперимента</w:t>
      </w:r>
    </w:p>
    <w:p w14:paraId="1EE8B65E"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Влияние нелинейного затухания на стационарное состояние </w:t>
      </w:r>
      <w:proofErr w:type="spellStart"/>
      <w:r>
        <w:rPr>
          <w:rFonts w:ascii="Arial" w:hAnsi="Arial" w:cs="Arial"/>
          <w:color w:val="333333"/>
          <w:sz w:val="21"/>
          <w:szCs w:val="21"/>
        </w:rPr>
        <w:t>параметрически</w:t>
      </w:r>
      <w:proofErr w:type="spellEnd"/>
      <w:r>
        <w:rPr>
          <w:rFonts w:ascii="Arial" w:hAnsi="Arial" w:cs="Arial"/>
          <w:color w:val="333333"/>
          <w:sz w:val="21"/>
          <w:szCs w:val="21"/>
        </w:rPr>
        <w:t xml:space="preserve"> возбужденных волн</w:t>
      </w:r>
    </w:p>
    <w:p w14:paraId="60A8F27D"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Возбуждение спиновых волн вблизи дна спектра при одновременном действии когерентной и некогерентной накачек.</w:t>
      </w:r>
    </w:p>
    <w:p w14:paraId="4C6B840B"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Вторичная нестабильность </w:t>
      </w:r>
      <w:proofErr w:type="spellStart"/>
      <w:r>
        <w:rPr>
          <w:rFonts w:ascii="Arial" w:hAnsi="Arial" w:cs="Arial"/>
          <w:color w:val="333333"/>
          <w:sz w:val="21"/>
          <w:szCs w:val="21"/>
        </w:rPr>
        <w:t>запорогового</w:t>
      </w:r>
      <w:proofErr w:type="spellEnd"/>
      <w:r>
        <w:rPr>
          <w:rFonts w:ascii="Arial" w:hAnsi="Arial" w:cs="Arial"/>
          <w:color w:val="333333"/>
          <w:sz w:val="21"/>
          <w:szCs w:val="21"/>
        </w:rPr>
        <w:t xml:space="preserve"> состояния </w:t>
      </w:r>
      <w:proofErr w:type="spellStart"/>
      <w:r>
        <w:rPr>
          <w:rFonts w:ascii="Arial" w:hAnsi="Arial" w:cs="Arial"/>
          <w:color w:val="333333"/>
          <w:sz w:val="21"/>
          <w:szCs w:val="21"/>
        </w:rPr>
        <w:t>параметрически</w:t>
      </w:r>
      <w:proofErr w:type="spellEnd"/>
      <w:r>
        <w:rPr>
          <w:rFonts w:ascii="Arial" w:hAnsi="Arial" w:cs="Arial"/>
          <w:color w:val="333333"/>
          <w:sz w:val="21"/>
          <w:szCs w:val="21"/>
        </w:rPr>
        <w:t xml:space="preserve"> возбужденных спиновых волн</w:t>
      </w:r>
    </w:p>
    <w:p w14:paraId="53B583A5"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Эксперимент с двумя накачками и его объяснение</w:t>
      </w:r>
    </w:p>
    <w:p w14:paraId="75882F20"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Кинетическое возбуждение звука спиновыми волнами</w:t>
      </w:r>
    </w:p>
    <w:p w14:paraId="0484C4D5"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Кинетическое возбуждение звука за счет обменного </w:t>
      </w:r>
      <w:proofErr w:type="spellStart"/>
      <w:r>
        <w:rPr>
          <w:rFonts w:ascii="Arial" w:hAnsi="Arial" w:cs="Arial"/>
          <w:color w:val="333333"/>
          <w:sz w:val="21"/>
          <w:szCs w:val="21"/>
        </w:rPr>
        <w:t>магнитоупругого</w:t>
      </w:r>
      <w:proofErr w:type="spellEnd"/>
      <w:r>
        <w:rPr>
          <w:rFonts w:ascii="Arial" w:hAnsi="Arial" w:cs="Arial"/>
          <w:color w:val="333333"/>
          <w:sz w:val="21"/>
          <w:szCs w:val="21"/>
        </w:rPr>
        <w:t xml:space="preserve"> взаимодействия.</w:t>
      </w:r>
    </w:p>
    <w:p w14:paraId="747FC990"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4.2. Кинетическое возбуждение звука за счет релятивистского </w:t>
      </w:r>
      <w:proofErr w:type="spellStart"/>
      <w:r>
        <w:rPr>
          <w:rFonts w:ascii="Arial" w:hAnsi="Arial" w:cs="Arial"/>
          <w:color w:val="333333"/>
          <w:sz w:val="21"/>
          <w:szCs w:val="21"/>
        </w:rPr>
        <w:t>магнитоупругого</w:t>
      </w:r>
      <w:proofErr w:type="spellEnd"/>
      <w:r>
        <w:rPr>
          <w:rFonts w:ascii="Arial" w:hAnsi="Arial" w:cs="Arial"/>
          <w:color w:val="333333"/>
          <w:sz w:val="21"/>
          <w:szCs w:val="21"/>
        </w:rPr>
        <w:t xml:space="preserve"> взаимодействия</w:t>
      </w:r>
    </w:p>
    <w:p w14:paraId="65647D44"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 О нетривиальной релаксации узкого нелинейного пакета при </w:t>
      </w:r>
      <w:proofErr w:type="spellStart"/>
      <w:r>
        <w:rPr>
          <w:rFonts w:ascii="Arial" w:hAnsi="Arial" w:cs="Arial"/>
          <w:color w:val="333333"/>
          <w:sz w:val="21"/>
          <w:szCs w:val="21"/>
        </w:rPr>
        <w:t>трехволновом</w:t>
      </w:r>
      <w:proofErr w:type="spellEnd"/>
      <w:r>
        <w:rPr>
          <w:rFonts w:ascii="Arial" w:hAnsi="Arial" w:cs="Arial"/>
          <w:color w:val="333333"/>
          <w:sz w:val="21"/>
          <w:szCs w:val="21"/>
        </w:rPr>
        <w:t xml:space="preserve"> взаимодействии.</w:t>
      </w:r>
    </w:p>
    <w:p w14:paraId="5B267F88"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Постановка задачи.</w:t>
      </w:r>
    </w:p>
    <w:p w14:paraId="6EF75879"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5.2. Релаксация нелинейного </w:t>
      </w:r>
      <w:proofErr w:type="spellStart"/>
      <w:proofErr w:type="gramStart"/>
      <w:r>
        <w:rPr>
          <w:rFonts w:ascii="Arial" w:hAnsi="Arial" w:cs="Arial"/>
          <w:color w:val="333333"/>
          <w:sz w:val="21"/>
          <w:szCs w:val="21"/>
        </w:rPr>
        <w:t>пакета,определяемая</w:t>
      </w:r>
      <w:proofErr w:type="spellEnd"/>
      <w:proofErr w:type="gramEnd"/>
      <w:r>
        <w:rPr>
          <w:rFonts w:ascii="Arial" w:hAnsi="Arial" w:cs="Arial"/>
          <w:color w:val="333333"/>
          <w:sz w:val="21"/>
          <w:szCs w:val="21"/>
        </w:rPr>
        <w:t xml:space="preserve"> процессами слияния.</w:t>
      </w:r>
    </w:p>
    <w:p w14:paraId="220A1285"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Эволюция нелинейного пакета в среде с распадами</w:t>
      </w:r>
    </w:p>
    <w:p w14:paraId="777535D4"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5.4. Интегралы движения для </w:t>
      </w:r>
      <w:proofErr w:type="spellStart"/>
      <w:r>
        <w:rPr>
          <w:rFonts w:ascii="Arial" w:hAnsi="Arial" w:cs="Arial"/>
          <w:color w:val="333333"/>
          <w:sz w:val="21"/>
          <w:szCs w:val="21"/>
        </w:rPr>
        <w:t>слабонеодномерной</w:t>
      </w:r>
      <w:proofErr w:type="spellEnd"/>
      <w:r>
        <w:rPr>
          <w:rFonts w:ascii="Arial" w:hAnsi="Arial" w:cs="Arial"/>
          <w:color w:val="333333"/>
          <w:sz w:val="21"/>
          <w:szCs w:val="21"/>
        </w:rPr>
        <w:t xml:space="preserve"> кинетики звука</w:t>
      </w:r>
    </w:p>
    <w:p w14:paraId="669F0B16"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Об анизотропных спектрах слабой звуковой турбулентности.</w:t>
      </w:r>
    </w:p>
    <w:p w14:paraId="7E793B9B"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6.1. </w:t>
      </w:r>
      <w:proofErr w:type="spellStart"/>
      <w:r>
        <w:rPr>
          <w:rFonts w:ascii="Arial" w:hAnsi="Arial" w:cs="Arial"/>
          <w:color w:val="333333"/>
          <w:sz w:val="21"/>
          <w:szCs w:val="21"/>
        </w:rPr>
        <w:t>Колмогоровские</w:t>
      </w:r>
      <w:proofErr w:type="spellEnd"/>
      <w:r>
        <w:rPr>
          <w:rFonts w:ascii="Arial" w:hAnsi="Arial" w:cs="Arial"/>
          <w:color w:val="333333"/>
          <w:sz w:val="21"/>
          <w:szCs w:val="21"/>
        </w:rPr>
        <w:t xml:space="preserve"> спектры слабой турбулентности.</w:t>
      </w:r>
    </w:p>
    <w:p w14:paraId="0BF0A9BD"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Малые добавки к изотропному спектру</w:t>
      </w:r>
    </w:p>
    <w:p w14:paraId="2AAC7806"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Анизотропные спектры.</w:t>
      </w:r>
    </w:p>
    <w:p w14:paraId="35855925"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Анизотропные спектры капиллярных волн на мелкой воде.</w:t>
      </w:r>
    </w:p>
    <w:p w14:paraId="57B9A78C"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I3IABA П. СПЕКТРЫ ОДНОМЕРНЫХ ВОЗВДЕНИЙ СТАЦИОНАРНЫХ НЕЛИНЕЙНЫХ ВОЛН В СРБЩАХ С ДИССИПАЦИЕЙ И ДИСПЕРСИЕЙ.</w:t>
      </w:r>
    </w:p>
    <w:p w14:paraId="085D8E2A"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Спектр возмущений пилообразных волн в модели </w:t>
      </w:r>
      <w:proofErr w:type="spellStart"/>
      <w:r>
        <w:rPr>
          <w:rFonts w:ascii="Arial" w:hAnsi="Arial" w:cs="Arial"/>
          <w:color w:val="333333"/>
          <w:sz w:val="21"/>
          <w:szCs w:val="21"/>
        </w:rPr>
        <w:t>Бюргерса</w:t>
      </w:r>
      <w:proofErr w:type="spellEnd"/>
      <w:r>
        <w:rPr>
          <w:rFonts w:ascii="Arial" w:hAnsi="Arial" w:cs="Arial"/>
          <w:color w:val="333333"/>
          <w:sz w:val="21"/>
          <w:szCs w:val="21"/>
        </w:rPr>
        <w:t>.</w:t>
      </w:r>
    </w:p>
    <w:p w14:paraId="08238EBE"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Метод </w:t>
      </w:r>
      <w:proofErr w:type="spellStart"/>
      <w:r>
        <w:rPr>
          <w:rFonts w:ascii="Arial" w:hAnsi="Arial" w:cs="Arial"/>
          <w:color w:val="333333"/>
          <w:sz w:val="21"/>
          <w:szCs w:val="21"/>
        </w:rPr>
        <w:t>изоспектрального</w:t>
      </w:r>
      <w:proofErr w:type="spellEnd"/>
      <w:r>
        <w:rPr>
          <w:rFonts w:ascii="Arial" w:hAnsi="Arial" w:cs="Arial"/>
          <w:color w:val="333333"/>
          <w:sz w:val="21"/>
          <w:szCs w:val="21"/>
        </w:rPr>
        <w:t xml:space="preserve"> преобразования.</w:t>
      </w:r>
    </w:p>
    <w:p w14:paraId="5727CC50"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Применение метода к модели </w:t>
      </w:r>
      <w:proofErr w:type="spellStart"/>
      <w:r>
        <w:rPr>
          <w:rFonts w:ascii="Arial" w:hAnsi="Arial" w:cs="Arial"/>
          <w:color w:val="333333"/>
          <w:sz w:val="21"/>
          <w:szCs w:val="21"/>
        </w:rPr>
        <w:t>Бюргерса</w:t>
      </w:r>
      <w:proofErr w:type="spellEnd"/>
      <w:r>
        <w:rPr>
          <w:rFonts w:ascii="Arial" w:hAnsi="Arial" w:cs="Arial"/>
          <w:color w:val="333333"/>
          <w:sz w:val="21"/>
          <w:szCs w:val="21"/>
        </w:rPr>
        <w:t>.</w:t>
      </w:r>
    </w:p>
    <w:p w14:paraId="2CD6093B"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Спектр возмущений стационарных решений, неустойчивость и коллапс в уравнении нелинейной струны.</w:t>
      </w:r>
    </w:p>
    <w:p w14:paraId="2A2CF30D"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w:t>
      </w:r>
    </w:p>
    <w:p w14:paraId="197512AA"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Спектр возмущений солитона.</w:t>
      </w:r>
    </w:p>
    <w:p w14:paraId="3B59CE89"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Нелинейная стадия неустойчивости солитона</w:t>
      </w:r>
    </w:p>
    <w:p w14:paraId="7F55423F" w14:textId="77777777" w:rsidR="00970EAC" w:rsidRDefault="00970EAC" w:rsidP="00970E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 Неустойчивость </w:t>
      </w:r>
      <w:proofErr w:type="spellStart"/>
      <w:r>
        <w:rPr>
          <w:rFonts w:ascii="Arial" w:hAnsi="Arial" w:cs="Arial"/>
          <w:color w:val="333333"/>
          <w:sz w:val="21"/>
          <w:szCs w:val="21"/>
        </w:rPr>
        <w:t>кноидальных</w:t>
      </w:r>
      <w:proofErr w:type="spellEnd"/>
      <w:r>
        <w:rPr>
          <w:rFonts w:ascii="Arial" w:hAnsi="Arial" w:cs="Arial"/>
          <w:color w:val="333333"/>
          <w:sz w:val="21"/>
          <w:szCs w:val="21"/>
        </w:rPr>
        <w:t xml:space="preserve"> волн.</w:t>
      </w:r>
    </w:p>
    <w:p w14:paraId="69F09626" w14:textId="79822D94" w:rsidR="005E23AC" w:rsidRPr="00970EAC" w:rsidRDefault="005E23AC" w:rsidP="00970EAC"/>
    <w:sectPr w:rsidR="005E23AC" w:rsidRPr="00970EA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4843" w14:textId="77777777" w:rsidR="0088626A" w:rsidRDefault="0088626A">
      <w:pPr>
        <w:spacing w:after="0" w:line="240" w:lineRule="auto"/>
      </w:pPr>
      <w:r>
        <w:separator/>
      </w:r>
    </w:p>
  </w:endnote>
  <w:endnote w:type="continuationSeparator" w:id="0">
    <w:p w14:paraId="63387B4F" w14:textId="77777777" w:rsidR="0088626A" w:rsidRDefault="00886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D0A1B" w14:textId="77777777" w:rsidR="0088626A" w:rsidRDefault="0088626A"/>
    <w:p w14:paraId="44C98AF2" w14:textId="77777777" w:rsidR="0088626A" w:rsidRDefault="0088626A"/>
    <w:p w14:paraId="02E4374A" w14:textId="77777777" w:rsidR="0088626A" w:rsidRDefault="0088626A"/>
    <w:p w14:paraId="0829CF67" w14:textId="77777777" w:rsidR="0088626A" w:rsidRDefault="0088626A"/>
    <w:p w14:paraId="47065AC4" w14:textId="77777777" w:rsidR="0088626A" w:rsidRDefault="0088626A"/>
    <w:p w14:paraId="59D4F273" w14:textId="77777777" w:rsidR="0088626A" w:rsidRDefault="0088626A"/>
    <w:p w14:paraId="59660DDA" w14:textId="77777777" w:rsidR="0088626A" w:rsidRDefault="008862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00131E" wp14:editId="72EA3C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D932B" w14:textId="77777777" w:rsidR="0088626A" w:rsidRDefault="008862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0013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8D932B" w14:textId="77777777" w:rsidR="0088626A" w:rsidRDefault="008862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2E4980" w14:textId="77777777" w:rsidR="0088626A" w:rsidRDefault="0088626A"/>
    <w:p w14:paraId="79C67D27" w14:textId="77777777" w:rsidR="0088626A" w:rsidRDefault="0088626A"/>
    <w:p w14:paraId="4EBC3036" w14:textId="77777777" w:rsidR="0088626A" w:rsidRDefault="008862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31C31F" wp14:editId="53174B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1EE7B" w14:textId="77777777" w:rsidR="0088626A" w:rsidRDefault="0088626A"/>
                          <w:p w14:paraId="6A068BCB" w14:textId="77777777" w:rsidR="0088626A" w:rsidRDefault="008862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31C3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61EE7B" w14:textId="77777777" w:rsidR="0088626A" w:rsidRDefault="0088626A"/>
                    <w:p w14:paraId="6A068BCB" w14:textId="77777777" w:rsidR="0088626A" w:rsidRDefault="008862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9268F3" w14:textId="77777777" w:rsidR="0088626A" w:rsidRDefault="0088626A"/>
    <w:p w14:paraId="1FD10A3F" w14:textId="77777777" w:rsidR="0088626A" w:rsidRDefault="0088626A">
      <w:pPr>
        <w:rPr>
          <w:sz w:val="2"/>
          <w:szCs w:val="2"/>
        </w:rPr>
      </w:pPr>
    </w:p>
    <w:p w14:paraId="3182CFCE" w14:textId="77777777" w:rsidR="0088626A" w:rsidRDefault="0088626A"/>
    <w:p w14:paraId="026ADF2B" w14:textId="77777777" w:rsidR="0088626A" w:rsidRDefault="0088626A">
      <w:pPr>
        <w:spacing w:after="0" w:line="240" w:lineRule="auto"/>
      </w:pPr>
    </w:p>
  </w:footnote>
  <w:footnote w:type="continuationSeparator" w:id="0">
    <w:p w14:paraId="3E9C7098" w14:textId="77777777" w:rsidR="0088626A" w:rsidRDefault="00886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6A"/>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152501</TotalTime>
  <Pages>3</Pages>
  <Words>372</Words>
  <Characters>2122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4408</cp:revision>
  <cp:lastPrinted>2009-02-06T05:36:00Z</cp:lastPrinted>
  <dcterms:created xsi:type="dcterms:W3CDTF">2024-01-07T13:43:00Z</dcterms:created>
  <dcterms:modified xsi:type="dcterms:W3CDTF">2025-08-27T11:10:00Z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