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48818" w14:textId="638D0B80" w:rsidR="00C01687" w:rsidRDefault="001641FD" w:rsidP="001641FD">
      <w:pPr>
        <w:rPr>
          <w:rFonts w:ascii="Verdana" w:hAnsi="Verdana"/>
          <w:b/>
          <w:bCs/>
          <w:color w:val="000000"/>
          <w:shd w:val="clear" w:color="auto" w:fill="FFFFFF"/>
        </w:rPr>
      </w:pPr>
      <w:r>
        <w:rPr>
          <w:rFonts w:ascii="Verdana" w:hAnsi="Verdana"/>
          <w:b/>
          <w:bCs/>
          <w:color w:val="000000"/>
          <w:shd w:val="clear" w:color="auto" w:fill="FFFFFF"/>
        </w:rPr>
        <w:t>Гарафонова Ольга Іванівна. Організаційний механізм реструктуризації інтегрованих корпоративних структур : дис... канд. екон. наук: 08.06.01 / Київський національний економічний ун-т ім. Вадима Гетьмана.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641FD" w:rsidRPr="001641FD" w14:paraId="3E572263" w14:textId="77777777" w:rsidTr="001641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41FD" w:rsidRPr="001641FD" w14:paraId="0031B60D" w14:textId="77777777">
              <w:trPr>
                <w:tblCellSpacing w:w="0" w:type="dxa"/>
              </w:trPr>
              <w:tc>
                <w:tcPr>
                  <w:tcW w:w="0" w:type="auto"/>
                  <w:vAlign w:val="center"/>
                  <w:hideMark/>
                </w:tcPr>
                <w:p w14:paraId="2E3407D9" w14:textId="77777777" w:rsidR="001641FD" w:rsidRPr="001641FD" w:rsidRDefault="001641FD" w:rsidP="00164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1FD">
                    <w:rPr>
                      <w:rFonts w:ascii="Times New Roman" w:eastAsia="Times New Roman" w:hAnsi="Times New Roman" w:cs="Times New Roman"/>
                      <w:sz w:val="24"/>
                      <w:szCs w:val="24"/>
                    </w:rPr>
                    <w:lastRenderedPageBreak/>
                    <w:t>Гарафонова О.І. Організаційний механізм реструктуризації інтегрованих корпоративних структур. – Рукопис.</w:t>
                  </w:r>
                </w:p>
                <w:p w14:paraId="1D1DEDB8" w14:textId="77777777" w:rsidR="001641FD" w:rsidRPr="001641FD" w:rsidRDefault="001641FD" w:rsidP="00164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1F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Київський національний економічний університет імені Вадима Гетьмана, 2006.</w:t>
                  </w:r>
                </w:p>
                <w:p w14:paraId="2035762D" w14:textId="77777777" w:rsidR="001641FD" w:rsidRPr="001641FD" w:rsidRDefault="001641FD" w:rsidP="00164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1FD">
                    <w:rPr>
                      <w:rFonts w:ascii="Times New Roman" w:eastAsia="Times New Roman" w:hAnsi="Times New Roman" w:cs="Times New Roman"/>
                      <w:sz w:val="24"/>
                      <w:szCs w:val="24"/>
                    </w:rPr>
                    <w:t>Дисертацію присвячено комплексному та всебічному дослідженню теоретичних, методичних та прикладних аспектів організаційного механізму реструктуризації інтегрованих корпоративних структур (ІКС).</w:t>
                  </w:r>
                </w:p>
                <w:p w14:paraId="3E035704" w14:textId="77777777" w:rsidR="001641FD" w:rsidRPr="001641FD" w:rsidRDefault="001641FD" w:rsidP="00164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1FD">
                    <w:rPr>
                      <w:rFonts w:ascii="Times New Roman" w:eastAsia="Times New Roman" w:hAnsi="Times New Roman" w:cs="Times New Roman"/>
                      <w:sz w:val="24"/>
                      <w:szCs w:val="24"/>
                    </w:rPr>
                    <w:t>Досліджені теоретичні основи реструктуризації інтегрованих корпоративних структур. На основі аналізу співвідношення та взаємозв’язку основних понять корпоративного управління було уточнено та впорядковано понятійно-категоріальний апарат, а саме поняття: «інтегровані корпоративні структури», «види ІКС», «організаційні форми інтеграції». Обґрунтовані концептуальні основи організаційного механізму реструктуризації, що знайшло відображення в його елементах, важелях, принципах.</w:t>
                  </w:r>
                </w:p>
                <w:p w14:paraId="212E16E9" w14:textId="77777777" w:rsidR="001641FD" w:rsidRPr="001641FD" w:rsidRDefault="001641FD" w:rsidP="00164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1FD">
                    <w:rPr>
                      <w:rFonts w:ascii="Times New Roman" w:eastAsia="Times New Roman" w:hAnsi="Times New Roman" w:cs="Times New Roman"/>
                      <w:sz w:val="24"/>
                      <w:szCs w:val="24"/>
                    </w:rPr>
                    <w:t>Проведено аналіз становлення та розвитку інтегрованих корпоративних структур в економіці України. Визначено особливості та проблеми системи управління вітчизняними ІКС, обґрунтовано методику діагностики системи управління ІКС та вибору, на основі її застосування, напрямку проведення реструктуризації ІКС, послідовності та змісту етапів реструктуризації з урахуванням особливостей конкретної ІКС. Проведено апробацію запропонованої методики на прикладі ВАТ ХК «Укркомунмаш».</w:t>
                  </w:r>
                </w:p>
              </w:tc>
            </w:tr>
          </w:tbl>
          <w:p w14:paraId="0E21B631" w14:textId="77777777" w:rsidR="001641FD" w:rsidRPr="001641FD" w:rsidRDefault="001641FD" w:rsidP="001641FD">
            <w:pPr>
              <w:spacing w:after="0" w:line="240" w:lineRule="auto"/>
              <w:rPr>
                <w:rFonts w:ascii="Times New Roman" w:eastAsia="Times New Roman" w:hAnsi="Times New Roman" w:cs="Times New Roman"/>
                <w:sz w:val="24"/>
                <w:szCs w:val="24"/>
              </w:rPr>
            </w:pPr>
          </w:p>
        </w:tc>
      </w:tr>
      <w:tr w:rsidR="001641FD" w:rsidRPr="001641FD" w14:paraId="3FF68058" w14:textId="77777777" w:rsidTr="001641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41FD" w:rsidRPr="001641FD" w14:paraId="383BF336" w14:textId="77777777">
              <w:trPr>
                <w:tblCellSpacing w:w="0" w:type="dxa"/>
              </w:trPr>
              <w:tc>
                <w:tcPr>
                  <w:tcW w:w="0" w:type="auto"/>
                  <w:vAlign w:val="center"/>
                  <w:hideMark/>
                </w:tcPr>
                <w:p w14:paraId="2FCEF4BB" w14:textId="77777777" w:rsidR="001641FD" w:rsidRPr="001641FD" w:rsidRDefault="001641FD" w:rsidP="00164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1FD">
                    <w:rPr>
                      <w:rFonts w:ascii="Times New Roman" w:eastAsia="Times New Roman" w:hAnsi="Times New Roman" w:cs="Times New Roman"/>
                      <w:sz w:val="24"/>
                      <w:szCs w:val="24"/>
                    </w:rPr>
                    <w:t>У дисертаційній роботі наведено теоретичне узагальнення і практичне вирішення наукового завдання, що полягає в обґрунтуванні концепції формування інтегрованих корпоративних структур на основі організаційного механізму реструктуризації вітчизняних ІКС.</w:t>
                  </w:r>
                </w:p>
                <w:p w14:paraId="318F81E7" w14:textId="77777777" w:rsidR="001641FD" w:rsidRPr="001641FD" w:rsidRDefault="001641FD" w:rsidP="001641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1FD">
                    <w:rPr>
                      <w:rFonts w:ascii="Times New Roman" w:eastAsia="Times New Roman" w:hAnsi="Times New Roman" w:cs="Times New Roman"/>
                      <w:sz w:val="24"/>
                      <w:szCs w:val="24"/>
                    </w:rPr>
                    <w:t>Результати проведеного дослідження дають змогу зробити наступні висновки науково-практичного спрямування:</w:t>
                  </w:r>
                </w:p>
                <w:p w14:paraId="697737D5" w14:textId="77777777" w:rsidR="001641FD" w:rsidRPr="001641FD" w:rsidRDefault="001641FD" w:rsidP="00F339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41FD">
                    <w:rPr>
                      <w:rFonts w:ascii="Times New Roman" w:eastAsia="Times New Roman" w:hAnsi="Times New Roman" w:cs="Times New Roman"/>
                      <w:sz w:val="24"/>
                      <w:szCs w:val="24"/>
                    </w:rPr>
                    <w:t>Перехід до інноваційної моделі розвитку економіки України, спрямованої на забезпечення реальної конкурентоспроможності вітчизняних підприємств, неможливий без формування нових великих інтегрованих корпоративних структур і здійснення на ринкових засадах реструктуризації вже створених.</w:t>
                  </w:r>
                </w:p>
                <w:p w14:paraId="1DA5DA12" w14:textId="77777777" w:rsidR="001641FD" w:rsidRPr="001641FD" w:rsidRDefault="001641FD" w:rsidP="00F339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41FD">
                    <w:rPr>
                      <w:rFonts w:ascii="Times New Roman" w:eastAsia="Times New Roman" w:hAnsi="Times New Roman" w:cs="Times New Roman"/>
                      <w:sz w:val="24"/>
                      <w:szCs w:val="24"/>
                    </w:rPr>
                    <w:t>Напрацьовані на сьогоднішній день теоретичні та методичні засади корпоративного управління вимагають уточнення й доповнення стосовно визначення сутності категоріального апарату реструктуризації підприємств, а також сутності категорії «інтегрована корпоративна структура», розробки ефективного організаційного механізму реструктуризації ІКС.</w:t>
                  </w:r>
                </w:p>
                <w:p w14:paraId="7EABA965" w14:textId="77777777" w:rsidR="001641FD" w:rsidRPr="001641FD" w:rsidRDefault="001641FD" w:rsidP="00F339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41FD">
                    <w:rPr>
                      <w:rFonts w:ascii="Times New Roman" w:eastAsia="Times New Roman" w:hAnsi="Times New Roman" w:cs="Times New Roman"/>
                      <w:sz w:val="24"/>
                      <w:szCs w:val="24"/>
                    </w:rPr>
                    <w:t>Розмежування понять «реструктуризація», «реформування», «реорганізація» та «реінжиніринг» дає підстави для визначення категорії «реструктуризація підприємства» як взаємопов’язаного в єдину систему комплексу організаційних, технологічних, інженерних, економічних та управлінських засобів, спрямованих на забезпечення конкурентоспроможності кожної структури ІКС, а також збереження її стійкого положення на конкурентному ринку в довгостроковій перспективі.</w:t>
                  </w:r>
                </w:p>
                <w:p w14:paraId="1A8E8520" w14:textId="77777777" w:rsidR="001641FD" w:rsidRPr="001641FD" w:rsidRDefault="001641FD" w:rsidP="00F339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41FD">
                    <w:rPr>
                      <w:rFonts w:ascii="Times New Roman" w:eastAsia="Times New Roman" w:hAnsi="Times New Roman" w:cs="Times New Roman"/>
                      <w:sz w:val="24"/>
                      <w:szCs w:val="24"/>
                    </w:rPr>
                    <w:lastRenderedPageBreak/>
                    <w:t>Поширене у спеціальній літературі визначення інтегрованих корпоративних структур з позицій правових відносин суттєво звужує тлумачення їх сутності. З економічної точки зору ІКС слід розглядати як договірне об’єднання підприємств з метою підвищення конкурентоспроможності кожного з них (або домінуючого підприємства) та всього об’єднання на основі балансування інтересів підприємств, що його утворюють, шляхом поєднання та ефективного переміщення ресурсів. Такий підхід до визначення ІКС дозволяє виокремити їх як специфічну групу з-поміж інших організаційно-правових форм інтеграції підприємств, а отже, і дослідити їх створення, функціонування і реструктуризацію. Згідно з запропонованою класифікацією до видів ІКС варто віднести холдингову компанію, концерн, трест та промислово-фінансову групу.</w:t>
                  </w:r>
                </w:p>
                <w:p w14:paraId="6895D2CC" w14:textId="77777777" w:rsidR="001641FD" w:rsidRPr="001641FD" w:rsidRDefault="001641FD" w:rsidP="00F339A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41FD">
                    <w:rPr>
                      <w:rFonts w:ascii="Times New Roman" w:eastAsia="Times New Roman" w:hAnsi="Times New Roman" w:cs="Times New Roman"/>
                      <w:sz w:val="24"/>
                      <w:szCs w:val="24"/>
                    </w:rPr>
                    <w:t>Тенденція до прискорення змін у зовнішньому середовищі вимагає адекватної реакції ІКС на них, у першу чергу, шляхом розробки відповідного організаційного механізму їх реструктуризації, який слід розглядати як сукупність елементів, важелів, інструментів і методів організаційно-управлінського характеру, що спрямовані на забезпечення створення та збереження конкурентних позицій ІКС у цілому та кожної її структурної одиниці зокрема, а також задоволення потреб споживачів.</w:t>
                  </w:r>
                </w:p>
                <w:p w14:paraId="56C4C276" w14:textId="77777777" w:rsidR="001641FD" w:rsidRPr="001641FD" w:rsidRDefault="001641FD" w:rsidP="00F339A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41FD">
                    <w:rPr>
                      <w:rFonts w:ascii="Times New Roman" w:eastAsia="Times New Roman" w:hAnsi="Times New Roman" w:cs="Times New Roman"/>
                      <w:sz w:val="24"/>
                      <w:szCs w:val="24"/>
                    </w:rPr>
                    <w:t>Аналіз процесів становлення та розвитку корпоративного сектору в економіці України підтвердив неадекватність задекларованих цілей створення ІКС і реальних результатів їх економічної діяльності у процесі приватизації великих державних підприємств. Мета формування ефективного власника і через нього ефективного менеджменту корпоративних структур у більшості випадків так і не була досягнута. По суті змінився лише правовий статус підприємств, але не їх інвестиційна та інноваційна політика. Разом з тим, в умовах економічного зростання останніх років і загострення конкуренції вітчизняні підприємства активізувалися у напрямку консолідації своєї діяльності і створення ІКС на ринкових засадах, що вимагає теоретичного та методичного обґрунтування механізмів їх реструктуризації.</w:t>
                  </w:r>
                </w:p>
                <w:p w14:paraId="5565075A" w14:textId="77777777" w:rsidR="001641FD" w:rsidRPr="001641FD" w:rsidRDefault="001641FD" w:rsidP="00F339A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41FD">
                    <w:rPr>
                      <w:rFonts w:ascii="Times New Roman" w:eastAsia="Times New Roman" w:hAnsi="Times New Roman" w:cs="Times New Roman"/>
                      <w:sz w:val="24"/>
                      <w:szCs w:val="24"/>
                    </w:rPr>
                    <w:t>У процесі формування організаційного механізму реструктуризації ІКС необхідно виокремити етапи: цілевстановлення та діагностування ІКС, розробка організаційного механізму реструктуризації та його впровадження. Перший етап при цьому є типовим для будь-якої ІКС, а зміст і послідовність реалізації двох наступних визначаються результатами, отриманими на першому етапі. Тобто, запропоновані у дисертації підходи до побудови організаційного механізму реструктуризації дозволяють максимально повно врахувати особливості того чи іншого виду ІКС, специфіку зовнішнього та внутрішнього середовища інтегрованої структури, різноманітність видів її діяльності тощо.</w:t>
                  </w:r>
                </w:p>
                <w:p w14:paraId="1FD7E369" w14:textId="77777777" w:rsidR="001641FD" w:rsidRPr="001641FD" w:rsidRDefault="001641FD" w:rsidP="00F339A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41FD">
                    <w:rPr>
                      <w:rFonts w:ascii="Times New Roman" w:eastAsia="Times New Roman" w:hAnsi="Times New Roman" w:cs="Times New Roman"/>
                      <w:sz w:val="24"/>
                      <w:szCs w:val="24"/>
                    </w:rPr>
                    <w:t>Результати управлінської діагностики ВАТ ХК «Укркомунмаш», проведеної відповідно до запропонованої у дисертації методики, дозволили виокремити та обґрунтувати основні напрямки реструктуризації зазначеної ІКС, такі як: реорганізація ОСУ, підвищення якості продукції та управління в ІКС, інтеграція між елементами ІКС для забезпечення її конкурентоспроможності.</w:t>
                  </w:r>
                </w:p>
              </w:tc>
            </w:tr>
          </w:tbl>
          <w:p w14:paraId="6EEE1DB4" w14:textId="77777777" w:rsidR="001641FD" w:rsidRPr="001641FD" w:rsidRDefault="001641FD" w:rsidP="001641FD">
            <w:pPr>
              <w:spacing w:after="0" w:line="240" w:lineRule="auto"/>
              <w:rPr>
                <w:rFonts w:ascii="Times New Roman" w:eastAsia="Times New Roman" w:hAnsi="Times New Roman" w:cs="Times New Roman"/>
                <w:sz w:val="24"/>
                <w:szCs w:val="24"/>
              </w:rPr>
            </w:pPr>
          </w:p>
        </w:tc>
      </w:tr>
    </w:tbl>
    <w:p w14:paraId="34FF1BDF" w14:textId="77777777" w:rsidR="001641FD" w:rsidRPr="001641FD" w:rsidRDefault="001641FD" w:rsidP="001641FD"/>
    <w:sectPr w:rsidR="001641FD" w:rsidRPr="001641F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20D5" w14:textId="77777777" w:rsidR="00F339A2" w:rsidRDefault="00F339A2">
      <w:pPr>
        <w:spacing w:after="0" w:line="240" w:lineRule="auto"/>
      </w:pPr>
      <w:r>
        <w:separator/>
      </w:r>
    </w:p>
  </w:endnote>
  <w:endnote w:type="continuationSeparator" w:id="0">
    <w:p w14:paraId="50243BF7" w14:textId="77777777" w:rsidR="00F339A2" w:rsidRDefault="00F33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7A0A8" w14:textId="77777777" w:rsidR="00F339A2" w:rsidRDefault="00F339A2">
      <w:pPr>
        <w:spacing w:after="0" w:line="240" w:lineRule="auto"/>
      </w:pPr>
      <w:r>
        <w:separator/>
      </w:r>
    </w:p>
  </w:footnote>
  <w:footnote w:type="continuationSeparator" w:id="0">
    <w:p w14:paraId="29EDEC92" w14:textId="77777777" w:rsidR="00F339A2" w:rsidRDefault="00F33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339A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B652F"/>
    <w:multiLevelType w:val="multilevel"/>
    <w:tmpl w:val="EAFEA3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A65DFE"/>
    <w:multiLevelType w:val="multilevel"/>
    <w:tmpl w:val="4F1C3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9A2"/>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78307</TotalTime>
  <Pages>3</Pages>
  <Words>925</Words>
  <Characters>5274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1846</cp:revision>
  <dcterms:created xsi:type="dcterms:W3CDTF">2024-06-20T08:51:00Z</dcterms:created>
  <dcterms:modified xsi:type="dcterms:W3CDTF">2024-09-10T20:01:00Z</dcterms:modified>
  <cp:category/>
</cp:coreProperties>
</file>