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0A0C70CF" w:rsidR="008F6F0C" w:rsidRPr="00A8781C" w:rsidRDefault="00A8781C" w:rsidP="00A8781C">
      <w:r>
        <w:rPr>
          <w:rFonts w:ascii="Verdana" w:hAnsi="Verdana"/>
          <w:b/>
          <w:bCs/>
          <w:color w:val="000000"/>
          <w:shd w:val="clear" w:color="auto" w:fill="FFFFFF"/>
        </w:rPr>
        <w:t>Лішенко Людмила Павлівна. Обгрунтування методики оцінки геоекологічного стану гірничопромислових територій на основі ландшафтно-системного підходу і аерокосмічної інформації: дис... канд. геол. наук: 05.07.12 / НАН України; Інститут геологічних наук. Центр аерокосмічних досліджень Землі. - К., 2004</w:t>
      </w:r>
    </w:p>
    <w:sectPr w:rsidR="008F6F0C" w:rsidRPr="00A878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B84B" w14:textId="77777777" w:rsidR="0041044B" w:rsidRDefault="0041044B">
      <w:pPr>
        <w:spacing w:after="0" w:line="240" w:lineRule="auto"/>
      </w:pPr>
      <w:r>
        <w:separator/>
      </w:r>
    </w:p>
  </w:endnote>
  <w:endnote w:type="continuationSeparator" w:id="0">
    <w:p w14:paraId="77999029" w14:textId="77777777" w:rsidR="0041044B" w:rsidRDefault="0041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5291" w14:textId="77777777" w:rsidR="0041044B" w:rsidRDefault="0041044B">
      <w:pPr>
        <w:spacing w:after="0" w:line="240" w:lineRule="auto"/>
      </w:pPr>
      <w:r>
        <w:separator/>
      </w:r>
    </w:p>
  </w:footnote>
  <w:footnote w:type="continuationSeparator" w:id="0">
    <w:p w14:paraId="31757E64" w14:textId="77777777" w:rsidR="0041044B" w:rsidRDefault="0041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4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44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71200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</cp:revision>
  <dcterms:created xsi:type="dcterms:W3CDTF">2024-06-20T08:51:00Z</dcterms:created>
  <dcterms:modified xsi:type="dcterms:W3CDTF">2024-11-16T16:56:00Z</dcterms:modified>
  <cp:category/>
</cp:coreProperties>
</file>