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43EA" w14:textId="77777777" w:rsidR="00A745EB" w:rsidRDefault="00A745EB" w:rsidP="00A745EB">
      <w:pPr>
        <w:pStyle w:val="210"/>
        <w:shd w:val="clear" w:color="auto" w:fill="auto"/>
        <w:spacing w:before="0" w:line="280" w:lineRule="exact"/>
        <w:sectPr w:rsidR="00A745EB">
          <w:headerReference w:type="even" r:id="rId7"/>
          <w:pgSz w:w="11903" w:h="17561"/>
          <w:pgMar w:top="908" w:right="3828" w:bottom="2238" w:left="4514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ВОЕННЫЙ УНИВЕРСИТЕТ</w:t>
      </w:r>
    </w:p>
    <w:p w14:paraId="5D051D82" w14:textId="77777777" w:rsidR="00A745EB" w:rsidRDefault="00A745EB" w:rsidP="00A745EB">
      <w:pPr>
        <w:spacing w:line="240" w:lineRule="exact"/>
        <w:rPr>
          <w:sz w:val="19"/>
          <w:szCs w:val="19"/>
        </w:rPr>
      </w:pPr>
    </w:p>
    <w:p w14:paraId="2849DDBB" w14:textId="77777777" w:rsidR="00A745EB" w:rsidRDefault="00A745EB" w:rsidP="00A745EB">
      <w:pPr>
        <w:spacing w:line="240" w:lineRule="exact"/>
        <w:rPr>
          <w:sz w:val="19"/>
          <w:szCs w:val="19"/>
        </w:rPr>
      </w:pPr>
    </w:p>
    <w:p w14:paraId="34CC1478" w14:textId="77777777" w:rsidR="00A745EB" w:rsidRDefault="00A745EB" w:rsidP="00A745EB">
      <w:pPr>
        <w:spacing w:before="108" w:after="108" w:line="240" w:lineRule="exact"/>
        <w:rPr>
          <w:sz w:val="19"/>
          <w:szCs w:val="19"/>
        </w:rPr>
      </w:pPr>
    </w:p>
    <w:p w14:paraId="143A08A7" w14:textId="77777777" w:rsidR="00A745EB" w:rsidRDefault="00A745EB" w:rsidP="00A745EB">
      <w:pPr>
        <w:rPr>
          <w:sz w:val="2"/>
          <w:szCs w:val="2"/>
        </w:rPr>
        <w:sectPr w:rsidR="00A745EB">
          <w:type w:val="continuous"/>
          <w:pgSz w:w="11903" w:h="17561"/>
          <w:pgMar w:top="908" w:right="0" w:bottom="2238" w:left="0" w:header="0" w:footer="3" w:gutter="0"/>
          <w:cols w:space="720"/>
          <w:noEndnote/>
          <w:docGrid w:linePitch="360"/>
        </w:sectPr>
      </w:pPr>
    </w:p>
    <w:p w14:paraId="116AA5F8" w14:textId="77777777" w:rsidR="00A745EB" w:rsidRDefault="00A745EB" w:rsidP="00A745EB">
      <w:pPr>
        <w:pStyle w:val="210"/>
        <w:shd w:val="clear" w:color="auto" w:fill="auto"/>
        <w:spacing w:before="0" w:line="280" w:lineRule="exact"/>
        <w:sectPr w:rsidR="00A745EB">
          <w:type w:val="continuous"/>
          <w:pgSz w:w="11903" w:h="17561"/>
          <w:pgMar w:top="908" w:right="895" w:bottom="2238" w:left="8541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На правах рукописи</w:t>
      </w:r>
    </w:p>
    <w:p w14:paraId="436DD085" w14:textId="77777777" w:rsidR="00A745EB" w:rsidRDefault="00A745EB" w:rsidP="00A745EB">
      <w:pPr>
        <w:spacing w:line="240" w:lineRule="exact"/>
        <w:rPr>
          <w:sz w:val="19"/>
          <w:szCs w:val="19"/>
        </w:rPr>
      </w:pPr>
    </w:p>
    <w:p w14:paraId="66E54559" w14:textId="77777777" w:rsidR="00A745EB" w:rsidRDefault="00A745EB" w:rsidP="00A745EB">
      <w:pPr>
        <w:spacing w:line="240" w:lineRule="exact"/>
        <w:rPr>
          <w:sz w:val="19"/>
          <w:szCs w:val="19"/>
        </w:rPr>
      </w:pPr>
    </w:p>
    <w:p w14:paraId="04A248AB" w14:textId="77777777" w:rsidR="00A745EB" w:rsidRDefault="00A745EB" w:rsidP="00A745EB">
      <w:pPr>
        <w:spacing w:line="240" w:lineRule="exact"/>
        <w:rPr>
          <w:sz w:val="19"/>
          <w:szCs w:val="19"/>
        </w:rPr>
      </w:pPr>
    </w:p>
    <w:p w14:paraId="60CA79B9" w14:textId="77777777" w:rsidR="00A745EB" w:rsidRDefault="00A745EB" w:rsidP="00A745EB">
      <w:pPr>
        <w:spacing w:line="240" w:lineRule="exact"/>
        <w:rPr>
          <w:sz w:val="19"/>
          <w:szCs w:val="19"/>
        </w:rPr>
      </w:pPr>
    </w:p>
    <w:p w14:paraId="52AC917C" w14:textId="77777777" w:rsidR="00A745EB" w:rsidRDefault="00A745EB" w:rsidP="00A745EB">
      <w:pPr>
        <w:spacing w:line="240" w:lineRule="exact"/>
        <w:rPr>
          <w:sz w:val="19"/>
          <w:szCs w:val="19"/>
        </w:rPr>
      </w:pPr>
    </w:p>
    <w:p w14:paraId="415635BD" w14:textId="77777777" w:rsidR="00A745EB" w:rsidRDefault="00A745EB" w:rsidP="00A745EB">
      <w:pPr>
        <w:spacing w:line="240" w:lineRule="exact"/>
        <w:rPr>
          <w:sz w:val="19"/>
          <w:szCs w:val="19"/>
        </w:rPr>
      </w:pPr>
    </w:p>
    <w:p w14:paraId="23585885" w14:textId="77777777" w:rsidR="00A745EB" w:rsidRDefault="00A745EB" w:rsidP="00A745EB">
      <w:pPr>
        <w:spacing w:before="110" w:after="110" w:line="240" w:lineRule="exact"/>
        <w:rPr>
          <w:sz w:val="19"/>
          <w:szCs w:val="19"/>
        </w:rPr>
      </w:pPr>
    </w:p>
    <w:p w14:paraId="0F48BD63" w14:textId="77777777" w:rsidR="00A745EB" w:rsidRDefault="00A745EB" w:rsidP="00A745EB">
      <w:pPr>
        <w:rPr>
          <w:sz w:val="2"/>
          <w:szCs w:val="2"/>
        </w:rPr>
        <w:sectPr w:rsidR="00A745EB">
          <w:type w:val="continuous"/>
          <w:pgSz w:w="11903" w:h="17561"/>
          <w:pgMar w:top="1189" w:right="0" w:bottom="1958" w:left="0" w:header="0" w:footer="3" w:gutter="0"/>
          <w:cols w:space="720"/>
          <w:noEndnote/>
          <w:docGrid w:linePitch="360"/>
        </w:sectPr>
      </w:pPr>
    </w:p>
    <w:p w14:paraId="749634FC" w14:textId="77777777" w:rsidR="00A745EB" w:rsidRDefault="00A745EB" w:rsidP="00A745EB">
      <w:pPr>
        <w:pStyle w:val="210"/>
        <w:shd w:val="clear" w:color="auto" w:fill="auto"/>
        <w:spacing w:before="0" w:after="793" w:line="280" w:lineRule="exact"/>
        <w:ind w:right="300"/>
      </w:pPr>
      <w:r>
        <w:rPr>
          <w:rStyle w:val="21"/>
          <w:color w:val="000000"/>
        </w:rPr>
        <w:t>ДАШКО Михаил Николаевич</w:t>
      </w:r>
    </w:p>
    <w:p w14:paraId="417BA653" w14:textId="77777777" w:rsidR="00A745EB" w:rsidRDefault="00A745EB" w:rsidP="00A745EB">
      <w:pPr>
        <w:pStyle w:val="210"/>
        <w:shd w:val="clear" w:color="auto" w:fill="auto"/>
        <w:spacing w:before="0" w:after="630" w:line="317" w:lineRule="exact"/>
        <w:ind w:left="60"/>
      </w:pPr>
      <w:r>
        <w:rPr>
          <w:rStyle w:val="21"/>
          <w:color w:val="000000"/>
        </w:rPr>
        <w:t>ПСИХОЛОГИЧЕСКОЕ ОБЕСПЕЧЕНИЕ ПОДГОТОВКИ К</w:t>
      </w:r>
      <w:r>
        <w:rPr>
          <w:rStyle w:val="21"/>
          <w:color w:val="000000"/>
        </w:rPr>
        <w:br/>
        <w:t>СПЕЦИАЛЬНЫМ ОПЕРАЦИЯМ ПО РАЗОРУЖЕНИЮ И ЛИКВИДАЦИИ</w:t>
      </w:r>
      <w:r>
        <w:rPr>
          <w:rStyle w:val="21"/>
          <w:color w:val="000000"/>
        </w:rPr>
        <w:br/>
        <w:t>НЕЗАКОННЫХ ВООРУЖЕННЫХ ФОРМИРОВАНИЙ</w:t>
      </w:r>
    </w:p>
    <w:p w14:paraId="3FA8A4E1" w14:textId="77777777" w:rsidR="00A745EB" w:rsidRDefault="00A745EB" w:rsidP="00A745EB">
      <w:pPr>
        <w:pStyle w:val="210"/>
        <w:shd w:val="clear" w:color="auto" w:fill="auto"/>
        <w:spacing w:before="0" w:after="253" w:line="280" w:lineRule="exact"/>
      </w:pPr>
      <w:r>
        <w:rPr>
          <w:rStyle w:val="21"/>
          <w:color w:val="000000"/>
        </w:rPr>
        <w:t>Диссертация на соискание ученой степени кандидата психологических наук</w:t>
      </w:r>
    </w:p>
    <w:p w14:paraId="43CA26B4" w14:textId="4C3AE4CE" w:rsidR="00A745EB" w:rsidRDefault="00A745EB" w:rsidP="00A745EB">
      <w:pPr>
        <w:pStyle w:val="210"/>
        <w:shd w:val="clear" w:color="auto" w:fill="auto"/>
        <w:spacing w:before="0" w:after="360" w:line="317" w:lineRule="exact"/>
      </w:pPr>
      <w:r>
        <w:rPr>
          <w:noProof/>
        </w:rPr>
        <w:drawing>
          <wp:anchor distT="109855" distB="0" distL="335280" distR="63500" simplePos="0" relativeHeight="251659264" behindDoc="1" locked="0" layoutInCell="1" allowOverlap="1" wp14:anchorId="6DFA7404" wp14:editId="001F4F89">
            <wp:simplePos x="0" y="0"/>
            <wp:positionH relativeFrom="margin">
              <wp:posOffset>3197225</wp:posOffset>
            </wp:positionH>
            <wp:positionV relativeFrom="paragraph">
              <wp:posOffset>356870</wp:posOffset>
            </wp:positionV>
            <wp:extent cx="2152015" cy="804545"/>
            <wp:effectExtent l="0" t="0" r="635" b="0"/>
            <wp:wrapSquare wrapText="left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Специальность 19.00.03 - психология труда, инженерная психология, эргономика (психологические науки)</w:t>
      </w:r>
    </w:p>
    <w:p w14:paraId="3D3B8E80" w14:textId="77777777" w:rsidR="00A745EB" w:rsidRDefault="00A745EB" w:rsidP="00A745EB">
      <w:pPr>
        <w:pStyle w:val="210"/>
        <w:shd w:val="clear" w:color="auto" w:fill="auto"/>
        <w:spacing w:before="0" w:after="3030" w:line="317" w:lineRule="exact"/>
        <w:ind w:left="5060"/>
      </w:pPr>
      <w:r>
        <w:rPr>
          <w:rStyle w:val="21"/>
          <w:color w:val="000000"/>
        </w:rPr>
        <w:t>Научный руководитель: Заслуженный деятель науки РФ, доктор психологических наук, профессор КОРЧЕМНЫЙ П.А.</w:t>
      </w:r>
    </w:p>
    <w:p w14:paraId="30D68670" w14:textId="77777777" w:rsidR="00A745EB" w:rsidRDefault="00A745EB" w:rsidP="00A745EB">
      <w:pPr>
        <w:pStyle w:val="210"/>
        <w:shd w:val="clear" w:color="auto" w:fill="auto"/>
        <w:spacing w:before="0" w:line="280" w:lineRule="exact"/>
        <w:ind w:left="60"/>
      </w:pPr>
      <w:r>
        <w:rPr>
          <w:rStyle w:val="21"/>
          <w:color w:val="000000"/>
        </w:rPr>
        <w:lastRenderedPageBreak/>
        <w:t>МОСКВА-2006</w:t>
      </w:r>
      <w:r>
        <w:br w:type="page"/>
      </w:r>
    </w:p>
    <w:p w14:paraId="30F04A89" w14:textId="6A3B6F9F" w:rsidR="00A745EB" w:rsidRDefault="00A745EB" w:rsidP="00A745EB">
      <w:pPr>
        <w:pStyle w:val="410"/>
        <w:shd w:val="clear" w:color="auto" w:fill="auto"/>
        <w:spacing w:after="133" w:line="220" w:lineRule="exact"/>
      </w:pPr>
      <w:r>
        <w:rPr>
          <w:noProof/>
        </w:rPr>
        <w:lastRenderedPageBreak/>
        <w:drawing>
          <wp:anchor distT="0" distB="0" distL="63500" distR="551815" simplePos="0" relativeHeight="251660288" behindDoc="1" locked="0" layoutInCell="1" allowOverlap="1" wp14:anchorId="3C41C167" wp14:editId="1CD67461">
            <wp:simplePos x="0" y="0"/>
            <wp:positionH relativeFrom="margin">
              <wp:posOffset>-730250</wp:posOffset>
            </wp:positionH>
            <wp:positionV relativeFrom="margin">
              <wp:posOffset>1243965</wp:posOffset>
            </wp:positionV>
            <wp:extent cx="201295" cy="231775"/>
            <wp:effectExtent l="0" t="0" r="8255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567055" simplePos="0" relativeHeight="251661312" behindDoc="1" locked="0" layoutInCell="1" allowOverlap="1" wp14:anchorId="41A56150" wp14:editId="0FCA5EAB">
            <wp:simplePos x="0" y="0"/>
            <wp:positionH relativeFrom="margin">
              <wp:posOffset>-848995</wp:posOffset>
            </wp:positionH>
            <wp:positionV relativeFrom="margin">
              <wp:posOffset>4072890</wp:posOffset>
            </wp:positionV>
            <wp:extent cx="304800" cy="5114290"/>
            <wp:effectExtent l="0" t="0" r="0" b="0"/>
            <wp:wrapSquare wrapText="right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11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41"/>
          <w:b w:val="0"/>
          <w:bCs w:val="0"/>
          <w:color w:val="000000"/>
        </w:rPr>
        <w:t>ОГЛАВЛЕНИЕ</w:t>
      </w:r>
    </w:p>
    <w:p w14:paraId="0D682710" w14:textId="77777777" w:rsidR="00A745EB" w:rsidRDefault="00A745EB" w:rsidP="00A745EB">
      <w:pPr>
        <w:pStyle w:val="53"/>
        <w:tabs>
          <w:tab w:val="left" w:leader="dot" w:pos="8401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 w:history="1">
        <w:r>
          <w:rPr>
            <w:rStyle w:val="54"/>
            <w:color w:val="000000"/>
          </w:rPr>
          <w:t>Введение</w:t>
        </w:r>
        <w:r>
          <w:rPr>
            <w:rStyle w:val="54"/>
            <w:color w:val="000000"/>
          </w:rPr>
          <w:tab/>
          <w:t xml:space="preserve"> 4</w:t>
        </w:r>
      </w:hyperlink>
    </w:p>
    <w:p w14:paraId="6FAF5A9D" w14:textId="77777777" w:rsidR="00A745EB" w:rsidRDefault="00A745EB" w:rsidP="00A745EB">
      <w:pPr>
        <w:pStyle w:val="53"/>
        <w:tabs>
          <w:tab w:val="left" w:leader="dot" w:pos="8401"/>
          <w:tab w:val="right" w:pos="9318"/>
        </w:tabs>
      </w:pPr>
      <w:r>
        <w:rPr>
          <w:rStyle w:val="54"/>
          <w:color w:val="000000"/>
        </w:rPr>
        <w:t>Глава I. Теоретико-методологическая разработка проблем психологи</w:t>
      </w:r>
      <w:r>
        <w:rPr>
          <w:rStyle w:val="54"/>
          <w:color w:val="000000"/>
        </w:rPr>
        <w:softHyphen/>
        <w:t>ческого обеспечения в отечественной и зарубежной психологии</w:t>
      </w:r>
      <w:r>
        <w:rPr>
          <w:rStyle w:val="54"/>
          <w:color w:val="000000"/>
        </w:rPr>
        <w:tab/>
      </w:r>
      <w:r>
        <w:rPr>
          <w:rStyle w:val="54"/>
          <w:color w:val="000000"/>
        </w:rPr>
        <w:tab/>
        <w:t>14</w:t>
      </w:r>
    </w:p>
    <w:p w14:paraId="35343604" w14:textId="77777777" w:rsidR="00A745EB" w:rsidRDefault="00A745EB" w:rsidP="00A745EB">
      <w:pPr>
        <w:pStyle w:val="53"/>
        <w:widowControl w:val="0"/>
        <w:numPr>
          <w:ilvl w:val="0"/>
          <w:numId w:val="5"/>
        </w:numPr>
        <w:tabs>
          <w:tab w:val="left" w:pos="574"/>
        </w:tabs>
        <w:spacing w:after="0" w:line="480" w:lineRule="exact"/>
        <w:ind w:left="0"/>
        <w:jc w:val="both"/>
      </w:pPr>
      <w:r>
        <w:rPr>
          <w:rStyle w:val="54"/>
          <w:color w:val="000000"/>
        </w:rPr>
        <w:t xml:space="preserve">Разработанность проблемы психологического обеспечения </w:t>
      </w:r>
      <w:proofErr w:type="spellStart"/>
      <w:r>
        <w:rPr>
          <w:rStyle w:val="54"/>
          <w:color w:val="000000"/>
        </w:rPr>
        <w:t>дея</w:t>
      </w:r>
      <w:r>
        <w:rPr>
          <w:rStyle w:val="54"/>
          <w:color w:val="000000"/>
        </w:rPr>
        <w:softHyphen/>
      </w:r>
      <w:proofErr w:type="spellEnd"/>
    </w:p>
    <w:p w14:paraId="2F091065" w14:textId="77777777" w:rsidR="00A745EB" w:rsidRDefault="00A745EB" w:rsidP="00A745EB">
      <w:pPr>
        <w:pStyle w:val="53"/>
        <w:tabs>
          <w:tab w:val="right" w:leader="dot" w:pos="9318"/>
        </w:tabs>
        <w:spacing w:line="480" w:lineRule="exact"/>
      </w:pPr>
      <w:r>
        <w:rPr>
          <w:rStyle w:val="54"/>
          <w:color w:val="000000"/>
        </w:rPr>
        <w:t>тельности силовых структур в отечественной и зарубежной психоло</w:t>
      </w:r>
      <w:r>
        <w:rPr>
          <w:rStyle w:val="54"/>
          <w:color w:val="000000"/>
        </w:rPr>
        <w:softHyphen/>
        <w:t xml:space="preserve">гии </w:t>
      </w:r>
      <w:r>
        <w:rPr>
          <w:rStyle w:val="54"/>
          <w:color w:val="000000"/>
        </w:rPr>
        <w:tab/>
        <w:t xml:space="preserve"> 14</w:t>
      </w:r>
    </w:p>
    <w:p w14:paraId="09C6BD79" w14:textId="77777777" w:rsidR="00A745EB" w:rsidRDefault="00A745EB" w:rsidP="00A745EB">
      <w:pPr>
        <w:pStyle w:val="53"/>
        <w:widowControl w:val="0"/>
        <w:numPr>
          <w:ilvl w:val="0"/>
          <w:numId w:val="5"/>
        </w:numPr>
        <w:tabs>
          <w:tab w:val="left" w:pos="574"/>
        </w:tabs>
        <w:spacing w:after="0" w:line="480" w:lineRule="exact"/>
        <w:ind w:left="0"/>
        <w:jc w:val="both"/>
      </w:pPr>
      <w:r>
        <w:rPr>
          <w:rStyle w:val="54"/>
          <w:color w:val="000000"/>
        </w:rPr>
        <w:t>Психологические особенности служебно-боевой деятельности</w:t>
      </w:r>
    </w:p>
    <w:p w14:paraId="285F8913" w14:textId="77777777" w:rsidR="00A745EB" w:rsidRDefault="00A745EB" w:rsidP="00A745EB">
      <w:pPr>
        <w:pStyle w:val="53"/>
        <w:tabs>
          <w:tab w:val="right" w:leader="dot" w:pos="9318"/>
        </w:tabs>
        <w:spacing w:line="480" w:lineRule="exact"/>
      </w:pPr>
      <w:r>
        <w:rPr>
          <w:rStyle w:val="54"/>
          <w:color w:val="000000"/>
        </w:rPr>
        <w:t>военнослужащих ВВ МВД России при проведении специальных опе</w:t>
      </w:r>
      <w:r>
        <w:rPr>
          <w:rStyle w:val="54"/>
          <w:color w:val="000000"/>
        </w:rPr>
        <w:softHyphen/>
        <w:t xml:space="preserve">раций </w:t>
      </w:r>
      <w:r>
        <w:rPr>
          <w:rStyle w:val="54"/>
          <w:color w:val="000000"/>
        </w:rPr>
        <w:tab/>
        <w:t xml:space="preserve"> 26</w:t>
      </w:r>
    </w:p>
    <w:p w14:paraId="741A67A1" w14:textId="77777777" w:rsidR="00A745EB" w:rsidRDefault="00A745EB" w:rsidP="00A745EB">
      <w:pPr>
        <w:pStyle w:val="53"/>
        <w:widowControl w:val="0"/>
        <w:numPr>
          <w:ilvl w:val="0"/>
          <w:numId w:val="5"/>
        </w:numPr>
        <w:tabs>
          <w:tab w:val="left" w:pos="574"/>
        </w:tabs>
        <w:spacing w:after="0" w:line="480" w:lineRule="exact"/>
        <w:ind w:left="0"/>
        <w:jc w:val="both"/>
      </w:pPr>
      <w:r>
        <w:rPr>
          <w:rStyle w:val="54"/>
          <w:color w:val="000000"/>
        </w:rPr>
        <w:t>Теоретическая модель психологического обеспечения подготовки</w:t>
      </w:r>
    </w:p>
    <w:p w14:paraId="34068180" w14:textId="77777777" w:rsidR="00A745EB" w:rsidRDefault="00A745EB" w:rsidP="00A745EB">
      <w:pPr>
        <w:pStyle w:val="53"/>
        <w:tabs>
          <w:tab w:val="right" w:leader="dot" w:pos="9318"/>
        </w:tabs>
        <w:spacing w:line="480" w:lineRule="exact"/>
      </w:pPr>
      <w:r>
        <w:rPr>
          <w:rStyle w:val="54"/>
          <w:color w:val="000000"/>
        </w:rPr>
        <w:t>к специальным операциям по разоружению и ликвидации незакон</w:t>
      </w:r>
      <w:r>
        <w:rPr>
          <w:rStyle w:val="54"/>
          <w:color w:val="000000"/>
        </w:rPr>
        <w:softHyphen/>
        <w:t>ных вооруженных формирований</w:t>
      </w:r>
      <w:r>
        <w:rPr>
          <w:rStyle w:val="54"/>
          <w:color w:val="000000"/>
        </w:rPr>
        <w:tab/>
        <w:t xml:space="preserve"> 47</w:t>
      </w:r>
    </w:p>
    <w:p w14:paraId="78A2E8A2" w14:textId="77777777" w:rsidR="00A745EB" w:rsidRDefault="00A745EB" w:rsidP="00A745EB">
      <w:pPr>
        <w:pStyle w:val="210"/>
        <w:shd w:val="clear" w:color="auto" w:fill="auto"/>
        <w:spacing w:before="0" w:line="480" w:lineRule="exact"/>
        <w:ind w:right="920"/>
        <w:jc w:val="both"/>
      </w:pPr>
      <w:r>
        <w:rPr>
          <w:b/>
          <w:bCs/>
          <w:sz w:val="28"/>
          <w:szCs w:val="28"/>
        </w:rPr>
        <w:fldChar w:fldCharType="end"/>
      </w:r>
      <w:r>
        <w:rPr>
          <w:rStyle w:val="21"/>
          <w:color w:val="000000"/>
        </w:rPr>
        <w:t>Глава II. Экспериментально-психологическое исследование психоло</w:t>
      </w:r>
      <w:r>
        <w:rPr>
          <w:rStyle w:val="21"/>
          <w:color w:val="000000"/>
        </w:rPr>
        <w:softHyphen/>
        <w:t>гических факторов, влияющих на эффективность служебно-боевой деятельности боевых групп при проведении специальных операций</w:t>
      </w:r>
    </w:p>
    <w:p w14:paraId="1CC38697" w14:textId="77777777" w:rsidR="00A745EB" w:rsidRDefault="00A745EB" w:rsidP="00A745EB">
      <w:pPr>
        <w:pStyle w:val="210"/>
        <w:shd w:val="clear" w:color="auto" w:fill="auto"/>
        <w:spacing w:before="0" w:line="480" w:lineRule="exact"/>
        <w:jc w:val="both"/>
      </w:pPr>
      <w:r>
        <w:rPr>
          <w:rStyle w:val="21"/>
          <w:color w:val="000000"/>
        </w:rPr>
        <w:t>по разоружению и ликвидации незаконных вооруженных формирований 62</w:t>
      </w:r>
    </w:p>
    <w:p w14:paraId="140F0C86" w14:textId="77777777" w:rsidR="00A745EB" w:rsidRDefault="00A745EB" w:rsidP="00A745EB">
      <w:pPr>
        <w:pStyle w:val="53"/>
        <w:widowControl w:val="0"/>
        <w:numPr>
          <w:ilvl w:val="0"/>
          <w:numId w:val="7"/>
        </w:numPr>
        <w:tabs>
          <w:tab w:val="left" w:leader="dot" w:pos="8401"/>
        </w:tabs>
        <w:spacing w:after="0" w:line="480" w:lineRule="exact"/>
        <w:ind w:left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54"/>
          <w:color w:val="000000"/>
        </w:rPr>
        <w:t xml:space="preserve"> Методологический замысел исследования</w:t>
      </w:r>
      <w:r>
        <w:rPr>
          <w:rStyle w:val="54"/>
          <w:color w:val="000000"/>
        </w:rPr>
        <w:tab/>
        <w:t xml:space="preserve"> 62</w:t>
      </w:r>
    </w:p>
    <w:p w14:paraId="206036F7" w14:textId="77777777" w:rsidR="00A745EB" w:rsidRDefault="00A745EB" w:rsidP="00A745EB">
      <w:pPr>
        <w:pStyle w:val="53"/>
        <w:widowControl w:val="0"/>
        <w:numPr>
          <w:ilvl w:val="0"/>
          <w:numId w:val="7"/>
        </w:numPr>
        <w:tabs>
          <w:tab w:val="left" w:pos="603"/>
        </w:tabs>
        <w:spacing w:after="240" w:line="480" w:lineRule="exact"/>
        <w:ind w:left="0"/>
        <w:jc w:val="both"/>
      </w:pPr>
      <w:r>
        <w:rPr>
          <w:rStyle w:val="54"/>
          <w:color w:val="000000"/>
        </w:rPr>
        <w:t>Требования к профессионально важным качествам военнослу</w:t>
      </w:r>
      <w:r>
        <w:rPr>
          <w:rStyle w:val="54"/>
          <w:color w:val="000000"/>
        </w:rPr>
        <w:softHyphen/>
        <w:t>жащих предъявляемые служебно-боевой деятельностью боевых</w:t>
      </w:r>
    </w:p>
    <w:p w14:paraId="262963BF" w14:textId="77777777" w:rsidR="00A745EB" w:rsidRDefault="00A745EB" w:rsidP="00A745EB">
      <w:pPr>
        <w:pStyle w:val="53"/>
        <w:tabs>
          <w:tab w:val="left" w:leader="dot" w:pos="8401"/>
        </w:tabs>
        <w:spacing w:line="480" w:lineRule="exact"/>
      </w:pPr>
      <w:r>
        <w:rPr>
          <w:rStyle w:val="54"/>
          <w:color w:val="000000"/>
        </w:rPr>
        <w:t>групп</w:t>
      </w:r>
      <w:r>
        <w:rPr>
          <w:rStyle w:val="54"/>
          <w:color w:val="000000"/>
        </w:rPr>
        <w:tab/>
        <w:t xml:space="preserve"> 83</w:t>
      </w:r>
    </w:p>
    <w:p w14:paraId="1CE44AD7" w14:textId="77777777" w:rsidR="00A745EB" w:rsidRDefault="00A745EB" w:rsidP="00A745EB">
      <w:pPr>
        <w:pStyle w:val="53"/>
        <w:widowControl w:val="0"/>
        <w:numPr>
          <w:ilvl w:val="0"/>
          <w:numId w:val="7"/>
        </w:numPr>
        <w:tabs>
          <w:tab w:val="left" w:pos="608"/>
          <w:tab w:val="left" w:pos="8909"/>
        </w:tabs>
        <w:spacing w:after="0" w:line="480" w:lineRule="exact"/>
        <w:ind w:left="0"/>
      </w:pPr>
      <w:r>
        <w:rPr>
          <w:rStyle w:val="54"/>
          <w:color w:val="000000"/>
        </w:rPr>
        <w:t>Психологическая совместимость и межгрупповая адаптация, как фактор эффективности служебно-боевой деятельности боевых групп..</w:t>
      </w:r>
      <w:r>
        <w:rPr>
          <w:rStyle w:val="54"/>
          <w:color w:val="000000"/>
        </w:rPr>
        <w:tab/>
        <w:t>104</w:t>
      </w:r>
    </w:p>
    <w:p w14:paraId="7D17D346" w14:textId="77777777" w:rsidR="00A745EB" w:rsidRDefault="00A745EB" w:rsidP="00A745EB">
      <w:pPr>
        <w:pStyle w:val="53"/>
        <w:tabs>
          <w:tab w:val="right" w:leader="dot" w:pos="8431"/>
        </w:tabs>
        <w:spacing w:line="480" w:lineRule="exact"/>
        <w:ind w:right="920"/>
      </w:pPr>
      <w:r>
        <w:rPr>
          <w:rStyle w:val="54"/>
          <w:color w:val="000000"/>
        </w:rPr>
        <w:t>Глава III. Основные пути оптимизации психологического обеспече</w:t>
      </w:r>
      <w:r>
        <w:rPr>
          <w:rStyle w:val="54"/>
          <w:color w:val="000000"/>
        </w:rPr>
        <w:softHyphen/>
        <w:t>ния подготовки к специальным операциям по разоружению и ликви</w:t>
      </w:r>
      <w:r>
        <w:rPr>
          <w:rStyle w:val="54"/>
          <w:color w:val="000000"/>
        </w:rPr>
        <w:softHyphen/>
        <w:t>дации незаконных вооруженных формирований</w:t>
      </w:r>
      <w:r>
        <w:rPr>
          <w:rStyle w:val="54"/>
          <w:color w:val="000000"/>
        </w:rPr>
        <w:tab/>
        <w:t xml:space="preserve"> 121</w:t>
      </w:r>
    </w:p>
    <w:p w14:paraId="161114FA" w14:textId="77777777" w:rsidR="00A745EB" w:rsidRDefault="00A745EB" w:rsidP="00A745EB">
      <w:pPr>
        <w:pStyle w:val="53"/>
        <w:tabs>
          <w:tab w:val="right" w:leader="dot" w:pos="8431"/>
        </w:tabs>
        <w:spacing w:line="480" w:lineRule="exact"/>
        <w:ind w:right="920"/>
        <w:sectPr w:rsidR="00A745EB">
          <w:type w:val="continuous"/>
          <w:pgSz w:w="11903" w:h="17561"/>
          <w:pgMar w:top="1189" w:right="880" w:bottom="1958" w:left="1562" w:header="0" w:footer="3" w:gutter="0"/>
          <w:cols w:space="720"/>
          <w:noEndnote/>
          <w:docGrid w:linePitch="360"/>
        </w:sectPr>
      </w:pPr>
      <w:r>
        <w:rPr>
          <w:rStyle w:val="54"/>
          <w:color w:val="000000"/>
        </w:rPr>
        <w:t>3.1. Система психологического обеспечения подготовки к специаль</w:t>
      </w:r>
      <w:r>
        <w:rPr>
          <w:rStyle w:val="54"/>
          <w:color w:val="000000"/>
        </w:rPr>
        <w:softHyphen/>
        <w:t>ным операциям по разоружению и ликвидации незаконных воору</w:t>
      </w:r>
      <w:r>
        <w:rPr>
          <w:rStyle w:val="54"/>
          <w:color w:val="000000"/>
        </w:rPr>
        <w:softHyphen/>
        <w:t>женных формирований</w:t>
      </w:r>
      <w:r>
        <w:rPr>
          <w:rStyle w:val="54"/>
          <w:color w:val="000000"/>
        </w:rPr>
        <w:tab/>
        <w:t xml:space="preserve"> 121</w:t>
      </w:r>
    </w:p>
    <w:p w14:paraId="285E67B4" w14:textId="67C4865A" w:rsidR="00A745EB" w:rsidRDefault="00A745EB" w:rsidP="00A745EB">
      <w:pPr>
        <w:pStyle w:val="52"/>
        <w:shd w:val="clear" w:color="auto" w:fill="auto"/>
        <w:spacing w:after="0" w:line="360" w:lineRule="exact"/>
        <w:ind w:right="20"/>
      </w:pPr>
      <w:r>
        <w:lastRenderedPageBreak/>
        <w:fldChar w:fldCharType="end"/>
      </w:r>
      <w:r>
        <w:rPr>
          <w:noProof/>
        </w:rPr>
        <w:drawing>
          <wp:anchor distT="0" distB="0" distL="63500" distR="63500" simplePos="0" relativeHeight="251662336" behindDoc="1" locked="0" layoutInCell="1" allowOverlap="1" wp14:anchorId="00930C30" wp14:editId="202287E8">
            <wp:simplePos x="0" y="0"/>
            <wp:positionH relativeFrom="margin">
              <wp:posOffset>-850265</wp:posOffset>
            </wp:positionH>
            <wp:positionV relativeFrom="margin">
              <wp:posOffset>4502150</wp:posOffset>
            </wp:positionV>
            <wp:extent cx="286385" cy="4870450"/>
            <wp:effectExtent l="0" t="0" r="0" b="6350"/>
            <wp:wrapTopAndBottom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87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51"/>
          <w:b/>
          <w:bCs/>
          <w:color w:val="000000"/>
        </w:rPr>
        <w:t>з</w:t>
      </w:r>
    </w:p>
    <w:p w14:paraId="48BD36A9" w14:textId="77777777" w:rsidR="00A745EB" w:rsidRDefault="00A745EB" w:rsidP="00A745EB">
      <w:pPr>
        <w:pStyle w:val="210"/>
        <w:numPr>
          <w:ilvl w:val="1"/>
          <w:numId w:val="7"/>
        </w:numPr>
        <w:shd w:val="clear" w:color="auto" w:fill="auto"/>
        <w:tabs>
          <w:tab w:val="left" w:pos="608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Комплектование боевых групп для решения служебно-боевых за</w:t>
      </w:r>
      <w:r>
        <w:rPr>
          <w:rStyle w:val="21"/>
          <w:color w:val="000000"/>
        </w:rPr>
        <w:softHyphen/>
      </w:r>
    </w:p>
    <w:p w14:paraId="1DE6DC2B" w14:textId="77777777" w:rsidR="00A745EB" w:rsidRDefault="00A745EB" w:rsidP="00A745EB">
      <w:pPr>
        <w:pStyle w:val="53"/>
        <w:tabs>
          <w:tab w:val="right" w:leader="dot" w:pos="9326"/>
        </w:tabs>
        <w:spacing w:line="4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54"/>
          <w:color w:val="000000"/>
        </w:rPr>
        <w:t>дач специальных операций по разоружению и ликвидации незакон</w:t>
      </w:r>
      <w:r>
        <w:rPr>
          <w:rStyle w:val="54"/>
          <w:color w:val="000000"/>
        </w:rPr>
        <w:softHyphen/>
        <w:t>ных вооруженных формирований</w:t>
      </w:r>
      <w:r>
        <w:rPr>
          <w:rStyle w:val="54"/>
          <w:color w:val="000000"/>
        </w:rPr>
        <w:tab/>
        <w:t xml:space="preserve"> 143</w:t>
      </w:r>
    </w:p>
    <w:p w14:paraId="3C99313E" w14:textId="77777777" w:rsidR="00A745EB" w:rsidRDefault="00A745EB" w:rsidP="00A745EB">
      <w:pPr>
        <w:pStyle w:val="53"/>
        <w:widowControl w:val="0"/>
        <w:numPr>
          <w:ilvl w:val="1"/>
          <w:numId w:val="7"/>
        </w:numPr>
        <w:tabs>
          <w:tab w:val="left" w:pos="608"/>
        </w:tabs>
        <w:spacing w:after="0" w:line="480" w:lineRule="exact"/>
        <w:ind w:left="0"/>
        <w:jc w:val="both"/>
      </w:pPr>
      <w:r>
        <w:rPr>
          <w:rStyle w:val="54"/>
          <w:color w:val="000000"/>
        </w:rPr>
        <w:t>Технологии оптимизации межгруппового взаимодействия боевых</w:t>
      </w:r>
    </w:p>
    <w:p w14:paraId="5C02E646" w14:textId="77777777" w:rsidR="00A745EB" w:rsidRDefault="00A745EB" w:rsidP="00A745EB">
      <w:pPr>
        <w:pStyle w:val="53"/>
        <w:tabs>
          <w:tab w:val="left" w:leader="dot" w:pos="8429"/>
        </w:tabs>
        <w:spacing w:line="480" w:lineRule="exact"/>
      </w:pPr>
      <w:r>
        <w:rPr>
          <w:rStyle w:val="54"/>
          <w:color w:val="000000"/>
        </w:rPr>
        <w:t>групп при подготовке к специальной операции</w:t>
      </w:r>
      <w:r>
        <w:rPr>
          <w:rStyle w:val="54"/>
          <w:color w:val="000000"/>
        </w:rPr>
        <w:tab/>
        <w:t xml:space="preserve"> 154</w:t>
      </w:r>
    </w:p>
    <w:p w14:paraId="7648E198" w14:textId="77777777" w:rsidR="00A745EB" w:rsidRDefault="00A745EB" w:rsidP="00A745EB">
      <w:pPr>
        <w:pStyle w:val="53"/>
        <w:tabs>
          <w:tab w:val="right" w:leader="dot" w:pos="9326"/>
        </w:tabs>
        <w:spacing w:line="480" w:lineRule="exact"/>
      </w:pPr>
      <w:r>
        <w:rPr>
          <w:rStyle w:val="54"/>
          <w:color w:val="000000"/>
        </w:rPr>
        <w:t>Заключение</w:t>
      </w:r>
      <w:r>
        <w:rPr>
          <w:rStyle w:val="54"/>
          <w:color w:val="000000"/>
        </w:rPr>
        <w:tab/>
        <w:t xml:space="preserve"> 167</w:t>
      </w:r>
    </w:p>
    <w:p w14:paraId="65038013" w14:textId="77777777" w:rsidR="00A745EB" w:rsidRDefault="00A745EB" w:rsidP="00A745EB">
      <w:pPr>
        <w:pStyle w:val="53"/>
        <w:tabs>
          <w:tab w:val="right" w:leader="dot" w:pos="9326"/>
        </w:tabs>
        <w:spacing w:line="480" w:lineRule="exact"/>
      </w:pPr>
      <w:r>
        <w:rPr>
          <w:rStyle w:val="54"/>
          <w:color w:val="000000"/>
        </w:rPr>
        <w:t>Библиографический список литературы</w:t>
      </w:r>
      <w:r>
        <w:rPr>
          <w:rStyle w:val="54"/>
          <w:color w:val="000000"/>
        </w:rPr>
        <w:tab/>
        <w:t xml:space="preserve"> 170</w:t>
      </w:r>
    </w:p>
    <w:p w14:paraId="52553C7B" w14:textId="77777777" w:rsidR="00A745EB" w:rsidRDefault="00A745EB" w:rsidP="00A745EB">
      <w:pPr>
        <w:pStyle w:val="53"/>
        <w:tabs>
          <w:tab w:val="right" w:leader="dot" w:pos="9326"/>
        </w:tabs>
        <w:spacing w:line="480" w:lineRule="exact"/>
        <w:sectPr w:rsidR="00A745EB">
          <w:pgSz w:w="11903" w:h="17561"/>
          <w:pgMar w:top="1153" w:right="948" w:bottom="1153" w:left="1543" w:header="0" w:footer="3" w:gutter="0"/>
          <w:cols w:space="720"/>
          <w:noEndnote/>
          <w:docGrid w:linePitch="360"/>
        </w:sectPr>
      </w:pPr>
      <w:r>
        <w:rPr>
          <w:rStyle w:val="54"/>
          <w:color w:val="000000"/>
        </w:rPr>
        <w:t>Приложение</w:t>
      </w:r>
      <w:r>
        <w:rPr>
          <w:rStyle w:val="54"/>
          <w:color w:val="000000"/>
        </w:rPr>
        <w:tab/>
        <w:t xml:space="preserve"> 187</w:t>
      </w:r>
    </w:p>
    <w:p w14:paraId="15039B4B" w14:textId="4CAE6C99" w:rsidR="00143AB5" w:rsidRDefault="00A745EB" w:rsidP="00A745EB">
      <w:r>
        <w:lastRenderedPageBreak/>
        <w:fldChar w:fldCharType="end"/>
      </w:r>
    </w:p>
    <w:p w14:paraId="47A27030" w14:textId="77777777" w:rsidR="00A745EB" w:rsidRDefault="00A745EB" w:rsidP="00A745EB">
      <w:pPr>
        <w:pStyle w:val="30"/>
        <w:shd w:val="clear" w:color="auto" w:fill="auto"/>
        <w:spacing w:after="482" w:line="280" w:lineRule="exact"/>
        <w:ind w:left="4280"/>
      </w:pPr>
      <w:r>
        <w:rPr>
          <w:rStyle w:val="3"/>
          <w:b/>
          <w:bCs/>
          <w:color w:val="000000"/>
        </w:rPr>
        <w:t>Заключение</w:t>
      </w:r>
    </w:p>
    <w:p w14:paraId="3DB6AE51" w14:textId="77777777" w:rsidR="00A745EB" w:rsidRDefault="00A745EB" w:rsidP="00A745EB">
      <w:pPr>
        <w:pStyle w:val="210"/>
        <w:shd w:val="clear" w:color="auto" w:fill="auto"/>
        <w:spacing w:before="0" w:after="60" w:line="480" w:lineRule="exact"/>
        <w:ind w:firstLine="760"/>
        <w:jc w:val="both"/>
      </w:pPr>
      <w:r>
        <w:rPr>
          <w:rStyle w:val="21"/>
          <w:color w:val="000000"/>
        </w:rPr>
        <w:t>Исследование психологического обеспечения подготовки к специаль</w:t>
      </w:r>
      <w:r>
        <w:rPr>
          <w:rStyle w:val="21"/>
          <w:color w:val="000000"/>
        </w:rPr>
        <w:softHyphen/>
        <w:t>ным операциям по разоружению и ликвидации незаконных вооруженных формирований, как одного из основных видов обеспечения служебно-боевой деятельности внутренних войск МВД РФ, дающего возможность повышать эффективность данной деятельности, позволило сформулировать основные теоретические выводы и некоторые практические рекомендации.</w:t>
      </w:r>
    </w:p>
    <w:p w14:paraId="244A31D8" w14:textId="77777777" w:rsidR="00A745EB" w:rsidRDefault="00A745EB" w:rsidP="00A745EB">
      <w:pPr>
        <w:pStyle w:val="210"/>
        <w:shd w:val="clear" w:color="auto" w:fill="auto"/>
        <w:spacing w:before="0" w:line="480" w:lineRule="exact"/>
        <w:ind w:firstLine="760"/>
        <w:jc w:val="both"/>
      </w:pPr>
      <w:r>
        <w:rPr>
          <w:rStyle w:val="21"/>
          <w:color w:val="000000"/>
        </w:rPr>
        <w:t>Научное психологическое сообщество обоснованно выделило среди различных видов обеспечения деятельности психологическое обеспечение, как одно из основных мер по повышению эффективности этой деятельности. Изучение проблемы психологического обеспечения различных видов дея</w:t>
      </w:r>
      <w:r>
        <w:rPr>
          <w:rStyle w:val="21"/>
          <w:color w:val="000000"/>
        </w:rPr>
        <w:softHyphen/>
        <w:t>тельности отечественными и зарубежными психологами, научные изыскания в этой области военных психологов детерминировало появление методоло</w:t>
      </w:r>
      <w:r>
        <w:rPr>
          <w:rStyle w:val="21"/>
          <w:color w:val="000000"/>
        </w:rPr>
        <w:softHyphen/>
        <w:t>гических, теоретических и эмпирических оснований позволяющих разрабо</w:t>
      </w:r>
      <w:r>
        <w:rPr>
          <w:rStyle w:val="21"/>
          <w:color w:val="000000"/>
        </w:rPr>
        <w:softHyphen/>
        <w:t>тать теорию психологического обеспечения подготовки к специальным опе</w:t>
      </w:r>
      <w:r>
        <w:rPr>
          <w:rStyle w:val="21"/>
          <w:color w:val="000000"/>
        </w:rPr>
        <w:softHyphen/>
        <w:t>рациям по разоружению и ликвидации незаконных вооруженных формиро</w:t>
      </w:r>
      <w:r>
        <w:rPr>
          <w:rStyle w:val="21"/>
          <w:color w:val="000000"/>
        </w:rPr>
        <w:softHyphen/>
        <w:t>ваний.</w:t>
      </w:r>
    </w:p>
    <w:p w14:paraId="4D66EBD5" w14:textId="77777777" w:rsidR="00A745EB" w:rsidRDefault="00A745EB" w:rsidP="00A745EB">
      <w:pPr>
        <w:pStyle w:val="210"/>
        <w:shd w:val="clear" w:color="auto" w:fill="auto"/>
        <w:spacing w:before="0" w:line="480" w:lineRule="exact"/>
        <w:ind w:firstLine="760"/>
        <w:jc w:val="both"/>
      </w:pPr>
      <w:r>
        <w:rPr>
          <w:rStyle w:val="21"/>
          <w:color w:val="000000"/>
        </w:rPr>
        <w:t>Психологическое обеспечение подготовки к специальным операциям по разоружению и ликвидации незаконных вооруженных формирований - это комплекс мероприятий, проводимых командирами, начальниками, офицера</w:t>
      </w:r>
      <w:r>
        <w:rPr>
          <w:rStyle w:val="21"/>
          <w:color w:val="000000"/>
        </w:rPr>
        <w:softHyphen/>
        <w:t>ми воспитательных структур, медицинскими работниками и военными пси</w:t>
      </w:r>
      <w:r>
        <w:rPr>
          <w:rStyle w:val="21"/>
          <w:color w:val="000000"/>
        </w:rPr>
        <w:softHyphen/>
        <w:t>хологами с потенциальными участниками специальных операций направлен</w:t>
      </w:r>
      <w:r>
        <w:rPr>
          <w:rStyle w:val="21"/>
          <w:color w:val="000000"/>
        </w:rPr>
        <w:softHyphen/>
        <w:t xml:space="preserve">ный на диагностику профессионально важных качеств в процессе подбора бойцов боевых групп, комплектование элементов боевого порядка с учетом </w:t>
      </w:r>
      <w:r>
        <w:rPr>
          <w:rStyle w:val="21"/>
          <w:color w:val="000000"/>
        </w:rPr>
        <w:lastRenderedPageBreak/>
        <w:t>психологической совместимости военнослужащих, межгрупповую адапта</w:t>
      </w:r>
      <w:r>
        <w:rPr>
          <w:rStyle w:val="21"/>
          <w:color w:val="000000"/>
        </w:rPr>
        <w:softHyphen/>
        <w:t>цию и целевую психологическую подготовку.</w:t>
      </w:r>
    </w:p>
    <w:p w14:paraId="00722559" w14:textId="77777777" w:rsidR="00A745EB" w:rsidRDefault="00A745EB" w:rsidP="00A745EB">
      <w:pPr>
        <w:pStyle w:val="210"/>
        <w:shd w:val="clear" w:color="auto" w:fill="auto"/>
        <w:spacing w:before="0" w:line="480" w:lineRule="exact"/>
        <w:ind w:firstLine="760"/>
        <w:jc w:val="both"/>
      </w:pPr>
      <w:r>
        <w:rPr>
          <w:rStyle w:val="21"/>
          <w:color w:val="000000"/>
        </w:rPr>
        <w:t>Данные мероприятия направлены на определение профессиональной пригодности, в зависимости от уровня развития профессионально важных качеств, психологической готовности, волевого и мотивационного настроя и нервно-психической устойчивости военнослужащих, а так же на управление потенциалом личности и коллектива боевых групп с целью преодоления влияния психогенных факторов специальной операции и сохранение их пси</w:t>
      </w:r>
      <w:r>
        <w:rPr>
          <w:rStyle w:val="21"/>
          <w:color w:val="000000"/>
        </w:rPr>
        <w:softHyphen/>
        <w:t>хического здоровья в интересах выполнения служебно-боевых задач специ</w:t>
      </w:r>
      <w:r>
        <w:rPr>
          <w:rStyle w:val="21"/>
          <w:color w:val="000000"/>
        </w:rPr>
        <w:softHyphen/>
        <w:t>альной операции.</w:t>
      </w:r>
    </w:p>
    <w:p w14:paraId="360F6814" w14:textId="77777777" w:rsidR="00A745EB" w:rsidRDefault="00A745EB" w:rsidP="00A745EB">
      <w:pPr>
        <w:pStyle w:val="210"/>
        <w:shd w:val="clear" w:color="auto" w:fill="auto"/>
        <w:spacing w:before="0" w:line="480" w:lineRule="exact"/>
        <w:ind w:firstLine="760"/>
        <w:jc w:val="both"/>
      </w:pPr>
      <w:r>
        <w:rPr>
          <w:rStyle w:val="21"/>
          <w:color w:val="000000"/>
        </w:rPr>
        <w:t>Основными психологическими факторами, влияющими на эффектив</w:t>
      </w:r>
      <w:r>
        <w:rPr>
          <w:rStyle w:val="21"/>
          <w:color w:val="000000"/>
        </w:rPr>
        <w:softHyphen/>
        <w:t>ность служебно-боевой деятельности при проведении специальных опера</w:t>
      </w:r>
      <w:r>
        <w:rPr>
          <w:rStyle w:val="21"/>
          <w:color w:val="000000"/>
        </w:rPr>
        <w:softHyphen/>
        <w:t>ций по разоружению и ликвидации незаконных вооруженных формирова</w:t>
      </w:r>
      <w:r>
        <w:rPr>
          <w:rStyle w:val="21"/>
          <w:color w:val="000000"/>
        </w:rPr>
        <w:softHyphen/>
        <w:t>ний, являются: профессиональная пригодность, психологическая совмести</w:t>
      </w:r>
      <w:r>
        <w:rPr>
          <w:rStyle w:val="21"/>
          <w:color w:val="000000"/>
        </w:rPr>
        <w:softHyphen/>
        <w:t>мость и межгрупповая адаптация.</w:t>
      </w:r>
    </w:p>
    <w:p w14:paraId="08188935" w14:textId="77777777" w:rsidR="00A745EB" w:rsidRDefault="00A745EB" w:rsidP="00A745EB">
      <w:pPr>
        <w:pStyle w:val="210"/>
        <w:shd w:val="clear" w:color="auto" w:fill="auto"/>
        <w:spacing w:before="0" w:line="480" w:lineRule="exact"/>
        <w:ind w:firstLine="760"/>
        <w:jc w:val="both"/>
      </w:pPr>
      <w:r>
        <w:rPr>
          <w:rStyle w:val="21"/>
          <w:color w:val="000000"/>
        </w:rPr>
        <w:t>Повышение эффективности служебно-боевой деятельности при прове</w:t>
      </w:r>
      <w:r>
        <w:rPr>
          <w:rStyle w:val="21"/>
          <w:color w:val="000000"/>
        </w:rPr>
        <w:softHyphen/>
        <w:t>дении специальной операции достигается за счет подбора и комплектова</w:t>
      </w:r>
      <w:r>
        <w:rPr>
          <w:rStyle w:val="21"/>
          <w:color w:val="000000"/>
        </w:rPr>
        <w:softHyphen/>
        <w:t>ния боевых групп в зависимости от уровня развития общих и частных профессионально важных качеств: сенсорно-гностических («операторский» класс) и моторно-волевых профессионально важных качеств (класс «специ</w:t>
      </w:r>
      <w:r>
        <w:rPr>
          <w:rStyle w:val="21"/>
          <w:color w:val="000000"/>
        </w:rPr>
        <w:softHyphen/>
        <w:t>ального назначения») военнослужащих, соответствующих конкретной бое</w:t>
      </w:r>
      <w:r>
        <w:rPr>
          <w:rStyle w:val="21"/>
          <w:color w:val="000000"/>
        </w:rPr>
        <w:softHyphen/>
        <w:t>вой группе; психологической совместимости, на основе сходства личност</w:t>
      </w:r>
      <w:r>
        <w:rPr>
          <w:rStyle w:val="21"/>
          <w:color w:val="000000"/>
        </w:rPr>
        <w:softHyphen/>
        <w:t>ного фактора «тревожность-адаптивность» и различия личностного фактора «лидерство-подчинение»; а так же за счет учета психологической готовно</w:t>
      </w:r>
      <w:r>
        <w:rPr>
          <w:rStyle w:val="21"/>
          <w:color w:val="000000"/>
        </w:rPr>
        <w:softHyphen/>
        <w:t xml:space="preserve">сти и </w:t>
      </w:r>
      <w:r>
        <w:rPr>
          <w:rStyle w:val="21"/>
          <w:color w:val="000000"/>
        </w:rPr>
        <w:lastRenderedPageBreak/>
        <w:t>нервно-психологической устойчивости бойцов боевых групп.</w:t>
      </w:r>
    </w:p>
    <w:p w14:paraId="30546F33" w14:textId="77777777" w:rsidR="00A745EB" w:rsidRDefault="00A745EB" w:rsidP="00A745EB">
      <w:pPr>
        <w:pStyle w:val="210"/>
        <w:shd w:val="clear" w:color="auto" w:fill="auto"/>
        <w:spacing w:before="0" w:line="480" w:lineRule="exact"/>
        <w:ind w:firstLine="760"/>
        <w:jc w:val="both"/>
      </w:pPr>
      <w:r>
        <w:rPr>
          <w:rStyle w:val="21"/>
          <w:color w:val="000000"/>
        </w:rPr>
        <w:t>Для достижения высокого уровня межгрупповой адаптивности необхо</w:t>
      </w:r>
      <w:r>
        <w:rPr>
          <w:rStyle w:val="21"/>
          <w:color w:val="000000"/>
        </w:rPr>
        <w:softHyphen/>
        <w:t>димо проведение мероприятий межгрупповой адаптации. Одной из доста</w:t>
      </w:r>
      <w:r>
        <w:rPr>
          <w:rStyle w:val="21"/>
          <w:color w:val="000000"/>
        </w:rPr>
        <w:softHyphen/>
        <w:t>точно эффективных технологий повышения межгруппового взаимодействия является тренинг межгрупповой адаптации. Тренинг межгрупповой адаптации направлен на сближение стандартных и ключевых компетенций боевых групп, приведение их профессионального поведения к моделям боевого поведения наиболее успешных подразделений внутренних войск.</w:t>
      </w:r>
    </w:p>
    <w:p w14:paraId="323AD32A" w14:textId="77777777" w:rsidR="00A745EB" w:rsidRDefault="00A745EB" w:rsidP="00A745EB">
      <w:pPr>
        <w:pStyle w:val="210"/>
        <w:shd w:val="clear" w:color="auto" w:fill="auto"/>
        <w:spacing w:before="0" w:line="480" w:lineRule="exact"/>
        <w:ind w:firstLine="760"/>
        <w:jc w:val="both"/>
      </w:pPr>
      <w:r>
        <w:rPr>
          <w:rStyle w:val="21"/>
          <w:color w:val="000000"/>
        </w:rPr>
        <w:t>Система психологического обеспечения подготовки к специальным операциям по разоружению и ликвидации незаконных вооруженных форми</w:t>
      </w:r>
      <w:r>
        <w:rPr>
          <w:rStyle w:val="21"/>
          <w:color w:val="000000"/>
        </w:rPr>
        <w:softHyphen/>
        <w:t>рований включает оценку психологических факторов специальной опера-</w:t>
      </w:r>
      <w:r>
        <w:br w:type="page"/>
      </w:r>
    </w:p>
    <w:p w14:paraId="5A8907EA" w14:textId="1A134BB1" w:rsidR="00A745EB" w:rsidRPr="00A745EB" w:rsidRDefault="00A745EB" w:rsidP="00A745EB">
      <w:r>
        <w:rPr>
          <w:noProof/>
        </w:rPr>
        <w:lastRenderedPageBreak/>
        <w:drawing>
          <wp:anchor distT="0" distB="0" distL="63500" distR="63500" simplePos="0" relativeHeight="251664384" behindDoc="1" locked="0" layoutInCell="1" allowOverlap="1" wp14:anchorId="02B07C6F" wp14:editId="65D79245">
            <wp:simplePos x="0" y="0"/>
            <wp:positionH relativeFrom="margin">
              <wp:posOffset>-755650</wp:posOffset>
            </wp:positionH>
            <wp:positionV relativeFrom="margin">
              <wp:posOffset>4081145</wp:posOffset>
            </wp:positionV>
            <wp:extent cx="262255" cy="5029200"/>
            <wp:effectExtent l="0" t="0" r="4445" b="0"/>
            <wp:wrapTopAndBottom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502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Style w:val="21"/>
          <w:color w:val="000000"/>
        </w:rPr>
        <w:t>ции</w:t>
      </w:r>
      <w:proofErr w:type="spellEnd"/>
      <w:r>
        <w:rPr>
          <w:rStyle w:val="21"/>
          <w:color w:val="000000"/>
        </w:rPr>
        <w:t>, подбор военнослужащих и комплектование боевых групп на основе уровня профессиональной пригодности и психологической совместимости, целевую психологическую подготовку к специальной операции и техноло</w:t>
      </w:r>
      <w:r>
        <w:rPr>
          <w:rStyle w:val="21"/>
          <w:color w:val="000000"/>
        </w:rPr>
        <w:softHyphen/>
        <w:t>гию управления межгрупповой адаптацией боевых групп</w:t>
      </w:r>
    </w:p>
    <w:sectPr w:rsidR="00A745EB" w:rsidRPr="00A745EB">
      <w:headerReference w:type="default" r:id="rId13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19E4" w14:textId="77777777" w:rsidR="003A0FE0" w:rsidRDefault="003A0FE0">
      <w:pPr>
        <w:spacing w:after="0" w:line="240" w:lineRule="auto"/>
      </w:pPr>
      <w:r>
        <w:separator/>
      </w:r>
    </w:p>
  </w:endnote>
  <w:endnote w:type="continuationSeparator" w:id="0">
    <w:p w14:paraId="2F2CAF55" w14:textId="77777777" w:rsidR="003A0FE0" w:rsidRDefault="003A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F4614" w14:textId="77777777" w:rsidR="003A0FE0" w:rsidRDefault="003A0FE0">
      <w:pPr>
        <w:spacing w:after="0" w:line="240" w:lineRule="auto"/>
      </w:pPr>
      <w:r>
        <w:separator/>
      </w:r>
    </w:p>
  </w:footnote>
  <w:footnote w:type="continuationSeparator" w:id="0">
    <w:p w14:paraId="56F08F89" w14:textId="77777777" w:rsidR="003A0FE0" w:rsidRDefault="003A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8BF0" w14:textId="7B9A020C" w:rsidR="00A745EB" w:rsidRDefault="00A745E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72B36FD6" wp14:editId="535193A5">
              <wp:simplePos x="0" y="0"/>
              <wp:positionH relativeFrom="page">
                <wp:posOffset>3915410</wp:posOffset>
              </wp:positionH>
              <wp:positionV relativeFrom="page">
                <wp:posOffset>588010</wp:posOffset>
              </wp:positionV>
              <wp:extent cx="89535" cy="204470"/>
              <wp:effectExtent l="635" t="0" r="0" b="0"/>
              <wp:wrapNone/>
              <wp:docPr id="42" name="Надпись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663AB" w14:textId="77777777" w:rsidR="00A745EB" w:rsidRDefault="00A745E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pt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36FD6" id="_x0000_t202" coordsize="21600,21600" o:spt="202" path="m,l,21600r21600,l21600,xe">
              <v:stroke joinstyle="miter"/>
              <v:path gradientshapeok="t" o:connecttype="rect"/>
            </v:shapetype>
            <v:shape id="Надпись 42" o:spid="_x0000_s1026" type="#_x0000_t202" style="position:absolute;margin-left:308.3pt;margin-top:46.3pt;width:7.05pt;height:1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hf/gEAALoDAAAOAAAAZHJzL2Uyb0RvYy54bWysU82O0zAQviPxDpbvNGnpwhI1XS27KkJa&#10;fqSFB3AcJ7FIPNbYbVJu3HkF3oEDB268QveNGDtNWeCGuFjj8fjzN998Xl0MXct2Cp0Gk/P5LOVM&#10;GQmlNnXO37/bPDrnzHlhStGCUTnfK8cv1g8frHqbqQU00JYKGYEYl/U25433NksSJxvVCTcDqwwd&#10;VoCd8LTFOilR9ITetckiTZ8kPWBpEaRyjrLX4yFfR/yqUtK/qSqnPGtzTtx8XDGuRViT9UpkNQrb&#10;aHmkIf6BRSe0oUdPUNfCC7ZF/RdUpyWCg8rPJHQJVJWWKvZA3czTP7q5bYRVsRcSx9mTTO7/wcrX&#10;u7fIdJnz5YIzIzqa0eHL4evh2+HH4fvdp7vPjA5Ipd66jIpvLZX74TkMNO3YsbM3ID84ZuCqEaZW&#10;l4jQN0qUxHIebib3ro44LoAU/Sso6TWx9RCBhgq7ICGJwgidprU/TUgNnklKnj87e3zGmaSTRbpc&#10;Po0DTEQ23bXo/AsFHQtBzpHmH7HF7sb5wEVkU0l4ysBGt230QGt+S1BhyETuge5I3A/FcNSigHJP&#10;XSCMlqIvQEED+JGznuyUc0N+56x9aUiH4LwpwCkopkAYSRdz7jkbwys/OnRrUdcN4U5KX5JWGx0b&#10;CaKOHI4sySCxv6OZgwPv72PVry+3/gkAAP//AwBQSwMEFAAGAAgAAAAhAMUzpZbdAAAACgEAAA8A&#10;AABkcnMvZG93bnJldi54bWxMj8tOwzAQRfdI/IM1SOyo04DckMapUCU27CgIiZ0bT+OofkS2myZ/&#10;z7CC1Wg0R3fObXazs2zCmIbgJaxXBTD0XdCD7yV8frw+VMBSVl4rGzxKWDDBrr29aVStw9W/43TI&#10;PaMQn2olweQ81pynzqBTaRVG9HQ7hehUpjX2XEd1pXBneVkUgjs1ePpg1Ih7g935cHESNvNXwDHh&#10;Hr9PUxfNsFT2bZHy/m5+2QLLOOc/GH71SR1acjqGi9eJWQliLQShEp5LmgSIx2ID7Ehk+VQBbxv+&#10;v0L7AwAA//8DAFBLAQItABQABgAIAAAAIQC2gziS/gAAAOEBAAATAAAAAAAAAAAAAAAAAAAAAABb&#10;Q29udGVudF9UeXBlc10ueG1sUEsBAi0AFAAGAAgAAAAhADj9If/WAAAAlAEAAAsAAAAAAAAAAAAA&#10;AAAALwEAAF9yZWxzLy5yZWxzUEsBAi0AFAAGAAgAAAAhAB/9KF/+AQAAugMAAA4AAAAAAAAAAAAA&#10;AAAALgIAAGRycy9lMm9Eb2MueG1sUEsBAi0AFAAGAAgAAAAhAMUzpZbdAAAACgEAAA8AAAAAAAAA&#10;AAAAAAAAWAQAAGRycy9kb3ducmV2LnhtbFBLBQYAAAAABAAEAPMAAABiBQAAAAA=&#10;" filled="f" stroked="f">
              <v:textbox style="mso-fit-shape-to-text:t" inset="0,0,0,0">
                <w:txbxContent>
                  <w:p w14:paraId="68D663AB" w14:textId="77777777" w:rsidR="00A745EB" w:rsidRDefault="00A745E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pt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0F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4B"/>
    <w:multiLevelType w:val="multilevel"/>
    <w:tmpl w:val="0000004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89"/>
    <w:multiLevelType w:val="multilevel"/>
    <w:tmpl w:val="000000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8F"/>
    <w:multiLevelType w:val="multilevel"/>
    <w:tmpl w:val="0000008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20"/>
  </w:num>
  <w:num w:numId="2">
    <w:abstractNumId w:val="25"/>
  </w:num>
  <w:num w:numId="3">
    <w:abstractNumId w:val="26"/>
  </w:num>
  <w:num w:numId="4">
    <w:abstractNumId w:val="27"/>
  </w:num>
  <w:num w:numId="5">
    <w:abstractNumId w:val="0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2"/>
  </w:num>
  <w:num w:numId="12">
    <w:abstractNumId w:val="14"/>
  </w:num>
  <w:num w:numId="13">
    <w:abstractNumId w:val="15"/>
  </w:num>
  <w:num w:numId="14">
    <w:abstractNumId w:val="17"/>
  </w:num>
  <w:num w:numId="15">
    <w:abstractNumId w:val="18"/>
  </w:num>
  <w:num w:numId="16">
    <w:abstractNumId w:val="10"/>
  </w:num>
  <w:num w:numId="17">
    <w:abstractNumId w:val="11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22"/>
  </w:num>
  <w:num w:numId="24">
    <w:abstractNumId w:val="16"/>
  </w:num>
  <w:num w:numId="25">
    <w:abstractNumId w:val="23"/>
  </w:num>
  <w:num w:numId="26">
    <w:abstractNumId w:val="24"/>
  </w:num>
  <w:num w:numId="27">
    <w:abstractNumId w:val="19"/>
  </w:num>
  <w:num w:numId="28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0FE0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85364</TotalTime>
  <Pages>8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4824</cp:revision>
  <dcterms:created xsi:type="dcterms:W3CDTF">2024-06-20T08:51:00Z</dcterms:created>
  <dcterms:modified xsi:type="dcterms:W3CDTF">2024-12-02T16:10:00Z</dcterms:modified>
  <cp:category/>
</cp:coreProperties>
</file>