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Содержание</w:t>
      </w: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Введение</w:t>
      </w:r>
      <w:r w:rsidRPr="00203EDA">
        <w:rPr>
          <w:rFonts w:ascii="Trebuchet MS" w:eastAsia="Times New Roman" w:hAnsi="Trebuchet MS" w:cs="Times New Roman"/>
          <w:color w:val="000000"/>
          <w:kern w:val="0"/>
          <w:sz w:val="18"/>
          <w:szCs w:val="18"/>
          <w:lang w:eastAsia="ru-RU"/>
        </w:rPr>
        <w:t>...2</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Глава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первая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Мусоргский</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и</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его</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театральное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окружение</w:t>
      </w:r>
      <w:r w:rsidRPr="00203EDA">
        <w:rPr>
          <w:rFonts w:ascii="Trebuchet MS" w:eastAsia="Times New Roman" w:hAnsi="Trebuchet MS" w:cs="Times New Roman"/>
          <w:color w:val="000000"/>
          <w:kern w:val="0"/>
          <w:sz w:val="18"/>
          <w:szCs w:val="18"/>
          <w:lang w:eastAsia="ru-RU"/>
        </w:rPr>
        <w:t>...24</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Глава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вторая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Композиторская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режиссура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оркестровых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фортепианных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хоровых</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и</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вокальных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сочинениях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Мусоргского</w:t>
      </w:r>
      <w:r w:rsidRPr="00203EDA">
        <w:rPr>
          <w:rFonts w:ascii="Trebuchet MS" w:eastAsia="Times New Roman" w:hAnsi="Trebuchet MS" w:cs="Times New Roman"/>
          <w:color w:val="000000"/>
          <w:kern w:val="0"/>
          <w:sz w:val="18"/>
          <w:szCs w:val="18"/>
          <w:lang w:eastAsia="ru-RU"/>
        </w:rPr>
        <w:t>...55</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Оркестровые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сочинения</w:t>
      </w:r>
      <w:r w:rsidRPr="00203EDA">
        <w:rPr>
          <w:rFonts w:ascii="Trebuchet MS" w:eastAsia="Times New Roman" w:hAnsi="Trebuchet MS" w:cs="Times New Roman"/>
          <w:color w:val="000000"/>
          <w:kern w:val="0"/>
          <w:sz w:val="18"/>
          <w:szCs w:val="18"/>
          <w:lang w:eastAsia="ru-RU"/>
        </w:rPr>
        <w:t>...59</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Фортепианные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сочинения</w:t>
      </w:r>
      <w:r w:rsidRPr="00203EDA">
        <w:rPr>
          <w:rFonts w:ascii="Trebuchet MS" w:eastAsia="Times New Roman" w:hAnsi="Trebuchet MS" w:cs="Times New Roman"/>
          <w:color w:val="000000"/>
          <w:kern w:val="0"/>
          <w:sz w:val="18"/>
          <w:szCs w:val="18"/>
          <w:lang w:eastAsia="ru-RU"/>
        </w:rPr>
        <w:t>...68</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Хоровые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сочинения</w:t>
      </w:r>
      <w:r w:rsidRPr="00203EDA">
        <w:rPr>
          <w:rFonts w:ascii="Trebuchet MS" w:eastAsia="Times New Roman" w:hAnsi="Trebuchet MS" w:cs="Times New Roman"/>
          <w:color w:val="000000"/>
          <w:kern w:val="0"/>
          <w:sz w:val="18"/>
          <w:szCs w:val="18"/>
          <w:lang w:eastAsia="ru-RU"/>
        </w:rPr>
        <w:t>...79</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Камерно</w:t>
      </w:r>
      <w:r w:rsidRPr="00203EDA">
        <w:rPr>
          <w:rFonts w:ascii="Trebuchet MS" w:eastAsia="Times New Roman" w:hAnsi="Trebuchet MS" w:cs="Times New Roman"/>
          <w:color w:val="000000"/>
          <w:kern w:val="0"/>
          <w:sz w:val="18"/>
          <w:szCs w:val="18"/>
          <w:lang w:eastAsia="ru-RU"/>
        </w:rPr>
        <w:t>-</w:t>
      </w:r>
      <w:r w:rsidRPr="00203EDA">
        <w:rPr>
          <w:rFonts w:ascii="Trebuchet MS" w:eastAsia="Times New Roman" w:hAnsi="Trebuchet MS" w:cs="Times New Roman" w:hint="eastAsia"/>
          <w:color w:val="000000"/>
          <w:kern w:val="0"/>
          <w:sz w:val="18"/>
          <w:szCs w:val="18"/>
          <w:lang w:eastAsia="ru-RU"/>
        </w:rPr>
        <w:t>вокальные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сочинения</w:t>
      </w:r>
      <w:r w:rsidRPr="00203EDA">
        <w:rPr>
          <w:rFonts w:ascii="Trebuchet MS" w:eastAsia="Times New Roman" w:hAnsi="Trebuchet MS" w:cs="Times New Roman"/>
          <w:color w:val="000000"/>
          <w:kern w:val="0"/>
          <w:sz w:val="18"/>
          <w:szCs w:val="18"/>
          <w:lang w:eastAsia="ru-RU"/>
        </w:rPr>
        <w:t>...92</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Система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сценических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ремарок</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вокальных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сочинениях</w:t>
      </w:r>
      <w:r w:rsidRPr="00203EDA">
        <w:rPr>
          <w:rFonts w:ascii="Trebuchet MS" w:eastAsia="Times New Roman" w:hAnsi="Trebuchet MS" w:cs="Times New Roman"/>
          <w:color w:val="000000"/>
          <w:kern w:val="0"/>
          <w:sz w:val="18"/>
          <w:szCs w:val="18"/>
          <w:lang w:eastAsia="ru-RU"/>
        </w:rPr>
        <w:t>...95</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Музыкально</w:t>
      </w:r>
      <w:r w:rsidRPr="00203EDA">
        <w:rPr>
          <w:rFonts w:ascii="Trebuchet MS" w:eastAsia="Times New Roman" w:hAnsi="Trebuchet MS" w:cs="Times New Roman"/>
          <w:color w:val="000000"/>
          <w:kern w:val="0"/>
          <w:sz w:val="18"/>
          <w:szCs w:val="18"/>
          <w:lang w:eastAsia="ru-RU"/>
        </w:rPr>
        <w:t>-</w:t>
      </w:r>
      <w:r w:rsidRPr="00203EDA">
        <w:rPr>
          <w:rFonts w:ascii="Trebuchet MS" w:eastAsia="Times New Roman" w:hAnsi="Trebuchet MS" w:cs="Times New Roman" w:hint="eastAsia"/>
          <w:color w:val="000000"/>
          <w:kern w:val="0"/>
          <w:sz w:val="18"/>
          <w:szCs w:val="18"/>
          <w:lang w:eastAsia="ru-RU"/>
        </w:rPr>
        <w:t>выразительные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средства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как</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инструменты</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композиторской</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режиссуры</w:t>
      </w:r>
      <w:r w:rsidRPr="00203EDA">
        <w:rPr>
          <w:rFonts w:ascii="Trebuchet MS" w:eastAsia="Times New Roman" w:hAnsi="Trebuchet MS" w:cs="Times New Roman"/>
          <w:color w:val="000000"/>
          <w:kern w:val="0"/>
          <w:sz w:val="18"/>
          <w:szCs w:val="18"/>
          <w:lang w:eastAsia="ru-RU"/>
        </w:rPr>
        <w:t>...113</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Глава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третья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Композиторская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режиссура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сценических</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произведениях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Мусоргского</w:t>
      </w:r>
      <w:r w:rsidRPr="00203EDA">
        <w:rPr>
          <w:rFonts w:ascii="Trebuchet MS" w:eastAsia="Times New Roman" w:hAnsi="Trebuchet MS" w:cs="Times New Roman"/>
          <w:color w:val="000000"/>
          <w:kern w:val="0"/>
          <w:sz w:val="18"/>
          <w:szCs w:val="18"/>
          <w:lang w:eastAsia="ru-RU"/>
        </w:rPr>
        <w:t>...137</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Функции</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композиторской</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режиссуры</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на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этапе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возникновения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замысла</w:t>
      </w:r>
      <w:r w:rsidRPr="00203EDA">
        <w:rPr>
          <w:rFonts w:ascii="Trebuchet MS" w:eastAsia="Times New Roman" w:hAnsi="Trebuchet MS" w:cs="Times New Roman"/>
          <w:color w:val="000000"/>
          <w:kern w:val="0"/>
          <w:sz w:val="18"/>
          <w:szCs w:val="18"/>
          <w:lang w:eastAsia="ru-RU"/>
        </w:rPr>
        <w:t>...137</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Мышление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действием</w:t>
      </w:r>
      <w:r w:rsidRPr="00203EDA">
        <w:rPr>
          <w:rFonts w:ascii="Trebuchet MS" w:eastAsia="Times New Roman" w:hAnsi="Trebuchet MS" w:cs="Times New Roman"/>
          <w:color w:val="000000"/>
          <w:kern w:val="0"/>
          <w:sz w:val="18"/>
          <w:szCs w:val="18"/>
          <w:lang w:eastAsia="ru-RU"/>
        </w:rPr>
        <w:t>...141</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lastRenderedPageBreak/>
        <w:t>Сценическое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действие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и</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музыкально</w:t>
      </w:r>
      <w:r w:rsidRPr="00203EDA">
        <w:rPr>
          <w:rFonts w:ascii="Trebuchet MS" w:eastAsia="Times New Roman" w:hAnsi="Trebuchet MS" w:cs="Times New Roman"/>
          <w:color w:val="000000"/>
          <w:kern w:val="0"/>
          <w:sz w:val="18"/>
          <w:szCs w:val="18"/>
          <w:lang w:eastAsia="ru-RU"/>
        </w:rPr>
        <w:t>-</w:t>
      </w:r>
      <w:r w:rsidRPr="00203EDA">
        <w:rPr>
          <w:rFonts w:ascii="Trebuchet MS" w:eastAsia="Times New Roman" w:hAnsi="Trebuchet MS" w:cs="Times New Roman" w:hint="eastAsia"/>
          <w:color w:val="000000"/>
          <w:kern w:val="0"/>
          <w:sz w:val="18"/>
          <w:szCs w:val="18"/>
          <w:lang w:eastAsia="ru-RU"/>
        </w:rPr>
        <w:t>сценическая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форма</w:t>
      </w:r>
      <w:r w:rsidRPr="00203EDA">
        <w:rPr>
          <w:rFonts w:ascii="Trebuchet MS" w:eastAsia="Times New Roman" w:hAnsi="Trebuchet MS" w:cs="Times New Roman"/>
          <w:color w:val="000000"/>
          <w:kern w:val="0"/>
          <w:sz w:val="18"/>
          <w:szCs w:val="18"/>
          <w:lang w:eastAsia="ru-RU"/>
        </w:rPr>
        <w:t>...144</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Система</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авторских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сценических</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ремарок</w:t>
      </w:r>
      <w:r w:rsidRPr="00203EDA">
        <w:rPr>
          <w:rFonts w:ascii="Trebuchet MS" w:eastAsia="Times New Roman" w:hAnsi="Trebuchet MS" w:cs="Times New Roman"/>
          <w:color w:val="000000"/>
          <w:kern w:val="0"/>
          <w:sz w:val="18"/>
          <w:szCs w:val="18"/>
          <w:lang w:eastAsia="ru-RU"/>
        </w:rPr>
        <w:t>...149</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Специфические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приемы</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композиторской</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режиссуры</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в</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трактовке</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Мусоргского</w:t>
      </w:r>
      <w:r w:rsidRPr="00203EDA">
        <w:rPr>
          <w:rFonts w:ascii="Trebuchet MS" w:eastAsia="Times New Roman" w:hAnsi="Trebuchet MS" w:cs="Times New Roman"/>
          <w:color w:val="000000"/>
          <w:kern w:val="0"/>
          <w:sz w:val="18"/>
          <w:szCs w:val="18"/>
          <w:lang w:eastAsia="ru-RU"/>
        </w:rPr>
        <w:t>... 175</w:t>
      </w:r>
    </w:p>
    <w:p w:rsidR="00203EDA" w:rsidRPr="00203EDA" w:rsidRDefault="00203EDA" w:rsidP="00203EDA">
      <w:pPr>
        <w:rPr>
          <w:rFonts w:ascii="Trebuchet MS" w:eastAsia="Times New Roman" w:hAnsi="Trebuchet MS" w:cs="Times New Roman"/>
          <w:color w:val="000000"/>
          <w:kern w:val="0"/>
          <w:sz w:val="18"/>
          <w:szCs w:val="18"/>
          <w:lang w:eastAsia="ru-RU"/>
        </w:rPr>
      </w:pPr>
    </w:p>
    <w:p w:rsidR="00203EDA" w:rsidRPr="00203EDA" w:rsidRDefault="00203EDA" w:rsidP="00203EDA">
      <w:pPr>
        <w:rPr>
          <w:rFonts w:ascii="Trebuchet MS" w:eastAsia="Times New Roman" w:hAnsi="Trebuchet MS" w:cs="Times New Roman"/>
          <w:color w:val="000000"/>
          <w:kern w:val="0"/>
          <w:sz w:val="18"/>
          <w:szCs w:val="18"/>
          <w:lang w:eastAsia="ru-RU"/>
        </w:rPr>
      </w:pPr>
      <w:r w:rsidRPr="00203EDA">
        <w:rPr>
          <w:rFonts w:ascii="Trebuchet MS" w:eastAsia="Times New Roman" w:hAnsi="Trebuchet MS" w:cs="Times New Roman" w:hint="eastAsia"/>
          <w:color w:val="000000"/>
          <w:kern w:val="0"/>
          <w:sz w:val="18"/>
          <w:szCs w:val="18"/>
          <w:lang w:eastAsia="ru-RU"/>
        </w:rPr>
        <w:t>Заключение</w:t>
      </w:r>
      <w:r w:rsidRPr="00203EDA">
        <w:rPr>
          <w:rFonts w:ascii="Trebuchet MS" w:eastAsia="Times New Roman" w:hAnsi="Trebuchet MS" w:cs="Times New Roman"/>
          <w:color w:val="000000"/>
          <w:kern w:val="0"/>
          <w:sz w:val="18"/>
          <w:szCs w:val="18"/>
          <w:lang w:eastAsia="ru-RU"/>
        </w:rPr>
        <w:t>...212</w:t>
      </w:r>
    </w:p>
    <w:p w:rsidR="00203EDA" w:rsidRPr="00203EDA" w:rsidRDefault="00203EDA" w:rsidP="00203EDA">
      <w:pPr>
        <w:rPr>
          <w:rFonts w:ascii="Trebuchet MS" w:eastAsia="Times New Roman" w:hAnsi="Trebuchet MS" w:cs="Times New Roman"/>
          <w:color w:val="000000"/>
          <w:kern w:val="0"/>
          <w:sz w:val="18"/>
          <w:szCs w:val="18"/>
          <w:lang w:eastAsia="ru-RU"/>
        </w:rPr>
      </w:pPr>
    </w:p>
    <w:p w:rsidR="000A51A2" w:rsidRPr="00203EDA" w:rsidRDefault="00203EDA" w:rsidP="00203EDA">
      <w:r w:rsidRPr="00203EDA">
        <w:rPr>
          <w:rFonts w:ascii="Trebuchet MS" w:eastAsia="Times New Roman" w:hAnsi="Trebuchet MS" w:cs="Times New Roman" w:hint="eastAsia"/>
          <w:color w:val="000000"/>
          <w:kern w:val="0"/>
          <w:sz w:val="18"/>
          <w:szCs w:val="18"/>
          <w:lang w:eastAsia="ru-RU"/>
        </w:rPr>
        <w:t>Использованная</w:t>
      </w:r>
      <w:r w:rsidRPr="00203EDA">
        <w:rPr>
          <w:rFonts w:ascii="Trebuchet MS" w:eastAsia="Times New Roman" w:hAnsi="Trebuchet MS" w:cs="Times New Roman"/>
          <w:color w:val="000000"/>
          <w:kern w:val="0"/>
          <w:sz w:val="18"/>
          <w:szCs w:val="18"/>
          <w:lang w:eastAsia="ru-RU"/>
        </w:rPr>
        <w:t xml:space="preserve"> </w:t>
      </w:r>
      <w:r w:rsidRPr="00203EDA">
        <w:rPr>
          <w:rFonts w:ascii="Trebuchet MS" w:eastAsia="Times New Roman" w:hAnsi="Trebuchet MS" w:cs="Times New Roman" w:hint="eastAsia"/>
          <w:color w:val="000000"/>
          <w:kern w:val="0"/>
          <w:sz w:val="18"/>
          <w:szCs w:val="18"/>
          <w:lang w:eastAsia="ru-RU"/>
        </w:rPr>
        <w:t>литература</w:t>
      </w:r>
      <w:r w:rsidRPr="00203EDA">
        <w:rPr>
          <w:rFonts w:ascii="Trebuchet MS" w:eastAsia="Times New Roman" w:hAnsi="Trebuchet MS" w:cs="Times New Roman"/>
          <w:color w:val="000000"/>
          <w:kern w:val="0"/>
          <w:sz w:val="18"/>
          <w:szCs w:val="18"/>
          <w:lang w:eastAsia="ru-RU"/>
        </w:rPr>
        <w:t>...223</w:t>
      </w:r>
      <w:bookmarkStart w:id="0" w:name="_GoBack"/>
      <w:bookmarkEnd w:id="0"/>
    </w:p>
    <w:sectPr w:rsidR="000A51A2" w:rsidRPr="00203ED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CA2" w:rsidRDefault="00D71CA2">
      <w:pPr>
        <w:spacing w:after="0" w:line="240" w:lineRule="auto"/>
      </w:pPr>
      <w:r>
        <w:separator/>
      </w:r>
    </w:p>
  </w:endnote>
  <w:endnote w:type="continuationSeparator" w:id="0">
    <w:p w:rsidR="00D71CA2" w:rsidRDefault="00D7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CA2" w:rsidRDefault="00D71CA2"/>
    <w:p w:rsidR="00D71CA2" w:rsidRDefault="00D71CA2"/>
    <w:p w:rsidR="00D71CA2" w:rsidRDefault="00D71CA2"/>
    <w:p w:rsidR="00D71CA2" w:rsidRDefault="00D71CA2"/>
    <w:p w:rsidR="00D71CA2" w:rsidRDefault="00D71CA2"/>
    <w:p w:rsidR="00D71CA2" w:rsidRDefault="00D71CA2"/>
    <w:p w:rsidR="00D71CA2" w:rsidRDefault="00D71CA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CA2" w:rsidRDefault="00D71C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71CA2" w:rsidRDefault="00D71C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71CA2" w:rsidRDefault="00D71CA2"/>
    <w:p w:rsidR="00D71CA2" w:rsidRDefault="00D71CA2"/>
    <w:p w:rsidR="00D71CA2" w:rsidRDefault="00D71CA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CA2" w:rsidRDefault="00D71CA2"/>
                          <w:p w:rsidR="00D71CA2" w:rsidRDefault="00D71CA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71CA2" w:rsidRDefault="00D71CA2"/>
                    <w:p w:rsidR="00D71CA2" w:rsidRDefault="00D71CA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71CA2" w:rsidRDefault="00D71CA2"/>
    <w:p w:rsidR="00D71CA2" w:rsidRDefault="00D71CA2">
      <w:pPr>
        <w:rPr>
          <w:sz w:val="2"/>
          <w:szCs w:val="2"/>
        </w:rPr>
      </w:pPr>
    </w:p>
    <w:p w:rsidR="00D71CA2" w:rsidRDefault="00D71CA2"/>
    <w:p w:rsidR="00D71CA2" w:rsidRDefault="00D71CA2">
      <w:pPr>
        <w:spacing w:after="0" w:line="240" w:lineRule="auto"/>
      </w:pPr>
    </w:p>
  </w:footnote>
  <w:footnote w:type="continuationSeparator" w:id="0">
    <w:p w:rsidR="00D71CA2" w:rsidRDefault="00D7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A6"/>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83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65"/>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13"/>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3F7"/>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7E7"/>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1FE"/>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81"/>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2"/>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55"/>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45"/>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67B"/>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47"/>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453"/>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D3E"/>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1A"/>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5FE"/>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B8"/>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91F"/>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4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EDA"/>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92"/>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10E"/>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8D4"/>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BE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7"/>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4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17"/>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3EC"/>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1B"/>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5"/>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6F0"/>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ACA"/>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22B"/>
    <w:rsid w:val="0048731D"/>
    <w:rsid w:val="00487330"/>
    <w:rsid w:val="0048735B"/>
    <w:rsid w:val="00487386"/>
    <w:rsid w:val="0048743C"/>
    <w:rsid w:val="004874BB"/>
    <w:rsid w:val="004874C5"/>
    <w:rsid w:val="0048755B"/>
    <w:rsid w:val="004875F0"/>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60"/>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04"/>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2E"/>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36"/>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10"/>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50"/>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272"/>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CD"/>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572"/>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480"/>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B8"/>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3"/>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97"/>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89"/>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26"/>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D0"/>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C70"/>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4CD"/>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AE0"/>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A5"/>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53"/>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48"/>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EF9"/>
    <w:rsid w:val="00A26F06"/>
    <w:rsid w:val="00A26F35"/>
    <w:rsid w:val="00A270D6"/>
    <w:rsid w:val="00A270E5"/>
    <w:rsid w:val="00A271BE"/>
    <w:rsid w:val="00A271C2"/>
    <w:rsid w:val="00A276FE"/>
    <w:rsid w:val="00A2773A"/>
    <w:rsid w:val="00A27752"/>
    <w:rsid w:val="00A27788"/>
    <w:rsid w:val="00A27799"/>
    <w:rsid w:val="00A2785F"/>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D71"/>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68"/>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68"/>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72"/>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83C"/>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2A9"/>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ED2"/>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05"/>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195"/>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6F4"/>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2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2C"/>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49"/>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3C2"/>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14"/>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B9E"/>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3B"/>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53"/>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1B"/>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CA2"/>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3C"/>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A38"/>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EA3"/>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9FE"/>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875"/>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26"/>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6F"/>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ADB"/>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A5"/>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43"/>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D35"/>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4DD"/>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46"/>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0A7"/>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32"/>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0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20"/>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3C"/>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BF7"/>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EFA3D9"/>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F04E2-30BA-41C3-A3E8-E87BD215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33158</TotalTime>
  <Pages>2</Pages>
  <Words>130</Words>
  <Characters>743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2327</cp:revision>
  <cp:lastPrinted>2009-02-06T05:36:00Z</cp:lastPrinted>
  <dcterms:created xsi:type="dcterms:W3CDTF">2023-09-07T12:38:00Z</dcterms:created>
  <dcterms:modified xsi:type="dcterms:W3CDTF">2023-12-23T12:27:00Z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