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6057D0" w:rsidRDefault="006057D0" w:rsidP="006057D0">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Коллективный договор по современному российскому трудовому законодательству</w:t>
      </w:r>
    </w:p>
    <w:p w:rsidR="006057D0" w:rsidRDefault="006057D0" w:rsidP="006057D0">
      <w:pPr>
        <w:spacing w:line="270" w:lineRule="atLeast"/>
        <w:rPr>
          <w:rFonts w:ascii="Verdana" w:hAnsi="Verdana"/>
          <w:b/>
          <w:bCs/>
          <w:color w:val="000000"/>
          <w:sz w:val="18"/>
          <w:szCs w:val="18"/>
        </w:rPr>
      </w:pPr>
      <w:r>
        <w:rPr>
          <w:rFonts w:ascii="Verdana" w:hAnsi="Verdana"/>
          <w:b/>
          <w:bCs/>
          <w:color w:val="000000"/>
          <w:sz w:val="18"/>
          <w:szCs w:val="18"/>
        </w:rPr>
        <w:t>Год: </w:t>
      </w:r>
    </w:p>
    <w:p w:rsidR="006057D0" w:rsidRDefault="006057D0" w:rsidP="006057D0">
      <w:pPr>
        <w:spacing w:line="270" w:lineRule="atLeast"/>
        <w:rPr>
          <w:rFonts w:ascii="Verdana" w:hAnsi="Verdana"/>
          <w:color w:val="000000"/>
          <w:sz w:val="18"/>
          <w:szCs w:val="18"/>
        </w:rPr>
      </w:pPr>
      <w:r>
        <w:rPr>
          <w:rFonts w:ascii="Verdana" w:hAnsi="Verdana"/>
          <w:color w:val="000000"/>
          <w:sz w:val="18"/>
          <w:szCs w:val="18"/>
        </w:rPr>
        <w:t>2003</w:t>
      </w:r>
    </w:p>
    <w:p w:rsidR="006057D0" w:rsidRDefault="006057D0" w:rsidP="006057D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057D0" w:rsidRDefault="006057D0" w:rsidP="006057D0">
      <w:pPr>
        <w:spacing w:line="270" w:lineRule="atLeast"/>
        <w:rPr>
          <w:rFonts w:ascii="Verdana" w:hAnsi="Verdana"/>
          <w:color w:val="000000"/>
          <w:sz w:val="18"/>
          <w:szCs w:val="18"/>
        </w:rPr>
      </w:pPr>
      <w:r>
        <w:rPr>
          <w:rFonts w:ascii="Verdana" w:hAnsi="Verdana"/>
          <w:color w:val="000000"/>
          <w:sz w:val="18"/>
          <w:szCs w:val="18"/>
        </w:rPr>
        <w:t>Лада, Алексей Сергеевич</w:t>
      </w:r>
    </w:p>
    <w:p w:rsidR="006057D0" w:rsidRDefault="006057D0" w:rsidP="006057D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057D0" w:rsidRDefault="006057D0" w:rsidP="006057D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057D0" w:rsidRDefault="006057D0" w:rsidP="006057D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057D0" w:rsidRDefault="006057D0" w:rsidP="006057D0">
      <w:pPr>
        <w:spacing w:line="270" w:lineRule="atLeast"/>
        <w:rPr>
          <w:rFonts w:ascii="Verdana" w:hAnsi="Verdana"/>
          <w:color w:val="000000"/>
          <w:sz w:val="18"/>
          <w:szCs w:val="18"/>
        </w:rPr>
      </w:pPr>
      <w:r>
        <w:rPr>
          <w:rFonts w:ascii="Verdana" w:hAnsi="Verdana"/>
          <w:color w:val="000000"/>
          <w:sz w:val="18"/>
          <w:szCs w:val="18"/>
        </w:rPr>
        <w:t>Владивосток</w:t>
      </w:r>
    </w:p>
    <w:p w:rsidR="006057D0" w:rsidRDefault="006057D0" w:rsidP="006057D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057D0" w:rsidRDefault="006057D0" w:rsidP="006057D0">
      <w:pPr>
        <w:spacing w:line="270" w:lineRule="atLeast"/>
        <w:rPr>
          <w:rFonts w:ascii="Verdana" w:hAnsi="Verdana"/>
          <w:color w:val="000000"/>
          <w:sz w:val="18"/>
          <w:szCs w:val="18"/>
        </w:rPr>
      </w:pPr>
      <w:r>
        <w:rPr>
          <w:rFonts w:ascii="Verdana" w:hAnsi="Verdana"/>
          <w:color w:val="000000"/>
          <w:sz w:val="18"/>
          <w:szCs w:val="18"/>
        </w:rPr>
        <w:t>12.00.05</w:t>
      </w:r>
    </w:p>
    <w:p w:rsidR="006057D0" w:rsidRDefault="006057D0" w:rsidP="006057D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057D0" w:rsidRDefault="006057D0" w:rsidP="006057D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057D0" w:rsidRDefault="006057D0" w:rsidP="006057D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057D0" w:rsidRDefault="006057D0" w:rsidP="006057D0">
      <w:pPr>
        <w:spacing w:line="270" w:lineRule="atLeast"/>
        <w:rPr>
          <w:rFonts w:ascii="Verdana" w:hAnsi="Verdana"/>
          <w:color w:val="000000"/>
          <w:sz w:val="18"/>
          <w:szCs w:val="18"/>
        </w:rPr>
      </w:pPr>
      <w:r>
        <w:rPr>
          <w:rFonts w:ascii="Verdana" w:hAnsi="Verdana"/>
          <w:color w:val="000000"/>
          <w:sz w:val="18"/>
          <w:szCs w:val="18"/>
        </w:rPr>
        <w:t>225</w:t>
      </w:r>
    </w:p>
    <w:p w:rsidR="006057D0" w:rsidRDefault="006057D0" w:rsidP="006057D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Лада, Алексей Сергеевич</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Общие положения о коллективном договоре</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История развития коллективно-договорного регулирования в России</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 коллективного договора, его юридическая природа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Место коллективного договора в системе российского трудового законодательства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Стороны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Представительство в коллективных трудовых отношениях</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Порядок заключения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2Л&gt; Принципы заключения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Стадии коллективно-</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процесса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Подготовительная стадия коллективно-договорного процесса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Ведение коллективных переговоров и заключение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Содержание и структура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Содержание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Структура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Правовая охрана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Защита прав работников, связанных с заключением, изменением и выполнением коллективного договора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Ответственность за невыполнение коллективного договора.</w:t>
      </w:r>
    </w:p>
    <w:p w:rsidR="006057D0" w:rsidRDefault="006057D0" w:rsidP="006057D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"Коллективный договор по современному российскому трудовому законодательству"</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Важность и актуальность темы диссертационного исследования</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Важность темы диссертационного исследования вызвана тем, что построение и формирование демократического правового государства, основанного на рыночной экономике и многообразии форм собственности, должно сопровождаться изменением и перемещением приоритетов в правовом регулировании трудовых отношений, содержании трудового законодательства. Государство, стремящееся к демократическому уровню развития, должно гарантировать и защитить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своих граждан, в т.ч. и трудовые. Уровень демократического государства на международной арене во многом определяется объёмом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степенью их реализации, Современные реалии исходят из того, что в законодательстве установлен лишь минимальный набор трудовых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повышение которых зависит от желания и возможностей самих субъектов социального партнёрства.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связи с происходящими в России экономическими и иными преобразованиями имеются тенденции к ослаблению защитной функции трудового права. Многие трудовые права граждан не обеспечены надёжным механизмом защиты, в результате чего они систематически нарушаются. Так, в Хабаровском крае в 2002 году только в ходе проверок органами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было выявлено 37434 нарушения трудового законодательства, а всего в Хабаровском крае зарегистрировано 33355 организаций. Это означает, что в среднем на каждую организацию приходится по одному выявленному нарушению трудового законодательства, причём -50% нарушений приходится на организации, основанные на частной собственности, 33% нарушений происходит в государственных организациях и 17% - в муниципальных1.</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показывает статистика нарушений трудового законодательства, снижение регулирующего воздействия трудового права на общественные</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Отчёт о работе государственной инспекции труда в Хабаровском крае за 2002 год. Форма №1-</w:t>
      </w:r>
      <w:r>
        <w:rPr>
          <w:rStyle w:val="WW8Num4z0"/>
          <w:rFonts w:ascii="Verdana" w:hAnsi="Verdana"/>
          <w:color w:val="4682B4"/>
          <w:sz w:val="18"/>
          <w:szCs w:val="18"/>
        </w:rPr>
        <w:t>ГИТ</w:t>
      </w:r>
      <w:r>
        <w:rPr>
          <w:rFonts w:ascii="Verdana" w:hAnsi="Verdana"/>
          <w:color w:val="000000"/>
          <w:sz w:val="18"/>
          <w:szCs w:val="18"/>
        </w:rPr>
        <w:t>. отношения во многом связано с изменением отношений собственности, которые в значительной степени определяют интересы участников трудовых отношений и влияют на защищённость работников.</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как и в индустриальных странах, в России идёт процесс размывания социальной базы действующего трудового права. Приватизация государственных предприятий, развитие малого и среднего частного бизнеса ослабили реализацию защитной функции трудового права. Перенос акцентов с государственного регулирования трудовых отношений на расширяющееся</w:t>
      </w:r>
      <w:r>
        <w:rPr>
          <w:rStyle w:val="WW8Num3z0"/>
          <w:rFonts w:ascii="Verdana" w:hAnsi="Verdana"/>
          <w:color w:val="000000"/>
          <w:sz w:val="18"/>
          <w:szCs w:val="18"/>
        </w:rPr>
        <w:t> </w:t>
      </w:r>
      <w:r>
        <w:rPr>
          <w:rStyle w:val="WW8Num4z0"/>
          <w:rFonts w:ascii="Verdana" w:hAnsi="Verdana"/>
          <w:color w:val="4682B4"/>
          <w:sz w:val="18"/>
          <w:szCs w:val="18"/>
        </w:rPr>
        <w:t>договорное</w:t>
      </w:r>
      <w:r>
        <w:rPr>
          <w:rFonts w:ascii="Verdana" w:hAnsi="Verdana"/>
          <w:color w:val="000000"/>
          <w:sz w:val="18"/>
          <w:szCs w:val="18"/>
        </w:rPr>
        <w:t>, прежде всего, индивидуально-договорное обеспечил в большей степени, чем раньше реализацию принципа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однако реально снизил уровень гарантий трудовых прав работников1.</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частности, в современной России катастрофически снизилось количество заключённых коллективных договоров по сравнению с советскими временами. Так, за последние пять лет в Хабаровском крае и Дальневосточном федеральном округе коллективные договоры заключались в среднем лишь в 7% организаций, а в РФ - 5% , причём большинство коллективных договоров - от 40% до 60% - заключались в муниципальных организациях, от 20% до 30% - в государственных организациях, от 15% до 25% - в организациях, основанных на частной собственности, и от 1% до 10% - в организациях, основанных на иных формах собственности3.</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Снижение количества заключаемых коллективных договоров во многом объясняется развитием малого и среднего бизнеса с небольшим числом работников, которым невыгодно в силу их правового положения, зависимости от работодателя, предпринимать коллективные действия против него. Ещё одной из причин столь низкого количества заключённых коллективных договоров может служить отсутствие у работодателя средств, которые можно</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Некоторые современные проблемы российского трудового права и исходные положения их решения - В кн. Актуальные проблемы государства и права на рубеже веков. Часть 1. Материалы межвузовской научной конференции, посвященной 40-летию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ДВГУ</w:t>
      </w:r>
      <w:r>
        <w:rPr>
          <w:rStyle w:val="WW8Num3z0"/>
          <w:rFonts w:ascii="Verdana" w:hAnsi="Verdana"/>
          <w:color w:val="000000"/>
          <w:sz w:val="18"/>
          <w:szCs w:val="18"/>
        </w:rPr>
        <w:t> </w:t>
      </w:r>
      <w:r>
        <w:rPr>
          <w:rFonts w:ascii="Verdana" w:hAnsi="Verdana"/>
          <w:color w:val="000000"/>
          <w:sz w:val="18"/>
          <w:szCs w:val="18"/>
        </w:rPr>
        <w:t>/ Отв. ред. А .С. Шевченко - Владивосток: Изд-во Дальневосточного университета. 1998. С.5.</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Информация Минтруда РФ «О развитии социального партнёрства в субъектах РФ» в 1998, 1999, 2000, 2001,2002.</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См.: Там же. было бы израсходовать на социальное и материальное обеспечение работников.</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вызвана необходимостью поиска новых подходов для регулирования коллективно-договорных отношений и совершенствования законодательства в этой области. Как показывает статистика даже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содержащий раздел «Социальное партнёрство в сфере труда», не способствует увеличению количества заключаемых коллективных договоров. Поэтому требуется разработка целой системы мер, направленных на стимулирование сторон к заключению коллективных договоров.</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выбранной темы подтверждает и проведённый в Афинах 13 Всемирный конгресс по трудовому праву и праву социального обеспечения (1991), отметивший, что в настоящее время, когда трудовое право становится гибким, большое внимание следует уделять локальному регулированию и, прежде всего, коллективному договору1.</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Известно, что некоторые положения действующего законодательства первоначально возникли как нормы коллективных договоров. Это касается, прежде всего, положений о заработной плате,</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компенсациях. С.С. Каринский в результате исследования влияния локальных норм на централизованные пришёл к выводу, что тарифные системы, нормы выработки для различных категорий работников, установленные в порядке государственного нормирования, являются в той или иной мере обобщенным выражением местной коллективно-договорной практики, методов и приёмов оценки выполняемых работ, выработанных непосредственно в организациях2.</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сфере локального регулирования отчётливо наблюдается процесс «</w:t>
      </w:r>
      <w:r>
        <w:rPr>
          <w:rStyle w:val="WW8Num4z0"/>
          <w:rFonts w:ascii="Verdana" w:hAnsi="Verdana"/>
          <w:color w:val="4682B4"/>
          <w:sz w:val="18"/>
          <w:szCs w:val="18"/>
        </w:rPr>
        <w:t>опережающего</w:t>
      </w:r>
      <w:r>
        <w:rPr>
          <w:rFonts w:ascii="Verdana" w:hAnsi="Verdana"/>
          <w:color w:val="000000"/>
          <w:sz w:val="18"/>
          <w:szCs w:val="18"/>
        </w:rPr>
        <w:t>» правового регулирования, при котором те или иные общественные отношения первоначально регулируются в локальном, а не в общегосударственном масштабе. Конкретные факты опережающего</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Материалы 13 Всемирного конгресса по трудовому праву и праву социального обеспечения // Советское государство и право 1992. №2.</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Правовое регулирование заработной платы - М.,1963. С.142. регулирования трудовых отношений в локальном порядке ещё в 1960 году отмечал Л.Я. Гинцбург: это и трёхсменная работа, и гибкий режим работы, и выплата вознаграждения по итогам года1.</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Подобная тенденция сохраняется и в настоящее время. Так норма ст. 236 ТК РФ, устанавливающая материальную ответственность работодателя за задержку выплаты заработной платы, была перенесена из практики коллективных договоров2.</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также выражается в необходимости поиска новых способов защиты прав работников, установленных в коллективном договоре, а также совершенствовании их гарантий, в т.ч. связанных с коллективно-договорным процессом.</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определение сущности коллективного договора и его роли в обеспечении и защите прав и интересов работников, а также поиск эффективного правового механизма регулирования условий труда, который позволил бы достаточно полно обеспечить защиту прав и интересов работников и работодателей.</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необходимо решить следующие задачи:</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-выявление особенностей нормативно-правовой базы в области коллективно-договорного регулирования социально-трудовых отношений, выявление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законодательстве и выработка рекомендаций по их восполнению;</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-выявление и анализ типичных ошибок, которые допускаются сторонами при заключении и определении условий коллективного договора и выработка рекомендаций по их предотвращению;</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-выявление позитивного опыта коллективно-договорного регулирования</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 M., 1977. С. 120-123.</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Козина И., Плотникова Е. Что меняется в содержании коллективных договоров на предприятиях // Человек и труд 2000. №6. и выработка рекомендаций по заключению и определению условий коллективного договора.</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положения логики, философии, теории государства и права, трудового права.</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выполнялось с использованием различных методов.</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Использовались общенаучные методы: -анализ (условное разделение сложного явления на части); -синтез (изучение явления путём условного объединения его составных частей);</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-индукция; -дедукция;</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-системный подход (ориентирует на раскрытие целостности объекта, на выявление многообразных типов связей в нём);</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-функциональный подход (ориентирует на выяснение функций одних социальных явлений по отношению к другим).</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Базовым при написании работы явился традиционный для юридических наук формально-логический метод (называемый также технико-юридическим, специально-юридическим)</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исследования применялись также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-статистический (использовалась динамика развития коллективно-договорного регулирования в РФ);</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-исторический (показано развитие нормативных правовых актов, регламентирующих коллективно-договорный процесс);</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-сравнительно-правовой (использовались данные коллективно-договорного регулирования в зарубежных странах и его соотношение с коллективно-договорным процессом в России).</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том, что подобное исследование является одним из первых, посвященных проблемам коллективно-договорного регулирования по современному российскому трудовому законодательству.</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предлагаются следующие новые положения и рекомендации:</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Понятие коллективного договора, отражающее его сущность и значение в современных условиях;</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Соотношение коллективного договора с локальными нормативными правовыми актами;</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Рассмотрена проблема дискриминации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иных представительных органов работников по отношению к профсоюзам при ведении коллективных переговоров и заключении коллективного договора;</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Обосновывается необходимость указания в коллективном договоре ответственных лиц и пределов их ответственности за выполнение обязательств по коллективному договору;</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Поднимается проблема содержания в коллективном договоре дополнительных льгот и гарантий профсоюзу со стороны работодателя и указывается на необходимость их закрепления в особом</w:t>
      </w:r>
      <w:r>
        <w:rPr>
          <w:rStyle w:val="WW8Num3z0"/>
          <w:rFonts w:ascii="Verdana" w:hAnsi="Verdana"/>
          <w:color w:val="000000"/>
          <w:sz w:val="18"/>
          <w:szCs w:val="18"/>
        </w:rPr>
        <w:t> </w:t>
      </w:r>
      <w:r>
        <w:rPr>
          <w:rStyle w:val="WW8Num4z0"/>
          <w:rFonts w:ascii="Verdana" w:hAnsi="Verdana"/>
          <w:color w:val="4682B4"/>
          <w:sz w:val="18"/>
          <w:szCs w:val="18"/>
        </w:rPr>
        <w:t>соглашении</w:t>
      </w:r>
      <w:r>
        <w:rPr>
          <w:rFonts w:ascii="Verdana" w:hAnsi="Verdana"/>
          <w:color w:val="000000"/>
          <w:sz w:val="18"/>
          <w:szCs w:val="18"/>
        </w:rPr>
        <w:t>, заключаемом всеми профсоюзами, действующими в организации, с работодателем;</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Проведён комплексный анализ закреплённых в законе принципов коллективно-договорного регулирования и их реализации на практике. Обосновывается важность закрепления новых принципов;</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Выделены стадии коллективно-договорного процесса;</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На основании обобщения российского и зарубежного опыта выработаны методические рекомендации по проведению опроса работников, сбору информации и документации, подготовке проекта коллективного договора, ведению коллективных переговоров и заключению коллективного договора. В работе наряду с позитивным методом изложения (указание на то, как должен быть заключён коллективный договор), сочетается негативный метод изложения (указание на типичные ошибки, допускаемые участниками коллективно-договорного процесса);</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Проанализированы различные способы защиты прав работников, связанных с заключением, изменением и выполнением коллективного договора;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Обосновывается</w:t>
      </w:r>
      <w:r>
        <w:rPr>
          <w:rStyle w:val="WW8Num3z0"/>
          <w:rFonts w:ascii="Verdana" w:hAnsi="Verdana"/>
          <w:color w:val="000000"/>
          <w:sz w:val="18"/>
          <w:szCs w:val="18"/>
        </w:rPr>
        <w:t> </w:t>
      </w:r>
      <w:r>
        <w:rPr>
          <w:rStyle w:val="WW8Num4z0"/>
          <w:rFonts w:ascii="Verdana" w:hAnsi="Verdana"/>
          <w:color w:val="4682B4"/>
          <w:sz w:val="18"/>
          <w:szCs w:val="18"/>
        </w:rPr>
        <w:t>незаконность</w:t>
      </w:r>
      <w:r>
        <w:rPr>
          <w:rStyle w:val="WW8Num3z0"/>
          <w:rFonts w:ascii="Verdana" w:hAnsi="Verdana"/>
          <w:color w:val="000000"/>
          <w:sz w:val="18"/>
          <w:szCs w:val="18"/>
        </w:rPr>
        <w:t> </w:t>
      </w:r>
      <w:r>
        <w:rPr>
          <w:rFonts w:ascii="Verdana" w:hAnsi="Verdana"/>
          <w:color w:val="000000"/>
          <w:sz w:val="18"/>
          <w:szCs w:val="18"/>
        </w:rPr>
        <w:t>закрепления в коллективном договоре мер</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воздействия, применяемых к нарушителям трудовой дисциплины;</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Выработаны предложения по совершенствованию российского законодательства с учётом положительного международного и зарубежного опыта в области коллективно-договорного регулирования, которые позволили бы достаточно полно обеспечить защиту прав и интересов работников и работодателей, решение различных социальных задач.</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база исследования</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Изучение проблем, касающихся коллективно-договорного регулирования социально-трудовых отношений, базируется на теоретических основах, которые разработали:</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Б.А.</w:t>
      </w:r>
      <w:r>
        <w:rPr>
          <w:rStyle w:val="WW8Num3z0"/>
          <w:rFonts w:ascii="Verdana" w:hAnsi="Verdana"/>
          <w:color w:val="000000"/>
          <w:sz w:val="18"/>
          <w:szCs w:val="18"/>
        </w:rPr>
        <w:t> </w:t>
      </w:r>
      <w:r>
        <w:rPr>
          <w:rStyle w:val="WW8Num4z0"/>
          <w:rFonts w:ascii="Verdana" w:hAnsi="Verdana"/>
          <w:color w:val="4682B4"/>
          <w:sz w:val="18"/>
          <w:szCs w:val="18"/>
        </w:rPr>
        <w:t>Архипова</w:t>
      </w:r>
      <w:r>
        <w:rPr>
          <w:rFonts w:ascii="Verdana" w:hAnsi="Verdana"/>
          <w:color w:val="000000"/>
          <w:sz w:val="18"/>
          <w:szCs w:val="18"/>
        </w:rPr>
        <w:t>, М.И. Бару, В.Н. Даниленко, Е.А. Клёнов, Е.Н.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Ф.М. Левиант, М.А. Лушникова, Г.И.</w:t>
      </w:r>
      <w:r>
        <w:rPr>
          <w:rStyle w:val="WW8Num3z0"/>
          <w:rFonts w:ascii="Verdana" w:hAnsi="Verdana"/>
          <w:color w:val="000000"/>
          <w:sz w:val="18"/>
          <w:szCs w:val="18"/>
        </w:rPr>
        <w:t> </w:t>
      </w:r>
      <w:r>
        <w:rPr>
          <w:rStyle w:val="WW8Num4z0"/>
          <w:rFonts w:ascii="Verdana" w:hAnsi="Verdana"/>
          <w:color w:val="4682B4"/>
          <w:sz w:val="18"/>
          <w:szCs w:val="18"/>
        </w:rPr>
        <w:t>Лях</w:t>
      </w:r>
      <w:r>
        <w:rPr>
          <w:rFonts w:ascii="Verdana" w:hAnsi="Verdana"/>
          <w:color w:val="000000"/>
          <w:sz w:val="18"/>
          <w:szCs w:val="18"/>
        </w:rPr>
        <w:t>, Г.К. Москаленко, А.Ф. Нуртдинова, Л.А.</w:t>
      </w:r>
      <w:r>
        <w:rPr>
          <w:rStyle w:val="WW8Num3z0"/>
          <w:rFonts w:ascii="Verdana" w:hAnsi="Verdana"/>
          <w:color w:val="000000"/>
          <w:sz w:val="18"/>
          <w:szCs w:val="18"/>
        </w:rPr>
        <w:t> </w:t>
      </w:r>
      <w:r>
        <w:rPr>
          <w:rStyle w:val="WW8Num4z0"/>
          <w:rFonts w:ascii="Verdana" w:hAnsi="Verdana"/>
          <w:color w:val="4682B4"/>
          <w:sz w:val="18"/>
          <w:szCs w:val="18"/>
        </w:rPr>
        <w:t>Окуньков</w:t>
      </w:r>
      <w:r>
        <w:rPr>
          <w:rFonts w:ascii="Verdana" w:hAnsi="Verdana"/>
          <w:color w:val="000000"/>
          <w:sz w:val="18"/>
          <w:szCs w:val="18"/>
        </w:rPr>
        <w:t xml:space="preserve">, Ю.П. Орловский, А.Е. </w:t>
      </w:r>
      <w:r>
        <w:rPr>
          <w:rFonts w:ascii="Verdana" w:hAnsi="Verdana"/>
          <w:color w:val="000000"/>
          <w:sz w:val="18"/>
          <w:szCs w:val="18"/>
        </w:rPr>
        <w:lastRenderedPageBreak/>
        <w:t>Пашерстник, А.Я.</w:t>
      </w:r>
      <w:r>
        <w:rPr>
          <w:rStyle w:val="WW8Num3z0"/>
          <w:rFonts w:ascii="Verdana" w:hAnsi="Verdana"/>
          <w:color w:val="000000"/>
          <w:sz w:val="18"/>
          <w:szCs w:val="18"/>
        </w:rPr>
        <w:t> </w:t>
      </w:r>
      <w:r>
        <w:rPr>
          <w:rStyle w:val="WW8Num4z0"/>
          <w:rFonts w:ascii="Verdana" w:hAnsi="Verdana"/>
          <w:color w:val="4682B4"/>
          <w:sz w:val="18"/>
          <w:szCs w:val="18"/>
        </w:rPr>
        <w:t>Петров</w:t>
      </w:r>
      <w:r>
        <w:rPr>
          <w:rFonts w:ascii="Verdana" w:hAnsi="Verdana"/>
          <w:color w:val="000000"/>
          <w:sz w:val="18"/>
          <w:szCs w:val="18"/>
        </w:rPr>
        <w:t>, В.Н. Скобелкин, И.О. Снигирёва, И.А.</w:t>
      </w:r>
      <w:r>
        <w:rPr>
          <w:rStyle w:val="WW8Num3z0"/>
          <w:rFonts w:ascii="Verdana" w:hAnsi="Verdana"/>
          <w:color w:val="000000"/>
          <w:sz w:val="18"/>
          <w:szCs w:val="18"/>
        </w:rPr>
        <w:t> </w:t>
      </w:r>
      <w:r>
        <w:rPr>
          <w:rStyle w:val="WW8Num4z0"/>
          <w:rFonts w:ascii="Verdana" w:hAnsi="Verdana"/>
          <w:color w:val="4682B4"/>
          <w:sz w:val="18"/>
          <w:szCs w:val="18"/>
        </w:rPr>
        <w:t>Тищенков</w:t>
      </w:r>
      <w:r>
        <w:rPr>
          <w:rFonts w:ascii="Verdana" w:hAnsi="Verdana"/>
          <w:color w:val="000000"/>
          <w:sz w:val="18"/>
          <w:szCs w:val="18"/>
        </w:rPr>
        <w:t>, Э.Б. Фрэнкель, О.С. Хохрякова, С.А.</w:t>
      </w:r>
      <w:r>
        <w:rPr>
          <w:rStyle w:val="WW8Num3z0"/>
          <w:rFonts w:ascii="Verdana" w:hAnsi="Verdana"/>
          <w:color w:val="000000"/>
          <w:sz w:val="18"/>
          <w:szCs w:val="18"/>
        </w:rPr>
        <w:t> </w:t>
      </w:r>
      <w:r>
        <w:rPr>
          <w:rStyle w:val="WW8Num4z0"/>
          <w:rFonts w:ascii="Verdana" w:hAnsi="Verdana"/>
          <w:color w:val="4682B4"/>
          <w:sz w:val="18"/>
          <w:szCs w:val="18"/>
        </w:rPr>
        <w:t>Шалаев</w:t>
      </w:r>
      <w:r>
        <w:rPr>
          <w:rFonts w:ascii="Verdana" w:hAnsi="Verdana"/>
          <w:color w:val="000000"/>
          <w:sz w:val="18"/>
          <w:szCs w:val="18"/>
        </w:rPr>
        <w:t>, А.И. Шебанова, Д.В. Швейцер, В.Б.</w:t>
      </w:r>
      <w:r>
        <w:rPr>
          <w:rStyle w:val="WW8Num3z0"/>
          <w:rFonts w:ascii="Verdana" w:hAnsi="Verdana"/>
          <w:color w:val="000000"/>
          <w:sz w:val="18"/>
          <w:szCs w:val="18"/>
        </w:rPr>
        <w:t> </w:t>
      </w:r>
      <w:r>
        <w:rPr>
          <w:rStyle w:val="WW8Num4z0"/>
          <w:rFonts w:ascii="Verdana" w:hAnsi="Verdana"/>
          <w:color w:val="4682B4"/>
          <w:sz w:val="18"/>
          <w:szCs w:val="18"/>
        </w:rPr>
        <w:t>Цитульский</w:t>
      </w:r>
      <w:r>
        <w:rPr>
          <w:rFonts w:ascii="Verdana" w:hAnsi="Verdana"/>
          <w:color w:val="000000"/>
          <w:sz w:val="18"/>
          <w:szCs w:val="18"/>
        </w:rPr>
        <w:t>, С.К. Юдельсон и другие.</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различным аспектам, связанным с коллективно-договорным регулированием условий труда, обращались многие учёные. Среди них необходимо отметить таких специалистов как:</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Е.А. Ананьева, B.C. Андреев, Л.И.</w:t>
      </w:r>
      <w:r>
        <w:rPr>
          <w:rStyle w:val="WW8Num3z0"/>
          <w:rFonts w:ascii="Verdana" w:hAnsi="Verdana"/>
          <w:color w:val="000000"/>
          <w:sz w:val="18"/>
          <w:szCs w:val="18"/>
        </w:rPr>
        <w:t> </w:t>
      </w:r>
      <w:r>
        <w:rPr>
          <w:rStyle w:val="WW8Num4z0"/>
          <w:rFonts w:ascii="Verdana" w:hAnsi="Verdana"/>
          <w:color w:val="4682B4"/>
          <w:sz w:val="18"/>
          <w:szCs w:val="18"/>
        </w:rPr>
        <w:t>Антонова</w:t>
      </w:r>
      <w:r>
        <w:rPr>
          <w:rFonts w:ascii="Verdana" w:hAnsi="Verdana"/>
          <w:color w:val="000000"/>
          <w:sz w:val="18"/>
          <w:szCs w:val="18"/>
        </w:rPr>
        <w:t>, А.А. Аппаков, Б.К. Бегичев, Л.Я.</w:t>
      </w:r>
      <w:r>
        <w:rPr>
          <w:rStyle w:val="WW8Num3z0"/>
          <w:rFonts w:ascii="Verdana" w:hAnsi="Verdana"/>
          <w:color w:val="000000"/>
          <w:sz w:val="18"/>
          <w:szCs w:val="18"/>
        </w:rPr>
        <w:t> </w:t>
      </w:r>
      <w:r>
        <w:rPr>
          <w:rStyle w:val="WW8Num4z0"/>
          <w:rFonts w:ascii="Verdana" w:hAnsi="Verdana"/>
          <w:color w:val="4682B4"/>
          <w:sz w:val="18"/>
          <w:szCs w:val="18"/>
        </w:rPr>
        <w:t>Гинцбург</w:t>
      </w:r>
      <w:r>
        <w:rPr>
          <w:rFonts w:ascii="Verdana" w:hAnsi="Verdana"/>
          <w:color w:val="000000"/>
          <w:sz w:val="18"/>
          <w:szCs w:val="18"/>
        </w:rPr>
        <w:t>, К.Н. Гусов, И.К. Дмитриева,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С.А. Иванов, И.Я. Киселёв, Р.И.</w:t>
      </w:r>
      <w:r>
        <w:rPr>
          <w:rStyle w:val="WW8Num3z0"/>
          <w:rFonts w:ascii="Verdana" w:hAnsi="Verdana"/>
          <w:color w:val="000000"/>
          <w:sz w:val="18"/>
          <w:szCs w:val="18"/>
        </w:rPr>
        <w:t> </w:t>
      </w:r>
      <w:r>
        <w:rPr>
          <w:rStyle w:val="WW8Num4z0"/>
          <w:rFonts w:ascii="Verdana" w:hAnsi="Verdana"/>
          <w:color w:val="4682B4"/>
          <w:sz w:val="18"/>
          <w:szCs w:val="18"/>
        </w:rPr>
        <w:t>Кондратьев</w:t>
      </w:r>
      <w:r>
        <w:rPr>
          <w:rFonts w:ascii="Verdana" w:hAnsi="Verdana"/>
          <w:color w:val="000000"/>
          <w:sz w:val="18"/>
          <w:szCs w:val="18"/>
        </w:rPr>
        <w:t>, A.M. Куренной, В.И. Курилов,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С.П. Маврин, А.С. Пашков, О.В.</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Л.А. Сыроватская, В.Н. Толкунова, Е.Б.</w:t>
      </w:r>
      <w:r>
        <w:rPr>
          <w:rStyle w:val="WW8Num3z0"/>
          <w:rFonts w:ascii="Verdana" w:hAnsi="Verdana"/>
          <w:color w:val="000000"/>
          <w:sz w:val="18"/>
          <w:szCs w:val="18"/>
        </w:rPr>
        <w:t> </w:t>
      </w:r>
      <w:r>
        <w:rPr>
          <w:rStyle w:val="WW8Num4z0"/>
          <w:rFonts w:ascii="Verdana" w:hAnsi="Verdana"/>
          <w:color w:val="4682B4"/>
          <w:sz w:val="18"/>
          <w:szCs w:val="18"/>
        </w:rPr>
        <w:t>Хохлов</w:t>
      </w:r>
      <w:r>
        <w:rPr>
          <w:rFonts w:ascii="Verdana" w:hAnsi="Verdana"/>
          <w:color w:val="000000"/>
          <w:sz w:val="18"/>
          <w:szCs w:val="18"/>
        </w:rPr>
        <w:t>, С.Ю. Чюча и другие.</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Информационную базу при подготовке настоящего диссертационного исследования составили:</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международные акты</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Конвенции и Рекомендации МОТ; -нормативные правовые акты РФ, а также нормативные правовые акты</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СССР</w:t>
      </w:r>
      <w:r>
        <w:rPr>
          <w:rFonts w:ascii="Verdana" w:hAnsi="Verdana"/>
          <w:color w:val="000000"/>
          <w:sz w:val="18"/>
          <w:szCs w:val="18"/>
        </w:rPr>
        <w:t>, действующие (действовавшие) на территории РФ; "нормативные правовые акты субъектов РФ; -акты локального правового регулирования в организациях; -отечественные и зарубежные научные работы по трудовому праву, гражданскому праву, гражданскому</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праву, теории государства и права и иным областям юридических знаний;</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-данные статистических исследований за 1998-2002 годы; -публикации в периодической печати.</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были сформулированы следующие положения, выносимые на защиту:</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Коллективный договор - это срочное локальное нормативное правовое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 регулирующее социально-трудовые отношения и заключаемое работниками организации (филиала, представительства, иного обособленного структурного подразделения), а также работниками, работающими у работодателей-физических лиц, с работодателем. Данное определение следует</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 40 ТК РФ.</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Коллективный договор является самостоятельным источником трудового права, относится к числу локальных нормативных правовых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должен занимать место в иерархии источников российского трудового права после актов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перед локальными нормативными правовыми актами. Коллективный договор является локальным нормативным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нормативным - потому что содержит нормы права, соглашением - потому что заключается между сторонами, локальным - потому что заключается и действует в пределах отдельной организации, филиала, представительства, иного обособленного структурного подразделения. Статью 5 ТК РФ следует назвать «</w:t>
      </w:r>
      <w:r>
        <w:rPr>
          <w:rStyle w:val="WW8Num4z0"/>
          <w:rFonts w:ascii="Verdana" w:hAnsi="Verdana"/>
          <w:color w:val="4682B4"/>
          <w:sz w:val="18"/>
          <w:szCs w:val="18"/>
        </w:rPr>
        <w:t>Трудовое законодательство и иные правовые акты, содержащие нормы трудового права</w:t>
      </w:r>
      <w:r>
        <w:rPr>
          <w:rFonts w:ascii="Verdana" w:hAnsi="Verdana"/>
          <w:color w:val="000000"/>
          <w:sz w:val="18"/>
          <w:szCs w:val="18"/>
        </w:rPr>
        <w:t>», в ней указать коллективный договор как самостоятельный источник трудового права и его место в системе источников трудового права: после актов органов местного самоуправления и перед локальными нормативными правовыми актами.</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Сторонами коллективного договора являются работники организации (филиала, представительства, иного обособленного структурного подразделения) и работодатель. Работникам, работающим у работодателей-физических лиц, также должно быть предоставлено право заключать коллективный договор с работодателем. В связи с этим, необходимо в ст. 40 ТК РФ в качестве стороны коллективного договора указать работников организации, филиала, представительства, иного обособленного структурного подразделения, а также работников, работающих у работодателей-физических лиц.</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Работники должны иметь право создавать свои</w:t>
      </w:r>
      <w:r>
        <w:rPr>
          <w:rStyle w:val="WW8Num3z0"/>
          <w:rFonts w:ascii="Verdana" w:hAnsi="Verdana"/>
          <w:color w:val="000000"/>
          <w:sz w:val="18"/>
          <w:szCs w:val="18"/>
        </w:rPr>
        <w:t> </w:t>
      </w:r>
      <w:r>
        <w:rPr>
          <w:rStyle w:val="WW8Num4z0"/>
          <w:rFonts w:ascii="Verdana" w:hAnsi="Verdana"/>
          <w:color w:val="4682B4"/>
          <w:sz w:val="18"/>
          <w:szCs w:val="18"/>
        </w:rPr>
        <w:t>представительные</w:t>
      </w:r>
      <w:r>
        <w:rPr>
          <w:rStyle w:val="WW8Num3z0"/>
          <w:rFonts w:ascii="Verdana" w:hAnsi="Verdana"/>
          <w:color w:val="000000"/>
          <w:sz w:val="18"/>
          <w:szCs w:val="18"/>
        </w:rPr>
        <w:t> </w:t>
      </w:r>
      <w:r>
        <w:rPr>
          <w:rFonts w:ascii="Verdana" w:hAnsi="Verdana"/>
          <w:color w:val="000000"/>
          <w:sz w:val="18"/>
          <w:szCs w:val="18"/>
        </w:rPr>
        <w:t>органы для ведения коллективных переговоров и заключения коллективного договора независимо от наличия в организации профсоюза и его численности. В связи с этим ч.1 ст.31 ТК РФ исключить как несоответствующую ст.30</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нормам международного права.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5. Все представительные органы работников, созданные для ведения коллективных переговоров и заключения коллективного договора, должны иметь равное право участвовать в </w:t>
      </w:r>
      <w:r>
        <w:rPr>
          <w:rFonts w:ascii="Verdana" w:hAnsi="Verdana"/>
          <w:color w:val="000000"/>
          <w:sz w:val="18"/>
          <w:szCs w:val="18"/>
        </w:rPr>
        <w:lastRenderedPageBreak/>
        <w:t>создании единого</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который должен формироваться пропорционально численности работников, представляемых тем или иным</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работников.</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следует закрепить в ст. 37 ТК РФ норму права, предоставляющую всем представительным органам работников равное право участвовать в формировании единого представительного органа работников.</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Внести соответствующие изменения в ряд статей ТК РФ: в ст.24 ТК РФ закрепить новый принцип - принцип</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представительных органов между собой и перед работодателем; в частях 1-5 ст.37 ТК РФ слова «</w:t>
      </w:r>
      <w:r>
        <w:rPr>
          <w:rStyle w:val="WW8Num4z0"/>
          <w:rFonts w:ascii="Verdana" w:hAnsi="Verdana"/>
          <w:color w:val="4682B4"/>
          <w:sz w:val="18"/>
          <w:szCs w:val="18"/>
        </w:rPr>
        <w:t>первичная профсоюзная организация</w:t>
      </w:r>
      <w:r>
        <w:rPr>
          <w:rFonts w:ascii="Verdana" w:hAnsi="Verdana"/>
          <w:color w:val="000000"/>
          <w:sz w:val="18"/>
          <w:szCs w:val="18"/>
        </w:rPr>
        <w:t>» заменить словами «</w:t>
      </w:r>
      <w:r>
        <w:rPr>
          <w:rStyle w:val="WW8Num4z0"/>
          <w:rFonts w:ascii="Verdana" w:hAnsi="Verdana"/>
          <w:color w:val="4682B4"/>
          <w:sz w:val="18"/>
          <w:szCs w:val="18"/>
        </w:rPr>
        <w:t>представители работников</w:t>
      </w:r>
      <w:r>
        <w:rPr>
          <w:rFonts w:ascii="Verdana" w:hAnsi="Verdana"/>
          <w:color w:val="000000"/>
          <w:sz w:val="18"/>
          <w:szCs w:val="18"/>
        </w:rPr>
        <w:t>», в ч. 2 ст. 37 ТК указать, что единый</w:t>
      </w:r>
      <w:r>
        <w:rPr>
          <w:rStyle w:val="WW8Num3z0"/>
          <w:rFonts w:ascii="Verdana" w:hAnsi="Verdana"/>
          <w:color w:val="000000"/>
          <w:sz w:val="18"/>
          <w:szCs w:val="18"/>
        </w:rPr>
        <w:t> </w:t>
      </w:r>
      <w:r>
        <w:rPr>
          <w:rStyle w:val="WW8Num4z0"/>
          <w:rFonts w:ascii="Verdana" w:hAnsi="Verdana"/>
          <w:color w:val="4682B4"/>
          <w:sz w:val="18"/>
          <w:szCs w:val="18"/>
        </w:rPr>
        <w:t>представительный</w:t>
      </w:r>
      <w:r>
        <w:rPr>
          <w:rFonts w:ascii="Verdana" w:hAnsi="Verdana"/>
          <w:color w:val="000000"/>
          <w:sz w:val="18"/>
          <w:szCs w:val="18"/>
        </w:rPr>
        <w:t>орган формируется пропорционально количеству представляемых работников,</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коллективном договоре необходимо указывать конкретных субъектов - исполнителей обязательств по коллективному договору. Необходимо закрепить в ст. 41 ТК РФ норму права,</w:t>
      </w:r>
      <w:r>
        <w:rPr>
          <w:rStyle w:val="WW8Num3z0"/>
          <w:rFonts w:ascii="Verdana" w:hAnsi="Verdana"/>
          <w:color w:val="000000"/>
          <w:sz w:val="18"/>
          <w:szCs w:val="18"/>
        </w:rPr>
        <w:t> </w:t>
      </w:r>
      <w:r>
        <w:rPr>
          <w:rStyle w:val="WW8Num4z0"/>
          <w:rFonts w:ascii="Verdana" w:hAnsi="Verdana"/>
          <w:color w:val="4682B4"/>
          <w:sz w:val="18"/>
          <w:szCs w:val="18"/>
        </w:rPr>
        <w:t>обязывающую</w:t>
      </w:r>
      <w:r>
        <w:rPr>
          <w:rStyle w:val="WW8Num3z0"/>
          <w:rFonts w:ascii="Verdana" w:hAnsi="Verdana"/>
          <w:color w:val="000000"/>
          <w:sz w:val="18"/>
          <w:szCs w:val="18"/>
        </w:rPr>
        <w:t> </w:t>
      </w:r>
      <w:r>
        <w:rPr>
          <w:rFonts w:ascii="Verdana" w:hAnsi="Verdana"/>
          <w:color w:val="000000"/>
          <w:sz w:val="18"/>
          <w:szCs w:val="18"/>
        </w:rPr>
        <w:t>стороны указывать в коллективном договоре конкретных субъектов - исполнителей обязательств по коллективному договору.</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признании недействительными условий коллективного договора, ухудшающих положение работников по сравнению с действующим законодательством, рассматриваются в</w:t>
      </w:r>
      <w:r>
        <w:rPr>
          <w:rStyle w:val="WW8Num3z0"/>
          <w:rFonts w:ascii="Verdana" w:hAnsi="Verdana"/>
          <w:color w:val="000000"/>
          <w:sz w:val="18"/>
          <w:szCs w:val="18"/>
        </w:rPr>
        <w:t> </w:t>
      </w:r>
      <w:r>
        <w:rPr>
          <w:rStyle w:val="WW8Num4z0"/>
          <w:rFonts w:ascii="Verdana" w:hAnsi="Verdana"/>
          <w:color w:val="4682B4"/>
          <w:sz w:val="18"/>
          <w:szCs w:val="18"/>
        </w:rPr>
        <w:t>исковом</w:t>
      </w:r>
      <w:r>
        <w:rPr>
          <w:rStyle w:val="WW8Num3z0"/>
          <w:rFonts w:ascii="Verdana" w:hAnsi="Verdana"/>
          <w:color w:val="000000"/>
          <w:sz w:val="18"/>
          <w:szCs w:val="18"/>
        </w:rPr>
        <w:t> </w:t>
      </w:r>
      <w:r>
        <w:rPr>
          <w:rFonts w:ascii="Verdana" w:hAnsi="Verdana"/>
          <w:color w:val="000000"/>
          <w:sz w:val="18"/>
          <w:szCs w:val="18"/>
        </w:rPr>
        <w:t>порядке.</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 работников в случае нарушения их прав, установленных^ коллективным договором, возникает право выбора, какой порядок разрешения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избрать (порядок разрешения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или - коллективных). Причем использование одного порядка разрешения трудового спора не препятствует работникам для использования и другого, например, работники обратились в суд, который отказал в удовлетворении их требований, тогда они начали коллективный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Работники могут избрать и сразу оба порядка разрешения трудового спора - обратиться в суд и одновременно начать коллективный трудовой спор.</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Исходя из анализа законодательства, критерия завершенности и принципа практической целесообразности, можно выделить следующие стадии коллективно-договорного процесса: первая (подготовительная). начинается от идеи стороны заключить коллективный договор и завершается направлением представителям другой стороны письменного предложения о начале коллективных переговоров; вторая (создание комиссии по ведению коллективных переговоров") начинается от получения другой стороной (или её представителем) письменного предложения о начале коллективных переговоров и завершается изданием работодателем согласованного с соответствующим представительным органом работников приказа о формировании комиссии по ведению коллективных переговоров; третья работодателем согласованного с соответствующим представительным органом работников приказа о формировании комиссии по ведению коллективных переговоров (в соответствии с п. 2 ст. 12 Закона РФ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это является моментом начала коллективных переговоров) и завершается составлением единого проекта коллективного договора, который передается на утверждение общего собрания работников организации; четвертая (рассмотрение проекта коллективного договора общим собранием работников организации) - начинается с момента получения общим собранием работников организации единого проекта коллективного договора и завершается утверждением его общим собранием работников организации и подписанием представителями сторон; пятая (</w:t>
      </w:r>
      <w:r>
        <w:rPr>
          <w:rStyle w:val="WW8Num4z0"/>
          <w:rFonts w:ascii="Verdana" w:hAnsi="Verdana"/>
          <w:color w:val="4682B4"/>
          <w:sz w:val="18"/>
          <w:szCs w:val="18"/>
        </w:rPr>
        <w:t>уведомительная</w:t>
      </w:r>
      <w:r>
        <w:rPr>
          <w:rStyle w:val="WW8Num3z0"/>
          <w:rFonts w:ascii="Verdana" w:hAnsi="Verdana"/>
          <w:color w:val="000000"/>
          <w:sz w:val="18"/>
          <w:szCs w:val="18"/>
        </w:rPr>
        <w:t> </w:t>
      </w:r>
      <w:r>
        <w:rPr>
          <w:rFonts w:ascii="Verdana" w:hAnsi="Verdana"/>
          <w:color w:val="000000"/>
          <w:sz w:val="18"/>
          <w:szCs w:val="18"/>
        </w:rPr>
        <w:t>регистрация коллективного договора) - начинается с момента подписания коллективного договора представителями сторон и заканчивается</w:t>
      </w:r>
      <w:r>
        <w:rPr>
          <w:rStyle w:val="WW8Num3z0"/>
          <w:rFonts w:ascii="Verdana" w:hAnsi="Verdana"/>
          <w:color w:val="000000"/>
          <w:sz w:val="18"/>
          <w:szCs w:val="18"/>
        </w:rPr>
        <w:t> </w:t>
      </w:r>
      <w:r>
        <w:rPr>
          <w:rStyle w:val="WW8Num4z0"/>
          <w:rFonts w:ascii="Verdana" w:hAnsi="Verdana"/>
          <w:color w:val="4682B4"/>
          <w:sz w:val="18"/>
          <w:szCs w:val="18"/>
        </w:rPr>
        <w:t>уведомительной</w:t>
      </w:r>
      <w:r>
        <w:rPr>
          <w:rStyle w:val="WW8Num3z0"/>
          <w:rFonts w:ascii="Verdana" w:hAnsi="Verdana"/>
          <w:color w:val="000000"/>
          <w:sz w:val="18"/>
          <w:szCs w:val="18"/>
        </w:rPr>
        <w:t> </w:t>
      </w:r>
      <w:r>
        <w:rPr>
          <w:rFonts w:ascii="Verdana" w:hAnsi="Verdana"/>
          <w:color w:val="000000"/>
          <w:sz w:val="18"/>
          <w:szCs w:val="18"/>
        </w:rPr>
        <w:t>регистрацией коллективного договора органом по труду.</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определить круг легитимных представителей для направления в комиссию по ведению коллективных переговоров должна возникать с момента обращения одной из сторон с требованием о вступлении в коллективные переговоры. коллективных переговоров) - начинается с момента издания</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Если инициатором коллективных переговоров выступают работники, то они должны иметь право создавать единый представительный орган ещё до проявления инициативы о начале коллективных переговоров.</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Необходимо установить в ч. 3 ст. 37 ТК РФ обязанность по определению круга легитимных представителей для направления в комиссию по ведению коллективных переговоров с момента обращения одной из сторон с требованием о вступлении в коллективные переговоры.</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Если инициатором коллективных переговоров выступают работники, то им предоставить в ч. 2 ст. 37 ТК РФ право создавать единый представительный орган ещё до проявления инициативы о начале коллективных переговоров.</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Условия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противоречащие</w:t>
      </w:r>
      <w:r>
        <w:rPr>
          <w:rStyle w:val="WW8Num3z0"/>
          <w:rFonts w:ascii="Verdana" w:hAnsi="Verdana"/>
          <w:color w:val="000000"/>
          <w:sz w:val="18"/>
          <w:szCs w:val="18"/>
        </w:rPr>
        <w:t> </w:t>
      </w:r>
      <w:r>
        <w:rPr>
          <w:rFonts w:ascii="Verdana" w:hAnsi="Verdana"/>
          <w:color w:val="000000"/>
          <w:sz w:val="18"/>
          <w:szCs w:val="18"/>
        </w:rPr>
        <w:t>императивным нормам законодательства, а также принятые в нарушениё компетенции сторон, являются</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Fonts w:ascii="Verdana" w:hAnsi="Verdana"/>
          <w:color w:val="000000"/>
          <w:sz w:val="18"/>
          <w:szCs w:val="18"/>
        </w:rPr>
        <w:t>.</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Коллективный договор, принятый с нарушением порядка его заключения, может быть признан судом</w:t>
      </w:r>
      <w:r>
        <w:rPr>
          <w:rStyle w:val="WW8Num3z0"/>
          <w:rFonts w:ascii="Verdana" w:hAnsi="Verdana"/>
          <w:color w:val="000000"/>
          <w:sz w:val="18"/>
          <w:szCs w:val="18"/>
        </w:rPr>
        <w:t> </w:t>
      </w:r>
      <w:r>
        <w:rPr>
          <w:rStyle w:val="WW8Num4z0"/>
          <w:rFonts w:ascii="Verdana" w:hAnsi="Verdana"/>
          <w:color w:val="4682B4"/>
          <w:sz w:val="18"/>
          <w:szCs w:val="18"/>
        </w:rPr>
        <w:t>недействующим</w:t>
      </w:r>
      <w:r>
        <w:rPr>
          <w:rStyle w:val="WW8Num3z0"/>
          <w:rFonts w:ascii="Verdana" w:hAnsi="Verdana"/>
          <w:color w:val="000000"/>
          <w:sz w:val="18"/>
          <w:szCs w:val="18"/>
        </w:rPr>
        <w:t> </w:t>
      </w:r>
      <w:r>
        <w:rPr>
          <w:rFonts w:ascii="Verdana" w:hAnsi="Verdana"/>
          <w:color w:val="000000"/>
          <w:sz w:val="18"/>
          <w:szCs w:val="18"/>
        </w:rPr>
        <w:t>и не подлежащим применению.</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коллективном договоре не должны содержаться положения по предоставлению профсоюзу дополнительных прав, льгот и гарантий со стороны работодателя. Такие положения должны стать предметом особого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заключаемого всеми профсоюзами, действующими в организации, с работодателем, для которого требуется соответствующая нормативная база.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исключить из ст. 377 ТК РФ, а также из ст. ст. 25, 26, 28 Закона РФ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ссылки на коллективный договор</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Следует признать</w:t>
      </w:r>
      <w:r>
        <w:rPr>
          <w:rStyle w:val="WW8Num3z0"/>
          <w:rFonts w:ascii="Verdana" w:hAnsi="Verdana"/>
          <w:color w:val="000000"/>
          <w:sz w:val="18"/>
          <w:szCs w:val="18"/>
        </w:rPr>
        <w:t> </w:t>
      </w:r>
      <w:r>
        <w:rPr>
          <w:rStyle w:val="WW8Num4z0"/>
          <w:rFonts w:ascii="Verdana" w:hAnsi="Verdana"/>
          <w:color w:val="4682B4"/>
          <w:sz w:val="18"/>
          <w:szCs w:val="18"/>
        </w:rPr>
        <w:t>неправомерной</w:t>
      </w:r>
      <w:r>
        <w:rPr>
          <w:rStyle w:val="WW8Num3z0"/>
          <w:rFonts w:ascii="Verdana" w:hAnsi="Verdana"/>
          <w:color w:val="000000"/>
          <w:sz w:val="18"/>
          <w:szCs w:val="18"/>
        </w:rPr>
        <w:t> </w:t>
      </w:r>
      <w:r>
        <w:rPr>
          <w:rFonts w:ascii="Verdana" w:hAnsi="Verdana"/>
          <w:color w:val="000000"/>
          <w:sz w:val="18"/>
          <w:szCs w:val="18"/>
        </w:rPr>
        <w:t>коллективно-договорную практику, устанавливающую меры дисциплинарного воздействия к</w:t>
      </w:r>
      <w:r>
        <w:rPr>
          <w:rStyle w:val="WW8Num3z0"/>
          <w:rFonts w:ascii="Verdana" w:hAnsi="Verdana"/>
          <w:color w:val="000000"/>
          <w:sz w:val="18"/>
          <w:szCs w:val="18"/>
        </w:rPr>
        <w:t> </w:t>
      </w:r>
      <w:r>
        <w:rPr>
          <w:rStyle w:val="WW8Num4z0"/>
          <w:rFonts w:ascii="Verdana" w:hAnsi="Verdana"/>
          <w:color w:val="4682B4"/>
          <w:sz w:val="18"/>
          <w:szCs w:val="18"/>
        </w:rPr>
        <w:t>нарушителям</w:t>
      </w:r>
      <w:r>
        <w:rPr>
          <w:rStyle w:val="WW8Num3z0"/>
          <w:rFonts w:ascii="Verdana" w:hAnsi="Verdana"/>
          <w:color w:val="000000"/>
          <w:sz w:val="18"/>
          <w:szCs w:val="18"/>
        </w:rPr>
        <w:t> </w:t>
      </w:r>
      <w:r>
        <w:rPr>
          <w:rFonts w:ascii="Verdana" w:hAnsi="Verdana"/>
          <w:color w:val="000000"/>
          <w:sz w:val="18"/>
          <w:szCs w:val="18"/>
        </w:rPr>
        <w:t>трудовой дисциплины, которые выражаются в</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работников дополнительных прав и гарантий, предусмотренных коллективным договором.</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При смене формы собственности коллективный договор должен действовать до окончания своего срока.</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п. 6 ст. 43 ТК РФ изложить в следующей редакции: «При смене формы собственности коллективный договор продолжает действовать до окончания своего срока».</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состоит в том, что в диссертации решены следующие теоретические вопросы:</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-определено место коллективного договора в системе источников российского трудового права;</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-выделены стадии коллективно-договорного процесса; -исследованы предмет и пределы коллективно-договорного регулирования.</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заключается в том, что на основе анализа законодательства и коллективно-договорной практики разработаны рекомендации по подготовке проекта коллективного договора, ведению коллективных переговоров и заключению коллективного договора.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настоящего исследования, теоретические выводы и предложения, а также научно-практические рекомендации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законодательных органов РФ в процессе реформы трудового законодательства, при</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коллективных договоров, органами, их регистрирующими, а также при подготовке и заключении коллективных договоров в организациях.</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Собранный научный и практический материал может быть полезен к изучению работодателями, работниками, профсоюзными органами, органами, регистрирующими коллективные договоры, органами федеральной инспекции труда, использован в учебном процессе по курсу «</w:t>
      </w:r>
      <w:r>
        <w:rPr>
          <w:rStyle w:val="WW8Num4z0"/>
          <w:rFonts w:ascii="Verdana" w:hAnsi="Verdana"/>
          <w:color w:val="4682B4"/>
          <w:sz w:val="18"/>
          <w:szCs w:val="18"/>
        </w:rPr>
        <w:t>Трудовое право России</w:t>
      </w:r>
      <w:r>
        <w:rPr>
          <w:rFonts w:ascii="Verdana" w:hAnsi="Verdana"/>
          <w:color w:val="000000"/>
          <w:sz w:val="18"/>
          <w:szCs w:val="18"/>
        </w:rPr>
        <w:t>», при чтении спецкурса «Социальное партнёрство в сфере труда», а также в процессе дальнейшего научного исследования настоящей темы.</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Диссертация выполнена на кафедре трудового права Юридического института Дальневосточного государственного университета и здесь же прошла обсуждение и апробацию. Основные выводы и предложения, содержащиеся в диссертации, нашли своё отражение в докладах и выступлениях на научных конференциях Хабаровской государственной академии экономики и права, Дальневосточной академии государственной службы, Дальневосточного института </w:t>
      </w:r>
      <w:r>
        <w:rPr>
          <w:rFonts w:ascii="Verdana" w:hAnsi="Verdana"/>
          <w:color w:val="000000"/>
          <w:sz w:val="18"/>
          <w:szCs w:val="18"/>
        </w:rPr>
        <w:lastRenderedPageBreak/>
        <w:t>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и ряда других вузов, в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по теме диссертационного исследования, при проведении практических занятий со студентами юридического факультета Хабаровской государственной академии экономики и права по российскому трудовому праву.</w:t>
      </w:r>
    </w:p>
    <w:p w:rsidR="006057D0" w:rsidRDefault="006057D0" w:rsidP="006057D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Лада, Алексей Сергеевич</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проведённого исследования коллективно-договорного регулирования трудовых отношений диссертантом сделаны следующие выводы:</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области науки трудового права: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Коллективный договор - это срочное локальное нормативное правовое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 регулирующее социально-трудовые отношения и заключаемое работниками организации (филиала, представительства, иного обособленного структурного подразделения), а также работниками, работающими у работодателей-физических лиц, с работодателем. Данное определение следует</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 40 ТК РФ,</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Сторонами коллективного договора являются работники организации (филиала, представительства, иного обособленного структурного подразделения) и работодатель. Работникам, работающим у работодателей-физических лиц, также должно быть предоставлено право заключать коллективный договор с работодателем. В связи с этим, необходимо в ст. 40 ТК РФ в качестве стороны коллективного договора указать работников организации, филиала, представительства, иного обособленного структурного подразделения, а также работников, работающих у работодателей-физических лиц.</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Исходя из анализа законодательства, критерия завершенности и принципа практической целесообразности, можно выделить следующие стадии коллективно-договорного процесса: первая (подготовительная), начинается от идеи стороны заключить коллективный договор и завершается направлением представителям другой стороны письменного предложения о начале коллективных переговоров; вторая (создание комиссии по ведению коллективных переговоров) начинается от получения другой стороной (или её представителем) письменного предложения о начале коллективных переговоров и завершается изданием работодателем согласованного .с соответствующим</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работников приказа о формировании комиссии по ведению коллективных переговоров; третья (ведение коллективных переговоров) - начинается с момента издания работодателем согласованного с соответствующим представительным органом работников приказа о формировании комиссии по ведению коллективных переговоров (в соответствии с п. 2 ст. 12 Закона РФ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это является моментом начала коллективных переговоров) и завершается составлением единого проекта коллективного договора, который передается на утверждение общего собрания работников организации; четвертая (рассмотрение проекта коллективного договора общим собранием работников организации) - начинается с момента получения общим собранием работников организации единого проекта коллективного договора и завершается утверждением его общим собранием работников организации и подписанием представителями сторон; пятая (</w:t>
      </w:r>
      <w:r>
        <w:rPr>
          <w:rStyle w:val="WW8Num4z0"/>
          <w:rFonts w:ascii="Verdana" w:hAnsi="Verdana"/>
          <w:color w:val="4682B4"/>
          <w:sz w:val="18"/>
          <w:szCs w:val="18"/>
        </w:rPr>
        <w:t>уведомительная</w:t>
      </w:r>
      <w:r>
        <w:rPr>
          <w:rStyle w:val="WW8Num3z0"/>
          <w:rFonts w:ascii="Verdana" w:hAnsi="Verdana"/>
          <w:color w:val="000000"/>
          <w:sz w:val="18"/>
          <w:szCs w:val="18"/>
        </w:rPr>
        <w:t> </w:t>
      </w:r>
      <w:r>
        <w:rPr>
          <w:rFonts w:ascii="Verdana" w:hAnsi="Verdana"/>
          <w:color w:val="000000"/>
          <w:sz w:val="18"/>
          <w:szCs w:val="18"/>
        </w:rPr>
        <w:t>регистрация коллективного договора) - начинается с момента подписания коллективного договора представителями сторон и заканчивается</w:t>
      </w:r>
      <w:r>
        <w:rPr>
          <w:rStyle w:val="WW8Num3z0"/>
          <w:rFonts w:ascii="Verdana" w:hAnsi="Verdana"/>
          <w:color w:val="000000"/>
          <w:sz w:val="18"/>
          <w:szCs w:val="18"/>
        </w:rPr>
        <w:t> </w:t>
      </w:r>
      <w:r>
        <w:rPr>
          <w:rStyle w:val="WW8Num4z0"/>
          <w:rFonts w:ascii="Verdana" w:hAnsi="Verdana"/>
          <w:color w:val="4682B4"/>
          <w:sz w:val="18"/>
          <w:szCs w:val="18"/>
        </w:rPr>
        <w:t>уведомительной</w:t>
      </w:r>
      <w:r>
        <w:rPr>
          <w:rStyle w:val="WW8Num3z0"/>
          <w:rFonts w:ascii="Verdana" w:hAnsi="Verdana"/>
          <w:color w:val="000000"/>
          <w:sz w:val="18"/>
          <w:szCs w:val="18"/>
        </w:rPr>
        <w:t> </w:t>
      </w:r>
      <w:r>
        <w:rPr>
          <w:rFonts w:ascii="Verdana" w:hAnsi="Verdana"/>
          <w:color w:val="000000"/>
          <w:sz w:val="18"/>
          <w:szCs w:val="18"/>
        </w:rPr>
        <w:t>регистрацией коллективного договора органом по труду.</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признании недействительными условий коллективного договора, ухудшающих положение работников по сравнению с действующим законодательством, необходимо рассматривать в</w:t>
      </w:r>
      <w:r>
        <w:rPr>
          <w:rStyle w:val="WW8Num3z0"/>
          <w:rFonts w:ascii="Verdana" w:hAnsi="Verdana"/>
          <w:color w:val="000000"/>
          <w:sz w:val="18"/>
          <w:szCs w:val="18"/>
        </w:rPr>
        <w:t> </w:t>
      </w:r>
      <w:r>
        <w:rPr>
          <w:rStyle w:val="WW8Num4z0"/>
          <w:rFonts w:ascii="Verdana" w:hAnsi="Verdana"/>
          <w:color w:val="4682B4"/>
          <w:sz w:val="18"/>
          <w:szCs w:val="18"/>
        </w:rPr>
        <w:t>исковом</w:t>
      </w:r>
      <w:r>
        <w:rPr>
          <w:rStyle w:val="WW8Num3z0"/>
          <w:rFonts w:ascii="Verdana" w:hAnsi="Verdana"/>
          <w:color w:val="000000"/>
          <w:sz w:val="18"/>
          <w:szCs w:val="18"/>
        </w:rPr>
        <w:t> </w:t>
      </w:r>
      <w:r>
        <w:rPr>
          <w:rFonts w:ascii="Verdana" w:hAnsi="Verdana"/>
          <w:color w:val="000000"/>
          <w:sz w:val="18"/>
          <w:szCs w:val="18"/>
        </w:rPr>
        <w:t>порядке.</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 работников в случае нарушения их прав, установленных коллективным договором, возникает право выбора, какой порядок разрешения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избрать. Причем использование одного порядка разрешения трудового спора не препятствует работнику для использования и другого, например, работники обратились в суд, который отказал в удовлетворении их требований, тогда работники начали коллективный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Работники могут избрать сразу и оба порядка разрешения трудового спора - обратиться в суд и одновременно начать коллективный трудовой спор.</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Не следует в трудовом законодательстве предоставлять права работникам, осуществление которых ставится в зависимость от наличия в коллективном договоре механизма их реализации и самого коллективного договора.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необходимо разграничить права, которые предоставляются работнику законодательством, и дополнительные права, установленные коллективным договором. Первые должны реализовываться независимо от содержания коллективного договора и самого факта его заключения. Они абсолютны, безусловны. Предоставление же дополнительных прав - вопрос</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сторон.</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каждый правовой регулятор должен обладать определённой степенью самодостаточности, т.е. вводить завершённые механизмы регулирования, не нуждающиеся в дополнительной конкретизации.</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области совершенствования законодательства: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следовало бы коллективный договор назвать локальным нормативным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нормативным - потому что содержит нормы права, соглашением - потому что заключается между сторонами, локальным -потому что заключается и действует в пределах отдельной организации, филиала, представительства, ст. 5 ТК РФ назвать «</w:t>
      </w:r>
      <w:r>
        <w:rPr>
          <w:rStyle w:val="WW8Num4z0"/>
          <w:rFonts w:ascii="Verdana" w:hAnsi="Verdana"/>
          <w:color w:val="4682B4"/>
          <w:sz w:val="18"/>
          <w:szCs w:val="18"/>
        </w:rPr>
        <w:t>Трудовое законодательство и иные правовые акты, содержащие нормы трудового права</w:t>
      </w:r>
      <w:r>
        <w:rPr>
          <w:rFonts w:ascii="Verdana" w:hAnsi="Verdana"/>
          <w:color w:val="000000"/>
          <w:sz w:val="18"/>
          <w:szCs w:val="18"/>
        </w:rPr>
        <w:t>» и среди них указать коллективный договор как самостоятельный источник трудового права и его место в системе источников трудового права: после актов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перед локальными нормативными правовыми актами.</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закрепить право работников создавать свои</w:t>
      </w:r>
      <w:r>
        <w:rPr>
          <w:rStyle w:val="WW8Num3z0"/>
          <w:rFonts w:ascii="Verdana" w:hAnsi="Verdana"/>
          <w:color w:val="000000"/>
          <w:sz w:val="18"/>
          <w:szCs w:val="18"/>
        </w:rPr>
        <w:t> </w:t>
      </w:r>
      <w:r>
        <w:rPr>
          <w:rStyle w:val="WW8Num4z0"/>
          <w:rFonts w:ascii="Verdana" w:hAnsi="Verdana"/>
          <w:color w:val="4682B4"/>
          <w:sz w:val="18"/>
          <w:szCs w:val="18"/>
        </w:rPr>
        <w:t>представительные</w:t>
      </w:r>
      <w:r>
        <w:rPr>
          <w:rStyle w:val="WW8Num3z0"/>
          <w:rFonts w:ascii="Verdana" w:hAnsi="Verdana"/>
          <w:color w:val="000000"/>
          <w:sz w:val="18"/>
          <w:szCs w:val="18"/>
        </w:rPr>
        <w:t> </w:t>
      </w:r>
      <w:r>
        <w:rPr>
          <w:rFonts w:ascii="Verdana" w:hAnsi="Verdana"/>
          <w:color w:val="000000"/>
          <w:sz w:val="18"/>
          <w:szCs w:val="18"/>
        </w:rPr>
        <w:t>органы для ведения коллективных переговоров и заключения коллективного договора независимо от наличия в организации профсоюза и его численности. В связи с этим 4.1 ст.31 ТК РФ исключить как несоответствующую ст. 30</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нормам международного права.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в ст. 24 ТК РФ закрепить принцип</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представительных органов работников между собой и перед работодателем при ведении коллективных переговоров и заключении коллективного договора, который предоставлял бы равное право всем представительным органам работников на ведение коллективных переговоров и заключение коллективного договора.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обеспечить всем представительным органам работников равные возможности для участия в формировании единого</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следует закрепить в ст. 37 ТК РФ норму права, предоставляющую всем представительным органам работников равное право участвовать в формировании единого представительного органа работников.</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Внести соответствующие изменения в ряд статей ТК РФ; в ст,24 ТК РФ закрепить новый принцип - принцип равноправия</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между собой и перед работодателем; в частях 1-5 ст.37 ТК РФ слова «</w:t>
      </w:r>
      <w:r>
        <w:rPr>
          <w:rStyle w:val="WW8Num4z0"/>
          <w:rFonts w:ascii="Verdana" w:hAnsi="Verdana"/>
          <w:color w:val="4682B4"/>
          <w:sz w:val="18"/>
          <w:szCs w:val="18"/>
        </w:rPr>
        <w:t>первичная профсоюзная организация</w:t>
      </w:r>
      <w:r>
        <w:rPr>
          <w:rFonts w:ascii="Verdana" w:hAnsi="Verdana"/>
          <w:color w:val="000000"/>
          <w:sz w:val="18"/>
          <w:szCs w:val="18"/>
        </w:rPr>
        <w:t>» заменить словами «</w:t>
      </w:r>
      <w:r>
        <w:rPr>
          <w:rStyle w:val="WW8Num4z0"/>
          <w:rFonts w:ascii="Verdana" w:hAnsi="Verdana"/>
          <w:color w:val="4682B4"/>
          <w:sz w:val="18"/>
          <w:szCs w:val="18"/>
        </w:rPr>
        <w:t>представители работников</w:t>
      </w:r>
      <w:r>
        <w:rPr>
          <w:rFonts w:ascii="Verdana" w:hAnsi="Verdana"/>
          <w:color w:val="000000"/>
          <w:sz w:val="18"/>
          <w:szCs w:val="18"/>
        </w:rPr>
        <w:t>», в ч. 2 ст. 37 ТК указать, что единый</w:t>
      </w:r>
      <w:r>
        <w:rPr>
          <w:rStyle w:val="WW8Num3z0"/>
          <w:rFonts w:ascii="Verdana" w:hAnsi="Verdana"/>
          <w:color w:val="000000"/>
          <w:sz w:val="18"/>
          <w:szCs w:val="18"/>
        </w:rPr>
        <w:t> </w:t>
      </w:r>
      <w:r>
        <w:rPr>
          <w:rStyle w:val="WW8Num4z0"/>
          <w:rFonts w:ascii="Verdana" w:hAnsi="Verdana"/>
          <w:color w:val="4682B4"/>
          <w:sz w:val="18"/>
          <w:szCs w:val="18"/>
        </w:rPr>
        <w:t>представительный</w:t>
      </w:r>
      <w:r>
        <w:rPr>
          <w:rFonts w:ascii="Verdana" w:hAnsi="Verdana"/>
          <w:color w:val="000000"/>
          <w:sz w:val="18"/>
          <w:szCs w:val="18"/>
        </w:rPr>
        <w:t>орган формируется пропорционально количеству представляемых работников.</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закрепить в ст. 41 ТК РФ норму права,</w:t>
      </w:r>
      <w:r>
        <w:rPr>
          <w:rStyle w:val="WW8Num3z0"/>
          <w:rFonts w:ascii="Verdana" w:hAnsi="Verdana"/>
          <w:color w:val="000000"/>
          <w:sz w:val="18"/>
          <w:szCs w:val="18"/>
        </w:rPr>
        <w:t> </w:t>
      </w:r>
      <w:r>
        <w:rPr>
          <w:rStyle w:val="WW8Num4z0"/>
          <w:rFonts w:ascii="Verdana" w:hAnsi="Verdana"/>
          <w:color w:val="4682B4"/>
          <w:sz w:val="18"/>
          <w:szCs w:val="18"/>
        </w:rPr>
        <w:t>обязывающую</w:t>
      </w:r>
      <w:r>
        <w:rPr>
          <w:rStyle w:val="WW8Num3z0"/>
          <w:rFonts w:ascii="Verdana" w:hAnsi="Verdana"/>
          <w:color w:val="000000"/>
          <w:sz w:val="18"/>
          <w:szCs w:val="18"/>
        </w:rPr>
        <w:t> </w:t>
      </w:r>
      <w:r>
        <w:rPr>
          <w:rFonts w:ascii="Verdana" w:hAnsi="Verdana"/>
          <w:color w:val="000000"/>
          <w:sz w:val="18"/>
          <w:szCs w:val="18"/>
        </w:rPr>
        <w:t>стороны указывать в коллективном договоре конкретных субъектов -исполнителей обязательств по коллективному договору.</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установить в ч. 3 ст. 37 ТК РФ</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 определению круга легитимных представителей для направления в комиссию по ведению коллективных переговоров с момента обращения одной из сторон с требованием о вступлении в коллективные переговоры.</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Если инициатором коллективных переговоров выступают работники, то им предоставить в ч. 2 ст. 37 ТК РФ право создавать единый представительный орган ещё до проявления инициативы о начале коллективных переговоров.</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ст. 9 ТК РФ необходимо закрепить: «Условия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противоречащие</w:t>
      </w:r>
      <w:r>
        <w:rPr>
          <w:rStyle w:val="WW8Num3z0"/>
          <w:rFonts w:ascii="Verdana" w:hAnsi="Verdana"/>
          <w:color w:val="000000"/>
          <w:sz w:val="18"/>
          <w:szCs w:val="18"/>
        </w:rPr>
        <w:t> </w:t>
      </w:r>
      <w:r>
        <w:rPr>
          <w:rFonts w:ascii="Verdana" w:hAnsi="Verdana"/>
          <w:color w:val="000000"/>
          <w:sz w:val="18"/>
          <w:szCs w:val="18"/>
        </w:rPr>
        <w:t>императивным нормам законодательства, а также принятые в нарушение компетенции сторон,</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недействительными.</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Коллективный договор, принятый с нарушением порядка его заключения, признаётся</w:t>
      </w:r>
      <w:r>
        <w:rPr>
          <w:rStyle w:val="WW8Num3z0"/>
          <w:rFonts w:ascii="Verdana" w:hAnsi="Verdana"/>
          <w:color w:val="000000"/>
          <w:sz w:val="18"/>
          <w:szCs w:val="18"/>
        </w:rPr>
        <w:t> </w:t>
      </w:r>
      <w:r>
        <w:rPr>
          <w:rStyle w:val="WW8Num4z0"/>
          <w:rFonts w:ascii="Verdana" w:hAnsi="Verdana"/>
          <w:color w:val="4682B4"/>
          <w:sz w:val="18"/>
          <w:szCs w:val="18"/>
        </w:rPr>
        <w:t>недействующим</w:t>
      </w:r>
      <w:r>
        <w:rPr>
          <w:rStyle w:val="WW8Num3z0"/>
          <w:rFonts w:ascii="Verdana" w:hAnsi="Verdana"/>
          <w:color w:val="000000"/>
          <w:sz w:val="18"/>
          <w:szCs w:val="18"/>
        </w:rPr>
        <w:t> </w:t>
      </w:r>
      <w:r>
        <w:rPr>
          <w:rFonts w:ascii="Verdana" w:hAnsi="Verdana"/>
          <w:color w:val="000000"/>
          <w:sz w:val="18"/>
          <w:szCs w:val="18"/>
        </w:rPr>
        <w:t>и не подлежащим применению».</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коллективном договоре не должны содержаться положения по предоставлению профсоюзу дополнительных прав, льгот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со стороны работодателя. Такие положения должны стать предметом особого соглашения, заключаемого всеми профсоюзами, действующими в организации, с работодателем, для которого требуется соответствующая нормативная база.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исключить из ст. 377 ТК РФ, а также из ст. ст. 25, 26, 28 Закона РФ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ссылки на коллективный договор,</w:t>
      </w:r>
    </w:p>
    <w:p w:rsidR="006057D0" w:rsidRDefault="006057D0" w:rsidP="006057D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Необходимо п. 6 ст. 43 ТК РФ изложить в следующей редакции; «При смене формы собственности коллективный договор продолжает действовать до окончания своего срока».</w:t>
      </w:r>
    </w:p>
    <w:p w:rsidR="006057D0" w:rsidRDefault="006057D0" w:rsidP="006057D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 ч.2 ст. 37 ТК РФ исключить положение, рекомендующее сторонам устанавливать в коллективном договоре порядок внесения в него изменений и дополнений, как</w:t>
      </w:r>
      <w:r>
        <w:rPr>
          <w:rStyle w:val="WW8Num3z0"/>
          <w:rFonts w:ascii="Verdana" w:hAnsi="Verdana"/>
          <w:color w:val="000000"/>
          <w:sz w:val="18"/>
          <w:szCs w:val="18"/>
        </w:rPr>
        <w:t> </w:t>
      </w:r>
      <w:r>
        <w:rPr>
          <w:rStyle w:val="WW8Num4z0"/>
          <w:rFonts w:ascii="Verdana" w:hAnsi="Verdana"/>
          <w:color w:val="4682B4"/>
          <w:sz w:val="18"/>
          <w:szCs w:val="18"/>
        </w:rPr>
        <w:t>противоречащее</w:t>
      </w:r>
      <w:r>
        <w:rPr>
          <w:rStyle w:val="WW8Num3z0"/>
          <w:rFonts w:ascii="Verdana" w:hAnsi="Verdana"/>
          <w:color w:val="000000"/>
          <w:sz w:val="18"/>
          <w:szCs w:val="18"/>
        </w:rPr>
        <w:t> </w:t>
      </w:r>
      <w:r>
        <w:rPr>
          <w:rFonts w:ascii="Verdana" w:hAnsi="Verdana"/>
          <w:color w:val="000000"/>
          <w:sz w:val="18"/>
          <w:szCs w:val="18"/>
        </w:rPr>
        <w:t>ст. 44 ТК РФ.</w:t>
      </w:r>
    </w:p>
    <w:p w:rsidR="006057D0" w:rsidRDefault="006057D0" w:rsidP="006057D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Лада, Алексей Сергеевич, 2003 год</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РФ-М., 1993.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(1948г.) // Международное право в документах. Учебное пособие. Н. Т.</w:t>
      </w:r>
      <w:r>
        <w:rPr>
          <w:rStyle w:val="WW8Num3z0"/>
          <w:rFonts w:ascii="Verdana" w:hAnsi="Verdana"/>
          <w:color w:val="000000"/>
          <w:sz w:val="18"/>
          <w:szCs w:val="18"/>
        </w:rPr>
        <w:t> </w:t>
      </w:r>
      <w:r>
        <w:rPr>
          <w:rStyle w:val="WW8Num4z0"/>
          <w:rFonts w:ascii="Verdana" w:hAnsi="Verdana"/>
          <w:color w:val="4682B4"/>
          <w:sz w:val="18"/>
          <w:szCs w:val="18"/>
        </w:rPr>
        <w:t>Блатова</w:t>
      </w:r>
      <w:r>
        <w:rPr>
          <w:rFonts w:ascii="Verdana" w:hAnsi="Verdana"/>
          <w:color w:val="000000"/>
          <w:sz w:val="18"/>
          <w:szCs w:val="18"/>
        </w:rPr>
        <w:t>, Г. М. Мелков-М.,2000,с.101.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(1966г.) // Международное право в документах. Учебное пособие. Н.Т.</w:t>
      </w:r>
      <w:r>
        <w:rPr>
          <w:rStyle w:val="WW8Num3z0"/>
          <w:rFonts w:ascii="Verdana" w:hAnsi="Verdana"/>
          <w:color w:val="000000"/>
          <w:sz w:val="18"/>
          <w:szCs w:val="18"/>
        </w:rPr>
        <w:t> </w:t>
      </w:r>
      <w:r>
        <w:rPr>
          <w:rStyle w:val="WW8Num4z0"/>
          <w:rFonts w:ascii="Verdana" w:hAnsi="Verdana"/>
          <w:color w:val="4682B4"/>
          <w:sz w:val="18"/>
          <w:szCs w:val="18"/>
        </w:rPr>
        <w:t>Блатова</w:t>
      </w:r>
      <w:r>
        <w:rPr>
          <w:rFonts w:ascii="Verdana" w:hAnsi="Verdana"/>
          <w:color w:val="000000"/>
          <w:sz w:val="18"/>
          <w:szCs w:val="18"/>
        </w:rPr>
        <w:t>, Г.М.Мелков- М,,2000,с.107,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Пакт о гражданских и политических правах (1966г.) // Международное право в документах. Учебное пособие. Н.Т.</w:t>
      </w:r>
      <w:r>
        <w:rPr>
          <w:rStyle w:val="WW8Num3z0"/>
          <w:rFonts w:ascii="Verdana" w:hAnsi="Verdana"/>
          <w:color w:val="000000"/>
          <w:sz w:val="18"/>
          <w:szCs w:val="18"/>
        </w:rPr>
        <w:t> </w:t>
      </w:r>
      <w:r>
        <w:rPr>
          <w:rStyle w:val="WW8Num4z0"/>
          <w:rFonts w:ascii="Verdana" w:hAnsi="Verdana"/>
          <w:color w:val="4682B4"/>
          <w:sz w:val="18"/>
          <w:szCs w:val="18"/>
        </w:rPr>
        <w:t>Блатова</w:t>
      </w:r>
      <w:r>
        <w:rPr>
          <w:rFonts w:ascii="Verdana" w:hAnsi="Verdana"/>
          <w:color w:val="000000"/>
          <w:sz w:val="18"/>
          <w:szCs w:val="18"/>
        </w:rPr>
        <w:t>, Г.М. Мелков-М.,2000, с. 117.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об основополагающих принципах и правах в сфере труда (1998г.)//Российская газета. 1998. 16 декабря.</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№87 «</w:t>
      </w:r>
      <w:r>
        <w:rPr>
          <w:rStyle w:val="WW8Num4z0"/>
          <w:rFonts w:ascii="Verdana" w:hAnsi="Verdana"/>
          <w:color w:val="4682B4"/>
          <w:sz w:val="18"/>
          <w:szCs w:val="18"/>
        </w:rPr>
        <w:t>О свободе ассоциаций и защите права на организацию</w:t>
      </w:r>
      <w:r>
        <w:rPr>
          <w:rFonts w:ascii="Verdana" w:hAnsi="Verdana"/>
          <w:color w:val="000000"/>
          <w:sz w:val="18"/>
          <w:szCs w:val="18"/>
        </w:rPr>
        <w:t>» (1948г.)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1919-1956, Т.1, Женева, (</w:t>
      </w:r>
      <w:r>
        <w:rPr>
          <w:rStyle w:val="WW8Num4z0"/>
          <w:rFonts w:ascii="Verdana" w:hAnsi="Verdana"/>
          <w:color w:val="4682B4"/>
          <w:sz w:val="18"/>
          <w:szCs w:val="18"/>
        </w:rPr>
        <w:t>МБТ</w:t>
      </w:r>
      <w:r>
        <w:rPr>
          <w:rFonts w:ascii="Verdana" w:hAnsi="Verdana"/>
          <w:color w:val="000000"/>
          <w:sz w:val="18"/>
          <w:szCs w:val="18"/>
        </w:rPr>
        <w:t>), 1990, с.859.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№98 «</w:t>
      </w:r>
      <w:r>
        <w:rPr>
          <w:rStyle w:val="WW8Num4z0"/>
          <w:rFonts w:ascii="Verdana" w:hAnsi="Verdana"/>
          <w:color w:val="4682B4"/>
          <w:sz w:val="18"/>
          <w:szCs w:val="18"/>
        </w:rPr>
        <w:t>О праве на организацию и ведение коллективных переговоров</w:t>
      </w:r>
      <w:r>
        <w:rPr>
          <w:rFonts w:ascii="Verdana" w:hAnsi="Verdana"/>
          <w:color w:val="000000"/>
          <w:sz w:val="18"/>
          <w:szCs w:val="18"/>
        </w:rPr>
        <w:t>» (1949г.) // Конвенции и рекомендации, принятые Международной конференцией труда. 1919-1956, Т.1, Женева, (МБТ), 1990,с. 1010.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№154 «</w:t>
      </w:r>
      <w:r>
        <w:rPr>
          <w:rStyle w:val="WW8Num4z0"/>
          <w:rFonts w:ascii="Verdana" w:hAnsi="Verdana"/>
          <w:color w:val="4682B4"/>
          <w:sz w:val="18"/>
          <w:szCs w:val="18"/>
        </w:rPr>
        <w:t>О содействии коллективным переговорам</w:t>
      </w:r>
      <w:r>
        <w:rPr>
          <w:rFonts w:ascii="Verdana" w:hAnsi="Verdana"/>
          <w:color w:val="000000"/>
          <w:sz w:val="18"/>
          <w:szCs w:val="18"/>
        </w:rPr>
        <w:t>» (1981г.) // Конвенции и рекомендации, принятые Международной конференцией труда. 1957-1990, Т.2, Женева, (МБТ), 1990,с. 1935.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Рекомендация МОТ № 91 «</w:t>
      </w:r>
      <w:r>
        <w:rPr>
          <w:rStyle w:val="WW8Num4z0"/>
          <w:rFonts w:ascii="Verdana" w:hAnsi="Verdana"/>
          <w:color w:val="4682B4"/>
          <w:sz w:val="18"/>
          <w:szCs w:val="18"/>
        </w:rPr>
        <w:t>О коллективных договорах</w:t>
      </w:r>
      <w:r>
        <w:rPr>
          <w:rFonts w:ascii="Verdana" w:hAnsi="Verdana"/>
          <w:color w:val="000000"/>
          <w:sz w:val="18"/>
          <w:szCs w:val="18"/>
        </w:rPr>
        <w:t>» (1951г.) // Конвенции и рекомендации, принятые Международной конференцией труда. 1919-1956, Т.1, Женева, (МБТ), 1990, с. 1042.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Декларация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Верховного Совета РСФСР от 22.11.91. №1920-1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РСФСР 1991. №52, Ст. 1865.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М,,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М,,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Трудовой кодекс РФ. ФЗ РФ от 30.12.2001. // СЗ РФ 2002, №1,ч.1. Ст. 3.16.</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-М.,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РФ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от 11.03.92г. в ред. ФЗ от 24.11.95., ФЗ от 1.05.99., ФЗ от 30.12.2001. // Ведомости РФ. 1992, №17,Ст.890; СЗ РФ 1995, №48, Ст. 4558; 1999, №18, Ст.2219; 2002, №1, Ст. 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ФЗ РФ «</w:t>
      </w:r>
      <w:r>
        <w:rPr>
          <w:rStyle w:val="WW8Num4z0"/>
          <w:rFonts w:ascii="Verdana" w:hAnsi="Verdana"/>
          <w:color w:val="4682B4"/>
          <w:sz w:val="18"/>
          <w:szCs w:val="18"/>
        </w:rPr>
        <w:t>Об общественных объединениях</w:t>
      </w:r>
      <w:r>
        <w:rPr>
          <w:rFonts w:ascii="Verdana" w:hAnsi="Verdana"/>
          <w:color w:val="000000"/>
          <w:sz w:val="18"/>
          <w:szCs w:val="18"/>
        </w:rPr>
        <w:t>» от 14.04.95. // СЗ РФ, 1995, №21, Ст. 1930.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от 17.01.96. // СЗ РФ, 1996, №3, Ст. 148.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 РФ «</w:t>
      </w:r>
      <w:r>
        <w:rPr>
          <w:rStyle w:val="WW8Num4z0"/>
          <w:rFonts w:ascii="Verdana" w:hAnsi="Verdana"/>
          <w:color w:val="4682B4"/>
          <w:sz w:val="18"/>
          <w:szCs w:val="18"/>
        </w:rPr>
        <w:t>О сельскохозяйственной кооперации</w:t>
      </w:r>
      <w:r>
        <w:rPr>
          <w:rFonts w:ascii="Verdana" w:hAnsi="Verdana"/>
          <w:color w:val="000000"/>
          <w:sz w:val="18"/>
          <w:szCs w:val="18"/>
        </w:rPr>
        <w:t>» от 8.12.95. в ред. ФЗ от 10.01.2003 года // СЗ РФ 1995. №50. Ст. 4870; 2003. №3. Ст. 167.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ФЗ РФ «О приватизации государственного и муниципального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от 21.12.2001 г. // СЗ РФ 2002,№4, Ст.251.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РФ «</w:t>
      </w:r>
      <w:r>
        <w:rPr>
          <w:rStyle w:val="WW8Num4z0"/>
          <w:rFonts w:ascii="Verdana" w:hAnsi="Verdana"/>
          <w:color w:val="4682B4"/>
          <w:sz w:val="18"/>
          <w:szCs w:val="18"/>
        </w:rPr>
        <w:t>Об акционерных обществах</w:t>
      </w:r>
      <w:r>
        <w:rPr>
          <w:rFonts w:ascii="Verdana" w:hAnsi="Verdana"/>
          <w:color w:val="000000"/>
          <w:sz w:val="18"/>
          <w:szCs w:val="18"/>
        </w:rPr>
        <w:t>» от 26.12.95. в ред. от 27.02.2003. //СЗ РФ 1996. №1. Ст.1; 2003. №9. Ст. 805.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ФЗ РФ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8.08.98. //СЗ РФ. 1998. №7.Ст. 785.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Закон РФ «</w:t>
      </w:r>
      <w:r>
        <w:rPr>
          <w:rStyle w:val="WW8Num4z0"/>
          <w:rFonts w:ascii="Verdana" w:hAnsi="Verdana"/>
          <w:color w:val="4682B4"/>
          <w:sz w:val="18"/>
          <w:szCs w:val="18"/>
        </w:rPr>
        <w:t>О занятости населения в РФ</w:t>
      </w:r>
      <w:r>
        <w:rPr>
          <w:rFonts w:ascii="Verdana" w:hAnsi="Verdana"/>
          <w:color w:val="000000"/>
          <w:sz w:val="18"/>
          <w:szCs w:val="18"/>
        </w:rPr>
        <w:t>» от 19.04.91. в ред. ФЗ от 20.04.96. и ФЗ от 10.01.2003. //СЗ РФ 1996. №17. Ст.1914; 2003. №2. Ст. 167.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ФЗ РФ «</w:t>
      </w:r>
      <w:r>
        <w:rPr>
          <w:rStyle w:val="WW8Num4z0"/>
          <w:rFonts w:ascii="Verdana" w:hAnsi="Verdana"/>
          <w:color w:val="4682B4"/>
          <w:sz w:val="18"/>
          <w:szCs w:val="18"/>
        </w:rPr>
        <w:t>О международных договорах РФ</w:t>
      </w:r>
      <w:r>
        <w:rPr>
          <w:rFonts w:ascii="Verdana" w:hAnsi="Verdana"/>
          <w:color w:val="000000"/>
          <w:sz w:val="18"/>
          <w:szCs w:val="18"/>
        </w:rPr>
        <w:t>» от 15.07.95. //СЗ РФ. 1995. №29. Ст. 2757.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РФ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от 26.10.2002. в ред. ФЗ от 15.04.2003. //СЗ РФ. 2002. №43. Ст. 4190; 2003.№16. Ст. 1532.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Письмо Минсельхоза РФ от 21.12.95. №36-1/116 «</w:t>
      </w:r>
      <w:r>
        <w:rPr>
          <w:rStyle w:val="WW8Num4z0"/>
          <w:rFonts w:ascii="Verdana" w:hAnsi="Verdana"/>
          <w:color w:val="4682B4"/>
          <w:sz w:val="18"/>
          <w:szCs w:val="18"/>
        </w:rPr>
        <w:t>О рекомендациях по заключению коллективного договора</w:t>
      </w:r>
      <w:r>
        <w:rPr>
          <w:rFonts w:ascii="Verdana" w:hAnsi="Verdana"/>
          <w:color w:val="000000"/>
          <w:sz w:val="18"/>
          <w:szCs w:val="18"/>
        </w:rPr>
        <w:t>» // Информационная система Консультант-Плюс.</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Декрет «О порядке утверждения коллективных договоров (тарифов), устанавливающих ставки заработной платы и условий труда» от 2 июля 1918 года //СУ</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1918. № 48. ст. 568.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России 1918 года//СУ РСФСР 1918. № 87-88.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K3oT РСФСР 1922 года, утв. Пост.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от 9.11.22. // СУ РСФСР, 1922, №70, Ст. 903.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КЗоТ РСФСР от 9.12.1971 года // Ведомости ВС РСФСР. 1971. №50. Ст. 1007.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государственном предприятии (объединении)</w:t>
      </w:r>
      <w:r>
        <w:rPr>
          <w:rFonts w:ascii="Verdana" w:hAnsi="Verdana"/>
          <w:color w:val="000000"/>
          <w:sz w:val="18"/>
          <w:szCs w:val="18"/>
        </w:rPr>
        <w:t>» от 30.06.87г.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1987, №26,Ст. 385.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СССР «</w:t>
      </w:r>
      <w:r>
        <w:rPr>
          <w:rStyle w:val="WW8Num4z0"/>
          <w:rFonts w:ascii="Verdana" w:hAnsi="Verdana"/>
          <w:color w:val="4682B4"/>
          <w:sz w:val="18"/>
          <w:szCs w:val="18"/>
        </w:rPr>
        <w:t>О предприятиях в СССР</w:t>
      </w:r>
      <w:r>
        <w:rPr>
          <w:rFonts w:ascii="Verdana" w:hAnsi="Verdana"/>
          <w:color w:val="000000"/>
          <w:sz w:val="18"/>
          <w:szCs w:val="18"/>
        </w:rPr>
        <w:t>» от 4.06.90г.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Верховного Совета СССР, 1990,№25, Ст.460.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 СССР «</w:t>
      </w:r>
      <w:r>
        <w:rPr>
          <w:rStyle w:val="WW8Num4z0"/>
          <w:rFonts w:ascii="Verdana" w:hAnsi="Verdana"/>
          <w:color w:val="4682B4"/>
          <w:sz w:val="18"/>
          <w:szCs w:val="18"/>
        </w:rPr>
        <w:t>О профсоюзах, правах и гарантиях их деятельности</w:t>
      </w:r>
      <w:r>
        <w:rPr>
          <w:rFonts w:ascii="Verdana" w:hAnsi="Verdana"/>
          <w:color w:val="000000"/>
          <w:sz w:val="18"/>
          <w:szCs w:val="18"/>
        </w:rPr>
        <w:t>» от 10.12.90. // Ведомости ВС СССР 1990. №51. Ст. 1107.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СССР «О трудовых коллективах и повышении их роли в управлении предприятиями, учреждениями, организациями» от 17.06.83 года // Ведомости Верховного Совета СССР, 1983, №15. Ст. 78.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заключении коллективных договоров на предприятиях и в организациях</w:t>
      </w:r>
      <w:r>
        <w:rPr>
          <w:rFonts w:ascii="Verdana" w:hAnsi="Verdana"/>
          <w:color w:val="000000"/>
          <w:sz w:val="18"/>
          <w:szCs w:val="18"/>
        </w:rPr>
        <w:t>» от 6.03.66г. в ред. от 14.10.76г. и от 23.05.84г. // СП СССР, 1966,№5,Ст.51; 1976,№24,Ст.123; 1984,№21,Ст.114.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Положение о порядке заключения коллективных договоров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ВЦСПС и Государственного комитета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СССР по труду и социальным вопросам от 28.09.84. // Экономическая газета, 1984,№45.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Порядок заключения и регистрации коллективных договоров от 1.12.66 года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государственного комитета Совета министров СССР по вопросам труда и заработной платы 1967. № 2. с. 38-40.1. Специальная литература.</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Ерёмина С.Н. Договоры о труде Ростов-на-Дону. Издательство «</w:t>
      </w:r>
      <w:r>
        <w:rPr>
          <w:rStyle w:val="WW8Num4z0"/>
          <w:rFonts w:ascii="Verdana" w:hAnsi="Verdana"/>
          <w:color w:val="4682B4"/>
          <w:sz w:val="18"/>
          <w:szCs w:val="18"/>
        </w:rPr>
        <w:t>ФЕНИКС</w:t>
      </w:r>
      <w:r>
        <w:rPr>
          <w:rFonts w:ascii="Verdana" w:hAnsi="Verdana"/>
          <w:color w:val="000000"/>
          <w:sz w:val="18"/>
          <w:szCs w:val="18"/>
        </w:rPr>
        <w:t>», 1995.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w:t>
      </w:r>
      <w:r>
        <w:rPr>
          <w:rStyle w:val="WW8Num4z0"/>
          <w:rFonts w:ascii="Verdana" w:hAnsi="Verdana"/>
          <w:color w:val="4682B4"/>
          <w:sz w:val="18"/>
          <w:szCs w:val="18"/>
        </w:rPr>
        <w:t>Юридическая литература</w:t>
      </w:r>
      <w:r>
        <w:rPr>
          <w:rFonts w:ascii="Verdana" w:hAnsi="Verdana"/>
          <w:color w:val="000000"/>
          <w:sz w:val="18"/>
          <w:szCs w:val="18"/>
        </w:rPr>
        <w:t>», 1963.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Г.А. «О проекте Закона СССР о трудовых коллективах и повышении их роли в управлении предприятиями, учреждениями, организациями» //Правда, 1983,18 июня.</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Трудовое право- М.: Знание, 1978.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Анисимов A.JI.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их правовое значение //Трудовое право 2003. №2.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Ленинград. Издательство Ленинградского университета, 1985.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Коллективный договор на предприятии М., 1975.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Ш.Архипова Б.А. Коллективный договор и правовые вопросы укреплениятрудовой дисциплины на государственных социалистических предприятиях — М., Издательство «</w:t>
      </w:r>
      <w:r>
        <w:rPr>
          <w:rStyle w:val="WW8Num4z0"/>
          <w:rFonts w:ascii="Verdana" w:hAnsi="Verdana"/>
          <w:color w:val="4682B4"/>
          <w:sz w:val="18"/>
          <w:szCs w:val="18"/>
        </w:rPr>
        <w:t>Знание</w:t>
      </w:r>
      <w:r>
        <w:rPr>
          <w:rFonts w:ascii="Verdana" w:hAnsi="Verdana"/>
          <w:color w:val="000000"/>
          <w:sz w:val="18"/>
          <w:szCs w:val="18"/>
        </w:rPr>
        <w:t>», 1972,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П.Бугров Л.Ю. Понятие и классификация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в российском трудовом праве // Государство и право. 2002.№4.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Вайпан</w:t>
      </w:r>
      <w:r>
        <w:rPr>
          <w:rStyle w:val="WW8Num3z0"/>
          <w:rFonts w:ascii="Verdana" w:hAnsi="Verdana"/>
          <w:color w:val="000000"/>
          <w:sz w:val="18"/>
          <w:szCs w:val="18"/>
        </w:rPr>
        <w:t> </w:t>
      </w:r>
      <w:r>
        <w:rPr>
          <w:rFonts w:ascii="Verdana" w:hAnsi="Verdana"/>
          <w:color w:val="000000"/>
          <w:sz w:val="18"/>
          <w:szCs w:val="18"/>
        </w:rPr>
        <w:t>В.А. Функции коллективного договора сквозь призму перестройки // Советское государство и право, 1988, №5.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Варов В. Как с 1 февраля заключать коллективный договор// Российская газета, 2002, 25 января.</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Н.Власов В.И. Коллективный договор помогает занятости // Профсоюзы 2000. №12.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Соглашения и коллективные договоры: защита от безработицы // Государство и право 1995. №8.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Коллективный договор помогает защитить от безработицы // Человек и труд 1994. №10.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М.,1977.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Горячева</w:t>
      </w:r>
      <w:r>
        <w:rPr>
          <w:rStyle w:val="WW8Num3z0"/>
          <w:rFonts w:ascii="Verdana" w:hAnsi="Verdana"/>
          <w:color w:val="000000"/>
          <w:sz w:val="18"/>
          <w:szCs w:val="18"/>
        </w:rPr>
        <w:t> </w:t>
      </w:r>
      <w:r>
        <w:rPr>
          <w:rFonts w:ascii="Verdana" w:hAnsi="Verdana"/>
          <w:color w:val="000000"/>
          <w:sz w:val="18"/>
          <w:szCs w:val="18"/>
        </w:rPr>
        <w:t>Г.С. Коллективно-договорное регулирование социально-трудовых отношений в условиях реформы трудового законодательства.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Гражданское право Т.1 / 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Style w:val="WW8Num3z0"/>
          <w:rFonts w:ascii="Verdana" w:hAnsi="Verdana"/>
          <w:color w:val="000000"/>
          <w:sz w:val="18"/>
          <w:szCs w:val="18"/>
        </w:rPr>
        <w:t> </w:t>
      </w:r>
      <w:r>
        <w:rPr>
          <w:rFonts w:ascii="Verdana" w:hAnsi="Verdana"/>
          <w:color w:val="000000"/>
          <w:sz w:val="18"/>
          <w:szCs w:val="18"/>
        </w:rPr>
        <w:t>М.,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Гражданекое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России / Под ред. М.С.</w:t>
      </w:r>
      <w:r>
        <w:rPr>
          <w:rStyle w:val="WW8Num3z0"/>
          <w:rFonts w:ascii="Verdana" w:hAnsi="Verdana"/>
          <w:color w:val="000000"/>
          <w:sz w:val="18"/>
          <w:szCs w:val="18"/>
        </w:rPr>
        <w:t> </w:t>
      </w:r>
      <w:r>
        <w:rPr>
          <w:rStyle w:val="WW8Num4z0"/>
          <w:rFonts w:ascii="Verdana" w:hAnsi="Verdana"/>
          <w:color w:val="4682B4"/>
          <w:sz w:val="18"/>
          <w:szCs w:val="18"/>
        </w:rPr>
        <w:t>Шакарян</w:t>
      </w:r>
      <w:r>
        <w:rPr>
          <w:rStyle w:val="WW8Num3z0"/>
          <w:rFonts w:ascii="Verdana" w:hAnsi="Verdana"/>
          <w:color w:val="000000"/>
          <w:sz w:val="18"/>
          <w:szCs w:val="18"/>
        </w:rPr>
        <w:t> </w:t>
      </w:r>
      <w:r>
        <w:rPr>
          <w:rFonts w:ascii="Verdana" w:hAnsi="Verdana"/>
          <w:color w:val="000000"/>
          <w:sz w:val="18"/>
          <w:szCs w:val="18"/>
        </w:rPr>
        <w:t>-М., 1998, с. 145;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Гражданский процесс. Учебник / Под ред. В.А.</w:t>
      </w:r>
      <w:r>
        <w:rPr>
          <w:rStyle w:val="WW8Num3z0"/>
          <w:rFonts w:ascii="Verdana" w:hAnsi="Verdana"/>
          <w:color w:val="000000"/>
          <w:sz w:val="18"/>
          <w:szCs w:val="18"/>
        </w:rPr>
        <w:t> </w:t>
      </w:r>
      <w:r>
        <w:rPr>
          <w:rStyle w:val="WW8Num4z0"/>
          <w:rFonts w:ascii="Verdana" w:hAnsi="Verdana"/>
          <w:color w:val="4682B4"/>
          <w:sz w:val="18"/>
          <w:szCs w:val="18"/>
        </w:rPr>
        <w:t>Мусина</w:t>
      </w:r>
      <w:r>
        <w:rPr>
          <w:rFonts w:ascii="Verdana" w:hAnsi="Verdana"/>
          <w:color w:val="000000"/>
          <w:sz w:val="18"/>
          <w:szCs w:val="18"/>
        </w:rPr>
        <w:t>, Н.А. Чечиной, Д.М. Чечота-М.: «</w:t>
      </w:r>
      <w:r>
        <w:rPr>
          <w:rStyle w:val="WW8Num4z0"/>
          <w:rFonts w:ascii="Verdana" w:hAnsi="Verdana"/>
          <w:color w:val="4682B4"/>
          <w:sz w:val="18"/>
          <w:szCs w:val="18"/>
        </w:rPr>
        <w:t>Проспект</w:t>
      </w:r>
      <w:r>
        <w:rPr>
          <w:rFonts w:ascii="Verdana" w:hAnsi="Verdana"/>
          <w:color w:val="000000"/>
          <w:sz w:val="18"/>
          <w:szCs w:val="18"/>
        </w:rPr>
        <w:t>», 1999.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Гражданский процесс. Учебник. / Под ред. М.К.</w:t>
      </w:r>
      <w:r>
        <w:rPr>
          <w:rStyle w:val="WW8Num3z0"/>
          <w:rFonts w:ascii="Verdana" w:hAnsi="Verdana"/>
          <w:color w:val="000000"/>
          <w:sz w:val="18"/>
          <w:szCs w:val="18"/>
        </w:rPr>
        <w:t> </w:t>
      </w:r>
      <w:r>
        <w:rPr>
          <w:rStyle w:val="WW8Num4z0"/>
          <w:rFonts w:ascii="Verdana" w:hAnsi="Verdana"/>
          <w:color w:val="4682B4"/>
          <w:sz w:val="18"/>
          <w:szCs w:val="18"/>
        </w:rPr>
        <w:t>Треушникова</w:t>
      </w:r>
      <w:r>
        <w:rPr>
          <w:rStyle w:val="WW8Num3z0"/>
          <w:rFonts w:ascii="Verdana" w:hAnsi="Verdana"/>
          <w:color w:val="000000"/>
          <w:sz w:val="18"/>
          <w:szCs w:val="18"/>
        </w:rPr>
        <w:t> </w:t>
      </w:r>
      <w:r>
        <w:rPr>
          <w:rFonts w:ascii="Verdana" w:hAnsi="Verdana"/>
          <w:color w:val="000000"/>
          <w:sz w:val="18"/>
          <w:szCs w:val="18"/>
        </w:rPr>
        <w:t>М., 2003.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Гражданский процесс. Учебник. / Отв. Ред. В.В.</w:t>
      </w:r>
      <w:r>
        <w:rPr>
          <w:rStyle w:val="WW8Num3z0"/>
          <w:rFonts w:ascii="Verdana" w:hAnsi="Verdana"/>
          <w:color w:val="000000"/>
          <w:sz w:val="18"/>
          <w:szCs w:val="18"/>
        </w:rPr>
        <w:t> </w:t>
      </w:r>
      <w:r>
        <w:rPr>
          <w:rStyle w:val="WW8Num4z0"/>
          <w:rFonts w:ascii="Verdana" w:hAnsi="Verdana"/>
          <w:color w:val="4682B4"/>
          <w:sz w:val="18"/>
          <w:szCs w:val="18"/>
        </w:rPr>
        <w:t>Ярков</w:t>
      </w:r>
      <w:r>
        <w:rPr>
          <w:rStyle w:val="WW8Num3z0"/>
          <w:rFonts w:ascii="Verdana" w:hAnsi="Verdana"/>
          <w:color w:val="000000"/>
          <w:sz w:val="18"/>
          <w:szCs w:val="18"/>
        </w:rPr>
        <w:t> </w:t>
      </w:r>
      <w:r>
        <w:rPr>
          <w:rFonts w:ascii="Verdana" w:hAnsi="Verdana"/>
          <w:color w:val="000000"/>
          <w:sz w:val="18"/>
          <w:szCs w:val="18"/>
        </w:rPr>
        <w:t>М., Изд-во «БЕК», 1999.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Гребенщиков И., Мякишев Г., Ребров В. Коллективный договор на предприятии = М., «</w:t>
      </w:r>
      <w:r>
        <w:rPr>
          <w:rStyle w:val="WW8Num4z0"/>
          <w:rFonts w:ascii="Verdana" w:hAnsi="Verdana"/>
          <w:color w:val="4682B4"/>
          <w:sz w:val="18"/>
          <w:szCs w:val="18"/>
        </w:rPr>
        <w:t>Профиздат</w:t>
      </w:r>
      <w:r>
        <w:rPr>
          <w:rFonts w:ascii="Verdana" w:hAnsi="Verdana"/>
          <w:color w:val="000000"/>
          <w:sz w:val="18"/>
          <w:szCs w:val="18"/>
        </w:rPr>
        <w:t>», 1982.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Л.А, К вопросу о гражданской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правоспособности и дееспособности сторон и третьих лиц // Экономический лабиринт 2002. №7.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,2000.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Юристъ,2003.2 8.</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В.Н. Коллективный договор на современном этапе. Автореферат канд. дисс.- М., 1969.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В.Н. Субъекты и стороны в коллективно-договорных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Учёные записки ВНИИЗ. 1968. выпуск 12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В.Н. Этапы развития советского коллективного договора В кн. КЗоТ РСФСР 1922 года и современность. Труды</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Том 35 -М., 1974.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Дитяшева</w:t>
      </w:r>
      <w:r>
        <w:rPr>
          <w:rStyle w:val="WW8Num3z0"/>
          <w:rFonts w:ascii="Verdana" w:hAnsi="Verdana"/>
          <w:color w:val="000000"/>
          <w:sz w:val="18"/>
          <w:szCs w:val="18"/>
        </w:rPr>
        <w:t> </w:t>
      </w:r>
      <w:r>
        <w:rPr>
          <w:rFonts w:ascii="Verdana" w:hAnsi="Verdana"/>
          <w:color w:val="000000"/>
          <w:sz w:val="18"/>
          <w:szCs w:val="18"/>
        </w:rPr>
        <w:t>А.П. Коллективные договоры и соглашения. Трудовые конфликты М., «Экспертное бюро-М»,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Жарков Б. Коллективные договоры в развитых странах // Кадры 1992, № 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Закон РФ «</w:t>
      </w:r>
      <w:r>
        <w:rPr>
          <w:rStyle w:val="WW8Num4z0"/>
          <w:rFonts w:ascii="Verdana" w:hAnsi="Verdana"/>
          <w:color w:val="4682B4"/>
          <w:sz w:val="18"/>
          <w:szCs w:val="18"/>
        </w:rPr>
        <w:t>О коллективных договорах и соглашениях</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Под ред. Снигирёвой И.О.,</w:t>
      </w:r>
      <w:r>
        <w:rPr>
          <w:rStyle w:val="WW8Num3z0"/>
          <w:rFonts w:ascii="Verdana" w:hAnsi="Verdana"/>
          <w:color w:val="000000"/>
          <w:sz w:val="18"/>
          <w:szCs w:val="18"/>
        </w:rPr>
        <w:t> </w:t>
      </w:r>
      <w:r>
        <w:rPr>
          <w:rStyle w:val="WW8Num4z0"/>
          <w:rFonts w:ascii="Verdana" w:hAnsi="Verdana"/>
          <w:color w:val="4682B4"/>
          <w:sz w:val="18"/>
          <w:szCs w:val="18"/>
        </w:rPr>
        <w:t>Шалаева</w:t>
      </w:r>
      <w:r>
        <w:rPr>
          <w:rStyle w:val="WW8Num3z0"/>
          <w:rFonts w:ascii="Verdana" w:hAnsi="Verdana"/>
          <w:color w:val="000000"/>
          <w:sz w:val="18"/>
          <w:szCs w:val="18"/>
        </w:rPr>
        <w:t> </w:t>
      </w:r>
      <w:r>
        <w:rPr>
          <w:rFonts w:ascii="Verdana" w:hAnsi="Verdana"/>
          <w:color w:val="000000"/>
          <w:sz w:val="18"/>
          <w:szCs w:val="18"/>
        </w:rPr>
        <w:t>С.А.- М.,1997. 34.Закон РФ «</w:t>
      </w:r>
      <w:r>
        <w:rPr>
          <w:rStyle w:val="WW8Num4z0"/>
          <w:rFonts w:ascii="Verdana" w:hAnsi="Verdana"/>
          <w:color w:val="4682B4"/>
          <w:sz w:val="18"/>
          <w:szCs w:val="18"/>
        </w:rPr>
        <w:t>О коллективных договорах и соглашениях</w:t>
      </w:r>
      <w:r>
        <w:rPr>
          <w:rFonts w:ascii="Verdana" w:hAnsi="Verdana"/>
          <w:color w:val="000000"/>
          <w:sz w:val="18"/>
          <w:szCs w:val="18"/>
        </w:rPr>
        <w:t>» Комментарий 50 актуальных вопросов и ответов/ Под ред. Снигирёвой И.О., Шалаева С.А.-М., 1997.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Иванов А. Профсоюзная монополия// Социальная защита 2002, № 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Изд-во «</w:t>
      </w:r>
      <w:r>
        <w:rPr>
          <w:rStyle w:val="WW8Num4z0"/>
          <w:rFonts w:ascii="Verdana" w:hAnsi="Verdana"/>
          <w:color w:val="4682B4"/>
          <w:sz w:val="18"/>
          <w:szCs w:val="18"/>
        </w:rPr>
        <w:t>Наука</w:t>
      </w:r>
      <w:r>
        <w:rPr>
          <w:rFonts w:ascii="Verdana" w:hAnsi="Verdana"/>
          <w:color w:val="000000"/>
          <w:sz w:val="18"/>
          <w:szCs w:val="18"/>
        </w:rPr>
        <w:t>» 1978.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Канаев Г. О практике коллективных переговоров в странах рыночной экономики // Вестник профсоюзов, 1994, №2.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Правовое регулирование заработной платы-М.,1963.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Кашанияа Т.В. Корпоративное право. Учебник- М.: Изд. группа НОРМА=ИНФРА=М3 1999.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Кирсаков А. Коллективный договор на предприятии = М., «</w:t>
      </w:r>
      <w:r>
        <w:rPr>
          <w:rStyle w:val="WW8Num4z0"/>
          <w:rFonts w:ascii="Verdana" w:hAnsi="Verdana"/>
          <w:color w:val="4682B4"/>
          <w:sz w:val="18"/>
          <w:szCs w:val="18"/>
        </w:rPr>
        <w:t>Профиздат</w:t>
      </w:r>
      <w:r>
        <w:rPr>
          <w:rFonts w:ascii="Verdana" w:hAnsi="Verdana"/>
          <w:color w:val="000000"/>
          <w:sz w:val="18"/>
          <w:szCs w:val="18"/>
        </w:rPr>
        <w:t>», 1954.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М.: Изд. группа ИНФРА М-НОРМА ,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Киселёв И.Я. Сравнительное и международное трудовое право. Учебник.- М.: ДЕЛО, 1999.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Коллективный договор. Справочное пособие М., «</w:t>
      </w:r>
      <w:r>
        <w:rPr>
          <w:rStyle w:val="WW8Num4z0"/>
          <w:rFonts w:ascii="Verdana" w:hAnsi="Verdana"/>
          <w:color w:val="4682B4"/>
          <w:sz w:val="18"/>
          <w:szCs w:val="18"/>
        </w:rPr>
        <w:t>Профиздат</w:t>
      </w:r>
      <w:r>
        <w:rPr>
          <w:rFonts w:ascii="Verdana" w:hAnsi="Verdana"/>
          <w:color w:val="000000"/>
          <w:sz w:val="18"/>
          <w:szCs w:val="18"/>
        </w:rPr>
        <w:t>», 1977.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Козина И., Плотникова Е. Что меняется в содержании коллективных договоров на предприятиях//Человек и труд 2000, № 6.</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Коллективные переговоры / ред.</w:t>
      </w:r>
      <w:r>
        <w:rPr>
          <w:rStyle w:val="WW8Num3z0"/>
          <w:rFonts w:ascii="Verdana" w:hAnsi="Verdana"/>
          <w:color w:val="000000"/>
          <w:sz w:val="18"/>
          <w:szCs w:val="18"/>
        </w:rPr>
        <w:t> </w:t>
      </w:r>
      <w:r>
        <w:rPr>
          <w:rStyle w:val="WW8Num4z0"/>
          <w:rFonts w:ascii="Verdana" w:hAnsi="Verdana"/>
          <w:color w:val="4682B4"/>
          <w:sz w:val="18"/>
          <w:szCs w:val="18"/>
        </w:rPr>
        <w:t>Фурсова</w:t>
      </w:r>
      <w:r>
        <w:rPr>
          <w:rStyle w:val="WW8Num3z0"/>
          <w:rFonts w:ascii="Verdana" w:hAnsi="Verdana"/>
          <w:color w:val="000000"/>
          <w:sz w:val="18"/>
          <w:szCs w:val="18"/>
        </w:rPr>
        <w:t> </w:t>
      </w:r>
      <w:r>
        <w:rPr>
          <w:rFonts w:ascii="Verdana" w:hAnsi="Verdana"/>
          <w:color w:val="000000"/>
          <w:sz w:val="18"/>
          <w:szCs w:val="18"/>
        </w:rPr>
        <w:t>В.Б. М., ПРОФИЗДАТ,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Коллективный договор в системе социального партнерства/Под ред. А.С.</w:t>
      </w:r>
      <w:r>
        <w:rPr>
          <w:rStyle w:val="WW8Num3z0"/>
          <w:rFonts w:ascii="Verdana" w:hAnsi="Verdana"/>
          <w:color w:val="000000"/>
          <w:sz w:val="18"/>
          <w:szCs w:val="18"/>
        </w:rPr>
        <w:t> </w:t>
      </w:r>
      <w:r>
        <w:rPr>
          <w:rStyle w:val="WW8Num4z0"/>
          <w:rFonts w:ascii="Verdana" w:hAnsi="Verdana"/>
          <w:color w:val="4682B4"/>
          <w:sz w:val="18"/>
          <w:szCs w:val="18"/>
        </w:rPr>
        <w:t>Гринберга</w:t>
      </w:r>
      <w:r>
        <w:rPr>
          <w:rFonts w:ascii="Verdana" w:hAnsi="Verdana"/>
          <w:color w:val="000000"/>
          <w:sz w:val="18"/>
          <w:szCs w:val="18"/>
        </w:rPr>
        <w:t>, С.П. Ильина-М.: Эдиториал УРСЕ, 2001.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Коллективный договор в странах Запада: от подготовки до реализации / Отв. ред.</w:t>
      </w:r>
      <w:r>
        <w:rPr>
          <w:rStyle w:val="WW8Num3z0"/>
          <w:rFonts w:ascii="Verdana" w:hAnsi="Verdana"/>
          <w:color w:val="000000"/>
          <w:sz w:val="18"/>
          <w:szCs w:val="18"/>
        </w:rPr>
        <w:t> </w:t>
      </w:r>
      <w:r>
        <w:rPr>
          <w:rStyle w:val="WW8Num4z0"/>
          <w:rFonts w:ascii="Verdana" w:hAnsi="Verdana"/>
          <w:color w:val="4682B4"/>
          <w:sz w:val="18"/>
          <w:szCs w:val="18"/>
        </w:rPr>
        <w:t>Ажаева</w:t>
      </w:r>
      <w:r>
        <w:rPr>
          <w:rStyle w:val="WW8Num3z0"/>
          <w:rFonts w:ascii="Verdana" w:hAnsi="Verdana"/>
          <w:color w:val="000000"/>
          <w:sz w:val="18"/>
          <w:szCs w:val="18"/>
        </w:rPr>
        <w:t> </w:t>
      </w:r>
      <w:r>
        <w:rPr>
          <w:rFonts w:ascii="Verdana" w:hAnsi="Verdana"/>
          <w:color w:val="000000"/>
          <w:sz w:val="18"/>
          <w:szCs w:val="18"/>
        </w:rPr>
        <w:t>B.C.- М.,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Коллективный договор на предприятии (практические рекомендации и зарубежный опыт)-М.,1992.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Коллективный договор на предприятии (практические рекомендации изарубежный опыт) / Отв. ред. З.С. Богатыренко- М.,1995.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к законодательству о коллективных договорах и соглашениях- М., 1993.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 Комментарий к ТК РФ / коллектив авторов: З.О.</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A.M. Куренной, А.Н. Луговой,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С.А. Панин, А.П. Соловьёв, Ю.Г.</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М., «</w:t>
      </w:r>
      <w:r>
        <w:rPr>
          <w:rStyle w:val="WW8Num4z0"/>
          <w:rFonts w:ascii="Verdana" w:hAnsi="Verdana"/>
          <w:color w:val="4682B4"/>
          <w:sz w:val="18"/>
          <w:szCs w:val="18"/>
        </w:rPr>
        <w:t>МЦФЭР</w:t>
      </w:r>
      <w:r>
        <w:rPr>
          <w:rFonts w:ascii="Verdana" w:hAnsi="Verdana"/>
          <w:color w:val="000000"/>
          <w:sz w:val="18"/>
          <w:szCs w:val="18"/>
        </w:rPr>
        <w:t>»,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Комментарий к ТК РФ / Отв. ред. Ю.П. Орловский М.: «</w:t>
      </w:r>
      <w:r>
        <w:rPr>
          <w:rStyle w:val="WW8Num4z0"/>
          <w:rFonts w:ascii="Verdana" w:hAnsi="Verdana"/>
          <w:color w:val="4682B4"/>
          <w:sz w:val="18"/>
          <w:szCs w:val="18"/>
        </w:rPr>
        <w:t>КОНТРАКТ</w:t>
      </w:r>
      <w:r>
        <w:rPr>
          <w:rFonts w:ascii="Verdana" w:hAnsi="Verdana"/>
          <w:color w:val="000000"/>
          <w:sz w:val="18"/>
          <w:szCs w:val="18"/>
        </w:rPr>
        <w:t>», «ИНФРА-М»,2002.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Комментарий к ТК РФ / Под ред. К.Я. Ананьевой- М.: ТОН-ИКФ ОМЕГА-Л,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Комментарий к ТК РФ. /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М.И. Кучма, Б,А, Шеломов -М.,2002.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Комментарий к ТК РФ / Под ред. М.Ю. Тихомирова. М,,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Комментарий к ТК 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стимулирование-Львов, 1973.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правового регулирования трудовых отношений Львов, 1977.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Восполнение пробелов трудового права локальными нормами// Советское государство и право 1977, № 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Коршунов Ю. Коллективный договор в условиях рыночной экономики// Хозяйство и право 1992, № 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Производственная демократия и трудовое право-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w:t>
      </w:r>
      <w:r>
        <w:rPr>
          <w:rStyle w:val="WW8Num4z0"/>
          <w:rFonts w:ascii="Verdana" w:hAnsi="Verdana"/>
          <w:color w:val="4682B4"/>
          <w:sz w:val="18"/>
          <w:szCs w:val="18"/>
        </w:rPr>
        <w:t>ДЕЛО ЛТД</w:t>
      </w:r>
      <w:r>
        <w:rPr>
          <w:rFonts w:ascii="Verdana" w:hAnsi="Verdana"/>
          <w:color w:val="000000"/>
          <w:sz w:val="18"/>
          <w:szCs w:val="18"/>
        </w:rPr>
        <w:t>», 1995.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Юридическая литература, 1989.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Некоторые современные проблемы российского трудового права и исходные положения и их решения В кн.</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 М. Коллективный договор В СССР // В кн. КЗоТ РСФСР 1922 года и современность. Труды ВЮЗИ том 35 М., 1974.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Леденева И. Коллективный договор — это очень серьезно// Человек и труд 1995, № 11.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Лившиц Р,3. Трудовое право: настоящее и будущее- М.: НАУКА, 1989.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Лутошкин В.</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ответственность за нарушение Закона РФ «</w:t>
      </w:r>
      <w:r>
        <w:rPr>
          <w:rStyle w:val="WW8Num4z0"/>
          <w:rFonts w:ascii="Verdana" w:hAnsi="Verdana"/>
          <w:color w:val="4682B4"/>
          <w:sz w:val="18"/>
          <w:szCs w:val="18"/>
        </w:rPr>
        <w:t>О коллективных договорах и соглашениях</w:t>
      </w:r>
      <w:r>
        <w:rPr>
          <w:rFonts w:ascii="Verdana" w:hAnsi="Verdana"/>
          <w:color w:val="000000"/>
          <w:sz w:val="18"/>
          <w:szCs w:val="18"/>
        </w:rPr>
        <w:t>»// Человек и труд 1997 №6,</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работодатель и работники: история, теория и практика правового механизма социального партнёрства (сравнительное правовое исследование). Ярославль: издательство «</w:t>
      </w:r>
      <w:r>
        <w:rPr>
          <w:rStyle w:val="WW8Num4z0"/>
          <w:rFonts w:ascii="Verdana" w:hAnsi="Verdana"/>
          <w:color w:val="4682B4"/>
          <w:sz w:val="18"/>
          <w:szCs w:val="18"/>
        </w:rPr>
        <w:t>ПОДАТИ</w:t>
      </w:r>
      <w:r>
        <w:rPr>
          <w:rFonts w:ascii="Verdana" w:hAnsi="Verdana"/>
          <w:color w:val="000000"/>
          <w:sz w:val="18"/>
          <w:szCs w:val="18"/>
        </w:rPr>
        <w:t>», 1997.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партнёрства в регулировании трудовых и социально-обеспечительных отношений (сравнительно-правовое исследование). Дисс. Доктора юрид. Наук. М., 1997.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Г.И. Коллективный договор на предприятии Минск, 1981.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Учебное пособие.- СПб, 1993.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Миронов В. Правовые вопросы коллективного трудового договора в странах Восточной Европы// Трудовое право 1999, № 4; 2000, № 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Можаев.В. Как работают профсоюзы за рубежом.- М.,1993.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Издательство НОРМА, 2003.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Г.К. Коллективный договор по советскому праву, автореферат диссертации на соискание учёной степени доктора юридических наук, Д., 1961.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Г.К. Коллективный договор по советскому праву — М., «</w:t>
      </w:r>
      <w:r>
        <w:rPr>
          <w:rStyle w:val="WW8Num4z0"/>
          <w:rFonts w:ascii="Verdana" w:hAnsi="Verdana"/>
          <w:color w:val="4682B4"/>
          <w:sz w:val="18"/>
          <w:szCs w:val="18"/>
        </w:rPr>
        <w:t>Профиздат</w:t>
      </w:r>
      <w:r>
        <w:rPr>
          <w:rFonts w:ascii="Verdana" w:hAnsi="Verdana"/>
          <w:color w:val="000000"/>
          <w:sz w:val="18"/>
          <w:szCs w:val="18"/>
        </w:rPr>
        <w:t>», 1960.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Общая теория права и государства М.: Изд. группа НОРМА-ИНФРА-М, 1999.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Коллективный договор в условиях рынка// Кадры 1992, №3.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Роль государства в механизме социального партнерства// Журнал российского права 2000, № 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Роль коллективно-договорного акта в правовом регулировании общественных отношений// Трудовое право 1999, № 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 коллективных договорах и соглашениях// Хозяйство и право 1992, № 6.</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Законотворчество в сфере труда: что сдерживает проведение реформы// Журнал российского права 1999, № 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Социальное партнерство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Хозяйство и право 2002, № 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Коллективный договор по действующему законодательству// Право и экономика 1998, №11.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Хохрякова О.С. Некоторые проблемы коллективно-договорного регулирования трудовых отношений // Правовоерегулирование труда в условиях перехода к рыночной экономике, М., 1995.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Окуньков JI.A., Френкель Э.Б. Комментарий к законодательству о социальном партнёрстве М., 1996.</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Общая теория права / Под ред. А.С. Пиголкина—М., Изд-во</w:t>
      </w:r>
      <w:r>
        <w:rPr>
          <w:rStyle w:val="WW8Num3z0"/>
          <w:rFonts w:ascii="Verdana" w:hAnsi="Verdana"/>
          <w:color w:val="000000"/>
          <w:sz w:val="18"/>
          <w:szCs w:val="18"/>
        </w:rPr>
        <w:t> </w:t>
      </w:r>
      <w:r>
        <w:rPr>
          <w:rStyle w:val="WW8Num4z0"/>
          <w:rFonts w:ascii="Verdana" w:hAnsi="Verdana"/>
          <w:color w:val="4682B4"/>
          <w:sz w:val="18"/>
          <w:szCs w:val="18"/>
        </w:rPr>
        <w:t>МГТУ</w:t>
      </w:r>
      <w:r>
        <w:rPr>
          <w:rStyle w:val="WW8Num3z0"/>
          <w:rFonts w:ascii="Verdana" w:hAnsi="Verdana"/>
          <w:color w:val="000000"/>
          <w:sz w:val="18"/>
          <w:szCs w:val="18"/>
        </w:rPr>
        <w:t> </w:t>
      </w:r>
      <w:r>
        <w:rPr>
          <w:rFonts w:ascii="Verdana" w:hAnsi="Verdana"/>
          <w:color w:val="000000"/>
          <w:sz w:val="18"/>
          <w:szCs w:val="18"/>
        </w:rPr>
        <w:t>им. Н.Э. Баумана, 1995.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Трудовое право России. Учебное пособие- М.: Изд-во «</w:t>
      </w:r>
      <w:r>
        <w:rPr>
          <w:rStyle w:val="WW8Num4z0"/>
          <w:rFonts w:ascii="Verdana" w:hAnsi="Verdana"/>
          <w:color w:val="4682B4"/>
          <w:sz w:val="18"/>
          <w:szCs w:val="18"/>
        </w:rPr>
        <w:t>РОУ</w:t>
      </w:r>
      <w:r>
        <w:rPr>
          <w:rFonts w:ascii="Verdana" w:hAnsi="Verdana"/>
          <w:color w:val="000000"/>
          <w:sz w:val="18"/>
          <w:szCs w:val="18"/>
        </w:rPr>
        <w:t>», 1995.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Коллективный договор — М.,1951.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Социальное партнёрство в сфере трудовых отношений//</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1997, № 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Обнаружение и преодоление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праваУ/Советское государство и право 1970, № 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А.В. Коллективный договор в современных условиях// Авиационная промышленность 1994, № 3-4.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Проблемы трудового права. Учебное пособие/Ответственный редактор Э.Р. Мартиросян Новосибирск. «</w:t>
      </w:r>
      <w:r>
        <w:rPr>
          <w:rStyle w:val="WW8Num4z0"/>
          <w:rFonts w:ascii="Verdana" w:hAnsi="Verdana"/>
          <w:color w:val="4682B4"/>
          <w:sz w:val="18"/>
          <w:szCs w:val="18"/>
        </w:rPr>
        <w:t>Наука</w:t>
      </w:r>
      <w:r>
        <w:rPr>
          <w:rFonts w:ascii="Verdana" w:hAnsi="Verdana"/>
          <w:color w:val="000000"/>
          <w:sz w:val="18"/>
          <w:szCs w:val="18"/>
        </w:rPr>
        <w:t>», 2000.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Профком и реформы. Мотивация профсоюзного членства.-М. :ПРОФИЗДАТ, 1993.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Пуляева О. Коллективный договор: необходимая условность или полезный инструмент? // Человек и труд 2000, №9.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Решетняк</w:t>
      </w:r>
      <w:r>
        <w:rPr>
          <w:rStyle w:val="WW8Num3z0"/>
          <w:rFonts w:ascii="Verdana" w:hAnsi="Verdana"/>
          <w:color w:val="000000"/>
          <w:sz w:val="18"/>
          <w:szCs w:val="18"/>
        </w:rPr>
        <w:t> </w:t>
      </w:r>
      <w:r>
        <w:rPr>
          <w:rFonts w:ascii="Verdana" w:hAnsi="Verdana"/>
          <w:color w:val="000000"/>
          <w:sz w:val="18"/>
          <w:szCs w:val="18"/>
        </w:rPr>
        <w:t>Р.Н. Трудовое право РФ. Общая часть. Учебное пособие.-Хабаровск</w:t>
      </w:r>
      <w:r>
        <w:rPr>
          <w:rStyle w:val="WW8Num3z0"/>
          <w:rFonts w:ascii="Verdana" w:hAnsi="Verdana"/>
          <w:color w:val="000000"/>
          <w:sz w:val="18"/>
          <w:szCs w:val="18"/>
        </w:rPr>
        <w:t> </w:t>
      </w:r>
      <w:r>
        <w:rPr>
          <w:rStyle w:val="WW8Num4z0"/>
          <w:rFonts w:ascii="Verdana" w:hAnsi="Verdana"/>
          <w:color w:val="4682B4"/>
          <w:sz w:val="18"/>
          <w:szCs w:val="18"/>
        </w:rPr>
        <w:t>РИЦ</w:t>
      </w:r>
      <w:r>
        <w:rPr>
          <w:rStyle w:val="WW8Num3z0"/>
          <w:rFonts w:ascii="Verdana" w:hAnsi="Verdana"/>
          <w:color w:val="000000"/>
          <w:sz w:val="18"/>
          <w:szCs w:val="18"/>
        </w:rPr>
        <w:t> </w:t>
      </w:r>
      <w:r>
        <w:rPr>
          <w:rFonts w:ascii="Verdana" w:hAnsi="Verdana"/>
          <w:color w:val="000000"/>
          <w:sz w:val="18"/>
          <w:szCs w:val="18"/>
        </w:rPr>
        <w:t>ХГАЭП, 2001.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Российское трудовое право. Учебник / Отв. ред. А.Д. Зайкин М.: Изд. группа «НОРМА-ИНФРА-М», 2000.</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А.И. Коллективный договор в СССР, автореферат диссертации на соискание учёной степени кандидата юридических наук, М., 1951.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Некоторые актуальные проблемы коллективного договора// Российское трудовое право на рубеже тысячелетий: Всероссийская научная конференция. Часть 2/ Сборник материалов под ред.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В.В. Коробченко СПб, 2001.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Семёнов И.В. Трудовое право: Учебное пособие- М., Изд-во ЦЕНТР,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- 1 М», 1999.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Смирнов Г. Повышение роли коллективных договоров// Человек и труд 1993, № 5-6.</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Закон РФ «</w:t>
      </w:r>
      <w:r>
        <w:rPr>
          <w:rStyle w:val="WW8Num4z0"/>
          <w:rFonts w:ascii="Verdana" w:hAnsi="Verdana"/>
          <w:color w:val="4682B4"/>
          <w:sz w:val="18"/>
          <w:szCs w:val="18"/>
        </w:rPr>
        <w:t>О коллективных договорах и соглашениях</w:t>
      </w:r>
      <w:r>
        <w:rPr>
          <w:rFonts w:ascii="Verdana" w:hAnsi="Verdana"/>
          <w:color w:val="000000"/>
          <w:sz w:val="18"/>
          <w:szCs w:val="18"/>
        </w:rPr>
        <w:t>» с</w:t>
      </w:r>
      <w:r>
        <w:rPr>
          <w:rStyle w:val="WW8Num3z0"/>
          <w:rFonts w:ascii="Verdana" w:hAnsi="Verdana"/>
          <w:color w:val="000000"/>
          <w:sz w:val="18"/>
          <w:szCs w:val="18"/>
        </w:rPr>
        <w:t> </w:t>
      </w:r>
      <w:r>
        <w:rPr>
          <w:rStyle w:val="WW8Num4z0"/>
          <w:rFonts w:ascii="Verdana" w:hAnsi="Verdana"/>
          <w:color w:val="4682B4"/>
          <w:sz w:val="18"/>
          <w:szCs w:val="18"/>
        </w:rPr>
        <w:t>комментариями</w:t>
      </w:r>
      <w:r>
        <w:rPr>
          <w:rStyle w:val="WW8Num3z0"/>
          <w:rFonts w:ascii="Verdana" w:hAnsi="Verdana"/>
          <w:color w:val="000000"/>
          <w:sz w:val="18"/>
          <w:szCs w:val="18"/>
        </w:rPr>
        <w:t> </w:t>
      </w:r>
      <w:r>
        <w:rPr>
          <w:rFonts w:ascii="Verdana" w:hAnsi="Verdana"/>
          <w:color w:val="000000"/>
          <w:sz w:val="18"/>
          <w:szCs w:val="18"/>
        </w:rPr>
        <w:t>/Под ред. Шалаева С.А, М,, 1996,</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Советское трудовое право, Учебное пособие/Под ред. К,С, Батыгина — М., «</w:t>
      </w:r>
      <w:r>
        <w:rPr>
          <w:rStyle w:val="WW8Num4z0"/>
          <w:rFonts w:ascii="Verdana" w:hAnsi="Verdana"/>
          <w:color w:val="4682B4"/>
          <w:sz w:val="18"/>
          <w:szCs w:val="18"/>
        </w:rPr>
        <w:t>Профиздат</w:t>
      </w:r>
      <w:r>
        <w:rPr>
          <w:rFonts w:ascii="Verdana" w:hAnsi="Verdana"/>
          <w:color w:val="000000"/>
          <w:sz w:val="18"/>
          <w:szCs w:val="18"/>
        </w:rPr>
        <w:t>», 1975.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Советское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А.С. и Смирнова О.В. М.: Юридическая литература, 1988.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Советское трудовое право. Учебник.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М., Юридическая литература, 1985.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Советское трудовое право. Учебник. / Под ред.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В.Н. Толкуновой- М.: Высшая школа, 1987.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Советское трудовое право/Под ред. Н.Г. Александрова. Учебник М., «</w:t>
      </w:r>
      <w:r>
        <w:rPr>
          <w:rStyle w:val="WW8Num4z0"/>
          <w:rFonts w:ascii="Verdana" w:hAnsi="Verdana"/>
          <w:color w:val="4682B4"/>
          <w:sz w:val="18"/>
          <w:szCs w:val="18"/>
        </w:rPr>
        <w:t>Юридическая литература</w:t>
      </w:r>
      <w:r>
        <w:rPr>
          <w:rFonts w:ascii="Verdana" w:hAnsi="Verdana"/>
          <w:color w:val="000000"/>
          <w:sz w:val="18"/>
          <w:szCs w:val="18"/>
        </w:rPr>
        <w:t>», 1972.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Современная практика заключения коллективных договоров в России / ред. Четвернина- М.,1995.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А.В. Заключение коллективного договора: проблемы управления процессом с позиций адекватности рыночным отношениям// Менеджмент в России и за рубежом 2001, № 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Социальное партнерство на фоне реформы// Человек и труд 1995, № 6.</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Сошникова Т. Коллективный договор// Советские профсоюзы 1991, № 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Jl.А. Трудовое право. Учебник.- М.: Юристъ, 2001.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Татарникова</w:t>
      </w:r>
      <w:r>
        <w:rPr>
          <w:rStyle w:val="WW8Num3z0"/>
          <w:rFonts w:ascii="Verdana" w:hAnsi="Verdana"/>
          <w:color w:val="000000"/>
          <w:sz w:val="18"/>
          <w:szCs w:val="18"/>
        </w:rPr>
        <w:t> </w:t>
      </w:r>
      <w:r>
        <w:rPr>
          <w:rFonts w:ascii="Verdana" w:hAnsi="Verdana"/>
          <w:color w:val="000000"/>
          <w:sz w:val="18"/>
          <w:szCs w:val="18"/>
        </w:rPr>
        <w:t>С.Н. Современный коллективный договор М.,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Татарникова</w:t>
      </w:r>
      <w:r>
        <w:rPr>
          <w:rStyle w:val="WW8Num3z0"/>
          <w:rFonts w:ascii="Verdana" w:hAnsi="Verdana"/>
          <w:color w:val="000000"/>
          <w:sz w:val="18"/>
          <w:szCs w:val="18"/>
        </w:rPr>
        <w:t> </w:t>
      </w:r>
      <w:r>
        <w:rPr>
          <w:rFonts w:ascii="Verdana" w:hAnsi="Verdana"/>
          <w:color w:val="000000"/>
          <w:sz w:val="18"/>
          <w:szCs w:val="18"/>
        </w:rPr>
        <w:t>С.Н. Коллективный договор в новых условиях // Труд и право 2002. №21.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Теория государства и права: Курс лекций / Под ред. М.Н. Марченко-М.: Зерцало, ТЕИС, 1996.</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153.</w:t>
      </w:r>
      <w:r>
        <w:rPr>
          <w:rStyle w:val="WW8Num3z0"/>
          <w:rFonts w:ascii="Verdana" w:hAnsi="Verdana"/>
          <w:color w:val="000000"/>
          <w:sz w:val="18"/>
          <w:szCs w:val="18"/>
        </w:rPr>
        <w:t> </w:t>
      </w:r>
      <w:r>
        <w:rPr>
          <w:rStyle w:val="WW8Num4z0"/>
          <w:rFonts w:ascii="Verdana" w:hAnsi="Verdana"/>
          <w:color w:val="4682B4"/>
          <w:sz w:val="18"/>
          <w:szCs w:val="18"/>
        </w:rPr>
        <w:t>Тищенков</w:t>
      </w:r>
      <w:r>
        <w:rPr>
          <w:rStyle w:val="WW8Num3z0"/>
          <w:rFonts w:ascii="Verdana" w:hAnsi="Verdana"/>
          <w:color w:val="000000"/>
          <w:sz w:val="18"/>
          <w:szCs w:val="18"/>
        </w:rPr>
        <w:t> </w:t>
      </w:r>
      <w:r>
        <w:rPr>
          <w:rFonts w:ascii="Verdana" w:hAnsi="Verdana"/>
          <w:color w:val="000000"/>
          <w:sz w:val="18"/>
          <w:szCs w:val="18"/>
        </w:rPr>
        <w:t>И.А. Коллективный договор на современном этапе В кн. Проблемы трудового права-М., 1968.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Конспект лекций М.: «</w:t>
      </w:r>
      <w:r>
        <w:rPr>
          <w:rStyle w:val="WW8Num4z0"/>
          <w:rFonts w:ascii="Verdana" w:hAnsi="Verdana"/>
          <w:color w:val="4682B4"/>
          <w:sz w:val="18"/>
          <w:szCs w:val="18"/>
        </w:rPr>
        <w:t>Белые альвы</w:t>
      </w:r>
      <w:r>
        <w:rPr>
          <w:rFonts w:ascii="Verdana" w:hAnsi="Verdana"/>
          <w:color w:val="000000"/>
          <w:sz w:val="18"/>
          <w:szCs w:val="18"/>
        </w:rPr>
        <w:t>», 1997.</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Толкунова В.Н, Трудовое право. Курс лекций М.,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Толкунова В.Н,, Гусов К.Н Трудовое право России. Учебник, М,, 1995.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Трудовое и социальное право России. Учебное пособие / Под ред. Л.Н. Анисимова. М., 1999.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Трудовое право и научно-технический прогресс /Под ред. С.А. Иванова-М., 1974.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Трудовое право России. Учебник / Отв. ред. Р.З. Лившиц и Ю.П. Орловский. М.: Изд. группа ИНФРА-М-НОРМА,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Трудовое право России. Учебник / Под ред. С.П.Маврина, Е.Б.Хохлова -М.: Юристъ,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Трудовое право Учебное пособие / Отв. ред. B.C. Бердычевский-Ростов-на-Дону: ФЕНИКС,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Трудовое право России. Учебник. / Под ред. А.С. Пашкова СПб.: Изд-во СПб-го университета, 1993.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Трудовое право. Практикум/ Под ред. К.Н. Гусова М., 2001.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Трудовое право. Учебник / Отв. ред. О.В. Смирнов М.: ПРОСПЕКТ, 1998.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Трудовое право. Учебник для ВУЗов / Под ред. В.Д.</w:t>
      </w:r>
      <w:r>
        <w:rPr>
          <w:rStyle w:val="WW8Num3z0"/>
          <w:rFonts w:ascii="Verdana" w:hAnsi="Verdana"/>
          <w:color w:val="000000"/>
          <w:sz w:val="18"/>
          <w:szCs w:val="18"/>
        </w:rPr>
        <w:t> </w:t>
      </w:r>
      <w:r>
        <w:rPr>
          <w:rStyle w:val="WW8Num4z0"/>
          <w:rFonts w:ascii="Verdana" w:hAnsi="Verdana"/>
          <w:color w:val="4682B4"/>
          <w:sz w:val="18"/>
          <w:szCs w:val="18"/>
        </w:rPr>
        <w:t>Гапоненко</w:t>
      </w:r>
      <w:r>
        <w:rPr>
          <w:rFonts w:ascii="Verdana" w:hAnsi="Verdana"/>
          <w:color w:val="000000"/>
          <w:sz w:val="18"/>
          <w:szCs w:val="18"/>
        </w:rPr>
        <w:t>, Ф.Н. Михайлова. М.: ЮНИТИ-ДАНА. «</w:t>
      </w:r>
      <w:r>
        <w:rPr>
          <w:rStyle w:val="WW8Num4z0"/>
          <w:rFonts w:ascii="Verdana" w:hAnsi="Verdana"/>
          <w:color w:val="4682B4"/>
          <w:sz w:val="18"/>
          <w:szCs w:val="18"/>
        </w:rPr>
        <w:t>Закон и право</w:t>
      </w:r>
      <w:r>
        <w:rPr>
          <w:rFonts w:ascii="Verdana" w:hAnsi="Verdana"/>
          <w:color w:val="000000"/>
          <w:sz w:val="18"/>
          <w:szCs w:val="18"/>
        </w:rPr>
        <w:t>»,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Трудовое право России. Учебник. / Отв. ред.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А.Ф. Нуртдинова. М., 2003.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Трудовое право. Учебник / Под ред. О.В. Смирнова. М., 2003.</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Трудовое процедурно-процессуальное право. Учебное пособие / Под ред. В.Н. Скобелкина-Воронеж: Изд-во Воронежского государственного университета, 2002.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Субъективное трудовое право в системе права//Правоведение 1996 № 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Цысина</w:t>
      </w:r>
      <w:r>
        <w:rPr>
          <w:rStyle w:val="WW8Num3z0"/>
          <w:rFonts w:ascii="Verdana" w:hAnsi="Verdana"/>
          <w:color w:val="000000"/>
          <w:sz w:val="18"/>
          <w:szCs w:val="18"/>
        </w:rPr>
        <w:t> </w:t>
      </w:r>
      <w:r>
        <w:rPr>
          <w:rFonts w:ascii="Verdana" w:hAnsi="Verdana"/>
          <w:color w:val="000000"/>
          <w:sz w:val="18"/>
          <w:szCs w:val="18"/>
        </w:rPr>
        <w:t>Г.А. Коллективный договор в системе трудовых отношений в Канаде // Труд за рубежом, 1996, № 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Чесалина</w:t>
      </w:r>
      <w:r>
        <w:rPr>
          <w:rStyle w:val="WW8Num3z0"/>
          <w:rFonts w:ascii="Verdana" w:hAnsi="Verdana"/>
          <w:color w:val="000000"/>
          <w:sz w:val="18"/>
          <w:szCs w:val="18"/>
        </w:rPr>
        <w:t> </w:t>
      </w:r>
      <w:r>
        <w:rPr>
          <w:rFonts w:ascii="Verdana" w:hAnsi="Verdana"/>
          <w:color w:val="000000"/>
          <w:sz w:val="18"/>
          <w:szCs w:val="18"/>
        </w:rPr>
        <w:t>О.В. Коллективно-договорное регулирование по законодательству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в модельном законодательстве // Трудовое право 2001, № 2,</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Чюча С.Ю. Становление и перспективы развития социального партнерства в РФ М.: «Вердикт- 1-М», 2001.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Швейцер</w:t>
      </w:r>
      <w:r>
        <w:rPr>
          <w:rStyle w:val="WW8Num3z0"/>
          <w:rFonts w:ascii="Verdana" w:hAnsi="Verdana"/>
          <w:color w:val="000000"/>
          <w:sz w:val="18"/>
          <w:szCs w:val="18"/>
        </w:rPr>
        <w:t> </w:t>
      </w:r>
      <w:r>
        <w:rPr>
          <w:rFonts w:ascii="Verdana" w:hAnsi="Verdana"/>
          <w:color w:val="000000"/>
          <w:sz w:val="18"/>
          <w:szCs w:val="18"/>
        </w:rPr>
        <w:t>А.Д. Коллективный договор в СССР М., 1958.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Швейцер</w:t>
      </w:r>
      <w:r>
        <w:rPr>
          <w:rStyle w:val="WW8Num3z0"/>
          <w:rFonts w:ascii="Verdana" w:hAnsi="Verdana"/>
          <w:color w:val="000000"/>
          <w:sz w:val="18"/>
          <w:szCs w:val="18"/>
        </w:rPr>
        <w:t> </w:t>
      </w:r>
      <w:r>
        <w:rPr>
          <w:rFonts w:ascii="Verdana" w:hAnsi="Verdana"/>
          <w:color w:val="000000"/>
          <w:sz w:val="18"/>
          <w:szCs w:val="18"/>
        </w:rPr>
        <w:t>А.Д. Коллективный договор. Методическое пособие для студентов-заочников. ВЮЗИ. М., 1948.</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Коллективный договор в СССР М., 1954.</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Коллективный договор на современном этапе// Советское государство и право 1976, № 11.</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Шебанова А. Коллективный договор сегодня// Социалистический труд 1983, №5.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Соглашения и коллективные договоры в условиях формирования рыночных отношений // Государство и право. 1993. №5.</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Юдельсон</w:t>
      </w:r>
      <w:r>
        <w:rPr>
          <w:rStyle w:val="WW8Num3z0"/>
          <w:rFonts w:ascii="Verdana" w:hAnsi="Verdana"/>
          <w:color w:val="000000"/>
          <w:sz w:val="18"/>
          <w:szCs w:val="18"/>
        </w:rPr>
        <w:t> </w:t>
      </w:r>
      <w:r>
        <w:rPr>
          <w:rFonts w:ascii="Verdana" w:hAnsi="Verdana"/>
          <w:color w:val="000000"/>
          <w:sz w:val="18"/>
          <w:szCs w:val="18"/>
        </w:rPr>
        <w:t>С.К., Зеленцов B.C. Коллективные договоры на предприятиях и в организациях Саратов, Издательство Саратовского университета, 1979.</w:t>
      </w:r>
    </w:p>
    <w:p w:rsidR="006057D0" w:rsidRDefault="006057D0" w:rsidP="006057D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Юдельсон</w:t>
      </w:r>
      <w:r>
        <w:rPr>
          <w:rStyle w:val="WW8Num3z0"/>
          <w:rFonts w:ascii="Verdana" w:hAnsi="Verdana"/>
          <w:color w:val="000000"/>
          <w:sz w:val="18"/>
          <w:szCs w:val="18"/>
        </w:rPr>
        <w:t> </w:t>
      </w:r>
      <w:r>
        <w:rPr>
          <w:rFonts w:ascii="Verdana" w:hAnsi="Verdana"/>
          <w:color w:val="000000"/>
          <w:sz w:val="18"/>
          <w:szCs w:val="18"/>
        </w:rPr>
        <w:t>С.К. К вопросу о сторонах коллективного договора// Правоведение 1968, № 2.</w:t>
      </w:r>
    </w:p>
    <w:p w:rsidR="006057D0" w:rsidRPr="006057D0" w:rsidRDefault="006057D0" w:rsidP="006057D0">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И.А. Коллективный договор в Англии. Автореферат диссертации кандидата юридических наук М., 1995.1. Иностранная</w:t>
      </w:r>
      <w:r w:rsidRPr="006057D0">
        <w:rPr>
          <w:rFonts w:ascii="Verdana" w:hAnsi="Verdana"/>
          <w:color w:val="000000"/>
          <w:sz w:val="18"/>
          <w:szCs w:val="18"/>
          <w:lang w:val="en-US"/>
        </w:rPr>
        <w:t xml:space="preserve"> </w:t>
      </w:r>
      <w:r>
        <w:rPr>
          <w:rFonts w:ascii="Verdana" w:hAnsi="Verdana"/>
          <w:color w:val="000000"/>
          <w:sz w:val="18"/>
          <w:szCs w:val="18"/>
        </w:rPr>
        <w:t>литература</w:t>
      </w:r>
    </w:p>
    <w:p w:rsidR="006057D0" w:rsidRPr="006057D0" w:rsidRDefault="006057D0" w:rsidP="006057D0">
      <w:pPr>
        <w:pStyle w:val="WW8Num2z0"/>
        <w:shd w:val="clear" w:color="auto" w:fill="F7F7F7"/>
        <w:spacing w:line="270" w:lineRule="atLeast"/>
        <w:jc w:val="both"/>
        <w:rPr>
          <w:rFonts w:ascii="Verdana" w:hAnsi="Verdana"/>
          <w:color w:val="000000"/>
          <w:sz w:val="18"/>
          <w:szCs w:val="18"/>
          <w:lang w:val="en-US"/>
        </w:rPr>
      </w:pPr>
      <w:r w:rsidRPr="006057D0">
        <w:rPr>
          <w:rFonts w:ascii="Verdana" w:hAnsi="Verdana"/>
          <w:color w:val="000000"/>
          <w:sz w:val="18"/>
          <w:szCs w:val="18"/>
          <w:lang w:val="en-US"/>
        </w:rPr>
        <w:t xml:space="preserve">182. Heppie </w:t>
      </w:r>
      <w:r>
        <w:rPr>
          <w:rFonts w:ascii="Verdana" w:hAnsi="Verdana"/>
          <w:color w:val="000000"/>
          <w:sz w:val="18"/>
          <w:szCs w:val="18"/>
        </w:rPr>
        <w:t>В</w:t>
      </w:r>
      <w:r w:rsidRPr="006057D0">
        <w:rPr>
          <w:rFonts w:ascii="Verdana" w:hAnsi="Verdana"/>
          <w:color w:val="000000"/>
          <w:sz w:val="18"/>
          <w:szCs w:val="18"/>
          <w:lang w:val="en-US"/>
        </w:rPr>
        <w:t>., Fredman S. Labour Law and Industrial Relation in Great Britain. 2nd ed. Deventer. Boston. 1991.</w:t>
      </w:r>
    </w:p>
    <w:p w:rsidR="006057D0" w:rsidRPr="006057D0" w:rsidRDefault="006057D0" w:rsidP="006057D0">
      <w:pPr>
        <w:pStyle w:val="WW8Num2z0"/>
        <w:shd w:val="clear" w:color="auto" w:fill="F7F7F7"/>
        <w:spacing w:line="270" w:lineRule="atLeast"/>
        <w:jc w:val="both"/>
        <w:rPr>
          <w:rFonts w:ascii="Verdana" w:hAnsi="Verdana"/>
          <w:color w:val="000000"/>
          <w:sz w:val="18"/>
          <w:szCs w:val="18"/>
          <w:lang w:val="en-US"/>
        </w:rPr>
      </w:pPr>
      <w:r w:rsidRPr="006057D0">
        <w:rPr>
          <w:rFonts w:ascii="Verdana" w:hAnsi="Verdana"/>
          <w:color w:val="000000"/>
          <w:sz w:val="18"/>
          <w:szCs w:val="18"/>
          <w:lang w:val="en-US"/>
        </w:rPr>
        <w:t>183. Labour in the twentieth century. New York, 1978.</w:t>
      </w:r>
    </w:p>
    <w:p w:rsidR="006057D0" w:rsidRPr="006057D0" w:rsidRDefault="006057D0" w:rsidP="006057D0">
      <w:pPr>
        <w:pStyle w:val="WW8Num2z0"/>
        <w:shd w:val="clear" w:color="auto" w:fill="F7F7F7"/>
        <w:spacing w:line="270" w:lineRule="atLeast"/>
        <w:jc w:val="both"/>
        <w:rPr>
          <w:rFonts w:ascii="Verdana" w:hAnsi="Verdana"/>
          <w:color w:val="000000"/>
          <w:sz w:val="18"/>
          <w:szCs w:val="18"/>
          <w:lang w:val="en-US"/>
        </w:rPr>
      </w:pPr>
      <w:r w:rsidRPr="006057D0">
        <w:rPr>
          <w:rFonts w:ascii="Verdana" w:hAnsi="Verdana"/>
          <w:color w:val="000000"/>
          <w:sz w:val="18"/>
          <w:szCs w:val="18"/>
          <w:lang w:val="en-US"/>
        </w:rPr>
        <w:t>184. Feldaker, Bruct S. Labour guide to labour law. Reston (Va), 1983.</w:t>
      </w:r>
    </w:p>
    <w:p w:rsidR="006057D0" w:rsidRDefault="006057D0" w:rsidP="006057D0">
      <w:pPr>
        <w:pStyle w:val="WW8Num2z0"/>
        <w:shd w:val="clear" w:color="auto" w:fill="F7F7F7"/>
        <w:spacing w:line="270" w:lineRule="atLeast"/>
        <w:jc w:val="both"/>
        <w:rPr>
          <w:rFonts w:ascii="Verdana" w:hAnsi="Verdana"/>
          <w:color w:val="000000"/>
          <w:sz w:val="18"/>
          <w:szCs w:val="18"/>
        </w:rPr>
      </w:pPr>
      <w:r w:rsidRPr="006057D0">
        <w:rPr>
          <w:rFonts w:ascii="Verdana" w:hAnsi="Verdana"/>
          <w:color w:val="000000"/>
          <w:sz w:val="18"/>
          <w:szCs w:val="18"/>
          <w:lang w:val="en-US"/>
        </w:rPr>
        <w:t xml:space="preserve">185. Fredman S., Morris Y.S. The State as Employer: Labour Law in the Public Services. </w:t>
      </w:r>
      <w:r>
        <w:rPr>
          <w:rFonts w:ascii="Verdana" w:hAnsi="Verdana"/>
          <w:color w:val="000000"/>
          <w:sz w:val="18"/>
          <w:szCs w:val="18"/>
        </w:rPr>
        <w:t>Mansell, London, New York. 1989,</w:t>
      </w:r>
    </w:p>
    <w:p w:rsidR="006205A9" w:rsidRDefault="006057D0" w:rsidP="006057D0">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205A9" w:rsidRDefault="006205A9" w:rsidP="00C40B6B">
      <w:pPr>
        <w:rPr>
          <w:rFonts w:ascii="Verdana" w:hAnsi="Verdana"/>
          <w:color w:val="FF0000"/>
          <w:sz w:val="18"/>
          <w:szCs w:val="18"/>
        </w:rPr>
      </w:pPr>
    </w:p>
    <w:p w:rsidR="00C40B6B" w:rsidRDefault="00C40B6B" w:rsidP="00C40B6B">
      <w:pPr>
        <w:rPr>
          <w:rFonts w:ascii="Verdana" w:hAnsi="Verdana"/>
          <w:color w:val="FF0000"/>
          <w:sz w:val="18"/>
          <w:szCs w:val="18"/>
        </w:rPr>
      </w:pPr>
    </w:p>
    <w:p w:rsidR="0068362D" w:rsidRPr="00031E5A" w:rsidRDefault="005C5090" w:rsidP="00C40B6B">
      <w:r>
        <w:rPr>
          <w:rFonts w:ascii="Verdana" w:hAnsi="Verdana"/>
          <w:color w:val="FF0000"/>
          <w:sz w:val="18"/>
          <w:szCs w:val="18"/>
        </w:rPr>
        <w:lastRenderedPageBreak/>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404" w:rsidRDefault="00946404">
      <w:r>
        <w:separator/>
      </w:r>
    </w:p>
  </w:endnote>
  <w:endnote w:type="continuationSeparator" w:id="0">
    <w:p w:rsidR="00946404" w:rsidRDefault="0094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404" w:rsidRDefault="00946404">
      <w:r>
        <w:separator/>
      </w:r>
    </w:p>
  </w:footnote>
  <w:footnote w:type="continuationSeparator" w:id="0">
    <w:p w:rsidR="00946404" w:rsidRDefault="00946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404"/>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436A-811B-4470-89AE-D36922B1D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65470</TotalTime>
  <Pages>16</Pages>
  <Words>8101</Words>
  <Characters>46181</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54174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453</cp:revision>
  <cp:lastPrinted>2009-02-06T08:36:00Z</cp:lastPrinted>
  <dcterms:created xsi:type="dcterms:W3CDTF">2015-03-22T11:10:00Z</dcterms:created>
  <dcterms:modified xsi:type="dcterms:W3CDTF">2016-01-20T09:56:00Z</dcterms:modified>
</cp:coreProperties>
</file>