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BCE2" w14:textId="1937A7AF" w:rsidR="00AA360F" w:rsidRPr="001C60CB" w:rsidRDefault="001C60CB" w:rsidP="001C60CB">
      <w:r>
        <w:rPr>
          <w:rFonts w:ascii="Verdana" w:hAnsi="Verdana"/>
          <w:b/>
          <w:bCs/>
          <w:color w:val="000000"/>
          <w:shd w:val="clear" w:color="auto" w:fill="FFFFFF"/>
        </w:rPr>
        <w:t>Калініченко Вячеслав Вікторович. Обгрунтування раціональних параметрів вібраційних грохотів для ефективного поділу вологої гірської маси: дисертація канд. техн. наук: 05.05.06 / НАН України; Інститут геотехнічної механіки ім. М.С.Полякова. - Д., 2003</w:t>
      </w:r>
    </w:p>
    <w:sectPr w:rsidR="00AA360F" w:rsidRPr="001C60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31A7" w14:textId="77777777" w:rsidR="00815B2E" w:rsidRDefault="00815B2E">
      <w:pPr>
        <w:spacing w:after="0" w:line="240" w:lineRule="auto"/>
      </w:pPr>
      <w:r>
        <w:separator/>
      </w:r>
    </w:p>
  </w:endnote>
  <w:endnote w:type="continuationSeparator" w:id="0">
    <w:p w14:paraId="16FE4E4F" w14:textId="77777777" w:rsidR="00815B2E" w:rsidRDefault="0081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6BBC" w14:textId="77777777" w:rsidR="00815B2E" w:rsidRDefault="00815B2E">
      <w:pPr>
        <w:spacing w:after="0" w:line="240" w:lineRule="auto"/>
      </w:pPr>
      <w:r>
        <w:separator/>
      </w:r>
    </w:p>
  </w:footnote>
  <w:footnote w:type="continuationSeparator" w:id="0">
    <w:p w14:paraId="279111A1" w14:textId="77777777" w:rsidR="00815B2E" w:rsidRDefault="0081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5B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B2E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69799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973</cp:revision>
  <dcterms:created xsi:type="dcterms:W3CDTF">2024-06-20T08:51:00Z</dcterms:created>
  <dcterms:modified xsi:type="dcterms:W3CDTF">2024-11-15T14:56:00Z</dcterms:modified>
  <cp:category/>
</cp:coreProperties>
</file>