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F6360B5" w:rsidR="00AB2F2F" w:rsidRPr="003D2C6F" w:rsidRDefault="003D2C6F" w:rsidP="003D2C6F">
      <w:r>
        <w:rPr>
          <w:rFonts w:ascii="Verdana" w:hAnsi="Verdana"/>
          <w:b/>
          <w:bCs/>
          <w:color w:val="000000"/>
          <w:shd w:val="clear" w:color="auto" w:fill="FFFFFF"/>
        </w:rPr>
        <w:t>Бойчук Тетяна Іванівна. Порівняльний аналіз окремих патобіохімічних та патоморфологічних еквівалентів ішемічно-реперфузійного пошкодження головного мозку в дорослих та старих щурів. : Дис... канд. наук: 14.03.04 - 2011.</w:t>
      </w:r>
    </w:p>
    <w:sectPr w:rsidR="00AB2F2F" w:rsidRPr="003D2C6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CD15" w14:textId="77777777" w:rsidR="00C0216B" w:rsidRDefault="00C0216B">
      <w:pPr>
        <w:spacing w:after="0" w:line="240" w:lineRule="auto"/>
      </w:pPr>
      <w:r>
        <w:separator/>
      </w:r>
    </w:p>
  </w:endnote>
  <w:endnote w:type="continuationSeparator" w:id="0">
    <w:p w14:paraId="5F066DEA" w14:textId="77777777" w:rsidR="00C0216B" w:rsidRDefault="00C0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B906" w14:textId="77777777" w:rsidR="00C0216B" w:rsidRDefault="00C0216B">
      <w:pPr>
        <w:spacing w:after="0" w:line="240" w:lineRule="auto"/>
      </w:pPr>
      <w:r>
        <w:separator/>
      </w:r>
    </w:p>
  </w:footnote>
  <w:footnote w:type="continuationSeparator" w:id="0">
    <w:p w14:paraId="71DB3C72" w14:textId="77777777" w:rsidR="00C0216B" w:rsidRDefault="00C0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21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16B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6676</cp:revision>
  <dcterms:created xsi:type="dcterms:W3CDTF">2024-06-20T08:51:00Z</dcterms:created>
  <dcterms:modified xsi:type="dcterms:W3CDTF">2025-02-01T08:19:00Z</dcterms:modified>
  <cp:category/>
</cp:coreProperties>
</file>