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E3D2" w14:textId="3B909BC5" w:rsidR="00591849" w:rsidRDefault="00B27199" w:rsidP="00B27199">
      <w:pPr>
        <w:rPr>
          <w:rFonts w:ascii="Verdana" w:hAnsi="Verdana"/>
          <w:b/>
          <w:bCs/>
          <w:color w:val="000000"/>
          <w:shd w:val="clear" w:color="auto" w:fill="FFFFFF"/>
        </w:rPr>
      </w:pPr>
      <w:r>
        <w:rPr>
          <w:rFonts w:ascii="Verdana" w:hAnsi="Verdana"/>
          <w:b/>
          <w:bCs/>
          <w:color w:val="000000"/>
          <w:shd w:val="clear" w:color="auto" w:fill="FFFFFF"/>
        </w:rPr>
        <w:t xml:space="preserve">Абубакер Абулгасем Оденат. Механізм управління оборотними коштами промислового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7199" w:rsidRPr="00B27199" w14:paraId="42660881" w14:textId="77777777" w:rsidTr="00B271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199" w:rsidRPr="00B27199" w14:paraId="396A0C74" w14:textId="77777777">
              <w:trPr>
                <w:tblCellSpacing w:w="0" w:type="dxa"/>
              </w:trPr>
              <w:tc>
                <w:tcPr>
                  <w:tcW w:w="0" w:type="auto"/>
                  <w:vAlign w:val="center"/>
                  <w:hideMark/>
                </w:tcPr>
                <w:p w14:paraId="090E33EE"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b/>
                      <w:bCs/>
                      <w:sz w:val="24"/>
                      <w:szCs w:val="24"/>
                    </w:rPr>
                    <w:lastRenderedPageBreak/>
                    <w:t>Абубакер Абулгасем Оденат. Механізм управління оборотними коштами промислового підприємства. - Рукопис.</w:t>
                  </w:r>
                </w:p>
                <w:p w14:paraId="00EAE16B"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Приазовський державний технічний університет Міністерства освіти і науки України, Маріуполь, 2009.</w:t>
                  </w:r>
                </w:p>
                <w:p w14:paraId="4DD682F0"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У дисертаційній роботі обґрунтовано наукову концепцію та механізм управління оборотними коштами промислового підприємства, розроблено методологічні положення та методичні підходи їх розвитку і практичні заходи ефективного використання в діяльності господарюючого суб’єкту. Удосконалено класифікацію чинників, які впливають на ефективність управління оборотними коштами, аргументовано методичний підхід до виявлення особливостей їх управління, запропоновано модель нормування матеріальних оборотних коштів промислового підприємства та економіко-математичну модель управління грошовими потоками промислового підприємства з формування та використання оборотних коштів. Дістала подальшого розвитку розробка збалансованої системи аналітичних показників оцінки ефективності управління оборотними коштами промислового підприємства та комплексних вимог до формування економічної системи управління (ЕІСУ) оборотними коштами. Запропоновано модель організаційно-інформаційної системи управління оборотними коштами промислового підприємства та організаційний підхід до впровадження розробленого механізму управління оборотними коштами господарюючого суб’єкта, які апробовано на металургійних підприємствах України та Лівії.</w:t>
                  </w:r>
                </w:p>
              </w:tc>
            </w:tr>
          </w:tbl>
          <w:p w14:paraId="346C8639" w14:textId="77777777" w:rsidR="00B27199" w:rsidRPr="00B27199" w:rsidRDefault="00B27199" w:rsidP="00B27199">
            <w:pPr>
              <w:spacing w:after="0" w:line="240" w:lineRule="auto"/>
              <w:rPr>
                <w:rFonts w:ascii="Times New Roman" w:eastAsia="Times New Roman" w:hAnsi="Times New Roman" w:cs="Times New Roman"/>
                <w:sz w:val="24"/>
                <w:szCs w:val="24"/>
              </w:rPr>
            </w:pPr>
          </w:p>
        </w:tc>
      </w:tr>
      <w:tr w:rsidR="00B27199" w:rsidRPr="00B27199" w14:paraId="2AB5F2B5" w14:textId="77777777" w:rsidTr="00B271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199" w:rsidRPr="00B27199" w14:paraId="59445510" w14:textId="77777777">
              <w:trPr>
                <w:tblCellSpacing w:w="0" w:type="dxa"/>
              </w:trPr>
              <w:tc>
                <w:tcPr>
                  <w:tcW w:w="0" w:type="auto"/>
                  <w:vAlign w:val="center"/>
                  <w:hideMark/>
                </w:tcPr>
                <w:p w14:paraId="5F6127DC"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У дисертації здійснено теоретичне та методичне обґрунтування і вирішення комплексного наукового завдання розробки концепції ефективного механізму управління оборотними коштами промислового підприємства на основі узагальнення теоретичних положень, використання системного підходу до урахування методів і досвіду управління оборотними коштами вітчизняних і зарубіжних суб’єктів господарювання. Основні наукові та прикладні результати дослідження полягають у такому:</w:t>
                  </w:r>
                </w:p>
                <w:p w14:paraId="2D430B73"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1. Доведено об’єктивну необхідність, на засаді результатів узагальнення теоретичних положень, використання вітчизняного та зарубіжного досвіду, прискореного формування та розвитку механізму управління оборотними коштами промислового підприємства. Підвищуючи адаптаційні можливості ланок і елементів цього механізму, підприємство збільшує внутрішню здатність до урахування впливу як чинників безпосередньо виробництва, так і навколишнього ринкового середовища, що забезпечує стабільність, ефективну і висококонкурентну діяльність суб’єкту господарювання.</w:t>
                  </w:r>
                </w:p>
                <w:p w14:paraId="001AFD2B"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2. Обґрунтовано класифікацію факторів з урахуванням сучасних вимог до розвитку підприємства та функціонального підходу до управління, в якій вони, як важлива визначальна ефективності управління оборотними коштами промислового підприємства, поділяються на чинники прямого і опосередкованого впливу, що діють з боку ресурсного забезпечення, виробничого процесу та збуту продукції. Встановлено, що оборотні кошти промислового підприємства являють собою такий елемент ресурсного забезпечення діяльності суб’єкту господарювання, використання якого протягом одного року або операційного циклу, може привести до одержання економічних вигод у майбутньому і визначає таким чином ефективність виробничо-господарської діяльності.</w:t>
                  </w:r>
                </w:p>
                <w:p w14:paraId="266F0B8D"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lastRenderedPageBreak/>
                    <w:t>3. Визначено, що до особливостей, притаманних оборотним коштам промислового підприємства як об’єкту управління, слід віднести: ліквідність, використання протягом одного року або операційного циклу, високу залежність від сезонних коливань попиту на продукцію та пропозиції сировини, здатність генерувати дохід, високий вплив зовнішніх економічних, політичних і соціальних чинників, взаємозв’язок виробничого і фінансового циклів, різноманітність видового складу, пріоритетність у забезпеченні ритмічності виробничого процесу та процесу реалізації продукції, необхідність постійного планування і контролю.</w:t>
                  </w:r>
                </w:p>
                <w:p w14:paraId="0D1AEB28"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4. На основі авторської класифікації факторів впливу на оборотні кошти підприємства та визначених особливостей оборотних коштів як об’єкту управління розроблено пріоритетні напрямки управління ними, в основу яких покладено інституціональний підхід, відповідність сучасним концепціям фінансового менеджменту та управління виробництвом. Запропоновані пріоритетні напрямки управління оборотними коштами було покладено в основу розробленої наукової концепції управління.</w:t>
                  </w:r>
                </w:p>
                <w:p w14:paraId="5CBC119B"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5. Розроблено наукову концепцію ефективного механізму управління оборотними коштами промислового підприємства, яка передбачає удосконалення внутрішніх методів та інструментів її реалізації: моделі нормування матеріальних оборотних коштів, моделі управління грошовими потоками та системи показників оцінки ефективності управління оборотними коштами, а також враховує застосування державного регулювання у вигляді нормативно-правового забезпечення, контролю ціноутворення, монопольного становища постачальників та покупців. Доведено, що ефективність механізму управління забезпечується за рахунок побудови систем бюджетування, моніторингу, контролінгу та реінжинірінгу.</w:t>
                  </w:r>
                </w:p>
                <w:p w14:paraId="35FC4A5D"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6. Аргументовано необхідність розробки механізму управління оборотними коштами промислового підприємства, який представляє собою сукупність економічних, організаційних методів і інструментів впливу на закупівельно-виробничо-збутові процеси підприємства, які направлено на прискорення обіговості оборотних коштів та забезпечення адаптації діючих технологій управління оборотними коштами до реалій ринкової економіки, а також на необхідність зниження сукупних витрат на всіх етапах руху матеріальних та грошових потоків. Інструментами цього механізму виступають: стратегічне планування діяльності промислового підприємства, тактичне планування, бухгалтерський, фінансовий, податковий та управлінський обліки, методика аналізу ефективності управління оборотними коштами та контроль витрат промислового підприємства на стадіях матеріально-технічного та фінансового забезпечення виробничої діяльності, виготовлення продукції та реалізації її споживачам.</w:t>
                  </w:r>
                </w:p>
                <w:p w14:paraId="2ABDB092"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7. Удосконалено методичні підходи до формування стратегічного та тактичного планування оборотних коштів промислового підприємства за допомогою використання системи показників розрахунку нормативних значень структурних елементів оборотних коштів і представленого у вигляді моделі, застосування якої дозволяє суб’єкту господарювання розробляти стратегії підвищення ефективності управління оборотними коштами.</w:t>
                  </w:r>
                </w:p>
                <w:p w14:paraId="4A2BA243"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8. Розроблено модель управління грошовими потоками підприємства з формування та використання оборотних коштів, яка базується на концепції тотального управління грошима та реалізується методами імітаційного моделювання. Її застосування дозволяє розробляти різні стратегії фінансування оборотних коштів та їх ефективного використання.</w:t>
                  </w:r>
                </w:p>
                <w:p w14:paraId="06FCBA49"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lastRenderedPageBreak/>
                    <w:t>9. Розроблено методичний підхід до організації системи інформаційного та комунікаційного забезпечення процесів управління оборотними коштами промислового підприємства та їх оцінки, що дозволяє за результатами його реалізації сформувати першооснову для подальшого розвитку організаційно-інформаційної системи управління оборотними коштами господарюючого суб’єкту.</w:t>
                  </w:r>
                </w:p>
                <w:p w14:paraId="2883431C"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10. Удосконалено комплексні вимоги до формування економічної інформаційної системи управління промислового підприємства за рахунок включення до її складу ключових принципів і економічну самостійність господарюючого суб’єкту, самофінансування, незалежність, обмін чинників фінансового ризику і т. ін., виконання яких підвищить економічну стійкість підприємства і гарантує його адекватне організаційне забезпечення.</w:t>
                  </w:r>
                </w:p>
                <w:p w14:paraId="4EB252AD"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11. Дістала подальшого розвитку модель організаційно-інформаційної системи управління оборотними коштами промислового підприємства, реалізація якої дозволяє підвищити прибутковість підприємства за рахунок поєднання стратегічних, тактичних та оперативних рівнів управління.</w:t>
                  </w:r>
                </w:p>
                <w:p w14:paraId="2A1A97F5" w14:textId="77777777" w:rsidR="00B27199" w:rsidRPr="00B27199" w:rsidRDefault="00B27199" w:rsidP="00B271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199">
                    <w:rPr>
                      <w:rFonts w:ascii="Times New Roman" w:eastAsia="Times New Roman" w:hAnsi="Times New Roman" w:cs="Times New Roman"/>
                      <w:sz w:val="24"/>
                      <w:szCs w:val="24"/>
                    </w:rPr>
                    <w:t>12. Розроблені методологічні положення, методичні підходи та практичні рекомендації з удосконалення елементів і ланок механізму управління оборотними коштами промислового підприємства та результати їх апробації на металургійних господарюючих суб’єктах України та Лівії дозволяють стверджувати, що вони дозволяють не тільки теоретично обґрунтувати можливості виявлення потенційних резервів виробництва, а й практично сприяти підвищенню ефективності їх діяльності.</w:t>
                  </w:r>
                </w:p>
              </w:tc>
            </w:tr>
          </w:tbl>
          <w:p w14:paraId="2D803675" w14:textId="77777777" w:rsidR="00B27199" w:rsidRPr="00B27199" w:rsidRDefault="00B27199" w:rsidP="00B27199">
            <w:pPr>
              <w:spacing w:after="0" w:line="240" w:lineRule="auto"/>
              <w:rPr>
                <w:rFonts w:ascii="Times New Roman" w:eastAsia="Times New Roman" w:hAnsi="Times New Roman" w:cs="Times New Roman"/>
                <w:sz w:val="24"/>
                <w:szCs w:val="24"/>
              </w:rPr>
            </w:pPr>
          </w:p>
        </w:tc>
      </w:tr>
    </w:tbl>
    <w:p w14:paraId="1D64ED78" w14:textId="77777777" w:rsidR="00B27199" w:rsidRPr="00B27199" w:rsidRDefault="00B27199" w:rsidP="00B27199"/>
    <w:sectPr w:rsidR="00B27199" w:rsidRPr="00B271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ABC3" w14:textId="77777777" w:rsidR="00265456" w:rsidRDefault="00265456">
      <w:pPr>
        <w:spacing w:after="0" w:line="240" w:lineRule="auto"/>
      </w:pPr>
      <w:r>
        <w:separator/>
      </w:r>
    </w:p>
  </w:endnote>
  <w:endnote w:type="continuationSeparator" w:id="0">
    <w:p w14:paraId="6E3CC386" w14:textId="77777777" w:rsidR="00265456" w:rsidRDefault="0026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AA1E" w14:textId="77777777" w:rsidR="00265456" w:rsidRDefault="00265456">
      <w:pPr>
        <w:spacing w:after="0" w:line="240" w:lineRule="auto"/>
      </w:pPr>
      <w:r>
        <w:separator/>
      </w:r>
    </w:p>
  </w:footnote>
  <w:footnote w:type="continuationSeparator" w:id="0">
    <w:p w14:paraId="6B35E936" w14:textId="77777777" w:rsidR="00265456" w:rsidRDefault="00265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56"/>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67595</TotalTime>
  <Pages>4</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797</cp:revision>
  <dcterms:created xsi:type="dcterms:W3CDTF">2024-06-20T08:51:00Z</dcterms:created>
  <dcterms:modified xsi:type="dcterms:W3CDTF">2024-08-30T23:40:00Z</dcterms:modified>
  <cp:category/>
</cp:coreProperties>
</file>