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57A6AA" w14:textId="77777777" w:rsidR="00077145" w:rsidRDefault="00077145" w:rsidP="00077145">
      <w:pPr>
        <w:pStyle w:val="afffffffffffffffffffffffffff5"/>
        <w:rPr>
          <w:rFonts w:ascii="Verdana" w:hAnsi="Verdana"/>
          <w:color w:val="000000"/>
          <w:sz w:val="21"/>
          <w:szCs w:val="21"/>
        </w:rPr>
      </w:pPr>
      <w:proofErr w:type="spellStart"/>
      <w:r>
        <w:rPr>
          <w:rFonts w:ascii="Helvetica" w:hAnsi="Helvetica" w:cs="Helvetica"/>
          <w:b/>
          <w:bCs w:val="0"/>
          <w:color w:val="222222"/>
          <w:sz w:val="21"/>
          <w:szCs w:val="21"/>
        </w:rPr>
        <w:t>Гаджимирзаев</w:t>
      </w:r>
      <w:proofErr w:type="spellEnd"/>
      <w:r>
        <w:rPr>
          <w:rFonts w:ascii="Helvetica" w:hAnsi="Helvetica" w:cs="Helvetica"/>
          <w:b/>
          <w:bCs w:val="0"/>
          <w:color w:val="222222"/>
          <w:sz w:val="21"/>
          <w:szCs w:val="21"/>
        </w:rPr>
        <w:t xml:space="preserve">, Муси </w:t>
      </w:r>
      <w:proofErr w:type="spellStart"/>
      <w:r>
        <w:rPr>
          <w:rFonts w:ascii="Helvetica" w:hAnsi="Helvetica" w:cs="Helvetica"/>
          <w:b/>
          <w:bCs w:val="0"/>
          <w:color w:val="222222"/>
          <w:sz w:val="21"/>
          <w:szCs w:val="21"/>
        </w:rPr>
        <w:t>Мусаевич</w:t>
      </w:r>
      <w:proofErr w:type="spellEnd"/>
      <w:r>
        <w:rPr>
          <w:rFonts w:ascii="Helvetica" w:hAnsi="Helvetica" w:cs="Helvetica"/>
          <w:b/>
          <w:bCs w:val="0"/>
          <w:color w:val="222222"/>
          <w:sz w:val="21"/>
          <w:szCs w:val="21"/>
        </w:rPr>
        <w:t>.</w:t>
      </w:r>
    </w:p>
    <w:p w14:paraId="22A18307" w14:textId="77777777" w:rsidR="00077145" w:rsidRDefault="00077145" w:rsidP="00077145">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Этноконфессиональная толерантность как фактор обеспечения мира и безопасности на Северном </w:t>
      </w:r>
      <w:proofErr w:type="gramStart"/>
      <w:r>
        <w:rPr>
          <w:rFonts w:ascii="Helvetica" w:hAnsi="Helvetica" w:cs="Helvetica"/>
          <w:caps/>
          <w:color w:val="222222"/>
          <w:sz w:val="21"/>
          <w:szCs w:val="21"/>
        </w:rPr>
        <w:t>Кавказе :</w:t>
      </w:r>
      <w:proofErr w:type="gramEnd"/>
      <w:r>
        <w:rPr>
          <w:rFonts w:ascii="Helvetica" w:hAnsi="Helvetica" w:cs="Helvetica"/>
          <w:caps/>
          <w:color w:val="222222"/>
          <w:sz w:val="21"/>
          <w:szCs w:val="21"/>
        </w:rPr>
        <w:t xml:space="preserve"> диссертация ... кандидата политических наук : 23.00.02. - Ставрополь, 2003. - 202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292C7105" w14:textId="77777777" w:rsidR="00077145" w:rsidRDefault="00077145" w:rsidP="00077145">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w:t>
      </w:r>
      <w:proofErr w:type="spellStart"/>
      <w:r>
        <w:rPr>
          <w:rFonts w:ascii="Arial" w:hAnsi="Arial" w:cs="Arial"/>
          <w:color w:val="646B71"/>
          <w:sz w:val="18"/>
          <w:szCs w:val="18"/>
        </w:rPr>
        <w:t>Гаджимирзаев</w:t>
      </w:r>
      <w:proofErr w:type="spellEnd"/>
      <w:r>
        <w:rPr>
          <w:rFonts w:ascii="Arial" w:hAnsi="Arial" w:cs="Arial"/>
          <w:color w:val="646B71"/>
          <w:sz w:val="18"/>
          <w:szCs w:val="18"/>
        </w:rPr>
        <w:t xml:space="preserve">, Муси </w:t>
      </w:r>
      <w:proofErr w:type="spellStart"/>
      <w:r>
        <w:rPr>
          <w:rFonts w:ascii="Arial" w:hAnsi="Arial" w:cs="Arial"/>
          <w:color w:val="646B71"/>
          <w:sz w:val="18"/>
          <w:szCs w:val="18"/>
        </w:rPr>
        <w:t>Мусаевич</w:t>
      </w:r>
      <w:proofErr w:type="spellEnd"/>
    </w:p>
    <w:p w14:paraId="28F89F9D" w14:textId="77777777" w:rsidR="00077145" w:rsidRDefault="00077145" w:rsidP="0007714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651018DC" w14:textId="77777777" w:rsidR="00077145" w:rsidRDefault="00077145" w:rsidP="0007714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Теоретические основы исследования этноконфессиональной толерантности как фактора обеспечения мира и безопасности.</w:t>
      </w:r>
    </w:p>
    <w:p w14:paraId="35968D0F" w14:textId="77777777" w:rsidR="00077145" w:rsidRDefault="00077145" w:rsidP="0007714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Идея толерантности и ее развитие в истории политических учений</w:t>
      </w:r>
    </w:p>
    <w:p w14:paraId="6BAE49D2" w14:textId="77777777" w:rsidR="00077145" w:rsidRDefault="00077145" w:rsidP="0007714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Роль этноконфессиональной толерантности в обеспечении мира и безопасности в современных условиях.</w:t>
      </w:r>
    </w:p>
    <w:p w14:paraId="1852E12C" w14:textId="77777777" w:rsidR="00077145" w:rsidRDefault="00077145" w:rsidP="0007714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Механизм влияния этноконфессиональной толерантности на региональную безопасность.</w:t>
      </w:r>
    </w:p>
    <w:p w14:paraId="3E950D68" w14:textId="77777777" w:rsidR="00077145" w:rsidRDefault="00077145" w:rsidP="0007714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 Вопросы формирования этноконфессиональной толерантности как фактора обеспечения мира и безопасности на Северном Кавказе.</w:t>
      </w:r>
    </w:p>
    <w:p w14:paraId="77302000" w14:textId="77777777" w:rsidR="00077145" w:rsidRDefault="00077145" w:rsidP="0007714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1. Анализ </w:t>
      </w:r>
      <w:proofErr w:type="spellStart"/>
      <w:r>
        <w:rPr>
          <w:rFonts w:ascii="Arial" w:hAnsi="Arial" w:cs="Arial"/>
          <w:color w:val="333333"/>
          <w:sz w:val="21"/>
          <w:szCs w:val="21"/>
        </w:rPr>
        <w:t>конфликтогенных</w:t>
      </w:r>
      <w:proofErr w:type="spellEnd"/>
      <w:r>
        <w:rPr>
          <w:rFonts w:ascii="Arial" w:hAnsi="Arial" w:cs="Arial"/>
          <w:color w:val="333333"/>
          <w:sz w:val="21"/>
          <w:szCs w:val="21"/>
        </w:rPr>
        <w:t xml:space="preserve"> особенностей и причин этноконфессиональной напряженности на Северном Кавказе.</w:t>
      </w:r>
    </w:p>
    <w:p w14:paraId="0C489C4F" w14:textId="77777777" w:rsidR="00077145" w:rsidRDefault="00077145" w:rsidP="0007714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2.'Развитие нормативно-правовой базы свободы совести и вероисповедания - важное условие формирования этноконфессиональной толерантности.</w:t>
      </w:r>
    </w:p>
    <w:p w14:paraId="58A1435C" w14:textId="77777777" w:rsidR="00077145" w:rsidRDefault="00077145" w:rsidP="0007714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Совершенствование деятельности социально-политических институтов по формированию этноконфессиональной толерантности.</w:t>
      </w:r>
    </w:p>
    <w:p w14:paraId="7823CDB0" w14:textId="72BD7067" w:rsidR="00F37380" w:rsidRPr="00077145" w:rsidRDefault="00F37380" w:rsidP="00077145"/>
    <w:sectPr w:rsidR="00F37380" w:rsidRPr="00077145"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00333A" w14:textId="77777777" w:rsidR="00766B91" w:rsidRDefault="00766B91">
      <w:pPr>
        <w:spacing w:after="0" w:line="240" w:lineRule="auto"/>
      </w:pPr>
      <w:r>
        <w:separator/>
      </w:r>
    </w:p>
  </w:endnote>
  <w:endnote w:type="continuationSeparator" w:id="0">
    <w:p w14:paraId="19B612B4" w14:textId="77777777" w:rsidR="00766B91" w:rsidRDefault="00766B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5E452D" w14:textId="77777777" w:rsidR="00766B91" w:rsidRDefault="00766B91"/>
    <w:p w14:paraId="2790A598" w14:textId="77777777" w:rsidR="00766B91" w:rsidRDefault="00766B91"/>
    <w:p w14:paraId="732D6E50" w14:textId="77777777" w:rsidR="00766B91" w:rsidRDefault="00766B91"/>
    <w:p w14:paraId="30EDF8D0" w14:textId="77777777" w:rsidR="00766B91" w:rsidRDefault="00766B91"/>
    <w:p w14:paraId="346EFFE1" w14:textId="77777777" w:rsidR="00766B91" w:rsidRDefault="00766B91"/>
    <w:p w14:paraId="215B3D0C" w14:textId="77777777" w:rsidR="00766B91" w:rsidRDefault="00766B91"/>
    <w:p w14:paraId="4441B4D3" w14:textId="77777777" w:rsidR="00766B91" w:rsidRDefault="00766B9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4CCF671" wp14:editId="761741A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E0332D" w14:textId="77777777" w:rsidR="00766B91" w:rsidRDefault="00766B9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4CCF67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BE0332D" w14:textId="77777777" w:rsidR="00766B91" w:rsidRDefault="00766B9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7C2D6B9" w14:textId="77777777" w:rsidR="00766B91" w:rsidRDefault="00766B91"/>
    <w:p w14:paraId="78B44966" w14:textId="77777777" w:rsidR="00766B91" w:rsidRDefault="00766B91"/>
    <w:p w14:paraId="3770D839" w14:textId="77777777" w:rsidR="00766B91" w:rsidRDefault="00766B9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53DFC54" wp14:editId="660614E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263287" w14:textId="77777777" w:rsidR="00766B91" w:rsidRDefault="00766B91"/>
                          <w:p w14:paraId="516D38D0" w14:textId="77777777" w:rsidR="00766B91" w:rsidRDefault="00766B9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53DFC5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1263287" w14:textId="77777777" w:rsidR="00766B91" w:rsidRDefault="00766B91"/>
                    <w:p w14:paraId="516D38D0" w14:textId="77777777" w:rsidR="00766B91" w:rsidRDefault="00766B9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F23DA72" w14:textId="77777777" w:rsidR="00766B91" w:rsidRDefault="00766B91"/>
    <w:p w14:paraId="1D803C28" w14:textId="77777777" w:rsidR="00766B91" w:rsidRDefault="00766B91">
      <w:pPr>
        <w:rPr>
          <w:sz w:val="2"/>
          <w:szCs w:val="2"/>
        </w:rPr>
      </w:pPr>
    </w:p>
    <w:p w14:paraId="5B907E01" w14:textId="77777777" w:rsidR="00766B91" w:rsidRDefault="00766B91"/>
    <w:p w14:paraId="513EE466" w14:textId="77777777" w:rsidR="00766B91" w:rsidRDefault="00766B91">
      <w:pPr>
        <w:spacing w:after="0" w:line="240" w:lineRule="auto"/>
      </w:pPr>
    </w:p>
  </w:footnote>
  <w:footnote w:type="continuationSeparator" w:id="0">
    <w:p w14:paraId="34F66B55" w14:textId="77777777" w:rsidR="00766B91" w:rsidRDefault="00766B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21"/>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4C"/>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B91"/>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32"/>
    <w:rsid w:val="00797A4A"/>
    <w:rsid w:val="00797AEB"/>
    <w:rsid w:val="00797B8E"/>
    <w:rsid w:val="00797BE7"/>
    <w:rsid w:val="00797C6F"/>
    <w:rsid w:val="00797C77"/>
    <w:rsid w:val="00797CD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266"/>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302A"/>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75534</TotalTime>
  <Pages>1</Pages>
  <Words>177</Words>
  <Characters>1010</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1185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1972</cp:revision>
  <cp:lastPrinted>2009-02-06T05:36:00Z</cp:lastPrinted>
  <dcterms:created xsi:type="dcterms:W3CDTF">2024-01-07T13:43:00Z</dcterms:created>
  <dcterms:modified xsi:type="dcterms:W3CDTF">2025-04-18T00:21:00Z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