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Вдовина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Ольга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Павловна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Теория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практика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диссертация</w:t>
      </w:r>
      <w:r w:rsidRPr="00FA6A0D">
        <w:rPr>
          <w:rFonts w:ascii="Times New Roman" w:eastAsia="Times New Roman" w:hAnsi="Times New Roman" w:cs="Times New Roman"/>
          <w:kern w:val="0"/>
          <w:sz w:val="28"/>
          <w:szCs w:val="28"/>
          <w:lang w:val="uk-UA" w:eastAsia="ru-RU"/>
        </w:rPr>
        <w:t xml:space="preserve"> ... </w:t>
      </w:r>
      <w:r w:rsidRPr="00FA6A0D">
        <w:rPr>
          <w:rFonts w:ascii="Times New Roman" w:eastAsia="Times New Roman" w:hAnsi="Times New Roman" w:cs="Times New Roman" w:hint="eastAsia"/>
          <w:kern w:val="0"/>
          <w:sz w:val="28"/>
          <w:szCs w:val="28"/>
          <w:lang w:val="uk-UA" w:eastAsia="ru-RU"/>
        </w:rPr>
        <w:t>кандидата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юридических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наук</w:t>
      </w:r>
      <w:r w:rsidRPr="00FA6A0D">
        <w:rPr>
          <w:rFonts w:ascii="Times New Roman" w:eastAsia="Times New Roman" w:hAnsi="Times New Roman" w:cs="Times New Roman"/>
          <w:kern w:val="0"/>
          <w:sz w:val="28"/>
          <w:szCs w:val="28"/>
          <w:lang w:val="uk-UA" w:eastAsia="ru-RU"/>
        </w:rPr>
        <w:t xml:space="preserve">: 12.00.12 / </w:t>
      </w:r>
      <w:r w:rsidRPr="00FA6A0D">
        <w:rPr>
          <w:rFonts w:ascii="Times New Roman" w:eastAsia="Times New Roman" w:hAnsi="Times New Roman" w:cs="Times New Roman" w:hint="eastAsia"/>
          <w:kern w:val="0"/>
          <w:sz w:val="28"/>
          <w:szCs w:val="28"/>
          <w:lang w:val="uk-UA" w:eastAsia="ru-RU"/>
        </w:rPr>
        <w:t>Вдовина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Ольга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Павловна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Место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защиты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Балтийский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Федеральный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университет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имени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Иммануила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Канта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Калининград</w:t>
      </w:r>
      <w:r w:rsidRPr="00FA6A0D">
        <w:rPr>
          <w:rFonts w:ascii="Times New Roman" w:eastAsia="Times New Roman" w:hAnsi="Times New Roman" w:cs="Times New Roman"/>
          <w:kern w:val="0"/>
          <w:sz w:val="28"/>
          <w:szCs w:val="28"/>
          <w:lang w:val="uk-UA" w:eastAsia="ru-RU"/>
        </w:rPr>
        <w:t xml:space="preserve">, 2016.- 250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Содержание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диссертации</w:t>
      </w:r>
    </w:p>
    <w:p w:rsidR="00FA6A0D" w:rsidRPr="00FA6A0D" w:rsidRDefault="00FA6A0D" w:rsidP="00FA6A0D">
      <w:pPr>
        <w:rPr>
          <w:rFonts w:ascii="Times New Roman" w:eastAsia="Times New Roman" w:hAnsi="Times New Roman" w:cs="Times New Roman"/>
          <w:kern w:val="0"/>
          <w:sz w:val="28"/>
          <w:szCs w:val="28"/>
          <w:lang w:val="uk-UA" w:eastAsia="ru-RU"/>
        </w:rPr>
      </w:pPr>
    </w:p>
    <w:p w:rsidR="00FA6A0D" w:rsidRPr="00FA6A0D" w:rsidRDefault="00FA6A0D" w:rsidP="00FA6A0D">
      <w:pPr>
        <w:rPr>
          <w:rFonts w:ascii="Times New Roman" w:eastAsia="Times New Roman" w:hAnsi="Times New Roman" w:cs="Times New Roman"/>
          <w:kern w:val="0"/>
          <w:sz w:val="28"/>
          <w:szCs w:val="28"/>
          <w:lang w:val="uk-UA" w:eastAsia="ru-RU"/>
        </w:rPr>
      </w:pPr>
    </w:p>
    <w:p w:rsidR="00FA6A0D" w:rsidRPr="00FA6A0D" w:rsidRDefault="00FA6A0D" w:rsidP="00FA6A0D">
      <w:pPr>
        <w:rPr>
          <w:rFonts w:ascii="Times New Roman" w:eastAsia="Times New Roman" w:hAnsi="Times New Roman" w:cs="Times New Roman"/>
          <w:kern w:val="0"/>
          <w:sz w:val="28"/>
          <w:szCs w:val="28"/>
          <w:lang w:val="uk-UA" w:eastAsia="ru-RU"/>
        </w:rPr>
      </w:pP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Введение</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ГЛАВА</w:t>
      </w:r>
      <w:r w:rsidRPr="00FA6A0D">
        <w:rPr>
          <w:rFonts w:ascii="Times New Roman" w:eastAsia="Times New Roman" w:hAnsi="Times New Roman" w:cs="Times New Roman"/>
          <w:kern w:val="0"/>
          <w:sz w:val="28"/>
          <w:szCs w:val="28"/>
          <w:lang w:val="uk-UA" w:eastAsia="ru-RU"/>
        </w:rPr>
        <w:t xml:space="preserve"> 1. </w:t>
      </w:r>
      <w:r w:rsidRPr="00FA6A0D">
        <w:rPr>
          <w:rFonts w:ascii="Times New Roman" w:eastAsia="Times New Roman" w:hAnsi="Times New Roman" w:cs="Times New Roman" w:hint="eastAsia"/>
          <w:kern w:val="0"/>
          <w:sz w:val="28"/>
          <w:szCs w:val="28"/>
          <w:lang w:val="uk-UA" w:eastAsia="ru-RU"/>
        </w:rPr>
        <w:t>Научные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15</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1.1. </w:t>
      </w:r>
      <w:r w:rsidRPr="00FA6A0D">
        <w:rPr>
          <w:rFonts w:ascii="Times New Roman" w:eastAsia="Times New Roman" w:hAnsi="Times New Roman" w:cs="Times New Roman" w:hint="eastAsia"/>
          <w:kern w:val="0"/>
          <w:sz w:val="28"/>
          <w:szCs w:val="28"/>
          <w:lang w:val="uk-UA" w:eastAsia="ru-RU"/>
        </w:rPr>
        <w:t>Понятие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свойства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отличительные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характеристики</w:t>
      </w:r>
      <w:r w:rsidRPr="00FA6A0D">
        <w:rPr>
          <w:rFonts w:ascii="Times New Roman" w:eastAsia="Times New Roman" w:hAnsi="Times New Roman" w:cs="Times New Roman"/>
          <w:kern w:val="0"/>
          <w:sz w:val="28"/>
          <w:szCs w:val="28"/>
          <w:lang w:val="uk-UA" w:eastAsia="ru-RU"/>
        </w:rPr>
        <w:t xml:space="preserve"> .15</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1.2. </w:t>
      </w:r>
      <w:r w:rsidRPr="00FA6A0D">
        <w:rPr>
          <w:rFonts w:ascii="Times New Roman" w:eastAsia="Times New Roman" w:hAnsi="Times New Roman" w:cs="Times New Roman" w:hint="eastAsia"/>
          <w:kern w:val="0"/>
          <w:sz w:val="28"/>
          <w:szCs w:val="28"/>
          <w:lang w:val="uk-UA" w:eastAsia="ru-RU"/>
        </w:rPr>
        <w:t>Классификация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32</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1.3. </w:t>
      </w:r>
      <w:r w:rsidRPr="00FA6A0D">
        <w:rPr>
          <w:rFonts w:ascii="Times New Roman" w:eastAsia="Times New Roman" w:hAnsi="Times New Roman" w:cs="Times New Roman" w:hint="eastAsia"/>
          <w:kern w:val="0"/>
          <w:sz w:val="28"/>
          <w:szCs w:val="28"/>
          <w:lang w:val="uk-UA" w:eastAsia="ru-RU"/>
        </w:rPr>
        <w:t>Значение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роль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48</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ГЛАВА</w:t>
      </w:r>
      <w:r w:rsidRPr="00FA6A0D">
        <w:rPr>
          <w:rFonts w:ascii="Times New Roman" w:eastAsia="Times New Roman" w:hAnsi="Times New Roman" w:cs="Times New Roman"/>
          <w:kern w:val="0"/>
          <w:sz w:val="28"/>
          <w:szCs w:val="28"/>
          <w:lang w:val="uk-UA" w:eastAsia="ru-RU"/>
        </w:rPr>
        <w:t xml:space="preserve"> 2. </w:t>
      </w:r>
      <w:r w:rsidRPr="00FA6A0D">
        <w:rPr>
          <w:rFonts w:ascii="Times New Roman" w:eastAsia="Times New Roman" w:hAnsi="Times New Roman" w:cs="Times New Roman" w:hint="eastAsia"/>
          <w:kern w:val="0"/>
          <w:sz w:val="28"/>
          <w:szCs w:val="28"/>
          <w:lang w:val="uk-UA" w:eastAsia="ru-RU"/>
        </w:rPr>
        <w:t>Процессуальные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тактические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особенности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информации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.64</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2.1 </w:t>
      </w:r>
      <w:r w:rsidRPr="00FA6A0D">
        <w:rPr>
          <w:rFonts w:ascii="Times New Roman" w:eastAsia="Times New Roman" w:hAnsi="Times New Roman" w:cs="Times New Roman" w:hint="eastAsia"/>
          <w:kern w:val="0"/>
          <w:sz w:val="28"/>
          <w:szCs w:val="28"/>
          <w:lang w:val="uk-UA" w:eastAsia="ru-RU"/>
        </w:rPr>
        <w:t>Процессуальные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особенности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значимой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информации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микрообъектах</w:t>
      </w:r>
      <w:r w:rsidRPr="00FA6A0D">
        <w:rPr>
          <w:rFonts w:ascii="Times New Roman" w:eastAsia="Times New Roman" w:hAnsi="Times New Roman" w:cs="Times New Roman"/>
          <w:kern w:val="0"/>
          <w:sz w:val="28"/>
          <w:szCs w:val="28"/>
          <w:lang w:val="uk-UA" w:eastAsia="ru-RU"/>
        </w:rPr>
        <w:t xml:space="preserve"> 64</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2.2. </w:t>
      </w:r>
      <w:r w:rsidRPr="00FA6A0D">
        <w:rPr>
          <w:rFonts w:ascii="Times New Roman" w:eastAsia="Times New Roman" w:hAnsi="Times New Roman" w:cs="Times New Roman" w:hint="eastAsia"/>
          <w:kern w:val="0"/>
          <w:sz w:val="28"/>
          <w:szCs w:val="28"/>
          <w:lang w:val="uk-UA" w:eastAsia="ru-RU"/>
        </w:rPr>
        <w:t>Особенности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следователя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81</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2.3. </w:t>
      </w:r>
      <w:r w:rsidRPr="00FA6A0D">
        <w:rPr>
          <w:rFonts w:ascii="Times New Roman" w:eastAsia="Times New Roman" w:hAnsi="Times New Roman" w:cs="Times New Roman" w:hint="eastAsia"/>
          <w:kern w:val="0"/>
          <w:sz w:val="28"/>
          <w:szCs w:val="28"/>
          <w:lang w:val="uk-UA" w:eastAsia="ru-RU"/>
        </w:rPr>
        <w:t>Тактические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особенности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назначения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делам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преступлениях</w:t>
      </w:r>
      <w:r w:rsidRPr="00FA6A0D">
        <w:rPr>
          <w:rFonts w:ascii="Times New Roman" w:eastAsia="Times New Roman" w:hAnsi="Times New Roman" w:cs="Times New Roman"/>
          <w:kern w:val="0"/>
          <w:sz w:val="28"/>
          <w:szCs w:val="28"/>
          <w:lang w:val="uk-UA" w:eastAsia="ru-RU"/>
        </w:rPr>
        <w:t xml:space="preserve"> 102</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ГЛАВА</w:t>
      </w:r>
      <w:r w:rsidRPr="00FA6A0D">
        <w:rPr>
          <w:rFonts w:ascii="Times New Roman" w:eastAsia="Times New Roman" w:hAnsi="Times New Roman" w:cs="Times New Roman"/>
          <w:kern w:val="0"/>
          <w:sz w:val="28"/>
          <w:szCs w:val="28"/>
          <w:lang w:val="uk-UA" w:eastAsia="ru-RU"/>
        </w:rPr>
        <w:t xml:space="preserve"> 3. </w:t>
      </w:r>
      <w:r w:rsidRPr="00FA6A0D">
        <w:rPr>
          <w:rFonts w:ascii="Times New Roman" w:eastAsia="Times New Roman" w:hAnsi="Times New Roman" w:cs="Times New Roman" w:hint="eastAsia"/>
          <w:kern w:val="0"/>
          <w:sz w:val="28"/>
          <w:szCs w:val="28"/>
          <w:lang w:val="uk-UA" w:eastAsia="ru-RU"/>
        </w:rPr>
        <w:t>Современные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возможности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124</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3.1. </w:t>
      </w:r>
      <w:r w:rsidRPr="00FA6A0D">
        <w:rPr>
          <w:rFonts w:ascii="Times New Roman" w:eastAsia="Times New Roman" w:hAnsi="Times New Roman" w:cs="Times New Roman" w:hint="eastAsia"/>
          <w:kern w:val="0"/>
          <w:sz w:val="28"/>
          <w:szCs w:val="28"/>
          <w:lang w:val="uk-UA" w:eastAsia="ru-RU"/>
        </w:rPr>
        <w:t>Возможности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рамках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материалов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веществ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изделий</w:t>
      </w:r>
      <w:r w:rsidRPr="00FA6A0D">
        <w:rPr>
          <w:rFonts w:ascii="Times New Roman" w:eastAsia="Times New Roman" w:hAnsi="Times New Roman" w:cs="Times New Roman"/>
          <w:kern w:val="0"/>
          <w:sz w:val="28"/>
          <w:szCs w:val="28"/>
          <w:lang w:val="uk-UA" w:eastAsia="ru-RU"/>
        </w:rPr>
        <w:t xml:space="preserve"> 124</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3.2. </w:t>
      </w:r>
      <w:r w:rsidRPr="00FA6A0D">
        <w:rPr>
          <w:rFonts w:ascii="Times New Roman" w:eastAsia="Times New Roman" w:hAnsi="Times New Roman" w:cs="Times New Roman" w:hint="eastAsia"/>
          <w:kern w:val="0"/>
          <w:sz w:val="28"/>
          <w:szCs w:val="28"/>
          <w:lang w:val="uk-UA" w:eastAsia="ru-RU"/>
        </w:rPr>
        <w:t>Возможности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рамках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почвенно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биологической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экспертизы</w:t>
      </w:r>
      <w:r w:rsidRPr="00FA6A0D">
        <w:rPr>
          <w:rFonts w:ascii="Times New Roman" w:eastAsia="Times New Roman" w:hAnsi="Times New Roman" w:cs="Times New Roman"/>
          <w:kern w:val="0"/>
          <w:sz w:val="28"/>
          <w:szCs w:val="28"/>
          <w:lang w:val="uk-UA" w:eastAsia="ru-RU"/>
        </w:rPr>
        <w:t xml:space="preserve"> 156</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3.3. </w:t>
      </w:r>
      <w:r w:rsidRPr="00FA6A0D">
        <w:rPr>
          <w:rFonts w:ascii="Times New Roman" w:eastAsia="Times New Roman" w:hAnsi="Times New Roman" w:cs="Times New Roman" w:hint="eastAsia"/>
          <w:kern w:val="0"/>
          <w:sz w:val="28"/>
          <w:szCs w:val="28"/>
          <w:lang w:val="uk-UA" w:eastAsia="ru-RU"/>
        </w:rPr>
        <w:t>Возможности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рамках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медицинской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вещественных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доказательств</w:t>
      </w:r>
      <w:r w:rsidRPr="00FA6A0D">
        <w:rPr>
          <w:rFonts w:ascii="Times New Roman" w:eastAsia="Times New Roman" w:hAnsi="Times New Roman" w:cs="Times New Roman"/>
          <w:kern w:val="0"/>
          <w:sz w:val="28"/>
          <w:szCs w:val="28"/>
          <w:lang w:val="uk-UA" w:eastAsia="ru-RU"/>
        </w:rPr>
        <w:t xml:space="preserve"> 170</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Заключение</w:t>
      </w:r>
      <w:r w:rsidRPr="00FA6A0D">
        <w:rPr>
          <w:rFonts w:ascii="Times New Roman" w:eastAsia="Times New Roman" w:hAnsi="Times New Roman" w:cs="Times New Roman"/>
          <w:kern w:val="0"/>
          <w:sz w:val="28"/>
          <w:szCs w:val="28"/>
          <w:lang w:val="uk-UA" w:eastAsia="ru-RU"/>
        </w:rPr>
        <w:t xml:space="preserve"> 191</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Список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источников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литературы</w:t>
      </w:r>
      <w:r w:rsidRPr="00FA6A0D">
        <w:rPr>
          <w:rFonts w:ascii="Times New Roman" w:eastAsia="Times New Roman" w:hAnsi="Times New Roman" w:cs="Times New Roman"/>
          <w:kern w:val="0"/>
          <w:sz w:val="28"/>
          <w:szCs w:val="28"/>
          <w:lang w:val="uk-UA" w:eastAsia="ru-RU"/>
        </w:rPr>
        <w:t xml:space="preserve"> .200</w:t>
      </w:r>
    </w:p>
    <w:p w:rsidR="00FA6A0D" w:rsidRPr="00FA6A0D" w:rsidRDefault="00FA6A0D" w:rsidP="00FA6A0D">
      <w:pPr>
        <w:rPr>
          <w:rFonts w:ascii="Times New Roman" w:eastAsia="Times New Roman" w:hAnsi="Times New Roman" w:cs="Times New Roman"/>
          <w:kern w:val="0"/>
          <w:sz w:val="28"/>
          <w:szCs w:val="28"/>
          <w:lang w:val="uk-UA" w:eastAsia="ru-RU"/>
        </w:rPr>
      </w:pPr>
    </w:p>
    <w:p w:rsidR="00FA6A0D" w:rsidRPr="00FA6A0D" w:rsidRDefault="00FA6A0D" w:rsidP="00FA6A0D">
      <w:pPr>
        <w:rPr>
          <w:rFonts w:ascii="Times New Roman" w:eastAsia="Times New Roman" w:hAnsi="Times New Roman" w:cs="Times New Roman"/>
          <w:kern w:val="0"/>
          <w:sz w:val="28"/>
          <w:szCs w:val="28"/>
          <w:lang w:val="uk-UA" w:eastAsia="ru-RU"/>
        </w:rPr>
      </w:pPr>
    </w:p>
    <w:p w:rsidR="00FA6A0D" w:rsidRPr="00FA6A0D" w:rsidRDefault="00FA6A0D" w:rsidP="00FA6A0D">
      <w:pPr>
        <w:rPr>
          <w:rFonts w:ascii="Times New Roman" w:eastAsia="Times New Roman" w:hAnsi="Times New Roman" w:cs="Times New Roman"/>
          <w:kern w:val="0"/>
          <w:sz w:val="28"/>
          <w:szCs w:val="28"/>
          <w:lang w:val="uk-UA" w:eastAsia="ru-RU"/>
        </w:rPr>
      </w:pPr>
    </w:p>
    <w:p w:rsidR="00FA6A0D" w:rsidRPr="00FA6A0D" w:rsidRDefault="00FA6A0D" w:rsidP="00FA6A0D">
      <w:pPr>
        <w:rPr>
          <w:rFonts w:ascii="Times New Roman" w:eastAsia="Times New Roman" w:hAnsi="Times New Roman" w:cs="Times New Roman"/>
          <w:kern w:val="0"/>
          <w:sz w:val="28"/>
          <w:szCs w:val="28"/>
          <w:lang w:val="uk-UA" w:eastAsia="ru-RU"/>
        </w:rPr>
      </w:pP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Введение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работе</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Актуальность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темы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Рост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материального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благосостояния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населения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страны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стремительные</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темпы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развития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мирового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машиностроения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активное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внедрение</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иностранных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производителей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автомобилей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российский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рынок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привели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значительному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увеличению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количества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транспортных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средств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дорогах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нашей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страны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любое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другое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явление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автомобилизация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имеет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две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оборотные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стороны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Одна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которых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повышение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уровня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комфортности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жизни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населения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стимулирование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трудовой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занятости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другая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сопровождающихся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смертностью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травматизмом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людей</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статистическим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данным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Главного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управления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обеспечению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безопасности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движения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МВД</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ежегодно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стране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совершается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более</w:t>
      </w:r>
      <w:r w:rsidRPr="00FA6A0D">
        <w:rPr>
          <w:rFonts w:ascii="Times New Roman" w:eastAsia="Times New Roman" w:hAnsi="Times New Roman" w:cs="Times New Roman"/>
          <w:kern w:val="0"/>
          <w:sz w:val="28"/>
          <w:szCs w:val="28"/>
          <w:lang w:val="uk-UA" w:eastAsia="ru-RU"/>
        </w:rPr>
        <w:t xml:space="preserve"> 200 </w:t>
      </w:r>
      <w:r w:rsidRPr="00FA6A0D">
        <w:rPr>
          <w:rFonts w:ascii="Times New Roman" w:eastAsia="Times New Roman" w:hAnsi="Times New Roman" w:cs="Times New Roman" w:hint="eastAsia"/>
          <w:kern w:val="0"/>
          <w:sz w:val="28"/>
          <w:szCs w:val="28"/>
          <w:lang w:val="uk-UA" w:eastAsia="ru-RU"/>
        </w:rPr>
        <w:t>тысяч</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которых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гибнут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около</w:t>
      </w:r>
      <w:r w:rsidRPr="00FA6A0D">
        <w:rPr>
          <w:rFonts w:ascii="Times New Roman" w:eastAsia="Times New Roman" w:hAnsi="Times New Roman" w:cs="Times New Roman"/>
          <w:kern w:val="0"/>
          <w:sz w:val="28"/>
          <w:szCs w:val="28"/>
          <w:lang w:val="uk-UA" w:eastAsia="ru-RU"/>
        </w:rPr>
        <w:t xml:space="preserve"> 30 </w:t>
      </w:r>
      <w:r w:rsidRPr="00FA6A0D">
        <w:rPr>
          <w:rFonts w:ascii="Times New Roman" w:eastAsia="Times New Roman" w:hAnsi="Times New Roman" w:cs="Times New Roman" w:hint="eastAsia"/>
          <w:kern w:val="0"/>
          <w:sz w:val="28"/>
          <w:szCs w:val="28"/>
          <w:lang w:val="uk-UA" w:eastAsia="ru-RU"/>
        </w:rPr>
        <w:t>тысяч</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человек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получают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ранения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более</w:t>
      </w:r>
      <w:r w:rsidRPr="00FA6A0D">
        <w:rPr>
          <w:rFonts w:ascii="Times New Roman" w:eastAsia="Times New Roman" w:hAnsi="Times New Roman" w:cs="Times New Roman"/>
          <w:kern w:val="0"/>
          <w:sz w:val="28"/>
          <w:szCs w:val="28"/>
          <w:lang w:val="uk-UA" w:eastAsia="ru-RU"/>
        </w:rPr>
        <w:t xml:space="preserve"> 250 </w:t>
      </w:r>
      <w:r w:rsidRPr="00FA6A0D">
        <w:rPr>
          <w:rFonts w:ascii="Times New Roman" w:eastAsia="Times New Roman" w:hAnsi="Times New Roman" w:cs="Times New Roman" w:hint="eastAsia"/>
          <w:kern w:val="0"/>
          <w:sz w:val="28"/>
          <w:szCs w:val="28"/>
          <w:lang w:val="uk-UA" w:eastAsia="ru-RU"/>
        </w:rPr>
        <w:t>тысяч</w:t>
      </w:r>
      <w:r w:rsidRPr="00FA6A0D">
        <w:rPr>
          <w:rFonts w:ascii="Times New Roman" w:eastAsia="Times New Roman" w:hAnsi="Times New Roman" w:cs="Times New Roman"/>
          <w:kern w:val="0"/>
          <w:sz w:val="28"/>
          <w:szCs w:val="28"/>
          <w:lang w:val="uk-UA" w:eastAsia="ru-RU"/>
        </w:rPr>
        <w:t>1.</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Нависшие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демографическая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социально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экономическая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угрозы</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аварийности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обозначили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одним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приоритетных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направлений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политики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Российской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Федерации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обеспечение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безопасности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движения</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Однако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несмотря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заметную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эффективность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деятельности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органов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внутренних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статистика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продолжает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свидетельствовать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ежегодно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w:t>
      </w:r>
      <w:r w:rsidRPr="00FA6A0D">
        <w:rPr>
          <w:rFonts w:ascii="Times New Roman" w:eastAsia="Times New Roman" w:hAnsi="Times New Roman" w:cs="Times New Roman"/>
          <w:kern w:val="0"/>
          <w:sz w:val="28"/>
          <w:szCs w:val="28"/>
          <w:lang w:val="uk-UA" w:eastAsia="ru-RU"/>
        </w:rPr>
        <w:t xml:space="preserve"> 9 </w:t>
      </w:r>
      <w:r w:rsidRPr="00FA6A0D">
        <w:rPr>
          <w:rFonts w:ascii="Times New Roman" w:eastAsia="Times New Roman" w:hAnsi="Times New Roman" w:cs="Times New Roman" w:hint="eastAsia"/>
          <w:kern w:val="0"/>
          <w:sz w:val="28"/>
          <w:szCs w:val="28"/>
          <w:lang w:val="uk-UA" w:eastAsia="ru-RU"/>
        </w:rPr>
        <w:t>до</w:t>
      </w:r>
      <w:r w:rsidRPr="00FA6A0D">
        <w:rPr>
          <w:rFonts w:ascii="Times New Roman" w:eastAsia="Times New Roman" w:hAnsi="Times New Roman" w:cs="Times New Roman"/>
          <w:kern w:val="0"/>
          <w:sz w:val="28"/>
          <w:szCs w:val="28"/>
          <w:lang w:val="uk-UA" w:eastAsia="ru-RU"/>
        </w:rPr>
        <w:t xml:space="preserve"> 10 </w:t>
      </w:r>
      <w:r w:rsidRPr="00FA6A0D">
        <w:rPr>
          <w:rFonts w:ascii="Times New Roman" w:eastAsia="Times New Roman" w:hAnsi="Times New Roman" w:cs="Times New Roman" w:hint="eastAsia"/>
          <w:kern w:val="0"/>
          <w:sz w:val="28"/>
          <w:szCs w:val="28"/>
          <w:lang w:val="uk-UA" w:eastAsia="ru-RU"/>
        </w:rPr>
        <w:t>тысяч</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остаются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раскрытыми</w:t>
      </w:r>
      <w:r w:rsidRPr="00FA6A0D">
        <w:rPr>
          <w:rFonts w:ascii="Times New Roman" w:eastAsia="Times New Roman" w:hAnsi="Times New Roman" w:cs="Times New Roman"/>
          <w:kern w:val="0"/>
          <w:sz w:val="28"/>
          <w:szCs w:val="28"/>
          <w:lang w:val="uk-UA" w:eastAsia="ru-RU"/>
        </w:rPr>
        <w:t xml:space="preserve">2, </w:t>
      </w:r>
      <w:r w:rsidRPr="00FA6A0D">
        <w:rPr>
          <w:rFonts w:ascii="Times New Roman" w:eastAsia="Times New Roman" w:hAnsi="Times New Roman" w:cs="Times New Roman" w:hint="eastAsia"/>
          <w:kern w:val="0"/>
          <w:sz w:val="28"/>
          <w:szCs w:val="28"/>
          <w:lang w:val="uk-UA" w:eastAsia="ru-RU"/>
        </w:rPr>
        <w:t>виновным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удается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избежать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ответственности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Анализ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следственной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последних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десяти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показывает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большая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доля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расследуется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условиях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острого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недостатка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информации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отсутствия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либо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невозможности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традиционных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Все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обусловливает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необходимость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повышения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качества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каждого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совершенного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условиях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неочевидности</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Большое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значение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приобретает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внедрение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деятельность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правоохранительных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органов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раскрытию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новейших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научных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достижений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комплексное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процессе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доказывания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всех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видов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материальных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числе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возможности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которых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настоящее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время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конца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используются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последним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частности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относятся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микрообъекты</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Изучение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наблюдательных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производств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последних</w:t>
      </w:r>
      <w:r w:rsidRPr="00FA6A0D">
        <w:rPr>
          <w:rFonts w:ascii="Times New Roman" w:eastAsia="Times New Roman" w:hAnsi="Times New Roman" w:cs="Times New Roman"/>
          <w:kern w:val="0"/>
          <w:sz w:val="28"/>
          <w:szCs w:val="28"/>
          <w:lang w:val="uk-UA" w:eastAsia="ru-RU"/>
        </w:rPr>
        <w:t xml:space="preserve"> 10 </w:t>
      </w:r>
      <w:r w:rsidRPr="00FA6A0D">
        <w:rPr>
          <w:rFonts w:ascii="Times New Roman" w:eastAsia="Times New Roman" w:hAnsi="Times New Roman" w:cs="Times New Roman" w:hint="eastAsia"/>
          <w:kern w:val="0"/>
          <w:sz w:val="28"/>
          <w:szCs w:val="28"/>
          <w:lang w:val="uk-UA" w:eastAsia="ru-RU"/>
        </w:rPr>
        <w:t>лет</w:t>
      </w:r>
      <w:r w:rsidRPr="00FA6A0D">
        <w:rPr>
          <w:rFonts w:ascii="Times New Roman" w:eastAsia="Times New Roman" w:hAnsi="Times New Roman" w:cs="Times New Roman"/>
          <w:kern w:val="0"/>
          <w:sz w:val="28"/>
          <w:szCs w:val="28"/>
          <w:lang w:val="uk-UA" w:eastAsia="ru-RU"/>
        </w:rPr>
        <w:t xml:space="preserve">3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ряде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регионов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показало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несмотря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малый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размер</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менее</w:t>
      </w:r>
      <w:r w:rsidRPr="00FA6A0D">
        <w:rPr>
          <w:rFonts w:ascii="Times New Roman" w:eastAsia="Times New Roman" w:hAnsi="Times New Roman" w:cs="Times New Roman"/>
          <w:kern w:val="0"/>
          <w:sz w:val="28"/>
          <w:szCs w:val="28"/>
          <w:lang w:val="uk-UA" w:eastAsia="ru-RU"/>
        </w:rPr>
        <w:t xml:space="preserve"> 1 </w:t>
      </w:r>
      <w:r w:rsidRPr="00FA6A0D">
        <w:rPr>
          <w:rFonts w:ascii="Times New Roman" w:eastAsia="Times New Roman" w:hAnsi="Times New Roman" w:cs="Times New Roman" w:hint="eastAsia"/>
          <w:kern w:val="0"/>
          <w:sz w:val="28"/>
          <w:szCs w:val="28"/>
          <w:lang w:val="uk-UA" w:eastAsia="ru-RU"/>
        </w:rPr>
        <w:t>мм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любом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измерении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являются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носителями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достаточно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большого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объема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полезной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смысле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информации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Именно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заключены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объективные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достоверные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сведения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скрывшемся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транспортном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средстве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событии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механизме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1 (</w:t>
      </w:r>
      <w:r w:rsidRPr="00FA6A0D">
        <w:rPr>
          <w:rFonts w:ascii="Times New Roman" w:eastAsia="Times New Roman" w:hAnsi="Times New Roman" w:cs="Times New Roman" w:hint="eastAsia"/>
          <w:kern w:val="0"/>
          <w:sz w:val="28"/>
          <w:szCs w:val="28"/>
          <w:lang w:val="uk-UA" w:eastAsia="ru-RU"/>
        </w:rPr>
        <w:t>дата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обращения</w:t>
      </w:r>
      <w:r w:rsidRPr="00FA6A0D">
        <w:rPr>
          <w:rFonts w:ascii="Times New Roman" w:eastAsia="Times New Roman" w:hAnsi="Times New Roman" w:cs="Times New Roman"/>
          <w:kern w:val="0"/>
          <w:sz w:val="28"/>
          <w:szCs w:val="28"/>
          <w:lang w:val="uk-UA" w:eastAsia="ru-RU"/>
        </w:rPr>
        <w:t>: 06.08.2015).</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2 </w:t>
      </w:r>
      <w:r w:rsidRPr="00FA6A0D">
        <w:rPr>
          <w:rFonts w:ascii="Times New Roman" w:eastAsia="Times New Roman" w:hAnsi="Times New Roman" w:cs="Times New Roman" w:hint="eastAsia"/>
          <w:kern w:val="0"/>
          <w:sz w:val="28"/>
          <w:szCs w:val="28"/>
          <w:lang w:val="uk-UA" w:eastAsia="ru-RU"/>
        </w:rPr>
        <w:t>Там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же</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3 </w:t>
      </w:r>
      <w:r w:rsidRPr="00FA6A0D">
        <w:rPr>
          <w:rFonts w:ascii="Times New Roman" w:eastAsia="Times New Roman" w:hAnsi="Times New Roman" w:cs="Times New Roman" w:hint="eastAsia"/>
          <w:kern w:val="0"/>
          <w:sz w:val="28"/>
          <w:szCs w:val="28"/>
          <w:lang w:val="uk-UA" w:eastAsia="ru-RU"/>
        </w:rPr>
        <w:t>Изучено</w:t>
      </w:r>
      <w:r w:rsidRPr="00FA6A0D">
        <w:rPr>
          <w:rFonts w:ascii="Times New Roman" w:eastAsia="Times New Roman" w:hAnsi="Times New Roman" w:cs="Times New Roman"/>
          <w:kern w:val="0"/>
          <w:sz w:val="28"/>
          <w:szCs w:val="28"/>
          <w:lang w:val="uk-UA" w:eastAsia="ru-RU"/>
        </w:rPr>
        <w:t xml:space="preserve"> 214 </w:t>
      </w:r>
      <w:r w:rsidRPr="00FA6A0D">
        <w:rPr>
          <w:rFonts w:ascii="Times New Roman" w:eastAsia="Times New Roman" w:hAnsi="Times New Roman" w:cs="Times New Roman" w:hint="eastAsia"/>
          <w:kern w:val="0"/>
          <w:sz w:val="28"/>
          <w:szCs w:val="28"/>
          <w:lang w:val="uk-UA" w:eastAsia="ru-RU"/>
        </w:rPr>
        <w:t>наблюдательных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производств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Калужской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Московской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Орловской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Рязанской</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Тульской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областям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системе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Минюста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МВД</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Минздрава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России</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особенностях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действий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участников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столь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необходимые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следствию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являются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неотъемлемым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атрибутом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взаимодействия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действия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лиц</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редко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подвергаются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целенаправленному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перемещению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полному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уничтожению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преступниками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Все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признаки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делают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незаменимыми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«помощниками»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совершенных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условиях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неочевидности</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сожалению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анализ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свидетельствует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следователи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уделяют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мало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внимания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обнаружению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изъятию</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Проведенное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выборочное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изучение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материалов</w:t>
      </w:r>
      <w:r w:rsidRPr="00FA6A0D">
        <w:rPr>
          <w:rFonts w:ascii="Times New Roman" w:eastAsia="Times New Roman" w:hAnsi="Times New Roman" w:cs="Times New Roman"/>
          <w:kern w:val="0"/>
          <w:sz w:val="28"/>
          <w:szCs w:val="28"/>
          <w:lang w:val="uk-UA" w:eastAsia="ru-RU"/>
        </w:rPr>
        <w:t xml:space="preserve"> 270</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уголовных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рассматриваемой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категории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показало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первоначальном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осмотре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изымались</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только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4,1% </w:t>
      </w:r>
      <w:r w:rsidRPr="00FA6A0D">
        <w:rPr>
          <w:rFonts w:ascii="Times New Roman" w:eastAsia="Times New Roman" w:hAnsi="Times New Roman" w:cs="Times New Roman" w:hint="eastAsia"/>
          <w:kern w:val="0"/>
          <w:sz w:val="28"/>
          <w:szCs w:val="28"/>
          <w:lang w:val="uk-UA" w:eastAsia="ru-RU"/>
        </w:rPr>
        <w:t>случаев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совместно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либо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путем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отделения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предмета</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носителя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8,5%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они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были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обнаружены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изъятых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происшествий</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предполагаемых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предметах</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носителях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18,2%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были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изъяты</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лишь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истечению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длительного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периода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времени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w:t>
      </w:r>
      <w:r w:rsidRPr="00FA6A0D">
        <w:rPr>
          <w:rFonts w:ascii="Times New Roman" w:eastAsia="Times New Roman" w:hAnsi="Times New Roman" w:cs="Times New Roman"/>
          <w:kern w:val="0"/>
          <w:sz w:val="28"/>
          <w:szCs w:val="28"/>
          <w:lang w:val="uk-UA" w:eastAsia="ru-RU"/>
        </w:rPr>
        <w:t xml:space="preserve"> 7 </w:t>
      </w:r>
      <w:r w:rsidRPr="00FA6A0D">
        <w:rPr>
          <w:rFonts w:ascii="Times New Roman" w:eastAsia="Times New Roman" w:hAnsi="Times New Roman" w:cs="Times New Roman" w:hint="eastAsia"/>
          <w:kern w:val="0"/>
          <w:sz w:val="28"/>
          <w:szCs w:val="28"/>
          <w:lang w:val="uk-UA" w:eastAsia="ru-RU"/>
        </w:rPr>
        <w:t>суток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3% </w:t>
      </w:r>
      <w:r w:rsidRPr="00FA6A0D">
        <w:rPr>
          <w:rFonts w:ascii="Times New Roman" w:eastAsia="Times New Roman" w:hAnsi="Times New Roman" w:cs="Times New Roman" w:hint="eastAsia"/>
          <w:kern w:val="0"/>
          <w:sz w:val="28"/>
          <w:szCs w:val="28"/>
          <w:lang w:val="uk-UA" w:eastAsia="ru-RU"/>
        </w:rPr>
        <w:t>случаев</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от</w:t>
      </w:r>
      <w:r w:rsidRPr="00FA6A0D">
        <w:rPr>
          <w:rFonts w:ascii="Times New Roman" w:eastAsia="Times New Roman" w:hAnsi="Times New Roman" w:cs="Times New Roman"/>
          <w:kern w:val="0"/>
          <w:sz w:val="28"/>
          <w:szCs w:val="28"/>
          <w:lang w:val="uk-UA" w:eastAsia="ru-RU"/>
        </w:rPr>
        <w:t xml:space="preserve"> 7 </w:t>
      </w:r>
      <w:r w:rsidRPr="00FA6A0D">
        <w:rPr>
          <w:rFonts w:ascii="Times New Roman" w:eastAsia="Times New Roman" w:hAnsi="Times New Roman" w:cs="Times New Roman" w:hint="eastAsia"/>
          <w:kern w:val="0"/>
          <w:sz w:val="28"/>
          <w:szCs w:val="28"/>
          <w:lang w:val="uk-UA" w:eastAsia="ru-RU"/>
        </w:rPr>
        <w:t>до</w:t>
      </w:r>
      <w:r w:rsidRPr="00FA6A0D">
        <w:rPr>
          <w:rFonts w:ascii="Times New Roman" w:eastAsia="Times New Roman" w:hAnsi="Times New Roman" w:cs="Times New Roman"/>
          <w:kern w:val="0"/>
          <w:sz w:val="28"/>
          <w:szCs w:val="28"/>
          <w:lang w:val="uk-UA" w:eastAsia="ru-RU"/>
        </w:rPr>
        <w:t xml:space="preserve"> 30 </w:t>
      </w:r>
      <w:r w:rsidRPr="00FA6A0D">
        <w:rPr>
          <w:rFonts w:ascii="Times New Roman" w:eastAsia="Times New Roman" w:hAnsi="Times New Roman" w:cs="Times New Roman" w:hint="eastAsia"/>
          <w:kern w:val="0"/>
          <w:sz w:val="28"/>
          <w:szCs w:val="28"/>
          <w:lang w:val="uk-UA" w:eastAsia="ru-RU"/>
        </w:rPr>
        <w:t>суток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13%, </w:t>
      </w:r>
      <w:r w:rsidRPr="00FA6A0D">
        <w:rPr>
          <w:rFonts w:ascii="Times New Roman" w:eastAsia="Times New Roman" w:hAnsi="Times New Roman" w:cs="Times New Roman" w:hint="eastAsia"/>
          <w:kern w:val="0"/>
          <w:sz w:val="28"/>
          <w:szCs w:val="28"/>
          <w:lang w:val="uk-UA" w:eastAsia="ru-RU"/>
        </w:rPr>
        <w:t>свыше</w:t>
      </w:r>
      <w:r w:rsidRPr="00FA6A0D">
        <w:rPr>
          <w:rFonts w:ascii="Times New Roman" w:eastAsia="Times New Roman" w:hAnsi="Times New Roman" w:cs="Times New Roman"/>
          <w:kern w:val="0"/>
          <w:sz w:val="28"/>
          <w:szCs w:val="28"/>
          <w:lang w:val="uk-UA" w:eastAsia="ru-RU"/>
        </w:rPr>
        <w:t xml:space="preserve"> 30 </w:t>
      </w:r>
      <w:r w:rsidRPr="00FA6A0D">
        <w:rPr>
          <w:rFonts w:ascii="Times New Roman" w:eastAsia="Times New Roman" w:hAnsi="Times New Roman" w:cs="Times New Roman" w:hint="eastAsia"/>
          <w:kern w:val="0"/>
          <w:sz w:val="28"/>
          <w:szCs w:val="28"/>
          <w:lang w:val="uk-UA" w:eastAsia="ru-RU"/>
        </w:rPr>
        <w:t>суток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2,2%),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69,2% </w:t>
      </w:r>
      <w:r w:rsidRPr="00FA6A0D">
        <w:rPr>
          <w:rFonts w:ascii="Times New Roman" w:eastAsia="Times New Roman" w:hAnsi="Times New Roman" w:cs="Times New Roman" w:hint="eastAsia"/>
          <w:kern w:val="0"/>
          <w:sz w:val="28"/>
          <w:szCs w:val="28"/>
          <w:lang w:val="uk-UA" w:eastAsia="ru-RU"/>
        </w:rPr>
        <w:t>случаев</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микрообъекты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вообще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изымались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свою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очередь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несвоевременность</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обнаружения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отрицательно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сказывалась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сохранности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первоначального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состояния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качестве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сохранилась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подлежала</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исследованию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лишь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половина</w:t>
      </w:r>
      <w:r w:rsidRPr="00FA6A0D">
        <w:rPr>
          <w:rFonts w:ascii="Times New Roman" w:eastAsia="Times New Roman" w:hAnsi="Times New Roman" w:cs="Times New Roman"/>
          <w:kern w:val="0"/>
          <w:sz w:val="28"/>
          <w:szCs w:val="28"/>
          <w:lang w:val="uk-UA" w:eastAsia="ru-RU"/>
        </w:rPr>
        <w:t xml:space="preserve"> (51%) </w:t>
      </w:r>
      <w:r w:rsidRPr="00FA6A0D">
        <w:rPr>
          <w:rFonts w:ascii="Times New Roman" w:eastAsia="Times New Roman" w:hAnsi="Times New Roman" w:cs="Times New Roman" w:hint="eastAsia"/>
          <w:kern w:val="0"/>
          <w:sz w:val="28"/>
          <w:szCs w:val="28"/>
          <w:lang w:val="uk-UA" w:eastAsia="ru-RU"/>
        </w:rPr>
        <w:t>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которые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были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изъяты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истечению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длительного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периода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времени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образом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78%</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доказательственная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база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уголовных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строилась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лишь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показаниях</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участников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очевидцев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результатах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экспертных</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исследований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традиционных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приводило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отсутствию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материалах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большинства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приостановленных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или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прекращенных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объективных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достоверных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данных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произошедшем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событии</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Необходимость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выявления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причин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недостаточного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внедрения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следственную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практику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научно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технических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достижений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разработки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теоретических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практических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рекомендаций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комплексного</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возможностей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нормативного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совершенствования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уголовно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процессуального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законодательства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целях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упрощения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процедуры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введения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процесс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доказывания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определяет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актуальность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выбор</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темы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диссертационного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Степень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научной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разработанности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темы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Считается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первые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предположения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возможности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раскрытии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были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высказаны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рубеже</w:t>
      </w:r>
      <w:r w:rsidRPr="00FA6A0D">
        <w:rPr>
          <w:rFonts w:ascii="Times New Roman" w:eastAsia="Times New Roman" w:hAnsi="Times New Roman" w:cs="Times New Roman"/>
          <w:kern w:val="0"/>
          <w:sz w:val="28"/>
          <w:szCs w:val="28"/>
          <w:lang w:val="uk-UA" w:eastAsia="ru-RU"/>
        </w:rPr>
        <w:t xml:space="preserve"> 19-20 </w:t>
      </w:r>
      <w:r w:rsidRPr="00FA6A0D">
        <w:rPr>
          <w:rFonts w:ascii="Times New Roman" w:eastAsia="Times New Roman" w:hAnsi="Times New Roman" w:cs="Times New Roman" w:hint="eastAsia"/>
          <w:kern w:val="0"/>
          <w:sz w:val="28"/>
          <w:szCs w:val="28"/>
          <w:lang w:val="uk-UA" w:eastAsia="ru-RU"/>
        </w:rPr>
        <w:t>веков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Ганса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Гросса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Юргена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Торвальда</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Развитие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научных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представлений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источниках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значимой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информации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обусловлено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расширением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техники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позволяющей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обнаруживать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изучать</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Впервые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возможность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информации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борьбе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преступностью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обсуждалась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симпозиумах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Варшаве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Международный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симпозиум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МВД</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социалистических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стран</w:t>
      </w:r>
      <w:r w:rsidRPr="00FA6A0D">
        <w:rPr>
          <w:rFonts w:ascii="Times New Roman" w:eastAsia="Times New Roman" w:hAnsi="Times New Roman" w:cs="Times New Roman"/>
          <w:kern w:val="0"/>
          <w:sz w:val="28"/>
          <w:szCs w:val="28"/>
          <w:lang w:val="uk-UA" w:eastAsia="ru-RU"/>
        </w:rPr>
        <w:t xml:space="preserve">, 1972 </w:t>
      </w:r>
      <w:r w:rsidRPr="00FA6A0D">
        <w:rPr>
          <w:rFonts w:ascii="Times New Roman" w:eastAsia="Times New Roman" w:hAnsi="Times New Roman" w:cs="Times New Roman" w:hint="eastAsia"/>
          <w:kern w:val="0"/>
          <w:sz w:val="28"/>
          <w:szCs w:val="28"/>
          <w:lang w:val="uk-UA" w:eastAsia="ru-RU"/>
        </w:rPr>
        <w:t>год</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Берлине</w:t>
      </w:r>
      <w:r w:rsidRPr="00FA6A0D">
        <w:rPr>
          <w:rFonts w:ascii="Times New Roman" w:eastAsia="Times New Roman" w:hAnsi="Times New Roman" w:cs="Times New Roman"/>
          <w:kern w:val="0"/>
          <w:sz w:val="28"/>
          <w:szCs w:val="28"/>
          <w:lang w:val="uk-UA" w:eastAsia="ru-RU"/>
        </w:rPr>
        <w:t xml:space="preserve"> (IX </w:t>
      </w:r>
      <w:r w:rsidRPr="00FA6A0D">
        <w:rPr>
          <w:rFonts w:ascii="Times New Roman" w:eastAsia="Times New Roman" w:hAnsi="Times New Roman" w:cs="Times New Roman" w:hint="eastAsia"/>
          <w:kern w:val="0"/>
          <w:sz w:val="28"/>
          <w:szCs w:val="28"/>
          <w:lang w:val="uk-UA" w:eastAsia="ru-RU"/>
        </w:rPr>
        <w:t>Международный</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криминалистический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симпозиум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социалистических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стран</w:t>
      </w:r>
      <w:r w:rsidRPr="00FA6A0D">
        <w:rPr>
          <w:rFonts w:ascii="Times New Roman" w:eastAsia="Times New Roman" w:hAnsi="Times New Roman" w:cs="Times New Roman"/>
          <w:kern w:val="0"/>
          <w:sz w:val="28"/>
          <w:szCs w:val="28"/>
          <w:lang w:val="uk-UA" w:eastAsia="ru-RU"/>
        </w:rPr>
        <w:t xml:space="preserve">, 1973 </w:t>
      </w:r>
      <w:r w:rsidRPr="00FA6A0D">
        <w:rPr>
          <w:rFonts w:ascii="Times New Roman" w:eastAsia="Times New Roman" w:hAnsi="Times New Roman" w:cs="Times New Roman" w:hint="eastAsia"/>
          <w:kern w:val="0"/>
          <w:sz w:val="28"/>
          <w:szCs w:val="28"/>
          <w:lang w:val="uk-UA" w:eastAsia="ru-RU"/>
        </w:rPr>
        <w:t>год</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1982 </w:t>
      </w:r>
      <w:r w:rsidRPr="00FA6A0D">
        <w:rPr>
          <w:rFonts w:ascii="Times New Roman" w:eastAsia="Times New Roman" w:hAnsi="Times New Roman" w:cs="Times New Roman" w:hint="eastAsia"/>
          <w:kern w:val="0"/>
          <w:sz w:val="28"/>
          <w:szCs w:val="28"/>
          <w:lang w:val="uk-UA" w:eastAsia="ru-RU"/>
        </w:rPr>
        <w:t>году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Астрахани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была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организована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проведена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первая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Советском</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Союзе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научно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практическая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конференция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посвященная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вопросам</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обнаружения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изъятия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Кроме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обозначенных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научных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совещаний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более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попыток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разработать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общепринятые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подходы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коллективном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уровне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предпринималось</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время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различным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аспектам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проблемы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раскрытии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посвящали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свои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работы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Аверьянова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Алексеев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Баканова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Беляев</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Е</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Бершадский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Бибиков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Бронникова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Б</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Вандер</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Л</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Винницкий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Ю</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Гамаюнова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Ганина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Л</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Грановский</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Дворкин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Егоров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Загрядская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Кириченко</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Князенков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Кочубей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Ф</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Крылов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Кузнецов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Макогон</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Н</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Майлис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Майорова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Митричев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Орлова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Ю</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Паршиков</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Перепечина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Розенталь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Толстухина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Трубицын</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Б</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Федосюткин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Хрусталев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Худяков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Шамонова</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Шиканов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Щеглов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Яблоков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многие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другие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отечественные</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ученые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Особенно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следует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выделить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диссертационные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работы</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Александровой</w:t>
      </w:r>
      <w:r w:rsidRPr="00FA6A0D">
        <w:rPr>
          <w:rFonts w:ascii="Times New Roman" w:eastAsia="Times New Roman" w:hAnsi="Times New Roman" w:cs="Times New Roman"/>
          <w:kern w:val="0"/>
          <w:sz w:val="28"/>
          <w:szCs w:val="28"/>
          <w:lang w:val="uk-UA" w:eastAsia="ru-RU"/>
        </w:rPr>
        <w:t xml:space="preserve"> (2008</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Ю</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Белых</w:t>
      </w:r>
      <w:r w:rsidRPr="00FA6A0D">
        <w:rPr>
          <w:rFonts w:ascii="Times New Roman" w:eastAsia="Times New Roman" w:hAnsi="Times New Roman" w:cs="Times New Roman"/>
          <w:kern w:val="0"/>
          <w:sz w:val="28"/>
          <w:szCs w:val="28"/>
          <w:lang w:val="uk-UA" w:eastAsia="ru-RU"/>
        </w:rPr>
        <w:t xml:space="preserve"> (1998</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Ю</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Гамаюновой</w:t>
      </w:r>
      <w:r w:rsidRPr="00FA6A0D">
        <w:rPr>
          <w:rFonts w:ascii="Times New Roman" w:eastAsia="Times New Roman" w:hAnsi="Times New Roman" w:cs="Times New Roman"/>
          <w:kern w:val="0"/>
          <w:sz w:val="28"/>
          <w:szCs w:val="28"/>
          <w:lang w:val="uk-UA" w:eastAsia="ru-RU"/>
        </w:rPr>
        <w:t xml:space="preserve"> (2005</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Егорова</w:t>
      </w:r>
      <w:r w:rsidRPr="00FA6A0D">
        <w:rPr>
          <w:rFonts w:ascii="Times New Roman" w:eastAsia="Times New Roman" w:hAnsi="Times New Roman" w:cs="Times New Roman"/>
          <w:kern w:val="0"/>
          <w:sz w:val="28"/>
          <w:szCs w:val="28"/>
          <w:lang w:val="uk-UA" w:eastAsia="ru-RU"/>
        </w:rPr>
        <w:t xml:space="preserve"> (2007</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Кириченко</w:t>
      </w:r>
      <w:r w:rsidRPr="00FA6A0D">
        <w:rPr>
          <w:rFonts w:ascii="Times New Roman" w:eastAsia="Times New Roman" w:hAnsi="Times New Roman" w:cs="Times New Roman"/>
          <w:kern w:val="0"/>
          <w:sz w:val="28"/>
          <w:szCs w:val="28"/>
          <w:lang w:val="uk-UA" w:eastAsia="ru-RU"/>
        </w:rPr>
        <w:t xml:space="preserve"> (1992</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Кочубея</w:t>
      </w:r>
      <w:r w:rsidRPr="00FA6A0D">
        <w:rPr>
          <w:rFonts w:ascii="Times New Roman" w:eastAsia="Times New Roman" w:hAnsi="Times New Roman" w:cs="Times New Roman"/>
          <w:kern w:val="0"/>
          <w:sz w:val="28"/>
          <w:szCs w:val="28"/>
          <w:lang w:val="uk-UA" w:eastAsia="ru-RU"/>
        </w:rPr>
        <w:t xml:space="preserve"> (2007</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Майоровой</w:t>
      </w:r>
      <w:r w:rsidRPr="00FA6A0D">
        <w:rPr>
          <w:rFonts w:ascii="Times New Roman" w:eastAsia="Times New Roman" w:hAnsi="Times New Roman" w:cs="Times New Roman"/>
          <w:kern w:val="0"/>
          <w:sz w:val="28"/>
          <w:szCs w:val="28"/>
          <w:lang w:val="uk-UA" w:eastAsia="ru-RU"/>
        </w:rPr>
        <w:t xml:space="preserve"> (1999</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Макогон</w:t>
      </w:r>
      <w:r w:rsidRPr="00FA6A0D">
        <w:rPr>
          <w:rFonts w:ascii="Times New Roman" w:eastAsia="Times New Roman" w:hAnsi="Times New Roman" w:cs="Times New Roman"/>
          <w:kern w:val="0"/>
          <w:sz w:val="28"/>
          <w:szCs w:val="28"/>
          <w:lang w:val="uk-UA" w:eastAsia="ru-RU"/>
        </w:rPr>
        <w:t xml:space="preserve"> (2003</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Перепечиной</w:t>
      </w:r>
      <w:r w:rsidRPr="00FA6A0D">
        <w:rPr>
          <w:rFonts w:ascii="Times New Roman" w:eastAsia="Times New Roman" w:hAnsi="Times New Roman" w:cs="Times New Roman"/>
          <w:kern w:val="0"/>
          <w:sz w:val="28"/>
          <w:szCs w:val="28"/>
          <w:lang w:val="uk-UA" w:eastAsia="ru-RU"/>
        </w:rPr>
        <w:t xml:space="preserve"> (2005</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Поповой</w:t>
      </w:r>
      <w:r w:rsidRPr="00FA6A0D">
        <w:rPr>
          <w:rFonts w:ascii="Times New Roman" w:eastAsia="Times New Roman" w:hAnsi="Times New Roman" w:cs="Times New Roman"/>
          <w:kern w:val="0"/>
          <w:sz w:val="28"/>
          <w:szCs w:val="28"/>
          <w:lang w:val="uk-UA" w:eastAsia="ru-RU"/>
        </w:rPr>
        <w:t xml:space="preserve"> (2005</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Хрусталева</w:t>
      </w:r>
      <w:r w:rsidRPr="00FA6A0D">
        <w:rPr>
          <w:rFonts w:ascii="Times New Roman" w:eastAsia="Times New Roman" w:hAnsi="Times New Roman" w:cs="Times New Roman"/>
          <w:kern w:val="0"/>
          <w:sz w:val="28"/>
          <w:szCs w:val="28"/>
          <w:lang w:val="uk-UA" w:eastAsia="ru-RU"/>
        </w:rPr>
        <w:t xml:space="preserve"> (2003</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Дискуссионным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вопросам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значимой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информации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уделяли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внимание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некоторые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зарубежные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ученые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например</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Буйташ</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Лейстнер</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Поль</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Значение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трудов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для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следственной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практики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неоценимо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Однако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комплексного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изучения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проблем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раскрытии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конкретных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видов</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явно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недостаточно</w:t>
      </w:r>
      <w:r w:rsidRPr="00FA6A0D">
        <w:rPr>
          <w:rFonts w:ascii="Times New Roman" w:eastAsia="Times New Roman" w:hAnsi="Times New Roman" w:cs="Times New Roman"/>
          <w:kern w:val="0"/>
          <w:sz w:val="28"/>
          <w:szCs w:val="28"/>
          <w:lang w:val="uk-UA" w:eastAsia="ru-RU"/>
        </w:rPr>
        <w:t xml:space="preserve">1,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наш</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взгляд</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является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одной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основных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причин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препятствующих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распространению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практики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доказывании</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Методические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пробелы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именно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отсутствие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единых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рекомендаций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для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нехватка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стремлений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сотрудников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правоохранительных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органов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доказывании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недостаточная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методическая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следователями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позволяют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говорить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необходимости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дальнейших</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1 </w:t>
      </w:r>
      <w:r w:rsidRPr="00FA6A0D">
        <w:rPr>
          <w:rFonts w:ascii="Times New Roman" w:eastAsia="Times New Roman" w:hAnsi="Times New Roman" w:cs="Times New Roman" w:hint="eastAsia"/>
          <w:kern w:val="0"/>
          <w:sz w:val="28"/>
          <w:szCs w:val="28"/>
          <w:lang w:val="uk-UA" w:eastAsia="ru-RU"/>
        </w:rPr>
        <w:t>См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следующие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диссертационные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Белых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Ю</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раскрытии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корыстно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насильственных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1998; </w:t>
      </w:r>
      <w:r w:rsidRPr="00FA6A0D">
        <w:rPr>
          <w:rFonts w:ascii="Times New Roman" w:eastAsia="Times New Roman" w:hAnsi="Times New Roman" w:cs="Times New Roman" w:hint="eastAsia"/>
          <w:kern w:val="0"/>
          <w:sz w:val="28"/>
          <w:szCs w:val="28"/>
          <w:lang w:val="uk-UA" w:eastAsia="ru-RU"/>
        </w:rPr>
        <w:t>Кириченко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Классификация</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значение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против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личности</w:t>
      </w:r>
      <w:r w:rsidRPr="00FA6A0D">
        <w:rPr>
          <w:rFonts w:ascii="Times New Roman" w:eastAsia="Times New Roman" w:hAnsi="Times New Roman" w:cs="Times New Roman"/>
          <w:kern w:val="0"/>
          <w:sz w:val="28"/>
          <w:szCs w:val="28"/>
          <w:lang w:val="uk-UA" w:eastAsia="ru-RU"/>
        </w:rPr>
        <w:t xml:space="preserve">, 1992; </w:t>
      </w:r>
      <w:r w:rsidRPr="00FA6A0D">
        <w:rPr>
          <w:rFonts w:ascii="Times New Roman" w:eastAsia="Times New Roman" w:hAnsi="Times New Roman" w:cs="Times New Roman" w:hint="eastAsia"/>
          <w:kern w:val="0"/>
          <w:sz w:val="28"/>
          <w:szCs w:val="28"/>
          <w:lang w:val="uk-UA" w:eastAsia="ru-RU"/>
        </w:rPr>
        <w:t>Розенталь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микрочастиц</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убийств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изнасилований</w:t>
      </w:r>
      <w:r w:rsidRPr="00FA6A0D">
        <w:rPr>
          <w:rFonts w:ascii="Times New Roman" w:eastAsia="Times New Roman" w:hAnsi="Times New Roman" w:cs="Times New Roman"/>
          <w:kern w:val="0"/>
          <w:sz w:val="28"/>
          <w:szCs w:val="28"/>
          <w:lang w:val="uk-UA" w:eastAsia="ru-RU"/>
        </w:rPr>
        <w:t>, 1987.</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исследований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разработок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внедрению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практику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Перечисленное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определяет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актуальность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настоящего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диссертационного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обусловливает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теоретическую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практическую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значимость</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Цель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диссертационного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заключается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чтобы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обобщения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анализа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современного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состояния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организационного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правового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методологического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обеспечения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информации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разработать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теоретические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положения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практические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рекомендации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направленные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решение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проблем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возникающих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раскрытии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Указанная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цель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обусловила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постановку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решение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следующих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задач</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анализа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теоретических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положений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касающихся</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отличительных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особенностей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механизма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образования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природы</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происхождения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сформулировать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авторское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определение</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понятия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исходя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нужд</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теории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криминалистики</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проанализировать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имеющиеся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предложить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авторскую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классификацию</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особую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роль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совершенных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условиях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неочевидности</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разработать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обосновать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предложения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внесению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изменений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дополнений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уголовно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процессуальное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законодательство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Российской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Федерации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целях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упрощения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процедуры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введения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процесс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доказывания</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обобщения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анализа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следственной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делам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выявить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наиболее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типичные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ошибки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допускаемые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субъектами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предложить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возможные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пути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решения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числе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путем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принятия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ведомственных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Построить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алгоритмизированный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порядок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следователя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изучить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практику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назначаемых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делам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целях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разработки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рекомендаций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повышению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эффективности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получения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результатов</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изучив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возможности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конкретных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видов</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обосновать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целесообразность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назначения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комплексных</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экспертиз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наиболее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эффективной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формы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позволяющей</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получить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максимальный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значимой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информации</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Объектом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диссертационного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являются</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правоотношения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складывающиеся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между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субъектами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применения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специальных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раскрытии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Предмет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диссертационного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составляют</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закономерности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образования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определяемые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механизмом</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совершения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обусловленные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закономерности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деятельности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информации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поисковой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деятельности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доказывании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уголовным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делам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данной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категории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познание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которых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способствует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разработке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теоретических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практических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рекомендаций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направленных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повышение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эффективности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процесса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рассматриваемых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Теоретической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послужили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научные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труды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области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уголовного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процесса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биологии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медицины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других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областях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таких</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ученых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Аверьянова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Александрова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Белкин</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Е</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Бершадский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Бибиков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Бронникова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Б</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Вандер</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Л</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Винницкий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Волчецкая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Ф</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Волынский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Ю</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Гамаюнова</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Головин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Л</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Грановский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Дворкин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Егоров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Зинин</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Е</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Ищенко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Кириченко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Ю</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Корухов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Кочубей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Ф</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Крылов</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Н</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Майлис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Майорова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Макогон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Мешков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Ф</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Моисеева</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Перепечина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Попова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Розенталь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Р</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Россинская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Седова</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Т</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Толстухина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Федосюткин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Хрусталев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Хохлов</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Т</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Шамонова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Шиканов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Р</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Шляхов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Эйсман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Яблоков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другие</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Методологическую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диссертационного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составили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положения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материалистической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диалектики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учения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взаимосвязанных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всеобщих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законах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движения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развития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природы</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человеческого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общества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мышления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материалистическом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понимании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также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общенаучные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частнонаучные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методы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познания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частности</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анкетирования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измерения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моделирования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наблюдения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системно</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структурный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статистический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логический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синтеза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анализа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обобщения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следственной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другие</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Нормативную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базу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составили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Конституция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Российской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Федерации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Федеральный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закон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w:t>
      </w:r>
      <w:r w:rsidRPr="00FA6A0D">
        <w:rPr>
          <w:rFonts w:ascii="Times New Roman" w:eastAsia="Times New Roman" w:hAnsi="Times New Roman" w:cs="Times New Roman"/>
          <w:kern w:val="0"/>
          <w:sz w:val="28"/>
          <w:szCs w:val="28"/>
          <w:lang w:val="uk-UA" w:eastAsia="ru-RU"/>
        </w:rPr>
        <w:t xml:space="preserve"> 31.05.2001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73-</w:t>
      </w:r>
      <w:r w:rsidRPr="00FA6A0D">
        <w:rPr>
          <w:rFonts w:ascii="Times New Roman" w:eastAsia="Times New Roman" w:hAnsi="Times New Roman" w:cs="Times New Roman" w:hint="eastAsia"/>
          <w:kern w:val="0"/>
          <w:sz w:val="28"/>
          <w:szCs w:val="28"/>
          <w:lang w:val="uk-UA" w:eastAsia="ru-RU"/>
        </w:rPr>
        <w:t>ФЗ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государственной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экспертной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деятельности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Российской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Федерации»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Уголовно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процессуальный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кодекс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Российской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Федерации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федеральные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законы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включая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кодифицированные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подзаконные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нормативные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акты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числе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ведомственные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приказы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инструкции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регламентирующие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деятельность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экспертных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учреждений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различных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ведомств</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Эмпирической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базой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диссертационного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явились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статистические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данные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результаты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обобщения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следственной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период</w:t>
      </w:r>
      <w:r w:rsidRPr="00FA6A0D">
        <w:rPr>
          <w:rFonts w:ascii="Times New Roman" w:eastAsia="Times New Roman" w:hAnsi="Times New Roman" w:cs="Times New Roman"/>
          <w:kern w:val="0"/>
          <w:sz w:val="28"/>
          <w:szCs w:val="28"/>
          <w:lang w:val="uk-UA" w:eastAsia="ru-RU"/>
        </w:rPr>
        <w:t xml:space="preserve"> 2005-2015 </w:t>
      </w:r>
      <w:r w:rsidRPr="00FA6A0D">
        <w:rPr>
          <w:rFonts w:ascii="Times New Roman" w:eastAsia="Times New Roman" w:hAnsi="Times New Roman" w:cs="Times New Roman" w:hint="eastAsia"/>
          <w:kern w:val="0"/>
          <w:sz w:val="28"/>
          <w:szCs w:val="28"/>
          <w:lang w:val="uk-UA" w:eastAsia="ru-RU"/>
        </w:rPr>
        <w:t>годов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Калужской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Московской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Орловской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Рязанской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Тульской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областям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Изучено</w:t>
      </w:r>
      <w:r w:rsidRPr="00FA6A0D">
        <w:rPr>
          <w:rFonts w:ascii="Times New Roman" w:eastAsia="Times New Roman" w:hAnsi="Times New Roman" w:cs="Times New Roman"/>
          <w:kern w:val="0"/>
          <w:sz w:val="28"/>
          <w:szCs w:val="28"/>
          <w:lang w:val="uk-UA" w:eastAsia="ru-RU"/>
        </w:rPr>
        <w:t xml:space="preserve"> 270 </w:t>
      </w:r>
      <w:r w:rsidRPr="00FA6A0D">
        <w:rPr>
          <w:rFonts w:ascii="Times New Roman" w:eastAsia="Times New Roman" w:hAnsi="Times New Roman" w:cs="Times New Roman" w:hint="eastAsia"/>
          <w:kern w:val="0"/>
          <w:sz w:val="28"/>
          <w:szCs w:val="28"/>
          <w:lang w:val="uk-UA" w:eastAsia="ru-RU"/>
        </w:rPr>
        <w:t>уголовных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w:t>
      </w:r>
      <w:r w:rsidRPr="00FA6A0D">
        <w:rPr>
          <w:rFonts w:ascii="Times New Roman" w:eastAsia="Times New Roman" w:hAnsi="Times New Roman" w:cs="Times New Roman"/>
          <w:kern w:val="0"/>
          <w:sz w:val="28"/>
          <w:szCs w:val="28"/>
          <w:lang w:val="uk-UA" w:eastAsia="ru-RU"/>
        </w:rPr>
        <w:t xml:space="preserve">. 264 </w:t>
      </w:r>
      <w:r w:rsidRPr="00FA6A0D">
        <w:rPr>
          <w:rFonts w:ascii="Times New Roman" w:eastAsia="Times New Roman" w:hAnsi="Times New Roman" w:cs="Times New Roman" w:hint="eastAsia"/>
          <w:kern w:val="0"/>
          <w:sz w:val="28"/>
          <w:szCs w:val="28"/>
          <w:lang w:val="uk-UA" w:eastAsia="ru-RU"/>
        </w:rPr>
        <w:t>УК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РФ</w:t>
      </w:r>
      <w:r w:rsidRPr="00FA6A0D">
        <w:rPr>
          <w:rFonts w:ascii="Times New Roman" w:eastAsia="Times New Roman" w:hAnsi="Times New Roman" w:cs="Times New Roman"/>
          <w:kern w:val="0"/>
          <w:sz w:val="28"/>
          <w:szCs w:val="28"/>
          <w:lang w:val="uk-UA" w:eastAsia="ru-RU"/>
        </w:rPr>
        <w:t xml:space="preserve">, 214 </w:t>
      </w:r>
      <w:r w:rsidRPr="00FA6A0D">
        <w:rPr>
          <w:rFonts w:ascii="Times New Roman" w:eastAsia="Times New Roman" w:hAnsi="Times New Roman" w:cs="Times New Roman" w:hint="eastAsia"/>
          <w:kern w:val="0"/>
          <w:sz w:val="28"/>
          <w:szCs w:val="28"/>
          <w:lang w:val="uk-UA" w:eastAsia="ru-RU"/>
        </w:rPr>
        <w:t>заключений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экспертов</w:t>
      </w:r>
      <w:r w:rsidRPr="00FA6A0D">
        <w:rPr>
          <w:rFonts w:ascii="Times New Roman" w:eastAsia="Times New Roman" w:hAnsi="Times New Roman" w:cs="Times New Roman"/>
          <w:kern w:val="0"/>
          <w:sz w:val="28"/>
          <w:szCs w:val="28"/>
          <w:lang w:val="uk-UA" w:eastAsia="ru-RU"/>
        </w:rPr>
        <w:t xml:space="preserve">, 57 </w:t>
      </w:r>
      <w:r w:rsidRPr="00FA6A0D">
        <w:rPr>
          <w:rFonts w:ascii="Times New Roman" w:eastAsia="Times New Roman" w:hAnsi="Times New Roman" w:cs="Times New Roman" w:hint="eastAsia"/>
          <w:kern w:val="0"/>
          <w:sz w:val="28"/>
          <w:szCs w:val="28"/>
          <w:lang w:val="uk-UA" w:eastAsia="ru-RU"/>
        </w:rPr>
        <w:t>заключений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специалистов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Кроме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обобщены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данные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интервьюирования</w:t>
      </w:r>
      <w:r w:rsidRPr="00FA6A0D">
        <w:rPr>
          <w:rFonts w:ascii="Times New Roman" w:eastAsia="Times New Roman" w:hAnsi="Times New Roman" w:cs="Times New Roman"/>
          <w:kern w:val="0"/>
          <w:sz w:val="28"/>
          <w:szCs w:val="28"/>
          <w:lang w:val="uk-UA" w:eastAsia="ru-RU"/>
        </w:rPr>
        <w:t xml:space="preserve"> 107 </w:t>
      </w:r>
      <w:r w:rsidRPr="00FA6A0D">
        <w:rPr>
          <w:rFonts w:ascii="Times New Roman" w:eastAsia="Times New Roman" w:hAnsi="Times New Roman" w:cs="Times New Roman" w:hint="eastAsia"/>
          <w:kern w:val="0"/>
          <w:sz w:val="28"/>
          <w:szCs w:val="28"/>
          <w:lang w:val="uk-UA" w:eastAsia="ru-RU"/>
        </w:rPr>
        <w:t>следователей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83 </w:t>
      </w:r>
      <w:r w:rsidRPr="00FA6A0D">
        <w:rPr>
          <w:rFonts w:ascii="Times New Roman" w:eastAsia="Times New Roman" w:hAnsi="Times New Roman" w:cs="Times New Roman" w:hint="eastAsia"/>
          <w:kern w:val="0"/>
          <w:sz w:val="28"/>
          <w:szCs w:val="28"/>
          <w:lang w:val="uk-UA" w:eastAsia="ru-RU"/>
        </w:rPr>
        <w:t>работников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подразделений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занимающихся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Научная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новизна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определяется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предметом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поставленной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целью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задачами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представляет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комплексный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подход</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рассмотрении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проблемы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раскрытии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проведенного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изучения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теоретических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числе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диссертационных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затрагивающих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отдельные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научные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положения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частные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аспекты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доказывании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анализа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применения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раскрытии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диссертантом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одним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первых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предпринята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попытка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разработки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правовых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организационных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тактических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рекомендации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направленных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повышение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эффективности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работы</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Дано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авторское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понятия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уточнены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дополнены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имеющиеся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криминалистике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классификации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разработаны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комплексы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характерные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для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каждого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вида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Сформулированы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предложения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внесению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изменений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дополнений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уголовно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процессуальное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законодательство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ведомственные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акты</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регулирующие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сферу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Внесены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рекомендации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оптимизации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повышению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результативности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исследований</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Теоретическая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практическая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значимость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диссертации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Значимость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результатов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целом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определяется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сформулированными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положениями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направленными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упрочение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теоретических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практических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следствие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расширение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укрупнение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доказательственной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базы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уголовных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данной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категории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целях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повышения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эффективности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информации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предложен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авторский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подход</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организации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ними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происшествия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обоснованы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рекомендации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преимущественного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назначения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комплексных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Теоретические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выводы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сформулированные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диссертационной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работе</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содержат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новые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подходы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решению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проблем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заключающиеся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законодательном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урегулировании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процессуального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порядка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закреплении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ведомственными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актами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правил</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производства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осмотра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совершенного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условиях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неочевидности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совершенствовании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организации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деятельности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назначению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Результаты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могут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быть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включены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учебный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процесс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юридических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вузов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институтов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системы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подготовки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повышения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квалификации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экспертов</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Практическая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значимость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диссертационного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определяется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направленностью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повышение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эффективности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деятельности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раскрытию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путем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внедрения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современных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достижений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техники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частности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области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Обоснованность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достоверность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результатов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обусловлены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положениями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Конституции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Российской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Федерации</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Федерального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закона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w:t>
      </w:r>
      <w:r w:rsidRPr="00FA6A0D">
        <w:rPr>
          <w:rFonts w:ascii="Times New Roman" w:eastAsia="Times New Roman" w:hAnsi="Times New Roman" w:cs="Times New Roman"/>
          <w:kern w:val="0"/>
          <w:sz w:val="28"/>
          <w:szCs w:val="28"/>
          <w:lang w:val="uk-UA" w:eastAsia="ru-RU"/>
        </w:rPr>
        <w:t xml:space="preserve"> 31.05.2001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73 - </w:t>
      </w:r>
      <w:r w:rsidRPr="00FA6A0D">
        <w:rPr>
          <w:rFonts w:ascii="Times New Roman" w:eastAsia="Times New Roman" w:hAnsi="Times New Roman" w:cs="Times New Roman" w:hint="eastAsia"/>
          <w:kern w:val="0"/>
          <w:sz w:val="28"/>
          <w:szCs w:val="28"/>
          <w:lang w:val="uk-UA" w:eastAsia="ru-RU"/>
        </w:rPr>
        <w:t>ФЗ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государственной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судебно</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экспертной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деятельности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Российской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Федерации»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Уголовно</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процессуального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кодекса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Российской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Федерации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федеральных</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законов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подзаконных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нормативных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числе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ведомственных</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результатами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анализа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специальной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литературы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обобщения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следственной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опроса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сотрудников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правоохранительных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органов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государственных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экспертных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учреждений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Минюста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МВД</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России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Минздрава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Калужской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Московской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Орловской</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Рязанской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Тульской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областям</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Основные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положения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выносимые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защиту</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1. </w:t>
      </w:r>
      <w:r w:rsidRPr="00FA6A0D">
        <w:rPr>
          <w:rFonts w:ascii="Times New Roman" w:eastAsia="Times New Roman" w:hAnsi="Times New Roman" w:cs="Times New Roman" w:hint="eastAsia"/>
          <w:kern w:val="0"/>
          <w:sz w:val="28"/>
          <w:szCs w:val="28"/>
          <w:lang w:val="uk-UA" w:eastAsia="ru-RU"/>
        </w:rPr>
        <w:t>Диссертантом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сформулировано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материального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носителя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значимой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информации</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невидимого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слабовидимого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невооруженным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глазом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ввиду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его</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микроразмеров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анализа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смыслового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значения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слова</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«микрообъект»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обосновано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термина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качестве</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обобщающего</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2. </w:t>
      </w:r>
      <w:r w:rsidRPr="00FA6A0D">
        <w:rPr>
          <w:rFonts w:ascii="Times New Roman" w:eastAsia="Times New Roman" w:hAnsi="Times New Roman" w:cs="Times New Roman" w:hint="eastAsia"/>
          <w:kern w:val="0"/>
          <w:sz w:val="28"/>
          <w:szCs w:val="28"/>
          <w:lang w:val="uk-UA" w:eastAsia="ru-RU"/>
        </w:rPr>
        <w:t>Предложено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классифицировать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следующим</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основаниям</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1)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форме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материального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существования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микрочастицы</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микроследы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микроколичества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веществ</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2)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природе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происхождения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биологические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микрообъекты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производного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характера</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3)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основным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категориям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уголовных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разработаны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комплексы</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характерные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для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различных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видов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Классифицируя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указанным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основаниям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диссертант</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придерживался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общих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тенденций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дифференциации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криминалистике</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Отмечено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каждое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приведенных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имеет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определенное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практическое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назначение</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3. </w:t>
      </w:r>
      <w:r w:rsidRPr="00FA6A0D">
        <w:rPr>
          <w:rFonts w:ascii="Times New Roman" w:eastAsia="Times New Roman" w:hAnsi="Times New Roman" w:cs="Times New Roman" w:hint="eastAsia"/>
          <w:kern w:val="0"/>
          <w:sz w:val="28"/>
          <w:szCs w:val="28"/>
          <w:lang w:val="uk-UA" w:eastAsia="ru-RU"/>
        </w:rPr>
        <w:t>Разработаны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рекомендации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совершенствованию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уголовно</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процессуального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законодательства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ведомственных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регулирующих</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порядок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доказывании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предусматривающие</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внесение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дополнений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w:t>
      </w:r>
      <w:r w:rsidRPr="00FA6A0D">
        <w:rPr>
          <w:rFonts w:ascii="Times New Roman" w:eastAsia="Times New Roman" w:hAnsi="Times New Roman" w:cs="Times New Roman"/>
          <w:kern w:val="0"/>
          <w:sz w:val="28"/>
          <w:szCs w:val="28"/>
          <w:lang w:val="uk-UA" w:eastAsia="ru-RU"/>
        </w:rPr>
        <w:t xml:space="preserve">. 17 </w:t>
      </w:r>
      <w:r w:rsidRPr="00FA6A0D">
        <w:rPr>
          <w:rFonts w:ascii="Times New Roman" w:eastAsia="Times New Roman" w:hAnsi="Times New Roman" w:cs="Times New Roman" w:hint="eastAsia"/>
          <w:kern w:val="0"/>
          <w:sz w:val="28"/>
          <w:szCs w:val="28"/>
          <w:lang w:val="uk-UA" w:eastAsia="ru-RU"/>
        </w:rPr>
        <w:t>ФЗ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государственной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экспертной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деятельности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Российской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Федерации»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w:t>
      </w:r>
      <w:r w:rsidRPr="00FA6A0D">
        <w:rPr>
          <w:rFonts w:ascii="Times New Roman" w:eastAsia="Times New Roman" w:hAnsi="Times New Roman" w:cs="Times New Roman"/>
          <w:kern w:val="0"/>
          <w:sz w:val="28"/>
          <w:szCs w:val="28"/>
          <w:lang w:val="uk-UA" w:eastAsia="ru-RU"/>
        </w:rPr>
        <w:t xml:space="preserve">. 57 </w:t>
      </w:r>
      <w:r w:rsidRPr="00FA6A0D">
        <w:rPr>
          <w:rFonts w:ascii="Times New Roman" w:eastAsia="Times New Roman" w:hAnsi="Times New Roman" w:cs="Times New Roman" w:hint="eastAsia"/>
          <w:kern w:val="0"/>
          <w:sz w:val="28"/>
          <w:szCs w:val="28"/>
          <w:lang w:val="uk-UA" w:eastAsia="ru-RU"/>
        </w:rPr>
        <w:t>УПК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РФ</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закрепляющих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право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случаях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самостоятельно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выявлять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представленных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материалах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случае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когда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обнаружение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предпочтительно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решение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первоначальной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задачи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задания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осуществляется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ходе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изучения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представленного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для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экспертного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носителя»</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закрепление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целях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унификации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норм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действующего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уголовно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процессуального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законодательства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возможности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обнаружения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инструкциях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организации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производства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криминалистических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подразделениях</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органов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внутренних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РФ</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экспертных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учреждениях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Министерства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юстиции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РФ</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Сделан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вывод</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специфические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особенности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обусловленные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малыми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размерами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являются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основанием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для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придания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специфического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процессуального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статуса</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4.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анализа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особенностей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поиска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обнаружения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фиксации</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изъятия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упаковки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предложены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рекомендации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ними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Построен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алгоритмизированный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порядок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работы</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Обоснована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целесообразность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закрепления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ведомственных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актах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следователем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обязанности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привлекать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специалиста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осмотру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следующих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случаях</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причинение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результате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смерти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двум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более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лицам</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б</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нельзя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точно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лицо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управляющее</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ТС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время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скрылось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произошло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столкновение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трех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более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транспортных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средств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этом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нельзя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точно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виновника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Считаем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порочной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практику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производства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сотрудниками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ГИБДД</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месте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устному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указанию</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следователей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осмотров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связи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автором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предложено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признавать</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допустимыми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доказательствами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только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протоколы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составленные</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следователями</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5. </w:t>
      </w:r>
      <w:r w:rsidRPr="00FA6A0D">
        <w:rPr>
          <w:rFonts w:ascii="Times New Roman" w:eastAsia="Times New Roman" w:hAnsi="Times New Roman" w:cs="Times New Roman" w:hint="eastAsia"/>
          <w:kern w:val="0"/>
          <w:sz w:val="28"/>
          <w:szCs w:val="28"/>
          <w:lang w:val="uk-UA" w:eastAsia="ru-RU"/>
        </w:rPr>
        <w:t>Выявлен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ряд</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ошибок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допускаемых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следователями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этапе</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назначения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делам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причиной</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возникновения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которых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являются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недооценка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доказательственной</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значимости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информации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которая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может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быть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получена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ходе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производства</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экспертиз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преимущественное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назначение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только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одного</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определенного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рода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вида</w:t>
      </w:r>
      <w:r w:rsidRPr="00FA6A0D">
        <w:rPr>
          <w:rFonts w:ascii="Times New Roman" w:eastAsia="Times New Roman" w:hAnsi="Times New Roman" w:cs="Times New Roman"/>
          <w:kern w:val="0"/>
          <w:sz w:val="28"/>
          <w:szCs w:val="28"/>
          <w:lang w:val="uk-UA" w:eastAsia="ru-RU"/>
        </w:rPr>
        <w:t xml:space="preserve">) (83,4 % </w:t>
      </w:r>
      <w:r w:rsidRPr="00FA6A0D">
        <w:rPr>
          <w:rFonts w:ascii="Times New Roman" w:eastAsia="Times New Roman" w:hAnsi="Times New Roman" w:cs="Times New Roman" w:hint="eastAsia"/>
          <w:kern w:val="0"/>
          <w:sz w:val="28"/>
          <w:szCs w:val="28"/>
          <w:lang w:val="uk-UA" w:eastAsia="ru-RU"/>
        </w:rPr>
        <w:t>от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всех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проведенных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единичных</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экспертиз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пришлись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долю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ЛКМ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ЛКП</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волокнистых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материалов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изделий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медицинской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экспертизы</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вещественных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доказательств</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изучение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рамках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единичных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w:t>
      </w:r>
      <w:r w:rsidRPr="00FA6A0D">
        <w:rPr>
          <w:rFonts w:ascii="Times New Roman" w:eastAsia="Times New Roman" w:hAnsi="Times New Roman" w:cs="Times New Roman"/>
          <w:kern w:val="0"/>
          <w:sz w:val="28"/>
          <w:szCs w:val="28"/>
          <w:lang w:val="uk-UA" w:eastAsia="ru-RU"/>
        </w:rPr>
        <w:t xml:space="preserve"> (73,8 %) </w:t>
      </w:r>
      <w:r w:rsidRPr="00FA6A0D">
        <w:rPr>
          <w:rFonts w:ascii="Times New Roman" w:eastAsia="Times New Roman" w:hAnsi="Times New Roman" w:cs="Times New Roman" w:hint="eastAsia"/>
          <w:kern w:val="0"/>
          <w:sz w:val="28"/>
          <w:szCs w:val="28"/>
          <w:lang w:val="uk-UA" w:eastAsia="ru-RU"/>
        </w:rPr>
        <w:t>с</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постановкой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однотипных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вопросов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родовой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групповой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принадлежности</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даны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рекомендации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связанные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необходимостью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усиления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методической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следователями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заключающейся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активном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доведении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новейших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научных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достижений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области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оказании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сотрудникам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внутренних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необходимой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научно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методической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помощи</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6.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целях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получения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максимально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объема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информации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произошедшем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событии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обоснована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необходимость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назначения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комплексных</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экспертиз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наиболее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эффективной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формы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доказательств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делам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kern w:val="0"/>
          <w:sz w:val="28"/>
          <w:szCs w:val="28"/>
          <w:lang w:val="uk-UA" w:eastAsia="ru-RU"/>
        </w:rPr>
        <w:t xml:space="preserve">7.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анализа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современных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возможностей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автором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даны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рекомендации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необходимости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увеличения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практического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целях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расширения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укрупнения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доказательственной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базы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уголовных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особенно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совершенных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условиях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неочевидности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значит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следствие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повышения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эффективности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рассматриваемых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Акцентировано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внимание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назревшей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потребности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проведения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научно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исследовательской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работы</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Апробация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внедрение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практику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результатов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Материалы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докладывались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автором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российских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международных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научно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практических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конференциях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Беларусь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2012 </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Москва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2012 </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2013</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Ростов</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Дону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2013 </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Тула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2011-2013 </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Уфа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2012 </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излагались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ходе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лекций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семинарских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занятий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изучении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курсов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кафедре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таможенного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Тульского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государственного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университета</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Кроме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они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нашли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отражение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15 </w:t>
      </w:r>
      <w:r w:rsidRPr="00FA6A0D">
        <w:rPr>
          <w:rFonts w:ascii="Times New Roman" w:eastAsia="Times New Roman" w:hAnsi="Times New Roman" w:cs="Times New Roman" w:hint="eastAsia"/>
          <w:kern w:val="0"/>
          <w:sz w:val="28"/>
          <w:szCs w:val="28"/>
          <w:lang w:val="uk-UA" w:eastAsia="ru-RU"/>
        </w:rPr>
        <w:t>научных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публикациях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автора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посвященных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проблемам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6 </w:t>
      </w:r>
      <w:r w:rsidRPr="00FA6A0D">
        <w:rPr>
          <w:rFonts w:ascii="Times New Roman" w:eastAsia="Times New Roman" w:hAnsi="Times New Roman" w:cs="Times New Roman" w:hint="eastAsia"/>
          <w:kern w:val="0"/>
          <w:sz w:val="28"/>
          <w:szCs w:val="28"/>
          <w:lang w:val="uk-UA" w:eastAsia="ru-RU"/>
        </w:rPr>
        <w:t>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которых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опубликованы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журналах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рекомендованных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Высшей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аттестационной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комиссией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научно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практическом</w:t>
      </w:r>
      <w:r w:rsidRPr="00FA6A0D">
        <w:rPr>
          <w:rFonts w:ascii="Times New Roman" w:eastAsia="Times New Roman" w:hAnsi="Times New Roman" w:cs="Times New Roman"/>
          <w:kern w:val="0"/>
          <w:sz w:val="28"/>
          <w:szCs w:val="28"/>
          <w:lang w:val="uk-UA" w:eastAsia="ru-RU"/>
        </w:rPr>
        <w:t xml:space="preserve"> (2014 </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учебно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методическом</w:t>
      </w:r>
      <w:r w:rsidRPr="00FA6A0D">
        <w:rPr>
          <w:rFonts w:ascii="Times New Roman" w:eastAsia="Times New Roman" w:hAnsi="Times New Roman" w:cs="Times New Roman"/>
          <w:kern w:val="0"/>
          <w:sz w:val="28"/>
          <w:szCs w:val="28"/>
          <w:lang w:val="uk-UA" w:eastAsia="ru-RU"/>
        </w:rPr>
        <w:t xml:space="preserve"> (2015 </w:t>
      </w:r>
      <w:r w:rsidRPr="00FA6A0D">
        <w:rPr>
          <w:rFonts w:ascii="Times New Roman" w:eastAsia="Times New Roman" w:hAnsi="Times New Roman" w:cs="Times New Roman" w:hint="eastAsia"/>
          <w:kern w:val="0"/>
          <w:sz w:val="28"/>
          <w:szCs w:val="28"/>
          <w:lang w:val="uk-UA" w:eastAsia="ru-RU"/>
        </w:rPr>
        <w:t>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пособиях</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Структура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диссертации</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Классификация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Любое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влечет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собой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изменения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материальной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обстановке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совершения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совокупность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которых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образует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следовую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картину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произошедшего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Комплекс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изменений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правило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весьма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многообразен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большинстве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случаев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успешное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раскрытие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совершенного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общественно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опасного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деяния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целиком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зависит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мере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Иными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словами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для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чтобы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узнать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событии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необходимо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изучить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связанные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изменения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которые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представлены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частности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микрообъектами</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отмечают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Зинин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Майлис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понятие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можно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рассматривать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двух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позиций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научной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точки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зрения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научной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отрасли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род</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вид</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какой</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либо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класс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категория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предметов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характеризующихся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общими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свойствами</w:t>
      </w:r>
      <w:r w:rsidRPr="00FA6A0D">
        <w:rPr>
          <w:rFonts w:ascii="Times New Roman" w:eastAsia="Times New Roman" w:hAnsi="Times New Roman" w:cs="Times New Roman"/>
          <w:kern w:val="0"/>
          <w:sz w:val="28"/>
          <w:szCs w:val="28"/>
          <w:lang w:val="uk-UA" w:eastAsia="ru-RU"/>
        </w:rPr>
        <w:t xml:space="preserve">1.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практике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определенный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материальный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носитель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информации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поступающий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эксперту</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Данное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законодателем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целом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достаточно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подробно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раскрывает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понятие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статья</w:t>
      </w:r>
      <w:r w:rsidRPr="00FA6A0D">
        <w:rPr>
          <w:rFonts w:ascii="Times New Roman" w:eastAsia="Times New Roman" w:hAnsi="Times New Roman" w:cs="Times New Roman"/>
          <w:kern w:val="0"/>
          <w:sz w:val="28"/>
          <w:szCs w:val="28"/>
          <w:lang w:val="uk-UA" w:eastAsia="ru-RU"/>
        </w:rPr>
        <w:t xml:space="preserve"> 10 </w:t>
      </w:r>
      <w:r w:rsidRPr="00FA6A0D">
        <w:rPr>
          <w:rFonts w:ascii="Times New Roman" w:eastAsia="Times New Roman" w:hAnsi="Times New Roman" w:cs="Times New Roman" w:hint="eastAsia"/>
          <w:kern w:val="0"/>
          <w:sz w:val="28"/>
          <w:szCs w:val="28"/>
          <w:lang w:val="uk-UA" w:eastAsia="ru-RU"/>
        </w:rPr>
        <w:t>Федерального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закона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государственной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экспертной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деятельности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Российской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Федерации»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гласит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являются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вещественные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доказательства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документы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предметы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животные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трупы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части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образцы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для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сравнительного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материалы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которому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производится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проводятся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отношении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живых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лиц»</w:t>
      </w:r>
      <w:r w:rsidRPr="00FA6A0D">
        <w:rPr>
          <w:rFonts w:ascii="Times New Roman" w:eastAsia="Times New Roman" w:hAnsi="Times New Roman" w:cs="Times New Roman"/>
          <w:kern w:val="0"/>
          <w:sz w:val="28"/>
          <w:szCs w:val="28"/>
          <w:lang w:val="uk-UA" w:eastAsia="ru-RU"/>
        </w:rPr>
        <w:t>2.</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Проанализировав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данную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норму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пришли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выводу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приведенный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перечень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необходимо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дополнить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еще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одним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отображениями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элементов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вещной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обстановки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события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представляются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справедливыми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замечания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криминалистов</w:t>
      </w:r>
      <w:r w:rsidRPr="00FA6A0D">
        <w:rPr>
          <w:rFonts w:ascii="Times New Roman" w:eastAsia="Times New Roman" w:hAnsi="Times New Roman" w:cs="Times New Roman"/>
          <w:kern w:val="0"/>
          <w:sz w:val="28"/>
          <w:szCs w:val="28"/>
          <w:lang w:val="uk-UA" w:eastAsia="ru-RU"/>
        </w:rPr>
        <w:t xml:space="preserve">1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необходимости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включения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перечень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«веществ»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статье</w:t>
      </w:r>
      <w:r w:rsidRPr="00FA6A0D">
        <w:rPr>
          <w:rFonts w:ascii="Times New Roman" w:eastAsia="Times New Roman" w:hAnsi="Times New Roman" w:cs="Times New Roman"/>
          <w:kern w:val="0"/>
          <w:sz w:val="28"/>
          <w:szCs w:val="28"/>
          <w:lang w:val="uk-UA" w:eastAsia="ru-RU"/>
        </w:rPr>
        <w:t xml:space="preserve"> 9 </w:t>
      </w:r>
      <w:r w:rsidRPr="00FA6A0D">
        <w:rPr>
          <w:rFonts w:ascii="Times New Roman" w:eastAsia="Times New Roman" w:hAnsi="Times New Roman" w:cs="Times New Roman" w:hint="eastAsia"/>
          <w:kern w:val="0"/>
          <w:sz w:val="28"/>
          <w:szCs w:val="28"/>
          <w:lang w:val="uk-UA" w:eastAsia="ru-RU"/>
        </w:rPr>
        <w:t>вышеуказанного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Федерального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закона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определении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образцов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сравнительного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понятие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«вещество»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перечислено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наравне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другими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материальными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значит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вещество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образец</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должно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сравниваться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веществом</w:t>
      </w:r>
      <w:r w:rsidRPr="00FA6A0D">
        <w:rPr>
          <w:rFonts w:ascii="Times New Roman" w:eastAsia="Times New Roman" w:hAnsi="Times New Roman" w:cs="Times New Roman"/>
          <w:kern w:val="0"/>
          <w:sz w:val="28"/>
          <w:szCs w:val="28"/>
          <w:lang w:val="uk-UA" w:eastAsia="ru-RU"/>
        </w:rPr>
        <w:t xml:space="preserve"> - </w:t>
      </w:r>
      <w:r w:rsidRPr="00FA6A0D">
        <w:rPr>
          <w:rFonts w:ascii="Times New Roman" w:eastAsia="Times New Roman" w:hAnsi="Times New Roman" w:cs="Times New Roman" w:hint="eastAsia"/>
          <w:kern w:val="0"/>
          <w:sz w:val="28"/>
          <w:szCs w:val="28"/>
          <w:lang w:val="uk-UA" w:eastAsia="ru-RU"/>
        </w:rPr>
        <w:t>объектом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образом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все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виду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носителя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информации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подразделяются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объекты</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отображения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объекты</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предметы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объекты</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вещества</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данной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рассматриваются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качестве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одной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разновидностей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величине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понятия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соотносятся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частное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общее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значит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принципы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положения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понятия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применяемые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объектам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судебной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распространяются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исключением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некоторых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особенностей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связанных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спецификой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последних</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Наблюдающиеся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настоящее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время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повышение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«изобретательности»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преступников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изощренность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способов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совершения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сокрытие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преднамеренное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изменение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координат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«традиционных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приводят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тому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нередко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именно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становятся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источниками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необходимой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розыскной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информации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единственными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доказательствами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виновности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лиц</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совершении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установлении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обстоятельств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произошедшего</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Одним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особенных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свойств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является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образование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носит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случайный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характер</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поэтому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преступнику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целях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сокрытия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большинстве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случаев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трудно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точные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координаты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месторасположение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Вместе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закономерности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образования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значительной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мере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все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обусловливаются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общими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закономерностями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формирования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следовой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картины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произошедшего</w:t>
      </w:r>
      <w:r w:rsidRPr="00FA6A0D">
        <w:rPr>
          <w:rFonts w:ascii="Times New Roman" w:eastAsia="Times New Roman" w:hAnsi="Times New Roman" w:cs="Times New Roman"/>
          <w:kern w:val="0"/>
          <w:sz w:val="28"/>
          <w:szCs w:val="28"/>
          <w:lang w:val="uk-UA" w:eastAsia="ru-RU"/>
        </w:rPr>
        <w:t xml:space="preserve">2,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значит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ходе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правильно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организованной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следователя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специалиста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они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будут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обязательно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обнаружены</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меньшее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значение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имеет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свойство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устойчивость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Несмотря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непрочную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связь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предметом</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носителем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они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являются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практически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устранимыми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Опыт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показывает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даже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целенаправленное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уничтожение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редко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приводит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ликвидации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они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всегда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почти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всегда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остаются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носителе</w:t>
      </w:r>
      <w:r w:rsidRPr="00FA6A0D">
        <w:rPr>
          <w:rFonts w:ascii="Times New Roman" w:eastAsia="Times New Roman" w:hAnsi="Times New Roman" w:cs="Times New Roman"/>
          <w:kern w:val="0"/>
          <w:sz w:val="28"/>
          <w:szCs w:val="28"/>
          <w:lang w:val="uk-UA" w:eastAsia="ru-RU"/>
        </w:rPr>
        <w:t>1.</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Повышенное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внимание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сегодняшний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день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стоит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уделять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причине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оснащение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правоохранительных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органов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учреждений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более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совершенными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технико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криминалистическими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средствами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стало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доступно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всех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уровнях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Благодаря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этому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возросли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случаи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выявления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результативность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малых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размеров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обеспечило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возможность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получения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ранее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недоступной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информации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столь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необходимой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следствию</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Безусловно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информации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может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происходить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без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уяснения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понятийного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аппарата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без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четкой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процессуальной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регламентации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разработки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тактики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методики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ними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Однако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проведенный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анализ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литературы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показал</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науке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пор</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однозначного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толкования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понятия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«Если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нескольким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следователям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судьям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задать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вопрос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называется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микроследами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криминалистике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ответы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едва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окажутся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однозначными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дает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однозначного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ответа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специальная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литература»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отмечал</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Ф</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Крылов</w:t>
      </w:r>
      <w:r w:rsidRPr="00FA6A0D">
        <w:rPr>
          <w:rFonts w:ascii="Times New Roman" w:eastAsia="Times New Roman" w:hAnsi="Times New Roman" w:cs="Times New Roman"/>
          <w:kern w:val="0"/>
          <w:sz w:val="28"/>
          <w:szCs w:val="28"/>
          <w:lang w:val="uk-UA" w:eastAsia="ru-RU"/>
        </w:rPr>
        <w:t>2.</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Особенности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работы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следователя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понятие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которое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можно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рассматривать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нескольких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позиций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правовой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криминологической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технической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каждой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отдельной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области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имеет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свои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особенности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характеризующиеся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спецификой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предмета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задачами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потребностями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применения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связи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неразрывно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связано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юридической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оценкой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деяния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отнесением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содеянного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административному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правонарушению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уголовно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правовой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квалификацией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содеянного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точным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соблюдением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норм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уголовно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процессуального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законодательства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доказывании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использованием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приемов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рекомендаций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рамках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нашего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прежде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всего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интересует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правовая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сторона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данного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вопроса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Сегодня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понятия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можно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встретить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нормативно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правовых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актах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регулирующих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вопросы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обеспечения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безопасности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движения</w:t>
      </w:r>
      <w:r w:rsidRPr="00FA6A0D">
        <w:rPr>
          <w:rFonts w:ascii="Times New Roman" w:eastAsia="Times New Roman" w:hAnsi="Times New Roman" w:cs="Times New Roman"/>
          <w:kern w:val="0"/>
          <w:sz w:val="28"/>
          <w:szCs w:val="28"/>
          <w:lang w:val="uk-UA" w:eastAsia="ru-RU"/>
        </w:rPr>
        <w:t xml:space="preserve">1, </w:t>
      </w:r>
      <w:r w:rsidRPr="00FA6A0D">
        <w:rPr>
          <w:rFonts w:ascii="Times New Roman" w:eastAsia="Times New Roman" w:hAnsi="Times New Roman" w:cs="Times New Roman" w:hint="eastAsia"/>
          <w:kern w:val="0"/>
          <w:sz w:val="28"/>
          <w:szCs w:val="28"/>
          <w:lang w:val="uk-UA" w:eastAsia="ru-RU"/>
        </w:rPr>
        <w:t>так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литературе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посвященной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данной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тематике</w:t>
      </w:r>
      <w:r w:rsidRPr="00FA6A0D">
        <w:rPr>
          <w:rFonts w:ascii="Times New Roman" w:eastAsia="Times New Roman" w:hAnsi="Times New Roman" w:cs="Times New Roman"/>
          <w:kern w:val="0"/>
          <w:sz w:val="28"/>
          <w:szCs w:val="28"/>
          <w:lang w:val="uk-UA" w:eastAsia="ru-RU"/>
        </w:rPr>
        <w:t xml:space="preserve">2. </w:t>
      </w:r>
      <w:r w:rsidRPr="00FA6A0D">
        <w:rPr>
          <w:rFonts w:ascii="Times New Roman" w:eastAsia="Times New Roman" w:hAnsi="Times New Roman" w:cs="Times New Roman" w:hint="eastAsia"/>
          <w:kern w:val="0"/>
          <w:sz w:val="28"/>
          <w:szCs w:val="28"/>
          <w:lang w:val="uk-UA" w:eastAsia="ru-RU"/>
        </w:rPr>
        <w:t>Однако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единого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понимания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сущности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смысла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пор</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существует</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установлено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четкой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грани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между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понятиями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происшествие»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правонарушение»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транспортное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зачастую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словосочетания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используются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синонимы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«Сложившееся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положение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объясняется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сложностью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определении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грани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отделяющей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происшествие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какой</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мере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традиционно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сложившимся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стереотипом»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отмечает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Коссович</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однако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мнению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«неверно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научном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методическом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плане»</w:t>
      </w:r>
      <w:r w:rsidRPr="00FA6A0D">
        <w:rPr>
          <w:rFonts w:ascii="Times New Roman" w:eastAsia="Times New Roman" w:hAnsi="Times New Roman" w:cs="Times New Roman"/>
          <w:kern w:val="0"/>
          <w:sz w:val="28"/>
          <w:szCs w:val="28"/>
          <w:lang w:val="uk-UA" w:eastAsia="ru-RU"/>
        </w:rPr>
        <w:t>3.</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Имеет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литературе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иная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точка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зрения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Алауханов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описывая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причины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возникновения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неосторожной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указывает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происшествие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самостоятельных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понятия</w:t>
      </w:r>
      <w:r w:rsidRPr="00FA6A0D">
        <w:rPr>
          <w:rFonts w:ascii="Times New Roman" w:eastAsia="Times New Roman" w:hAnsi="Times New Roman" w:cs="Times New Roman"/>
          <w:kern w:val="0"/>
          <w:sz w:val="28"/>
          <w:szCs w:val="28"/>
          <w:lang w:val="uk-UA" w:eastAsia="ru-RU"/>
        </w:rPr>
        <w:t>4.</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Нам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представляется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наиболее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аргументированной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позиция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авторов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считающих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является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одной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составных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частей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более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широкой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группы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происшествия</w:t>
      </w:r>
      <w:r w:rsidRPr="00FA6A0D">
        <w:rPr>
          <w:rFonts w:ascii="Times New Roman" w:eastAsia="Times New Roman" w:hAnsi="Times New Roman" w:cs="Times New Roman"/>
          <w:kern w:val="0"/>
          <w:sz w:val="28"/>
          <w:szCs w:val="28"/>
          <w:lang w:val="uk-UA" w:eastAsia="ru-RU"/>
        </w:rPr>
        <w:t xml:space="preserve">5. </w:t>
      </w:r>
      <w:r w:rsidRPr="00FA6A0D">
        <w:rPr>
          <w:rFonts w:ascii="Times New Roman" w:eastAsia="Times New Roman" w:hAnsi="Times New Roman" w:cs="Times New Roman" w:hint="eastAsia"/>
          <w:kern w:val="0"/>
          <w:sz w:val="28"/>
          <w:szCs w:val="28"/>
          <w:lang w:val="uk-UA" w:eastAsia="ru-RU"/>
        </w:rPr>
        <w:t>От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административно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наказуемых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происшествий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правонарушений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отличаются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тяжестью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наступивших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последствий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причинением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тяжкого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вреда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здоровью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смерти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одному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нескольким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лицам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Прежде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выяснить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вопрос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место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данных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занимают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считаем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необходимым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дать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понятие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виды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изучить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возможные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механизмы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совершения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Итак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точки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зрения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представляет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собой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«событие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возникающее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процессе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движения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дороге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транспортного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средства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участием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связанное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нарушением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безопасного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порядка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движения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эксплуатации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транспортных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средств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которое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повлекло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последствия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установленные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РФ»</w:t>
      </w:r>
      <w:r w:rsidRPr="00FA6A0D">
        <w:rPr>
          <w:rFonts w:ascii="Times New Roman" w:eastAsia="Times New Roman" w:hAnsi="Times New Roman" w:cs="Times New Roman"/>
          <w:kern w:val="0"/>
          <w:sz w:val="28"/>
          <w:szCs w:val="28"/>
          <w:lang w:val="uk-UA" w:eastAsia="ru-RU"/>
        </w:rPr>
        <w:t>1.</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Большое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значение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для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имеет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правильная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классификация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которая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позволяет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каждом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отдельном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случае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выявить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обстоятельства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подлежащие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установлению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построить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алгоритм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следственных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действий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конкретизировать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перечни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подлежащие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определить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круг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типичных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Анализ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литературы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показывает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взгляды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классификацию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течением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времени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постоянно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менялись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Обусловлено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развитием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научной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мысли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обстоятельством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принятые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видовые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определенные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периоды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показывали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свою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несостоятельность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поэтому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сменялись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новыми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более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разработанными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отвечающими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нуждам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практики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своего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времени</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Подробно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история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развития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представлений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классификации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проанализирована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Д</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диссертационном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исследовании</w:t>
      </w:r>
      <w:r w:rsidRPr="00FA6A0D">
        <w:rPr>
          <w:rFonts w:ascii="Times New Roman" w:eastAsia="Times New Roman" w:hAnsi="Times New Roman" w:cs="Times New Roman"/>
          <w:kern w:val="0"/>
          <w:sz w:val="28"/>
          <w:szCs w:val="28"/>
          <w:lang w:val="uk-UA" w:eastAsia="ru-RU"/>
        </w:rPr>
        <w:t xml:space="preserve">2.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автор</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отразил</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только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эволюцию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взглядов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дифференциацию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описал</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проблемы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возникающие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каждом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этапе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развития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протяжении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длительного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периода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отмечает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ученый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официальная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классификация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которой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осуществляется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статистический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учет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научная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классификация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варианты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которой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предлагались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юридической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литературе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многочисленными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авторами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совпадали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существуя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параллельно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они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многократно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видоизменялись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сближаясь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вновь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отдаляясь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друг</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друга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пока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наконец</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состязательном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процессе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выработались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общие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критерии»</w:t>
      </w:r>
      <w:r w:rsidRPr="00FA6A0D">
        <w:rPr>
          <w:rFonts w:ascii="Times New Roman" w:eastAsia="Times New Roman" w:hAnsi="Times New Roman" w:cs="Times New Roman"/>
          <w:kern w:val="0"/>
          <w:sz w:val="28"/>
          <w:szCs w:val="28"/>
          <w:lang w:val="uk-UA" w:eastAsia="ru-RU"/>
        </w:rPr>
        <w:t xml:space="preserve">1. </w:t>
      </w:r>
      <w:r w:rsidRPr="00FA6A0D">
        <w:rPr>
          <w:rFonts w:ascii="Times New Roman" w:eastAsia="Times New Roman" w:hAnsi="Times New Roman" w:cs="Times New Roman" w:hint="eastAsia"/>
          <w:kern w:val="0"/>
          <w:sz w:val="28"/>
          <w:szCs w:val="28"/>
          <w:lang w:val="uk-UA" w:eastAsia="ru-RU"/>
        </w:rPr>
        <w:t>Одним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существенных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недостатков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первоначальных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классификаций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являлась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попытка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дифференциации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сразу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нескольким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основаниям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ведущими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которых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были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виновность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лиц</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механизм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произошедшего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причинность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Результатом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становилась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возможность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отнесения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одного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одновременно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нескольким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видам</w:t>
      </w:r>
      <w:r w:rsidRPr="00FA6A0D">
        <w:rPr>
          <w:rFonts w:ascii="Times New Roman" w:eastAsia="Times New Roman" w:hAnsi="Times New Roman" w:cs="Times New Roman"/>
          <w:kern w:val="0"/>
          <w:sz w:val="28"/>
          <w:szCs w:val="28"/>
          <w:lang w:val="uk-UA" w:eastAsia="ru-RU"/>
        </w:rPr>
        <w:t xml:space="preserve">2. </w:t>
      </w:r>
      <w:r w:rsidRPr="00FA6A0D">
        <w:rPr>
          <w:rFonts w:ascii="Times New Roman" w:eastAsia="Times New Roman" w:hAnsi="Times New Roman" w:cs="Times New Roman" w:hint="eastAsia"/>
          <w:kern w:val="0"/>
          <w:sz w:val="28"/>
          <w:szCs w:val="28"/>
          <w:lang w:val="uk-UA" w:eastAsia="ru-RU"/>
        </w:rPr>
        <w:t>Такой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же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недостаток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был</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долгое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время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характерен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для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официальной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классификации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установленной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законодателем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сегодняшний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день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теории</w:t>
      </w:r>
      <w:r w:rsidRPr="00FA6A0D">
        <w:rPr>
          <w:rFonts w:ascii="Times New Roman" w:eastAsia="Times New Roman" w:hAnsi="Times New Roman" w:cs="Times New Roman"/>
          <w:kern w:val="0"/>
          <w:sz w:val="28"/>
          <w:szCs w:val="28"/>
          <w:lang w:val="uk-UA" w:eastAsia="ru-RU"/>
        </w:rPr>
        <w:t xml:space="preserve">3, </w:t>
      </w:r>
      <w:r w:rsidRPr="00FA6A0D">
        <w:rPr>
          <w:rFonts w:ascii="Times New Roman" w:eastAsia="Times New Roman" w:hAnsi="Times New Roman" w:cs="Times New Roman" w:hint="eastAsia"/>
          <w:kern w:val="0"/>
          <w:sz w:val="28"/>
          <w:szCs w:val="28"/>
          <w:lang w:val="uk-UA" w:eastAsia="ru-RU"/>
        </w:rPr>
        <w:t>так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законодательном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уровне</w:t>
      </w:r>
      <w:r w:rsidRPr="00FA6A0D">
        <w:rPr>
          <w:rFonts w:ascii="Times New Roman" w:eastAsia="Times New Roman" w:hAnsi="Times New Roman" w:cs="Times New Roman"/>
          <w:kern w:val="0"/>
          <w:sz w:val="28"/>
          <w:szCs w:val="28"/>
          <w:lang w:val="uk-UA" w:eastAsia="ru-RU"/>
        </w:rPr>
        <w:t xml:space="preserve">4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систематизации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положен</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единый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признак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механизм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совершения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Используя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качестве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основы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классификацию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закрепленную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Правилах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учета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анализа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дорожно</w:t>
      </w:r>
      <w:r w:rsidRPr="00FA6A0D">
        <w:rPr>
          <w:rFonts w:ascii="Times New Roman" w:eastAsia="Times New Roman" w:hAnsi="Times New Roman" w:cs="Times New Roman"/>
          <w:kern w:val="0"/>
          <w:sz w:val="28"/>
          <w:szCs w:val="28"/>
          <w:lang w:val="uk-UA" w:eastAsia="ru-RU"/>
        </w:rPr>
        <w:t>-</w:t>
      </w:r>
      <w:r w:rsidRPr="00FA6A0D">
        <w:rPr>
          <w:rFonts w:ascii="Times New Roman" w:eastAsia="Times New Roman" w:hAnsi="Times New Roman" w:cs="Times New Roman" w:hint="eastAsia"/>
          <w:kern w:val="0"/>
          <w:sz w:val="28"/>
          <w:szCs w:val="28"/>
          <w:lang w:val="uk-UA" w:eastAsia="ru-RU"/>
        </w:rPr>
        <w:t>транспортных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происшествий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автомобильных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дорогах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Российской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Федерации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учитывая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рекомендации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замечания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высказанные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литературе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разделим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механизму</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совершения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следующие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виды</w:t>
      </w:r>
      <w:r w:rsidRPr="00FA6A0D">
        <w:rPr>
          <w:rFonts w:ascii="Times New Roman" w:eastAsia="Times New Roman" w:hAnsi="Times New Roman" w:cs="Times New Roman"/>
          <w:kern w:val="0"/>
          <w:sz w:val="28"/>
          <w:szCs w:val="28"/>
          <w:lang w:val="uk-UA" w:eastAsia="ru-RU"/>
        </w:rPr>
        <w:t>:</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Возможности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рамках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материалов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веществ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изделий</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Место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любого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характеризуется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большим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разнообразием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особенности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возникновения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которых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обусловлены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механизмом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конкретного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преступления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этом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как</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показало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проведенное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большая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часть</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является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объектами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КЭМВИ</w:t>
      </w:r>
      <w:r w:rsidRPr="00FA6A0D">
        <w:rPr>
          <w:rFonts w:ascii="Times New Roman" w:eastAsia="Times New Roman" w:hAnsi="Times New Roman" w:cs="Times New Roman"/>
          <w:kern w:val="0"/>
          <w:sz w:val="28"/>
          <w:szCs w:val="28"/>
          <w:lang w:val="uk-UA" w:eastAsia="ru-RU"/>
        </w:rPr>
        <w:t xml:space="preserve">1. </w:t>
      </w:r>
      <w:r w:rsidRPr="00FA6A0D">
        <w:rPr>
          <w:rFonts w:ascii="Times New Roman" w:eastAsia="Times New Roman" w:hAnsi="Times New Roman" w:cs="Times New Roman" w:hint="eastAsia"/>
          <w:kern w:val="0"/>
          <w:sz w:val="28"/>
          <w:szCs w:val="28"/>
          <w:lang w:val="uk-UA" w:eastAsia="ru-RU"/>
        </w:rPr>
        <w:t>Наиболее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распространены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среди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микрочастицы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ЛКП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Доля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проводимых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рамках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экспертизы</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лакокрасочных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материалов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лакокрасочных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покрытий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далее</w:t>
      </w:r>
      <w:r w:rsidRPr="00FA6A0D">
        <w:rPr>
          <w:rFonts w:ascii="Times New Roman" w:eastAsia="Times New Roman" w:hAnsi="Times New Roman" w:cs="Times New Roman"/>
          <w:kern w:val="0"/>
          <w:sz w:val="28"/>
          <w:szCs w:val="28"/>
          <w:lang w:val="uk-UA" w:eastAsia="ru-RU"/>
        </w:rPr>
        <w:t xml:space="preserve"> - </w:t>
      </w:r>
      <w:r w:rsidRPr="00FA6A0D">
        <w:rPr>
          <w:rFonts w:ascii="Times New Roman" w:eastAsia="Times New Roman" w:hAnsi="Times New Roman" w:cs="Times New Roman" w:hint="eastAsia"/>
          <w:kern w:val="0"/>
          <w:sz w:val="28"/>
          <w:szCs w:val="28"/>
          <w:lang w:val="uk-UA" w:eastAsia="ru-RU"/>
        </w:rPr>
        <w:t>ЛКМ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ЛКП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общем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объеме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экспертиз</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назначаемых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делам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ДТП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составляет</w:t>
      </w:r>
      <w:r w:rsidRPr="00FA6A0D">
        <w:rPr>
          <w:rFonts w:ascii="Times New Roman" w:eastAsia="Times New Roman" w:hAnsi="Times New Roman" w:cs="Times New Roman"/>
          <w:kern w:val="0"/>
          <w:sz w:val="28"/>
          <w:szCs w:val="28"/>
          <w:lang w:val="uk-UA" w:eastAsia="ru-RU"/>
        </w:rPr>
        <w:t xml:space="preserve"> 26,2%.</w:t>
      </w:r>
    </w:p>
    <w:p w:rsidR="00FA6A0D" w:rsidRPr="00FA6A0D" w:rsidRDefault="00FA6A0D" w:rsidP="00FA6A0D">
      <w:pPr>
        <w:rPr>
          <w:rFonts w:ascii="Times New Roman" w:eastAsia="Times New Roman" w:hAnsi="Times New Roman" w:cs="Times New Roman"/>
          <w:kern w:val="0"/>
          <w:sz w:val="28"/>
          <w:szCs w:val="28"/>
          <w:lang w:val="uk-UA" w:eastAsia="ru-RU"/>
        </w:rPr>
      </w:pPr>
      <w:r w:rsidRPr="00FA6A0D">
        <w:rPr>
          <w:rFonts w:ascii="Times New Roman" w:eastAsia="Times New Roman" w:hAnsi="Times New Roman" w:cs="Times New Roman" w:hint="eastAsia"/>
          <w:kern w:val="0"/>
          <w:sz w:val="28"/>
          <w:szCs w:val="28"/>
          <w:lang w:val="uk-UA" w:eastAsia="ru-RU"/>
        </w:rPr>
        <w:t>Под</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ЛКП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криминалистической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литературе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понимается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покрытие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которое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формируется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поверхности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изделия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после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нанесения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пленки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одного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или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нескольких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слоев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ЛКМ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связанных</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адгезионными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силами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подложкой</w:t>
      </w:r>
      <w:r w:rsidRPr="00FA6A0D">
        <w:rPr>
          <w:rFonts w:ascii="Times New Roman" w:eastAsia="Times New Roman" w:hAnsi="Times New Roman" w:cs="Times New Roman"/>
          <w:kern w:val="0"/>
          <w:sz w:val="28"/>
          <w:szCs w:val="28"/>
          <w:lang w:val="uk-UA" w:eastAsia="ru-RU"/>
        </w:rPr>
        <w:t>2.</w:t>
      </w:r>
    </w:p>
    <w:p w:rsidR="005E6D89" w:rsidRDefault="00FA6A0D" w:rsidP="00FA6A0D">
      <w:pPr>
        <w:rPr>
          <w:rFonts w:ascii="Times New Roman" w:eastAsia="Times New Roman" w:hAnsi="Times New Roman" w:cs="Times New Roman"/>
          <w:kern w:val="0"/>
          <w:sz w:val="28"/>
          <w:szCs w:val="28"/>
          <w:lang w:val="en-US" w:eastAsia="ru-RU"/>
        </w:rPr>
      </w:pPr>
      <w:r w:rsidRPr="00FA6A0D">
        <w:rPr>
          <w:rFonts w:ascii="Times New Roman" w:eastAsia="Times New Roman" w:hAnsi="Times New Roman" w:cs="Times New Roman" w:hint="eastAsia"/>
          <w:kern w:val="0"/>
          <w:sz w:val="28"/>
          <w:szCs w:val="28"/>
          <w:lang w:val="uk-UA" w:eastAsia="ru-RU"/>
        </w:rPr>
        <w:t>Методика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экспертного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исследования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микрочастиц</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ЛКП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достаточно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полно</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всесторонне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освещена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специальной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литературе</w:t>
      </w:r>
      <w:r w:rsidRPr="00FA6A0D">
        <w:rPr>
          <w:rFonts w:ascii="Times New Roman" w:eastAsia="Times New Roman" w:hAnsi="Times New Roman" w:cs="Times New Roman"/>
          <w:kern w:val="0"/>
          <w:sz w:val="28"/>
          <w:szCs w:val="28"/>
          <w:lang w:val="uk-UA" w:eastAsia="ru-RU"/>
        </w:rPr>
        <w:t xml:space="preserve">3. </w:t>
      </w:r>
      <w:r w:rsidRPr="00FA6A0D">
        <w:rPr>
          <w:rFonts w:ascii="Times New Roman" w:eastAsia="Times New Roman" w:hAnsi="Times New Roman" w:cs="Times New Roman" w:hint="eastAsia"/>
          <w:kern w:val="0"/>
          <w:sz w:val="28"/>
          <w:szCs w:val="28"/>
          <w:lang w:val="uk-UA" w:eastAsia="ru-RU"/>
        </w:rPr>
        <w:t>Применение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методов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осуществляется</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определенной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последовательности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каждом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конкретном</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случае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имеющей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свои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особенности</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обусловленные</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спецификой</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ЛКП</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репрезентативностью</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свойств</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микрообъекта</w:t>
      </w:r>
      <w:r w:rsidRPr="00FA6A0D">
        <w:rPr>
          <w:rFonts w:ascii="Times New Roman" w:eastAsia="Times New Roman" w:hAnsi="Times New Roman" w:cs="Times New Roman"/>
          <w:kern w:val="0"/>
          <w:sz w:val="28"/>
          <w:szCs w:val="28"/>
          <w:lang w:val="uk-UA" w:eastAsia="ru-RU"/>
        </w:rPr>
        <w:t xml:space="preserve">, </w:t>
      </w:r>
      <w:r w:rsidRPr="00FA6A0D">
        <w:rPr>
          <w:rFonts w:ascii="Times New Roman" w:eastAsia="Times New Roman" w:hAnsi="Times New Roman" w:cs="Times New Roman" w:hint="eastAsia"/>
          <w:kern w:val="0"/>
          <w:sz w:val="28"/>
          <w:szCs w:val="28"/>
          <w:lang w:val="uk-UA" w:eastAsia="ru-RU"/>
        </w:rPr>
        <w:t>представле</w:t>
      </w:r>
    </w:p>
    <w:p w:rsidR="00FA6A0D" w:rsidRDefault="00FA6A0D" w:rsidP="00FA6A0D">
      <w:pPr>
        <w:rPr>
          <w:rFonts w:ascii="Times New Roman" w:eastAsia="Times New Roman" w:hAnsi="Times New Roman" w:cs="Times New Roman"/>
          <w:kern w:val="0"/>
          <w:sz w:val="28"/>
          <w:szCs w:val="28"/>
          <w:lang w:val="en-US" w:eastAsia="ru-RU"/>
        </w:rPr>
      </w:pPr>
    </w:p>
    <w:p w:rsidR="00FA6A0D" w:rsidRDefault="00FA6A0D" w:rsidP="00FA6A0D">
      <w:pPr>
        <w:rPr>
          <w:rFonts w:ascii="Times New Roman" w:eastAsia="Times New Roman" w:hAnsi="Times New Roman" w:cs="Times New Roman"/>
          <w:kern w:val="0"/>
          <w:sz w:val="28"/>
          <w:szCs w:val="28"/>
          <w:lang w:val="en-US" w:eastAsia="ru-RU"/>
        </w:rPr>
      </w:pPr>
    </w:p>
    <w:p w:rsidR="00FA6A0D" w:rsidRPr="00FA6A0D" w:rsidRDefault="00FA6A0D" w:rsidP="00FA6A0D">
      <w:pPr>
        <w:keepNext/>
        <w:keepLines/>
        <w:tabs>
          <w:tab w:val="clear" w:pos="709"/>
        </w:tabs>
        <w:suppressAutoHyphens w:val="0"/>
        <w:spacing w:after="177" w:line="280" w:lineRule="exact"/>
        <w:ind w:firstLine="0"/>
        <w:jc w:val="center"/>
        <w:outlineLvl w:val="2"/>
        <w:rPr>
          <w:rFonts w:ascii="Times New Roman" w:eastAsia="Times New Roman" w:hAnsi="Times New Roman" w:cs="Times New Roman"/>
          <w:b/>
          <w:bCs/>
          <w:kern w:val="0"/>
          <w:sz w:val="28"/>
          <w:szCs w:val="28"/>
          <w:lang w:eastAsia="ru-RU" w:bidi="ru-RU"/>
        </w:rPr>
      </w:pPr>
      <w:bookmarkStart w:id="0" w:name="bookmark15"/>
      <w:r w:rsidRPr="00FA6A0D">
        <w:rPr>
          <w:rFonts w:ascii="Times New Roman" w:eastAsia="Times New Roman" w:hAnsi="Times New Roman" w:cs="Times New Roman"/>
          <w:b/>
          <w:bCs/>
          <w:color w:val="000000"/>
          <w:kern w:val="0"/>
          <w:sz w:val="28"/>
          <w:szCs w:val="28"/>
          <w:lang w:eastAsia="ru-RU" w:bidi="ru-RU"/>
        </w:rPr>
        <w:t>ЗАКЛЮЧЕНИЕ</w:t>
      </w:r>
      <w:bookmarkEnd w:id="0"/>
    </w:p>
    <w:p w:rsidR="00FA6A0D" w:rsidRPr="00FA6A0D" w:rsidRDefault="00FA6A0D" w:rsidP="00FA6A0D">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Результаты проведенного нами исследования свидетельствуют о большой информативности и перспективности использования микрообъектов в поисковой деятельности следователя и доказывании по уголовным делам о ДТП. Вместе с этим, анализ следственной и экспертной практики последних десяти лет в пяти регионах Российской Федерации показал, что потенциальные возможности исследований микрообъектов в расследовании ДТП в настоящее время используются не в полном объеме</w:t>
      </w:r>
      <w:r w:rsidRPr="00FA6A0D">
        <w:rPr>
          <w:rFonts w:ascii="Arial Unicode MS" w:eastAsia="Arial Unicode MS" w:hAnsi="Arial Unicode MS" w:cs="Arial Unicode MS"/>
          <w:color w:val="000000"/>
          <w:kern w:val="0"/>
          <w:sz w:val="24"/>
          <w:szCs w:val="24"/>
          <w:vertAlign w:val="superscript"/>
          <w:lang w:eastAsia="ru-RU" w:bidi="ru-RU"/>
        </w:rPr>
        <w:footnoteReference w:id="1"/>
      </w:r>
      <w:r w:rsidRPr="00FA6A0D">
        <w:rPr>
          <w:rFonts w:ascii="Arial Unicode MS" w:eastAsia="Arial Unicode MS" w:hAnsi="Arial Unicode MS" w:cs="Arial Unicode MS"/>
          <w:color w:val="000000"/>
          <w:kern w:val="0"/>
          <w:sz w:val="24"/>
          <w:szCs w:val="24"/>
          <w:lang w:eastAsia="ru-RU" w:bidi="ru-RU"/>
        </w:rPr>
        <w:t>. Основные причины этого мы видим в несовершенстве правового регулирования вопроса, отсутствии у сотрудников правоохранительных органов достаточного объема знаний, необходимых для правильной организации работы с микрообъектами на месте преступления, слабой научно-исследовательской и методической работе экспертов со следователями, порождающей несоответствие степени развития теоретических разработок уровню их использования в расследовании.</w:t>
      </w:r>
    </w:p>
    <w:p w:rsidR="00FA6A0D" w:rsidRPr="00FA6A0D" w:rsidRDefault="00FA6A0D" w:rsidP="00FA6A0D">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Наши рассуждения конкретизируются в следующих выводах и предложениях:</w:t>
      </w:r>
    </w:p>
    <w:p w:rsidR="00FA6A0D" w:rsidRPr="00FA6A0D" w:rsidRDefault="00FA6A0D" w:rsidP="00FA6A0D">
      <w:pPr>
        <w:numPr>
          <w:ilvl w:val="0"/>
          <w:numId w:val="32"/>
        </w:numPr>
        <w:tabs>
          <w:tab w:val="clear" w:pos="709"/>
          <w:tab w:val="left" w:pos="1286"/>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Устойчивость, информативность и возможность обнаружения микрообъектов на месте любого происшествия делают их «незаменимыми помощниками» в расследовании преступлений, совершенных в условиях неочевидности.</w:t>
      </w:r>
    </w:p>
    <w:p w:rsidR="00FA6A0D" w:rsidRPr="00FA6A0D" w:rsidRDefault="00FA6A0D" w:rsidP="00FA6A0D">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 xml:space="preserve">Приведенный в диссертационном исследовании анализ имеющихся в криминалистической литературе взглядов на критерии относимости объектов к категории «микро-» позволил автору выявить основные из них и на основании этого сформулировать следующее определение микрообъекта: </w:t>
      </w:r>
      <w:r w:rsidRPr="00FA6A0D">
        <w:rPr>
          <w:rFonts w:ascii="Times New Roman" w:eastAsia="Arial Unicode MS" w:hAnsi="Times New Roman" w:cs="Times New Roman"/>
          <w:i/>
          <w:iCs/>
          <w:color w:val="000000"/>
          <w:kern w:val="0"/>
          <w:sz w:val="28"/>
          <w:lang w:eastAsia="ru-RU" w:bidi="ru-RU"/>
        </w:rPr>
        <w:t>материальный носитель криминалистически значимой информации, невидимый или слабовидимый невооруженному глазу ввиду его микроразмеров.</w:t>
      </w:r>
    </w:p>
    <w:p w:rsidR="00FA6A0D" w:rsidRPr="00FA6A0D" w:rsidRDefault="00FA6A0D" w:rsidP="00FA6A0D">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Размеры микрообъекта определяются разрешающей способностью человеческого глаза, с одной стороны, и уровнем развития техники, с другой. При</w:t>
      </w:r>
      <w:r w:rsidRPr="00FA6A0D">
        <w:rPr>
          <w:rFonts w:ascii="Arial Unicode MS" w:eastAsia="Arial Unicode MS" w:hAnsi="Arial Unicode MS" w:cs="Arial Unicode MS"/>
          <w:color w:val="000000"/>
          <w:kern w:val="0"/>
          <w:sz w:val="24"/>
          <w:szCs w:val="24"/>
          <w:lang w:eastAsia="ru-RU" w:bidi="ru-RU"/>
        </w:rPr>
        <w:br w:type="page"/>
        <w:t>этом верхний предел достаточно стабилен, так как постоянны возможности человеческого зрения, а нижний - изменчив и находится в прямой зависимости от научных открытий и достижений.</w:t>
      </w:r>
    </w:p>
    <w:p w:rsidR="00FA6A0D" w:rsidRPr="00FA6A0D" w:rsidRDefault="00FA6A0D" w:rsidP="00FA6A0D">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pict>
          <v:shapetype id="_x0000_t202" coordsize="21600,21600" o:spt="202" path="m,l,21600r21600,l21600,xe">
            <v:stroke joinstyle="miter"/>
            <v:path gradientshapeok="t" o:connecttype="rect"/>
          </v:shapetype>
          <v:shape id="_x0000_s1033" type="#_x0000_t202" style="position:absolute;left:0;text-align:left;margin-left:289.55pt;margin-top:722.1pt;width:147.85pt;height:11.85pt;z-index:-251656192;mso-wrap-distance-left:5pt;mso-wrap-distance-right:5pt;mso-wrap-distance-bottom:20.4pt;mso-position-horizontal-relative:margin;mso-position-vertical-relative:margin" filled="f" stroked="f">
            <v:textbox style="mso-fit-shape-to-text:t" inset="0,0,0,0">
              <w:txbxContent>
                <w:p w:rsidR="00FA6A0D" w:rsidRDefault="00FA6A0D" w:rsidP="00FA6A0D">
                  <w:pPr>
                    <w:pStyle w:val="9c"/>
                    <w:shd w:val="clear" w:color="auto" w:fill="auto"/>
                    <w:spacing w:line="180" w:lineRule="exact"/>
                  </w:pPr>
                  <w:r>
                    <w:rPr>
                      <w:b/>
                      <w:bCs/>
                    </w:rPr>
                    <w:t>Издательство «Азъ», 2003. - С.67.</w:t>
                  </w:r>
                </w:p>
              </w:txbxContent>
            </v:textbox>
            <w10:wrap type="square" side="left" anchorx="margin" anchory="margin"/>
          </v:shape>
        </w:pict>
      </w:r>
      <w:r w:rsidRPr="00FA6A0D">
        <w:rPr>
          <w:rFonts w:ascii="Arial Unicode MS" w:eastAsia="Arial Unicode MS" w:hAnsi="Arial Unicode MS" w:cs="Arial Unicode MS"/>
          <w:color w:val="000000"/>
          <w:kern w:val="0"/>
          <w:sz w:val="24"/>
          <w:szCs w:val="24"/>
          <w:lang w:eastAsia="ru-RU" w:bidi="ru-RU"/>
        </w:rPr>
        <w:t>В настоящее время усреднено принято, что человеческий глаз без помощи дополнительных оптических устройств позволяет обнаружить объект размером не менее 1 мм. А значит условно, микрообъектом можно именовать любой объект, размерные характеристики которого менее 1 мм в любом измерении.</w:t>
      </w:r>
    </w:p>
    <w:p w:rsidR="00FA6A0D" w:rsidRPr="00FA6A0D" w:rsidRDefault="00FA6A0D" w:rsidP="00FA6A0D">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На основании анализа смыслового значения слова, как всего того «малого», что противостоит субъекту в его предметно-познавательной деятельности</w:t>
      </w:r>
      <w:r w:rsidRPr="00FA6A0D">
        <w:rPr>
          <w:rFonts w:ascii="Arial Unicode MS" w:eastAsia="Arial Unicode MS" w:hAnsi="Arial Unicode MS" w:cs="Arial Unicode MS"/>
          <w:color w:val="000000"/>
          <w:kern w:val="0"/>
          <w:sz w:val="24"/>
          <w:szCs w:val="24"/>
          <w:vertAlign w:val="superscript"/>
          <w:lang w:eastAsia="ru-RU" w:bidi="ru-RU"/>
        </w:rPr>
        <w:footnoteReference w:id="2"/>
      </w:r>
      <w:r w:rsidRPr="00FA6A0D">
        <w:rPr>
          <w:rFonts w:ascii="Arial Unicode MS" w:eastAsia="Arial Unicode MS" w:hAnsi="Arial Unicode MS" w:cs="Arial Unicode MS"/>
          <w:color w:val="000000"/>
          <w:kern w:val="0"/>
          <w:sz w:val="24"/>
          <w:szCs w:val="24"/>
          <w:lang w:eastAsia="ru-RU" w:bidi="ru-RU"/>
        </w:rPr>
        <w:t>, и необходимости сохранения преемственности с «объектом» обосновано использование самого термина «микрообъект» в качестве обобщающего.</w:t>
      </w:r>
    </w:p>
    <w:p w:rsidR="00FA6A0D" w:rsidRPr="00FA6A0D" w:rsidRDefault="00FA6A0D" w:rsidP="00FA6A0D">
      <w:pPr>
        <w:numPr>
          <w:ilvl w:val="0"/>
          <w:numId w:val="32"/>
        </w:numPr>
        <w:tabs>
          <w:tab w:val="clear" w:pos="709"/>
          <w:tab w:val="left" w:pos="1028"/>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Классификация в криминалистике, в первую очередь, должна служить нуждам практической работы, а значит, быть не только научной, но и достаточно простой. С учетом изложенного в диссертационном исследовании нами предложено классифицировать микрообъекты по следующим основаниям:</w:t>
      </w:r>
    </w:p>
    <w:p w:rsidR="00FA6A0D" w:rsidRPr="00FA6A0D" w:rsidRDefault="00FA6A0D" w:rsidP="00FA6A0D">
      <w:pPr>
        <w:numPr>
          <w:ilvl w:val="0"/>
          <w:numId w:val="33"/>
        </w:numPr>
        <w:tabs>
          <w:tab w:val="clear" w:pos="709"/>
          <w:tab w:val="left" w:pos="952"/>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форма материального существования;</w:t>
      </w:r>
    </w:p>
    <w:p w:rsidR="00FA6A0D" w:rsidRPr="00FA6A0D" w:rsidRDefault="00FA6A0D" w:rsidP="00FA6A0D">
      <w:pPr>
        <w:numPr>
          <w:ilvl w:val="0"/>
          <w:numId w:val="33"/>
        </w:numPr>
        <w:tabs>
          <w:tab w:val="clear" w:pos="709"/>
          <w:tab w:val="left" w:pos="952"/>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природа происхождения;</w:t>
      </w:r>
    </w:p>
    <w:p w:rsidR="00FA6A0D" w:rsidRPr="00FA6A0D" w:rsidRDefault="00FA6A0D" w:rsidP="00FA6A0D">
      <w:pPr>
        <w:numPr>
          <w:ilvl w:val="0"/>
          <w:numId w:val="33"/>
        </w:numPr>
        <w:tabs>
          <w:tab w:val="clear" w:pos="709"/>
          <w:tab w:val="left" w:pos="952"/>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основные категории уголовных дел.</w:t>
      </w:r>
    </w:p>
    <w:p w:rsidR="00FA6A0D" w:rsidRPr="00FA6A0D" w:rsidRDefault="00FA6A0D" w:rsidP="00FA6A0D">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Отмечено, что каждое из приведенных делений имеет определенное практическое назначение. Так, классификация по форме материального существования способствует упрощению процессуальной фиксации обнаруженных микрообъектов. Деление по природе происхождения позволяет разрабатывать правила и рекомендации по работе с микрообъектами применительно к каждому отдельному их виду (рекомендации по обнаружению, фиксации, изъятию, упаковке, выбору и последовательности назначения экспертиз). Знание классификации микрообъектов по основным категориям уголовных дел позволит работникам правоохранительных органов предвидеть возможность нахождения конкретных микрообъектов на заранее определенных</w:t>
      </w:r>
      <w:r w:rsidRPr="00FA6A0D">
        <w:rPr>
          <w:rFonts w:ascii="Arial Unicode MS" w:eastAsia="Arial Unicode MS" w:hAnsi="Arial Unicode MS" w:cs="Arial Unicode MS"/>
          <w:color w:val="000000"/>
          <w:kern w:val="0"/>
          <w:sz w:val="24"/>
          <w:szCs w:val="24"/>
          <w:lang w:eastAsia="ru-RU" w:bidi="ru-RU"/>
        </w:rPr>
        <w:br w:type="page"/>
      </w:r>
    </w:p>
    <w:p w:rsidR="00FA6A0D" w:rsidRPr="00FA6A0D" w:rsidRDefault="00FA6A0D" w:rsidP="00FA6A0D">
      <w:pPr>
        <w:tabs>
          <w:tab w:val="clear" w:pos="709"/>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носителях, что увеличит вероятность их обнаружения в ходе осмотра и сократит время, затраченное на поиск.</w:t>
      </w:r>
    </w:p>
    <w:p w:rsidR="00FA6A0D" w:rsidRPr="00FA6A0D" w:rsidRDefault="00FA6A0D" w:rsidP="00FA6A0D">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На основании анализа возможных взаимодействий элементов механизма ДТП диссертантом разработаны вероятностные комплексы микрообъектов, характерные для каждого вида ДТП.</w:t>
      </w:r>
    </w:p>
    <w:p w:rsidR="00FA6A0D" w:rsidRPr="00FA6A0D" w:rsidRDefault="00FA6A0D" w:rsidP="00FA6A0D">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Классифицировав микрообъекты по форме материального существования на микрочастицы, микроколичества веществ и микроследы, автор предложил их следующие определения.</w:t>
      </w:r>
    </w:p>
    <w:p w:rsidR="00FA6A0D" w:rsidRPr="00FA6A0D" w:rsidRDefault="00FA6A0D" w:rsidP="00FA6A0D">
      <w:pPr>
        <w:tabs>
          <w:tab w:val="clear" w:pos="709"/>
        </w:tabs>
        <w:suppressAutoHyphens w:val="0"/>
        <w:spacing w:after="0" w:line="480" w:lineRule="exact"/>
        <w:ind w:firstLine="760"/>
        <w:rPr>
          <w:rFonts w:ascii="Times New Roman" w:eastAsia="Times New Roman" w:hAnsi="Times New Roman" w:cs="Times New Roman"/>
          <w:i/>
          <w:iCs/>
          <w:kern w:val="0"/>
          <w:sz w:val="28"/>
          <w:szCs w:val="28"/>
          <w:lang w:eastAsia="ru-RU" w:bidi="ru-RU"/>
        </w:rPr>
      </w:pPr>
      <w:r w:rsidRPr="00FA6A0D">
        <w:rPr>
          <w:rFonts w:ascii="Times New Roman" w:eastAsia="Times New Roman" w:hAnsi="Times New Roman" w:cs="Times New Roman"/>
          <w:color w:val="000000"/>
          <w:kern w:val="0"/>
          <w:sz w:val="28"/>
          <w:szCs w:val="28"/>
          <w:shd w:val="clear" w:color="auto" w:fill="FFFFFF"/>
          <w:lang w:eastAsia="ru-RU" w:bidi="ru-RU"/>
        </w:rPr>
        <w:t xml:space="preserve">Микрочастица - </w:t>
      </w:r>
      <w:r w:rsidRPr="00FA6A0D">
        <w:rPr>
          <w:rFonts w:ascii="Times New Roman" w:eastAsia="Times New Roman" w:hAnsi="Times New Roman" w:cs="Times New Roman"/>
          <w:i/>
          <w:iCs/>
          <w:color w:val="000000"/>
          <w:kern w:val="0"/>
          <w:sz w:val="28"/>
          <w:szCs w:val="28"/>
          <w:lang w:eastAsia="ru-RU" w:bidi="ru-RU"/>
        </w:rPr>
        <w:t>материальное образование, находящееся в твердом агрегатном состоянии, четкие пространственные границы которого составляют менее 1 мм в любом измерении, что не позволяет различить признаки его внешнего строения невооруженным глазом человека.</w:t>
      </w:r>
    </w:p>
    <w:p w:rsidR="00FA6A0D" w:rsidRPr="00FA6A0D" w:rsidRDefault="00FA6A0D" w:rsidP="00FA6A0D">
      <w:pPr>
        <w:tabs>
          <w:tab w:val="clear" w:pos="709"/>
        </w:tabs>
        <w:suppressAutoHyphens w:val="0"/>
        <w:spacing w:after="0" w:line="480" w:lineRule="exact"/>
        <w:ind w:firstLine="760"/>
        <w:rPr>
          <w:rFonts w:ascii="Times New Roman" w:eastAsia="Times New Roman" w:hAnsi="Times New Roman" w:cs="Times New Roman"/>
          <w:i/>
          <w:iCs/>
          <w:kern w:val="0"/>
          <w:sz w:val="28"/>
          <w:szCs w:val="28"/>
          <w:lang w:eastAsia="ru-RU" w:bidi="ru-RU"/>
        </w:rPr>
      </w:pPr>
      <w:r w:rsidRPr="00FA6A0D">
        <w:rPr>
          <w:rFonts w:ascii="Times New Roman" w:eastAsia="Times New Roman" w:hAnsi="Times New Roman" w:cs="Times New Roman"/>
          <w:color w:val="000000"/>
          <w:kern w:val="0"/>
          <w:sz w:val="28"/>
          <w:szCs w:val="28"/>
          <w:shd w:val="clear" w:color="auto" w:fill="FFFFFF"/>
          <w:lang w:eastAsia="ru-RU" w:bidi="ru-RU"/>
        </w:rPr>
        <w:t xml:space="preserve">Микроколичество вещества - </w:t>
      </w:r>
      <w:r w:rsidRPr="00FA6A0D">
        <w:rPr>
          <w:rFonts w:ascii="Times New Roman" w:eastAsia="Times New Roman" w:hAnsi="Times New Roman" w:cs="Times New Roman"/>
          <w:i/>
          <w:iCs/>
          <w:color w:val="000000"/>
          <w:kern w:val="0"/>
          <w:sz w:val="28"/>
          <w:szCs w:val="28"/>
          <w:lang w:eastAsia="ru-RU" w:bidi="ru-RU"/>
        </w:rPr>
        <w:t>это капля жидкого вещества, легко отделяемая от предмета-носителя и невидимая невооруженному глазу человека ввиду того, что ее диаметр менее 1 мм.</w:t>
      </w:r>
    </w:p>
    <w:p w:rsidR="00FA6A0D" w:rsidRPr="00FA6A0D" w:rsidRDefault="00FA6A0D" w:rsidP="00FA6A0D">
      <w:pPr>
        <w:tabs>
          <w:tab w:val="clear" w:pos="709"/>
        </w:tabs>
        <w:suppressAutoHyphens w:val="0"/>
        <w:spacing w:after="0" w:line="480" w:lineRule="exact"/>
        <w:ind w:firstLine="760"/>
        <w:rPr>
          <w:rFonts w:ascii="Times New Roman" w:eastAsia="Times New Roman" w:hAnsi="Times New Roman" w:cs="Times New Roman"/>
          <w:i/>
          <w:iCs/>
          <w:kern w:val="0"/>
          <w:sz w:val="28"/>
          <w:szCs w:val="28"/>
          <w:lang w:eastAsia="ru-RU" w:bidi="ru-RU"/>
        </w:rPr>
      </w:pPr>
      <w:r w:rsidRPr="00FA6A0D">
        <w:rPr>
          <w:rFonts w:ascii="Times New Roman" w:eastAsia="Times New Roman" w:hAnsi="Times New Roman" w:cs="Times New Roman"/>
          <w:color w:val="000000"/>
          <w:kern w:val="0"/>
          <w:sz w:val="28"/>
          <w:szCs w:val="28"/>
          <w:shd w:val="clear" w:color="auto" w:fill="FFFFFF"/>
          <w:lang w:eastAsia="ru-RU" w:bidi="ru-RU"/>
        </w:rPr>
        <w:t xml:space="preserve">Микрослед - </w:t>
      </w:r>
      <w:r w:rsidRPr="00FA6A0D">
        <w:rPr>
          <w:rFonts w:ascii="Times New Roman" w:eastAsia="Times New Roman" w:hAnsi="Times New Roman" w:cs="Times New Roman"/>
          <w:i/>
          <w:iCs/>
          <w:color w:val="000000"/>
          <w:kern w:val="0"/>
          <w:sz w:val="28"/>
          <w:szCs w:val="28"/>
          <w:lang w:eastAsia="ru-RU" w:bidi="ru-RU"/>
        </w:rPr>
        <w:t>материально-фиксированный след, в котором размер отображений признаков внешнего строения следообразующего объекта составляет менее 1 мм в любом измерении, что не позволяет различить их невооруженным глазом человека. Микрочастицы и микроколичества веществ, внедрившиеся в предмет-носитель таким образом, что их отделение стало нецелесообразно или вовсе невозможно, на наш взгляд, также следует именовать микроследами.</w:t>
      </w:r>
    </w:p>
    <w:p w:rsidR="00FA6A0D" w:rsidRPr="00FA6A0D" w:rsidRDefault="00FA6A0D" w:rsidP="00FA6A0D">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По мнению диссертанта, единообразие классификации, преодоление существующих терминологических неточностей и разной трактовки понятий будут способствовать распространению практики использования микрообъектов в расследовании преступлений.</w:t>
      </w:r>
    </w:p>
    <w:p w:rsidR="00FA6A0D" w:rsidRPr="00FA6A0D" w:rsidRDefault="00FA6A0D" w:rsidP="00FA6A0D">
      <w:pPr>
        <w:numPr>
          <w:ilvl w:val="0"/>
          <w:numId w:val="34"/>
        </w:numPr>
        <w:tabs>
          <w:tab w:val="clear" w:pos="709"/>
          <w:tab w:val="left" w:pos="1032"/>
        </w:tabs>
        <w:suppressAutoHyphens w:val="0"/>
        <w:spacing w:after="0" w:line="480" w:lineRule="exact"/>
        <w:ind w:firstLine="760"/>
        <w:jc w:val="left"/>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В силу размерных характеристик микрообъекты вызывают на практике немало проблем при обнаружении, изъятии и надлежащем процессуальном оформлении их как доказательств по уголовному делу.</w:t>
      </w:r>
    </w:p>
    <w:p w:rsidR="00FA6A0D" w:rsidRPr="00FA6A0D" w:rsidRDefault="00FA6A0D" w:rsidP="00FA6A0D">
      <w:pPr>
        <w:numPr>
          <w:ilvl w:val="1"/>
          <w:numId w:val="34"/>
        </w:numPr>
        <w:tabs>
          <w:tab w:val="clear" w:pos="709"/>
          <w:tab w:val="left" w:pos="1294"/>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Одним из наиболее актуальных в теории уголовного процесса является вопрос определения субъекта, полномочного обнаруживать микрообъекты.</w:t>
      </w:r>
    </w:p>
    <w:p w:rsidR="00FA6A0D" w:rsidRPr="00FA6A0D" w:rsidRDefault="00FA6A0D" w:rsidP="00FA6A0D">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Сложившаяся практика предусматривает несколько возможных способов выявления микрообъектов: 1) следователем при проведении следственного действия; 2) специалистом, привлеченным к производству предварительного исследования предмета-носителя микрообъекта на месте преступления; 3) экспертом в ходе производства экспертизы.</w:t>
      </w:r>
    </w:p>
    <w:p w:rsidR="00FA6A0D" w:rsidRPr="00FA6A0D" w:rsidRDefault="00FA6A0D" w:rsidP="00FA6A0D">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Перед экспертом вопрос о наличии микрообъекта на представленном предмете-носителе может быть поставлен лишь тогда, когда его обнаружение целесообразно именно в рамках экспертного исследования и (или) не может быть осуществлено следователем совместно со специалистом в ходе производства следственного действия.</w:t>
      </w:r>
    </w:p>
    <w:p w:rsidR="00FA6A0D" w:rsidRPr="00FA6A0D" w:rsidRDefault="00FA6A0D" w:rsidP="00FA6A0D">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 xml:space="preserve">При этом полагаем целесообразным закрепить возможность выявления экспертом микрообъектов во всех ведомственных актах, регулирующих порядок проведения экспертных исследований в судебно-экспертных учреждениях. Кроме этого, по нашему мнению, необходимо дополнить ст. 17 ФЗ «О государственной судебно-экспертной деятельности в Российской Федерации» и (или) ст. 57 УПК РФ следующей фразой: </w:t>
      </w:r>
      <w:r w:rsidRPr="00FA6A0D">
        <w:rPr>
          <w:rFonts w:ascii="Times New Roman" w:eastAsia="Arial Unicode MS" w:hAnsi="Times New Roman" w:cs="Times New Roman"/>
          <w:i/>
          <w:iCs/>
          <w:color w:val="000000"/>
          <w:kern w:val="0"/>
          <w:sz w:val="28"/>
          <w:lang w:eastAsia="ru-RU" w:bidi="ru-RU"/>
        </w:rPr>
        <w:t>«В случае, когда обнаружение микрообъекта предпочтительно как решение первоначальной задачи экспертного задания, оно осуществляется экспертом в ходе изучения представленного на судебную экспертизу объекта-носителя».</w:t>
      </w:r>
    </w:p>
    <w:p w:rsidR="00FA6A0D" w:rsidRPr="00FA6A0D" w:rsidRDefault="00FA6A0D" w:rsidP="00FA6A0D">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Стоит, однако, еще раз подчеркнуть, что при таком дополнении норм закона, речь не идет о самостоятельном сборе доказательств. Эксперт в ходе исследования лишь изучает материалы, предоставленные ему лицом, производящим расследование, и выявляет микрообъекты, указанные в постановлении о назначении экспертизы. При этом полагаем целесообразным распространить указанную практику лишь на случаи производства экспертиз на месте происшествия до возбуждения уголовного дела.</w:t>
      </w:r>
    </w:p>
    <w:p w:rsidR="00FA6A0D" w:rsidRPr="00FA6A0D" w:rsidRDefault="00FA6A0D" w:rsidP="00FA6A0D">
      <w:pPr>
        <w:numPr>
          <w:ilvl w:val="1"/>
          <w:numId w:val="34"/>
        </w:numPr>
        <w:tabs>
          <w:tab w:val="clear" w:pos="709"/>
          <w:tab w:val="left" w:pos="1294"/>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Еще одним неразрешенным теоретическим вопросом, имею</w:t>
      </w:r>
      <w:r w:rsidRPr="00FA6A0D">
        <w:rPr>
          <w:rFonts w:ascii="Times New Roman" w:eastAsia="Arial Unicode MS" w:hAnsi="Times New Roman" w:cs="Times New Roman"/>
          <w:color w:val="000000"/>
          <w:kern w:val="0"/>
          <w:sz w:val="28"/>
          <w:szCs w:val="28"/>
          <w:u w:val="single"/>
          <w:lang w:eastAsia="ru-RU" w:bidi="ru-RU"/>
        </w:rPr>
        <w:t>щ</w:t>
      </w:r>
      <w:r w:rsidRPr="00FA6A0D">
        <w:rPr>
          <w:rFonts w:ascii="Arial Unicode MS" w:eastAsia="Arial Unicode MS" w:hAnsi="Arial Unicode MS" w:cs="Arial Unicode MS"/>
          <w:color w:val="000000"/>
          <w:kern w:val="0"/>
          <w:sz w:val="24"/>
          <w:szCs w:val="24"/>
          <w:lang w:eastAsia="ru-RU" w:bidi="ru-RU"/>
        </w:rPr>
        <w:t>им существенное практическое назначение, является вопрос определения процессуального статуса микрообъекта и порядка его приобщения к материалам уголовного дела.</w:t>
      </w:r>
    </w:p>
    <w:p w:rsidR="00FA6A0D" w:rsidRPr="00FA6A0D" w:rsidRDefault="00FA6A0D" w:rsidP="00FA6A0D">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Проанализировав нормы законодательства, диссертант пришел к выводу о том, что, не наделив микрообъекты особым процессуальным статусом, законодатель тем самым в полной мере распространил на них общий установленный процессуальным законом порядок введения объектов в доказывание. То есть доказательственное значение обнаруженных микрообъектов может быть реализовано как приобщением их к материалам уголовного дела в качестве вещественных доказательств, так и через заключение эксперта.</w:t>
      </w:r>
    </w:p>
    <w:p w:rsidR="00FA6A0D" w:rsidRPr="00FA6A0D" w:rsidRDefault="00FA6A0D" w:rsidP="00FA6A0D">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Статус вещественных доказательств выявленные микрообъекты могут приобрести как до экспертизы, при условии установления их причинной связи с событием преступления, так и после нее, когда результаты экспертного исследования подтвердят связь выявленного микрообъекта с событием преступления. Если микрообъекты выявлены экспертом и недоступны следственному осмотру, их доказательственное значение реализуется через заключение эксперта.</w:t>
      </w:r>
    </w:p>
    <w:p w:rsidR="00FA6A0D" w:rsidRPr="00FA6A0D" w:rsidRDefault="00FA6A0D" w:rsidP="00FA6A0D">
      <w:pPr>
        <w:numPr>
          <w:ilvl w:val="0"/>
          <w:numId w:val="34"/>
        </w:numPr>
        <w:tabs>
          <w:tab w:val="clear" w:pos="709"/>
          <w:tab w:val="left" w:pos="1166"/>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Специфика микрообъектов, обусловленная их размерами, требует соблюдения особых правил работы с ними на месте преступления. При этом наиболее эффективных результатов можно достичь, если придерживаться разработанной алгоритмизированной методики работы с микрообъектами в ходе производства следственного действия, заключающейся в последовательной реализации этапов поиска, обнаружения, фиксации, изъятия и упаковки.</w:t>
      </w:r>
    </w:p>
    <w:p w:rsidR="00FA6A0D" w:rsidRPr="00FA6A0D" w:rsidRDefault="00FA6A0D" w:rsidP="00FA6A0D">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По мнению автора, в целях обеспечения своевременности обнаружения, грамотности фиксации, осторожности изъятия, сохранности и надежности упаковки микрообъектов следователю целесообразно прибегать к помощи специалиста. Однако, как показали результаты анализа практики расследования 270 уголовных дел о ДТП, а также анкетирования 107 следователей, данный участник уголовного процесса крайне редко</w:t>
      </w:r>
      <w:r w:rsidRPr="00FA6A0D">
        <w:rPr>
          <w:rFonts w:ascii="Arial Unicode MS" w:eastAsia="Arial Unicode MS" w:hAnsi="Arial Unicode MS" w:cs="Arial Unicode MS"/>
          <w:color w:val="000000"/>
          <w:kern w:val="0"/>
          <w:sz w:val="24"/>
          <w:szCs w:val="24"/>
          <w:vertAlign w:val="superscript"/>
          <w:lang w:eastAsia="ru-RU" w:bidi="ru-RU"/>
        </w:rPr>
        <w:t>1</w:t>
      </w:r>
      <w:r w:rsidRPr="00FA6A0D">
        <w:rPr>
          <w:rFonts w:ascii="Arial Unicode MS" w:eastAsia="Arial Unicode MS" w:hAnsi="Arial Unicode MS" w:cs="Arial Unicode MS"/>
          <w:color w:val="000000"/>
          <w:kern w:val="0"/>
          <w:sz w:val="24"/>
          <w:szCs w:val="24"/>
          <w:lang w:eastAsia="ru-RU" w:bidi="ru-RU"/>
        </w:rPr>
        <w:t xml:space="preserve"> привлекается к осмотру места преступления. Нам представляется такое положение вещей недопустимым.</w:t>
      </w:r>
    </w:p>
    <w:p w:rsidR="00FA6A0D" w:rsidRPr="00FA6A0D" w:rsidRDefault="00FA6A0D" w:rsidP="00FA6A0D">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Ввиду изложенного в диссертационном исследовании автором предложено на законодательном уровне закрепить обязанность привлечения специалиста к производству осмотра места ДТП в следующих случаях:</w:t>
      </w:r>
    </w:p>
    <w:p w:rsidR="00FA6A0D" w:rsidRPr="00FA6A0D" w:rsidRDefault="00FA6A0D" w:rsidP="00FA6A0D">
      <w:pPr>
        <w:numPr>
          <w:ilvl w:val="0"/>
          <w:numId w:val="35"/>
        </w:numPr>
        <w:tabs>
          <w:tab w:val="clear" w:pos="709"/>
          <w:tab w:val="left" w:pos="1053"/>
        </w:tabs>
        <w:suppressAutoHyphens w:val="0"/>
        <w:spacing w:after="0" w:line="480" w:lineRule="exact"/>
        <w:ind w:firstLine="760"/>
        <w:jc w:val="left"/>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Причинение в результате ДТП смерти двум и более лицам;</w:t>
      </w:r>
    </w:p>
    <w:p w:rsidR="00FA6A0D" w:rsidRPr="00FA6A0D" w:rsidRDefault="00FA6A0D" w:rsidP="00FA6A0D">
      <w:pPr>
        <w:numPr>
          <w:ilvl w:val="0"/>
          <w:numId w:val="35"/>
        </w:numPr>
        <w:tabs>
          <w:tab w:val="clear" w:pos="709"/>
          <w:tab w:val="left" w:pos="1033"/>
        </w:tabs>
        <w:suppressAutoHyphens w:val="0"/>
        <w:spacing w:after="0" w:line="480" w:lineRule="exact"/>
        <w:ind w:firstLine="760"/>
        <w:jc w:val="left"/>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На месте происшествия нельзя точно определить лицо, управляющее ТС во время ДТП;</w:t>
      </w:r>
    </w:p>
    <w:p w:rsidR="00FA6A0D" w:rsidRPr="00FA6A0D" w:rsidRDefault="00FA6A0D" w:rsidP="00FA6A0D">
      <w:pPr>
        <w:numPr>
          <w:ilvl w:val="0"/>
          <w:numId w:val="35"/>
        </w:numPr>
        <w:tabs>
          <w:tab w:val="clear" w:pos="709"/>
          <w:tab w:val="left" w:pos="1082"/>
        </w:tabs>
        <w:suppressAutoHyphens w:val="0"/>
        <w:spacing w:after="0" w:line="480" w:lineRule="exact"/>
        <w:ind w:firstLine="760"/>
        <w:jc w:val="left"/>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ТС скрылось с места преступления;</w:t>
      </w:r>
    </w:p>
    <w:p w:rsidR="00FA6A0D" w:rsidRPr="00FA6A0D" w:rsidRDefault="00FA6A0D" w:rsidP="00FA6A0D">
      <w:pPr>
        <w:numPr>
          <w:ilvl w:val="0"/>
          <w:numId w:val="35"/>
        </w:numPr>
        <w:tabs>
          <w:tab w:val="clear" w:pos="709"/>
          <w:tab w:val="left" w:pos="1142"/>
        </w:tabs>
        <w:suppressAutoHyphens w:val="0"/>
        <w:spacing w:after="0" w:line="480" w:lineRule="exact"/>
        <w:ind w:firstLine="760"/>
        <w:jc w:val="left"/>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Произошло столкновение трех и более ТС, при этом на месте происшествия нельзя точно определить виновника ДТП.</w:t>
      </w:r>
    </w:p>
    <w:p w:rsidR="00FA6A0D" w:rsidRPr="00FA6A0D" w:rsidRDefault="00FA6A0D" w:rsidP="00FA6A0D">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Полагаем, что указанные положения должны быть отражены в специально разработанной для этого Инструкции о порядке привлечения сотрудников экспертно-криминалистических центров к осмотру места ДТП, которую, по нашему мнению, необходимо утвердить Приказом МВД, чтобы закрепленные в ней положения носили не рекомендательный, а обязательный характер, предусматривающий ответственность за неисполнение.</w:t>
      </w:r>
    </w:p>
    <w:p w:rsidR="00FA6A0D" w:rsidRPr="00FA6A0D" w:rsidRDefault="00FA6A0D" w:rsidP="00FA6A0D">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Кроме обозначенных конкретных случаев следователь, в зависимости от обстоятельств дела, может всегда воспользоваться предоставленным ему ст. 168 УПК РФ правом привлечь к производству следственного действия специалиста.</w:t>
      </w:r>
    </w:p>
    <w:p w:rsidR="00FA6A0D" w:rsidRPr="00FA6A0D" w:rsidRDefault="00FA6A0D" w:rsidP="00FA6A0D">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Изучение следственной практики показало, что и сами следователи, специализирующиеся на расследовании ДТП, не всегда самостоятельно выезжают на место преступления</w:t>
      </w:r>
      <w:r w:rsidRPr="00FA6A0D">
        <w:rPr>
          <w:rFonts w:ascii="Arial Unicode MS" w:eastAsia="Arial Unicode MS" w:hAnsi="Arial Unicode MS" w:cs="Arial Unicode MS"/>
          <w:color w:val="000000"/>
          <w:kern w:val="0"/>
          <w:sz w:val="24"/>
          <w:szCs w:val="24"/>
          <w:vertAlign w:val="superscript"/>
          <w:lang w:eastAsia="ru-RU" w:bidi="ru-RU"/>
        </w:rPr>
        <w:footnoteReference w:id="3"/>
      </w:r>
      <w:r w:rsidRPr="00FA6A0D">
        <w:rPr>
          <w:rFonts w:ascii="Arial Unicode MS" w:eastAsia="Arial Unicode MS" w:hAnsi="Arial Unicode MS" w:cs="Arial Unicode MS"/>
          <w:color w:val="000000"/>
          <w:kern w:val="0"/>
          <w:sz w:val="24"/>
          <w:szCs w:val="24"/>
          <w:vertAlign w:val="superscript"/>
          <w:lang w:eastAsia="ru-RU" w:bidi="ru-RU"/>
        </w:rPr>
        <w:t xml:space="preserve"> </w:t>
      </w:r>
      <w:r w:rsidRPr="00FA6A0D">
        <w:rPr>
          <w:rFonts w:ascii="Arial Unicode MS" w:eastAsia="Arial Unicode MS" w:hAnsi="Arial Unicode MS" w:cs="Arial Unicode MS"/>
          <w:color w:val="000000"/>
          <w:kern w:val="0"/>
          <w:sz w:val="24"/>
          <w:szCs w:val="24"/>
          <w:vertAlign w:val="superscript"/>
          <w:lang w:eastAsia="ru-RU" w:bidi="ru-RU"/>
        </w:rPr>
        <w:footnoteReference w:id="4"/>
      </w:r>
      <w:r w:rsidRPr="00FA6A0D">
        <w:rPr>
          <w:rFonts w:ascii="Arial Unicode MS" w:eastAsia="Arial Unicode MS" w:hAnsi="Arial Unicode MS" w:cs="Arial Unicode MS"/>
          <w:color w:val="000000"/>
          <w:kern w:val="0"/>
          <w:sz w:val="24"/>
          <w:szCs w:val="24"/>
          <w:lang w:eastAsia="ru-RU" w:bidi="ru-RU"/>
        </w:rPr>
        <w:t>, в силу чего их знание обстановки места ДТП лишается принципа «непосредственности восприятия».</w:t>
      </w:r>
    </w:p>
    <w:p w:rsidR="00FA6A0D" w:rsidRPr="00FA6A0D" w:rsidRDefault="00FA6A0D" w:rsidP="00FA6A0D">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Данное обстоятельство в особенности относится к осмотрам ТС, которые в большинстве случаев следователи самостоятельно не производят, поручая это работникам ГИБДД</w:t>
      </w:r>
      <w:r w:rsidRPr="00FA6A0D">
        <w:rPr>
          <w:rFonts w:ascii="Arial Unicode MS" w:eastAsia="Arial Unicode MS" w:hAnsi="Arial Unicode MS" w:cs="Arial Unicode MS"/>
          <w:color w:val="000000"/>
          <w:kern w:val="0"/>
          <w:sz w:val="24"/>
          <w:szCs w:val="24"/>
          <w:vertAlign w:val="superscript"/>
          <w:lang w:eastAsia="ru-RU" w:bidi="ru-RU"/>
        </w:rPr>
        <w:footnoteReference w:id="5"/>
      </w:r>
      <w:r w:rsidRPr="00FA6A0D">
        <w:rPr>
          <w:rFonts w:ascii="Arial Unicode MS" w:eastAsia="Arial Unicode MS" w:hAnsi="Arial Unicode MS" w:cs="Arial Unicode MS"/>
          <w:color w:val="000000"/>
          <w:kern w:val="0"/>
          <w:sz w:val="24"/>
          <w:szCs w:val="24"/>
          <w:lang w:eastAsia="ru-RU" w:bidi="ru-RU"/>
        </w:rPr>
        <w:t>. Однако составленные работники ГИБДД протоколы не несут большей информативности, чем справки, а поэтому отраженной в них информации бывает недостаточно для качественного проведения исследования.</w:t>
      </w:r>
    </w:p>
    <w:p w:rsidR="00FA6A0D" w:rsidRPr="00FA6A0D" w:rsidRDefault="00FA6A0D" w:rsidP="00FA6A0D">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По мнению диссертанта, выходом из сложившейся ситуации может стать практика признания протоколов осмотра ТС, составленных работниками ГИБДД по устному на то указанию следователей, недопустимыми доказательствами ввиду проведения следственных действий ненадлежащими субъектами.</w:t>
      </w:r>
    </w:p>
    <w:p w:rsidR="00FA6A0D" w:rsidRPr="00FA6A0D" w:rsidRDefault="00FA6A0D" w:rsidP="00FA6A0D">
      <w:pPr>
        <w:numPr>
          <w:ilvl w:val="0"/>
          <w:numId w:val="35"/>
        </w:numPr>
        <w:tabs>
          <w:tab w:val="clear" w:pos="709"/>
          <w:tab w:val="left" w:pos="1128"/>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Несмотря на большую информативность экспертных исследований микрообъектов и, как следствие, значимость использования результатов в расследовании ДТП, их возможности на практике используются не в полном объеме.</w:t>
      </w:r>
    </w:p>
    <w:p w:rsidR="00FA6A0D" w:rsidRPr="00FA6A0D" w:rsidRDefault="00FA6A0D" w:rsidP="00FA6A0D">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Анализ наблюдательных экспертных производств последних десяти лет в пяти субъектах Российской Федерации показал, что с каждым годом следователи все реже и реже прибегают к назначению экспертиз микрообъектов. По мнению автора, связано это, главным образом, с недооценкой доказательственной значимости информации, которая может быть получена в ходе экспертных исследований микрообъектов, порождающей преимущественное назначение экспертиз определенного рода (вида) с постановкой однотипных вопросов о родовой (групповой) принадлежности, результаты которых, как правило, не удовлетворяют ожиданиям следователя, изучение микрообъектов в рамках единичных экспертиз, возможности которых значительно ниже, чем комплексных.</w:t>
      </w:r>
    </w:p>
    <w:p w:rsidR="00FA6A0D" w:rsidRPr="00FA6A0D" w:rsidRDefault="00FA6A0D" w:rsidP="00FA6A0D">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Преодолеть сложившиеся у следователей стереотипы, на наш взгляд, возможно путем создания системы четкой координации деятельности, активизацией взаимодействия экспертов со следователями, заключающейся в доведении до субъектов расследования информации о преимуществах внедрения в практику расследования преступлений новых видов доказательств, методик исследования, достижений науки и техники, а также современных возможностях различных родов (видов) судебных экспертиз в расширении доказательственной базы уголовных дел.</w:t>
      </w:r>
    </w:p>
    <w:p w:rsidR="00FA6A0D" w:rsidRPr="00FA6A0D" w:rsidRDefault="00FA6A0D" w:rsidP="00FA6A0D">
      <w:pPr>
        <w:numPr>
          <w:ilvl w:val="0"/>
          <w:numId w:val="35"/>
        </w:numPr>
        <w:tabs>
          <w:tab w:val="clear" w:pos="709"/>
          <w:tab w:val="left" w:pos="1114"/>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Внимание автора также уделено проблеме комплексных экспертиз. Отмечено, что, несмотря на то, что результаты проводимых единичных экспертных исследований микрообъектов менее информативны, чем комплексных, на практике комплексные экспертизы микрообъектов назначаются достаточно редко (так, доля комплексных экспертиз в общем объеме изученных нами 214 экспертных исследований микрообъектов составила лишь 19,6 %. При этом половина из них пришлась на почвенно-ботанические экспертизы, раздельное изучение объектов которых практически невозможно). Причин этому несколько. Это и межведомственные организационные проблемы и слабая методическая работа экспертов со следователями и нечеткие законодательные формулировки понятия комплексной экспертизы, вызывающие некоторые сложности в толковании, а, соответственно, и в применении на практике. Выход из сложившейся ситуации видится во введении новой экспертной специальности - по производству комплексных экспертиз различных видов, родов и классов.</w:t>
      </w:r>
    </w:p>
    <w:p w:rsidR="00FA6A0D" w:rsidRPr="00FA6A0D" w:rsidRDefault="00FA6A0D" w:rsidP="00FA6A0D">
      <w:pPr>
        <w:numPr>
          <w:ilvl w:val="0"/>
          <w:numId w:val="35"/>
        </w:numPr>
        <w:tabs>
          <w:tab w:val="clear" w:pos="709"/>
          <w:tab w:val="left" w:pos="1277"/>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Анализ современных возможностей экспертных исследований микрообъектов, проводимых в рамках КЭМВИ, почвенно-биологической экспертизы, судебно-медицинской экспертизы вещественных доказательств, позволяет сделать вывод о возрастающей результативности экспертных исследований микрообъектов и, как следствие, перспективности использования их результатов в доказывании по уголовным делам о ДТП.</w:t>
      </w:r>
    </w:p>
    <w:p w:rsidR="00FA6A0D" w:rsidRPr="00FA6A0D" w:rsidRDefault="00FA6A0D" w:rsidP="00FA6A0D">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В тоже время автором отмечено, что при экспертном исследовании каждого микрообъекта в отдельности, полученного объема информации может быть недостаточно для решения вопросов, интересующих следствие. Всестороннее изучение и эффективное решение поставленных перед экспертом вопросов возможны лишь при комплексной оценке полученных данных, что предполагает проведение исследований микрообъектов в рамках комплексных экспертиз. Доказательственное значение выводов возрастает по мере увеличения комплексов обнаруженных микрообъектов.</w:t>
      </w:r>
    </w:p>
    <w:p w:rsidR="00FA6A0D" w:rsidRPr="00FA6A0D" w:rsidRDefault="00FA6A0D" w:rsidP="00FA6A0D">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FA6A0D">
        <w:rPr>
          <w:rFonts w:ascii="Arial Unicode MS" w:eastAsia="Arial Unicode MS" w:hAnsi="Arial Unicode MS" w:cs="Arial Unicode MS"/>
          <w:color w:val="000000"/>
          <w:kern w:val="0"/>
          <w:sz w:val="24"/>
          <w:szCs w:val="24"/>
          <w:lang w:eastAsia="ru-RU" w:bidi="ru-RU"/>
        </w:rPr>
        <w:t>Кроме этого основным направлением развития науки и практики в настоящее время должно стать оперативное дополнение существующих информационно-поисковых систем на всех уровнях, отсутствие которых значительно ограничивает возможности экспертизы микрообъектов. Требуют своевременного пополнения натуральные коллекции, базы данных, содержащие информацию об используемых в производстве материалах и веществах, технологиях изготовления изделий, заводах-производителях. Восполнить информационный вакуум возможно лишь путем проведения экспертами целенаправленной научно-исследовательской работы. Полагаем, что такая работа станет результативнее, если будет проводиться в сотрудничестве с иностранными коллегами.</w:t>
      </w:r>
    </w:p>
    <w:p w:rsidR="00FA6A0D" w:rsidRPr="00FA6A0D" w:rsidRDefault="00FA6A0D" w:rsidP="00FA6A0D">
      <w:r w:rsidRPr="00FA6A0D">
        <w:rPr>
          <w:rFonts w:ascii="Arial Unicode MS" w:eastAsia="Arial Unicode MS" w:hAnsi="Arial Unicode MS" w:cs="Arial Unicode MS"/>
          <w:color w:val="000000"/>
          <w:kern w:val="0"/>
          <w:sz w:val="24"/>
          <w:szCs w:val="24"/>
          <w:lang w:eastAsia="ru-RU" w:bidi="ru-RU"/>
        </w:rPr>
        <w:t>Мы надеемся, что реализация вынесенных на защиту предложений будет способствовать упрочнению теоретических и практических основ использования микрообъектов в расследовании ДТП и, как следствие, повышению эффективности расследования ДТП.</w:t>
      </w:r>
    </w:p>
    <w:sectPr w:rsidR="00FA6A0D" w:rsidRPr="00FA6A0D" w:rsidSect="00E65BDF">
      <w:headerReference w:type="even" r:id="rId8"/>
      <w:headerReference w:type="default" r:id="rId9"/>
      <w:footerReference w:type="even" r:id="rId10"/>
      <w:footerReference w:type="default" r:id="rId1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D9" w:rsidRDefault="004211D9">
      <w:pPr>
        <w:spacing w:after="0" w:line="240" w:lineRule="auto"/>
      </w:pPr>
      <w:r>
        <w:separator/>
      </w:r>
    </w:p>
  </w:endnote>
  <w:endnote w:type="continuationSeparator" w:id="0">
    <w:p w:rsidR="004211D9" w:rsidRDefault="0042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211D9" w:rsidRDefault="00AC7CF8">
                <w:pPr>
                  <w:spacing w:line="240" w:lineRule="auto"/>
                </w:pPr>
                <w:fldSimple w:instr=" PAGE \* MERGEFORMAT ">
                  <w:r w:rsidR="004211D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211D9" w:rsidRDefault="00AC7CF8">
                <w:pPr>
                  <w:spacing w:line="240" w:lineRule="auto"/>
                </w:pPr>
                <w:fldSimple w:instr=" PAGE \* MERGEFORMAT ">
                  <w:r w:rsidR="00FA6A0D" w:rsidRPr="00FA6A0D">
                    <w:rPr>
                      <w:rStyle w:val="afffff9"/>
                      <w:noProof/>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D9" w:rsidRDefault="004211D9"/>
    <w:p w:rsidR="004211D9" w:rsidRDefault="004211D9"/>
    <w:p w:rsidR="004211D9" w:rsidRDefault="004211D9"/>
    <w:p w:rsidR="004211D9" w:rsidRDefault="004211D9"/>
    <w:p w:rsidR="004211D9" w:rsidRDefault="004211D9"/>
    <w:p w:rsidR="004211D9" w:rsidRDefault="004211D9"/>
    <w:p w:rsidR="004211D9" w:rsidRDefault="00AC7CF8">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211D9" w:rsidRDefault="00AC7CF8">
                  <w:pPr>
                    <w:spacing w:line="240" w:lineRule="auto"/>
                  </w:pPr>
                  <w:fldSimple w:instr=" PAGE \* MERGEFORMAT ">
                    <w:r w:rsidR="00FA6A0D" w:rsidRPr="00FA6A0D">
                      <w:rPr>
                        <w:rStyle w:val="afffff9"/>
                        <w:b w:val="0"/>
                        <w:bCs w:val="0"/>
                        <w:noProof/>
                      </w:rPr>
                      <w:t>29</w:t>
                    </w:r>
                  </w:fldSimple>
                </w:p>
              </w:txbxContent>
            </v:textbox>
            <w10:wrap anchorx="page" anchory="page"/>
          </v:shape>
        </w:pict>
      </w:r>
    </w:p>
    <w:p w:rsidR="004211D9" w:rsidRDefault="004211D9"/>
    <w:p w:rsidR="004211D9" w:rsidRDefault="004211D9"/>
    <w:p w:rsidR="004211D9" w:rsidRDefault="00AC7CF8">
      <w:pPr>
        <w:rPr>
          <w:sz w:val="2"/>
          <w:szCs w:val="2"/>
        </w:rPr>
      </w:pPr>
      <w:r w:rsidRPr="00AC7CF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211D9" w:rsidRDefault="004211D9"/>
              </w:txbxContent>
            </v:textbox>
            <w10:wrap anchorx="page" anchory="page"/>
          </v:shape>
        </w:pict>
      </w:r>
    </w:p>
    <w:p w:rsidR="004211D9" w:rsidRDefault="004211D9"/>
    <w:p w:rsidR="004211D9" w:rsidRDefault="004211D9">
      <w:pPr>
        <w:rPr>
          <w:sz w:val="2"/>
          <w:szCs w:val="2"/>
        </w:rPr>
      </w:pPr>
    </w:p>
    <w:p w:rsidR="004211D9" w:rsidRDefault="004211D9"/>
    <w:p w:rsidR="004211D9" w:rsidRDefault="004211D9">
      <w:pPr>
        <w:spacing w:after="0" w:line="240" w:lineRule="auto"/>
      </w:pPr>
    </w:p>
  </w:footnote>
  <w:footnote w:type="continuationSeparator" w:id="0">
    <w:p w:rsidR="004211D9" w:rsidRDefault="004211D9">
      <w:pPr>
        <w:spacing w:after="0" w:line="240" w:lineRule="auto"/>
      </w:pPr>
      <w:r>
        <w:continuationSeparator/>
      </w:r>
    </w:p>
  </w:footnote>
  <w:footnote w:id="1">
    <w:p w:rsidR="00FA6A0D" w:rsidRDefault="00FA6A0D" w:rsidP="00FA6A0D">
      <w:pPr>
        <w:pStyle w:val="afffff7"/>
        <w:shd w:val="clear" w:color="auto" w:fill="auto"/>
        <w:spacing w:line="230" w:lineRule="exact"/>
      </w:pPr>
      <w:r>
        <w:rPr>
          <w:color w:val="000000"/>
          <w:vertAlign w:val="superscript"/>
          <w:lang w:bidi="ru-RU"/>
        </w:rPr>
        <w:footnoteRef/>
      </w:r>
      <w:r>
        <w:rPr>
          <w:color w:val="000000"/>
          <w:lang w:bidi="ru-RU"/>
        </w:rPr>
        <w:t xml:space="preserve"> Экспертные исследования микрообъектов назначались в процессе расследования лишь 12,6% от 270 изученных нами уголовных дел о ДТП.</w:t>
      </w:r>
    </w:p>
  </w:footnote>
  <w:footnote w:id="2">
    <w:p w:rsidR="00FA6A0D" w:rsidRDefault="00FA6A0D" w:rsidP="00FA6A0D">
      <w:pPr>
        <w:pStyle w:val="afffff7"/>
        <w:shd w:val="clear" w:color="auto" w:fill="auto"/>
        <w:spacing w:line="180" w:lineRule="exact"/>
      </w:pPr>
      <w:r>
        <w:rPr>
          <w:color w:val="000000"/>
          <w:vertAlign w:val="superscript"/>
          <w:lang w:bidi="ru-RU"/>
        </w:rPr>
        <w:footnoteRef/>
      </w:r>
      <w:r>
        <w:rPr>
          <w:color w:val="000000"/>
          <w:lang w:bidi="ru-RU"/>
        </w:rPr>
        <w:t xml:space="preserve"> Ожегов С.И., Шведова Н.Ю. Толковый словарь русского языка.</w:t>
      </w:r>
    </w:p>
  </w:footnote>
  <w:footnote w:id="3">
    <w:p w:rsidR="00FA6A0D" w:rsidRDefault="00FA6A0D" w:rsidP="00FA6A0D">
      <w:pPr>
        <w:pStyle w:val="afffff7"/>
        <w:shd w:val="clear" w:color="auto" w:fill="auto"/>
        <w:tabs>
          <w:tab w:val="left" w:pos="144"/>
        </w:tabs>
        <w:spacing w:line="226" w:lineRule="exact"/>
      </w:pPr>
      <w:r>
        <w:rPr>
          <w:color w:val="000000"/>
          <w:vertAlign w:val="superscript"/>
          <w:lang w:bidi="ru-RU"/>
        </w:rPr>
        <w:footnoteRef/>
      </w:r>
      <w:r>
        <w:rPr>
          <w:color w:val="000000"/>
          <w:lang w:bidi="ru-RU"/>
        </w:rPr>
        <w:tab/>
        <w:t>Опрос следователей показал, что 67,3 % респондентов привлекают специалиста к осмотру места ДТП не более чем 1-2 раза в год, остальные 32,7 % - не более 3-10 раз в год. Из проанализированных нами материалов 270 уголовных дел о ДТП осмотр места происшествия с участием специалиста проводился лишь в 37,8 % случаев.</w:t>
      </w:r>
    </w:p>
  </w:footnote>
  <w:footnote w:id="4">
    <w:p w:rsidR="00FA6A0D" w:rsidRDefault="00FA6A0D" w:rsidP="00FA6A0D">
      <w:pPr>
        <w:pStyle w:val="afffff7"/>
        <w:shd w:val="clear" w:color="auto" w:fill="auto"/>
        <w:tabs>
          <w:tab w:val="left" w:pos="163"/>
        </w:tabs>
        <w:spacing w:line="226" w:lineRule="exact"/>
      </w:pPr>
      <w:r>
        <w:rPr>
          <w:color w:val="000000"/>
          <w:vertAlign w:val="superscript"/>
          <w:lang w:bidi="ru-RU"/>
        </w:rPr>
        <w:footnoteRef/>
      </w:r>
      <w:r>
        <w:rPr>
          <w:color w:val="000000"/>
          <w:lang w:bidi="ru-RU"/>
        </w:rPr>
        <w:tab/>
        <w:t>По результатам проведенного нами исследования материалов 270 уголовных дел о ДТП более чем в 22 % случаев лица, производившие первоначальный осмотр места преступления, не имели отношения к дальнейшему производству расследования.</w:t>
      </w:r>
    </w:p>
  </w:footnote>
  <w:footnote w:id="5">
    <w:p w:rsidR="00FA6A0D" w:rsidRDefault="00FA6A0D" w:rsidP="00FA6A0D">
      <w:pPr>
        <w:pStyle w:val="afffff7"/>
        <w:shd w:val="clear" w:color="auto" w:fill="auto"/>
        <w:spacing w:line="180" w:lineRule="exact"/>
      </w:pPr>
      <w:r>
        <w:rPr>
          <w:color w:val="000000"/>
          <w:vertAlign w:val="superscript"/>
          <w:lang w:bidi="ru-RU"/>
        </w:rPr>
        <w:footnoteRef/>
      </w:r>
      <w:r>
        <w:rPr>
          <w:color w:val="000000"/>
          <w:lang w:bidi="ru-RU"/>
        </w:rPr>
        <w:t xml:space="preserve"> Так, из 348 изученных нами протоколов осмотра ТС 236 были составлены работниками ГИБДД.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 w:rsidR="004211D9" w:rsidRDefault="004211D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1461AD" w:rsidRDefault="001461AD"/>
            </w:txbxContent>
          </v:textbox>
          <w10:wrap anchorx="page" anchory="page"/>
        </v:shape>
      </w:pict>
    </w:r>
  </w:p>
  <w:p w:rsidR="004211D9" w:rsidRDefault="004211D9"/>
  <w:p w:rsidR="004211D9" w:rsidRPr="005856C0" w:rsidRDefault="004211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EE39E8"/>
    <w:multiLevelType w:val="multilevel"/>
    <w:tmpl w:val="91DAB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23664D"/>
    <w:multiLevelType w:val="multilevel"/>
    <w:tmpl w:val="B33ED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515030"/>
    <w:multiLevelType w:val="multilevel"/>
    <w:tmpl w:val="EE4EDB4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DC42EB"/>
    <w:multiLevelType w:val="multilevel"/>
    <w:tmpl w:val="D58CFE0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7317F"/>
    <w:multiLevelType w:val="multilevel"/>
    <w:tmpl w:val="22662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265288"/>
    <w:multiLevelType w:val="multilevel"/>
    <w:tmpl w:val="C9042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3">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4">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6">
    <w:nsid w:val="12807951"/>
    <w:multiLevelType w:val="multilevel"/>
    <w:tmpl w:val="B46E85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85046C"/>
    <w:multiLevelType w:val="multilevel"/>
    <w:tmpl w:val="B0DA2B9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9">
    <w:nsid w:val="18F4788D"/>
    <w:multiLevelType w:val="multilevel"/>
    <w:tmpl w:val="36F0F8E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48E039F"/>
    <w:multiLevelType w:val="multilevel"/>
    <w:tmpl w:val="359298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601222"/>
    <w:multiLevelType w:val="multilevel"/>
    <w:tmpl w:val="C7BE78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C6C6355"/>
    <w:multiLevelType w:val="multilevel"/>
    <w:tmpl w:val="FE22F9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2CED"/>
    <w:multiLevelType w:val="multilevel"/>
    <w:tmpl w:val="6804E71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F285727"/>
    <w:multiLevelType w:val="multilevel"/>
    <w:tmpl w:val="696A891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3DD5A37"/>
    <w:multiLevelType w:val="multilevel"/>
    <w:tmpl w:val="6EE8184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57344C5"/>
    <w:multiLevelType w:val="multilevel"/>
    <w:tmpl w:val="1E2E1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80C62A0"/>
    <w:multiLevelType w:val="multilevel"/>
    <w:tmpl w:val="9ECEDFD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9F824A3"/>
    <w:multiLevelType w:val="multilevel"/>
    <w:tmpl w:val="67C0CA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04C56B0"/>
    <w:multiLevelType w:val="multilevel"/>
    <w:tmpl w:val="C006501C"/>
    <w:lvl w:ilvl="0">
      <w:start w:val="1"/>
      <w:numFmt w:val="decimal"/>
      <w:lvlText w:val="4.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3277D59"/>
    <w:multiLevelType w:val="multilevel"/>
    <w:tmpl w:val="13D08F6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C92FAF"/>
    <w:multiLevelType w:val="multilevel"/>
    <w:tmpl w:val="00145C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CA3227"/>
    <w:multiLevelType w:val="multilevel"/>
    <w:tmpl w:val="8B86FC5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CFD45E1"/>
    <w:multiLevelType w:val="multilevel"/>
    <w:tmpl w:val="01DE01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6">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7">
    <w:nsid w:val="64920CC1"/>
    <w:multiLevelType w:val="multilevel"/>
    <w:tmpl w:val="141CD2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4EF6A2D"/>
    <w:multiLevelType w:val="multilevel"/>
    <w:tmpl w:val="360000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2A2C44"/>
    <w:multiLevelType w:val="multilevel"/>
    <w:tmpl w:val="EA1A9F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9802AE3"/>
    <w:multiLevelType w:val="multilevel"/>
    <w:tmpl w:val="E21E37F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3834B15"/>
    <w:multiLevelType w:val="multilevel"/>
    <w:tmpl w:val="75800A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9517CAB"/>
    <w:multiLevelType w:val="multilevel"/>
    <w:tmpl w:val="DCDEB34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B89792F"/>
    <w:multiLevelType w:val="multilevel"/>
    <w:tmpl w:val="A7001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102"/>
  </w:num>
  <w:num w:numId="8">
    <w:abstractNumId w:val="96"/>
  </w:num>
  <w:num w:numId="9">
    <w:abstractNumId w:val="99"/>
  </w:num>
  <w:num w:numId="10">
    <w:abstractNumId w:val="108"/>
  </w:num>
  <w:num w:numId="11">
    <w:abstractNumId w:val="110"/>
  </w:num>
  <w:num w:numId="12">
    <w:abstractNumId w:val="77"/>
  </w:num>
  <w:num w:numId="13">
    <w:abstractNumId w:val="95"/>
  </w:num>
  <w:num w:numId="14">
    <w:abstractNumId w:val="103"/>
  </w:num>
  <w:num w:numId="15">
    <w:abstractNumId w:val="89"/>
  </w:num>
  <w:num w:numId="16">
    <w:abstractNumId w:val="98"/>
  </w:num>
  <w:num w:numId="17">
    <w:abstractNumId w:val="86"/>
  </w:num>
  <w:num w:numId="18">
    <w:abstractNumId w:val="97"/>
  </w:num>
  <w:num w:numId="19">
    <w:abstractNumId w:val="93"/>
  </w:num>
  <w:num w:numId="20">
    <w:abstractNumId w:val="75"/>
  </w:num>
  <w:num w:numId="21">
    <w:abstractNumId w:val="73"/>
  </w:num>
  <w:num w:numId="22">
    <w:abstractNumId w:val="79"/>
  </w:num>
  <w:num w:numId="23">
    <w:abstractNumId w:val="109"/>
  </w:num>
  <w:num w:numId="24">
    <w:abstractNumId w:val="94"/>
  </w:num>
  <w:num w:numId="25">
    <w:abstractNumId w:val="111"/>
  </w:num>
  <w:num w:numId="26">
    <w:abstractNumId w:val="112"/>
  </w:num>
  <w:num w:numId="27">
    <w:abstractNumId w:val="104"/>
  </w:num>
  <w:num w:numId="28">
    <w:abstractNumId w:val="107"/>
  </w:num>
  <w:num w:numId="29">
    <w:abstractNumId w:val="101"/>
  </w:num>
  <w:num w:numId="30">
    <w:abstractNumId w:val="100"/>
  </w:num>
  <w:num w:numId="31">
    <w:abstractNumId w:val="92"/>
  </w:num>
  <w:num w:numId="32">
    <w:abstractNumId w:val="69"/>
  </w:num>
  <w:num w:numId="33">
    <w:abstractNumId w:val="80"/>
  </w:num>
  <w:num w:numId="34">
    <w:abstractNumId w:val="87"/>
  </w:num>
  <w:num w:numId="35">
    <w:abstractNumId w:val="1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C8869-3DC4-40C4-A3DD-1E9C77B4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32</Pages>
  <Words>7576</Words>
  <Characters>43185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2020-12-17T16:51:00Z</dcterms:created>
  <dcterms:modified xsi:type="dcterms:W3CDTF">2020-12-23T19:06:00Z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