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8336" w14:textId="77777777" w:rsidR="00DF63E2" w:rsidRDefault="00DF63E2" w:rsidP="00DF63E2">
      <w:pPr>
        <w:pStyle w:val="afffffffffffffffffffffffffff5"/>
        <w:rPr>
          <w:rFonts w:ascii="Verdana" w:hAnsi="Verdana"/>
          <w:color w:val="000000"/>
          <w:sz w:val="21"/>
          <w:szCs w:val="21"/>
        </w:rPr>
      </w:pPr>
      <w:r>
        <w:rPr>
          <w:rFonts w:ascii="Helvetica" w:hAnsi="Helvetica" w:cs="Helvetica"/>
          <w:b/>
          <w:bCs w:val="0"/>
          <w:color w:val="222222"/>
          <w:sz w:val="21"/>
          <w:szCs w:val="21"/>
        </w:rPr>
        <w:t>Игнатьев, Михаил Юрьевич.</w:t>
      </w:r>
    </w:p>
    <w:p w14:paraId="1BE0720E" w14:textId="77777777" w:rsidR="00DF63E2" w:rsidRDefault="00DF63E2" w:rsidP="00DF63E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Линейная эквивалентность некоторых интегродифференциальных операторов высших </w:t>
      </w:r>
      <w:proofErr w:type="gramStart"/>
      <w:r>
        <w:rPr>
          <w:rFonts w:ascii="Helvetica" w:hAnsi="Helvetica" w:cs="Helvetica"/>
          <w:caps/>
          <w:color w:val="222222"/>
          <w:sz w:val="21"/>
          <w:szCs w:val="21"/>
        </w:rPr>
        <w:t>порядков :</w:t>
      </w:r>
      <w:proofErr w:type="gramEnd"/>
      <w:r>
        <w:rPr>
          <w:rFonts w:ascii="Helvetica" w:hAnsi="Helvetica" w:cs="Helvetica"/>
          <w:caps/>
          <w:color w:val="222222"/>
          <w:sz w:val="21"/>
          <w:szCs w:val="21"/>
        </w:rPr>
        <w:t xml:space="preserve"> диссертация ... кандидата физико-математических наук : 01.01.01. - Саратов, 1998. - 104 с.</w:t>
      </w:r>
    </w:p>
    <w:p w14:paraId="0C8448D9" w14:textId="77777777" w:rsidR="00DF63E2" w:rsidRDefault="00DF63E2" w:rsidP="00DF63E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Игнатьев, Михаил Юрьевич</w:t>
      </w:r>
    </w:p>
    <w:p w14:paraId="49EB646E"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678A142"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 Глава 1. Решение интегральных уравнений с ядром, однородным степени -1</w:t>
      </w:r>
    </w:p>
    <w:p w14:paraId="3CCF3DE3"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формулировка основных результатов</w:t>
      </w:r>
    </w:p>
    <w:p w14:paraId="7586104B"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Представления для решений интегральных уравнений с </w:t>
      </w:r>
      <w:proofErr w:type="spellStart"/>
      <w:r>
        <w:rPr>
          <w:rFonts w:ascii="Arial" w:hAnsi="Arial" w:cs="Arial"/>
          <w:color w:val="333333"/>
          <w:sz w:val="21"/>
          <w:szCs w:val="21"/>
        </w:rPr>
        <w:t>я.о.с</w:t>
      </w:r>
      <w:proofErr w:type="spellEnd"/>
      <w:r>
        <w:rPr>
          <w:rFonts w:ascii="Arial" w:hAnsi="Arial" w:cs="Arial"/>
          <w:color w:val="333333"/>
          <w:sz w:val="21"/>
          <w:szCs w:val="21"/>
        </w:rPr>
        <w:t>. -1 17 Глава 2. Линейная эквивалентность интегро-дифференциальных и интегральных</w:t>
      </w:r>
    </w:p>
    <w:p w14:paraId="332BFD7D"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операторов дробного порядка с особенностью</w:t>
      </w:r>
    </w:p>
    <w:p w14:paraId="39A88225"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формулировка основных результатов</w:t>
      </w:r>
    </w:p>
    <w:p w14:paraId="1095A833"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Существование и свойства собственных функций</w:t>
      </w:r>
    </w:p>
    <w:p w14:paraId="58626F70"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Интегральные представления для собственных функций</w:t>
      </w:r>
    </w:p>
    <w:p w14:paraId="5359FD65"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4.Теоремы</w:t>
      </w:r>
      <w:proofErr w:type="gramEnd"/>
      <w:r>
        <w:rPr>
          <w:rFonts w:ascii="Arial" w:hAnsi="Arial" w:cs="Arial"/>
          <w:color w:val="333333"/>
          <w:sz w:val="21"/>
          <w:szCs w:val="21"/>
        </w:rPr>
        <w:t xml:space="preserve"> о линейной эквивалентности операторов</w:t>
      </w:r>
    </w:p>
    <w:p w14:paraId="3E5AE023"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Случай Я = 0. 73 Глава 3. Оператор преобразования типа Фаге для некоторых </w:t>
      </w:r>
      <w:proofErr w:type="spellStart"/>
      <w:r>
        <w:rPr>
          <w:rFonts w:ascii="Arial" w:hAnsi="Arial" w:cs="Arial"/>
          <w:color w:val="333333"/>
          <w:sz w:val="21"/>
          <w:szCs w:val="21"/>
        </w:rPr>
        <w:t>интегро</w:t>
      </w:r>
      <w:proofErr w:type="spellEnd"/>
      <w:r>
        <w:rPr>
          <w:rFonts w:ascii="Arial" w:hAnsi="Arial" w:cs="Arial"/>
          <w:color w:val="333333"/>
          <w:sz w:val="21"/>
          <w:szCs w:val="21"/>
        </w:rPr>
        <w:t>-</w:t>
      </w:r>
    </w:p>
    <w:p w14:paraId="3F556D64"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дифференциальных операторов</w:t>
      </w:r>
    </w:p>
    <w:p w14:paraId="4B526487"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формулировка основных результатов</w:t>
      </w:r>
    </w:p>
    <w:p w14:paraId="32E768A9"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Вспомогательные утверждения</w:t>
      </w:r>
    </w:p>
    <w:p w14:paraId="72A6D829"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основной теоремы</w:t>
      </w:r>
    </w:p>
    <w:p w14:paraId="05BF82A7" w14:textId="77777777" w:rsidR="00DF63E2" w:rsidRDefault="00DF63E2" w:rsidP="00DF63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DF63E2" w:rsidRDefault="00F505A7" w:rsidP="00DF63E2"/>
    <w:sectPr w:rsidR="00F505A7" w:rsidRPr="00DF63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D8CA" w14:textId="77777777" w:rsidR="00091B1A" w:rsidRDefault="00091B1A">
      <w:pPr>
        <w:spacing w:after="0" w:line="240" w:lineRule="auto"/>
      </w:pPr>
      <w:r>
        <w:separator/>
      </w:r>
    </w:p>
  </w:endnote>
  <w:endnote w:type="continuationSeparator" w:id="0">
    <w:p w14:paraId="151A3477" w14:textId="77777777" w:rsidR="00091B1A" w:rsidRDefault="0009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DC06" w14:textId="77777777" w:rsidR="00091B1A" w:rsidRDefault="00091B1A"/>
    <w:p w14:paraId="737C9FE1" w14:textId="77777777" w:rsidR="00091B1A" w:rsidRDefault="00091B1A"/>
    <w:p w14:paraId="0F0E6271" w14:textId="77777777" w:rsidR="00091B1A" w:rsidRDefault="00091B1A"/>
    <w:p w14:paraId="35E34B83" w14:textId="77777777" w:rsidR="00091B1A" w:rsidRDefault="00091B1A"/>
    <w:p w14:paraId="6BD4BED9" w14:textId="77777777" w:rsidR="00091B1A" w:rsidRDefault="00091B1A"/>
    <w:p w14:paraId="5BAA7800" w14:textId="77777777" w:rsidR="00091B1A" w:rsidRDefault="00091B1A"/>
    <w:p w14:paraId="35CA8ADE" w14:textId="77777777" w:rsidR="00091B1A" w:rsidRDefault="00091B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5C9543" wp14:editId="12D719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5FC85" w14:textId="77777777" w:rsidR="00091B1A" w:rsidRDefault="00091B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C95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85FC85" w14:textId="77777777" w:rsidR="00091B1A" w:rsidRDefault="00091B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3E2B95" w14:textId="77777777" w:rsidR="00091B1A" w:rsidRDefault="00091B1A"/>
    <w:p w14:paraId="0A1AD12B" w14:textId="77777777" w:rsidR="00091B1A" w:rsidRDefault="00091B1A"/>
    <w:p w14:paraId="41D71086" w14:textId="77777777" w:rsidR="00091B1A" w:rsidRDefault="00091B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EE0500" wp14:editId="2642C4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5C98" w14:textId="77777777" w:rsidR="00091B1A" w:rsidRDefault="00091B1A"/>
                          <w:p w14:paraId="1EF30544" w14:textId="77777777" w:rsidR="00091B1A" w:rsidRDefault="00091B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EE05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BE5C98" w14:textId="77777777" w:rsidR="00091B1A" w:rsidRDefault="00091B1A"/>
                    <w:p w14:paraId="1EF30544" w14:textId="77777777" w:rsidR="00091B1A" w:rsidRDefault="00091B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A1BD78" w14:textId="77777777" w:rsidR="00091B1A" w:rsidRDefault="00091B1A"/>
    <w:p w14:paraId="41EE87CD" w14:textId="77777777" w:rsidR="00091B1A" w:rsidRDefault="00091B1A">
      <w:pPr>
        <w:rPr>
          <w:sz w:val="2"/>
          <w:szCs w:val="2"/>
        </w:rPr>
      </w:pPr>
    </w:p>
    <w:p w14:paraId="76DC89D4" w14:textId="77777777" w:rsidR="00091B1A" w:rsidRDefault="00091B1A"/>
    <w:p w14:paraId="05A0795D" w14:textId="77777777" w:rsidR="00091B1A" w:rsidRDefault="00091B1A">
      <w:pPr>
        <w:spacing w:after="0" w:line="240" w:lineRule="auto"/>
      </w:pPr>
    </w:p>
  </w:footnote>
  <w:footnote w:type="continuationSeparator" w:id="0">
    <w:p w14:paraId="020E4B2F" w14:textId="77777777" w:rsidR="00091B1A" w:rsidRDefault="00091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1A"/>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104983</TotalTime>
  <Pages>1</Pages>
  <Words>162</Words>
  <Characters>927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1215</cp:revision>
  <cp:lastPrinted>2009-02-06T05:36:00Z</cp:lastPrinted>
  <dcterms:created xsi:type="dcterms:W3CDTF">2024-01-07T13:43:00Z</dcterms:created>
  <dcterms:modified xsi:type="dcterms:W3CDTF">2025-06-01T19:29:00Z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