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FC2EE" w14:textId="2C2FAC1D" w:rsidR="00DC1941" w:rsidRDefault="00871C53" w:rsidP="00871C53">
      <w:pPr>
        <w:rPr>
          <w:rFonts w:ascii="Verdana" w:hAnsi="Verdana"/>
          <w:b/>
          <w:bCs/>
          <w:color w:val="000000"/>
          <w:shd w:val="clear" w:color="auto" w:fill="FFFFFF"/>
        </w:rPr>
      </w:pPr>
      <w:r>
        <w:rPr>
          <w:rFonts w:ascii="Verdana" w:hAnsi="Verdana"/>
          <w:b/>
          <w:bCs/>
          <w:color w:val="000000"/>
          <w:shd w:val="clear" w:color="auto" w:fill="FFFFFF"/>
        </w:rPr>
        <w:t xml:space="preserve">Ілляшенко Олена Вікторівна. Облік і контроль лізингу в промисловості : Дис... канд. наук: 08.00.09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71C53" w:rsidRPr="00871C53" w14:paraId="6890DECA" w14:textId="77777777" w:rsidTr="00871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C53" w:rsidRPr="00871C53" w14:paraId="7D741977" w14:textId="77777777">
              <w:trPr>
                <w:tblCellSpacing w:w="0" w:type="dxa"/>
              </w:trPr>
              <w:tc>
                <w:tcPr>
                  <w:tcW w:w="0" w:type="auto"/>
                  <w:vAlign w:val="center"/>
                  <w:hideMark/>
                </w:tcPr>
                <w:p w14:paraId="5A9EF7AB"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b/>
                      <w:bCs/>
                      <w:sz w:val="24"/>
                      <w:szCs w:val="24"/>
                    </w:rPr>
                    <w:lastRenderedPageBreak/>
                    <w:t>Ілляшенко О.В. Облік і контроль лізингу в промисловості. – Рукопис.</w:t>
                  </w:r>
                </w:p>
                <w:p w14:paraId="1F90449F"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08.00.09 – Бухгалтерський облік, аналіз та аудит (за видами економічної діяльності). – Київський національний університет імені Тараса Шевченка, Київ, 2008.</w:t>
                  </w:r>
                </w:p>
                <w:p w14:paraId="7CA55802"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У дисертаційній роботі комплексно досліджено організацію обліку та контролю лізингу, визначено економічну сутність лізингу і лізингової операції, наведено класифікаційні ознаки, що ідентифікують поняття «оренди» та «лізингу». Запропоновано шляхи удосконалення діючої системи обліку та контролю використання лізингу в промисловості.</w:t>
                  </w:r>
                </w:p>
                <w:p w14:paraId="6E2E332B"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Обґрунтовано необхідність відокремлення обліку лізингових операцій від операцій з операційної оренди на синтетичному рівні з використанням додаткових субрахунків. Удосконалено аналітичний облік об’єктів лізингу та інформаційне забезпечення складання приміток до фінансової звітності.</w:t>
                  </w:r>
                </w:p>
                <w:p w14:paraId="7D6DEEEE"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Запропоновано використання системного підходу до контролю лізингових операцій на основі системи COSO через сегментування лізингу на всіх стадіях його здійснення на підприємстві. Розроблено контрольно-аналітичну модель взаємодії підприємств у системі лізингових відносин на засадах математичного інструментарію класичних кооперативних ігор.</w:t>
                  </w:r>
                </w:p>
              </w:tc>
            </w:tr>
          </w:tbl>
          <w:p w14:paraId="6A01F7EB" w14:textId="77777777" w:rsidR="00871C53" w:rsidRPr="00871C53" w:rsidRDefault="00871C53" w:rsidP="00871C53">
            <w:pPr>
              <w:spacing w:after="0" w:line="240" w:lineRule="auto"/>
              <w:rPr>
                <w:rFonts w:ascii="Times New Roman" w:eastAsia="Times New Roman" w:hAnsi="Times New Roman" w:cs="Times New Roman"/>
                <w:sz w:val="24"/>
                <w:szCs w:val="24"/>
              </w:rPr>
            </w:pPr>
          </w:p>
        </w:tc>
      </w:tr>
      <w:tr w:rsidR="00871C53" w:rsidRPr="00871C53" w14:paraId="091DF35F" w14:textId="77777777" w:rsidTr="00871C5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71C53" w:rsidRPr="00871C53" w14:paraId="11DD493C" w14:textId="77777777">
              <w:trPr>
                <w:tblCellSpacing w:w="0" w:type="dxa"/>
              </w:trPr>
              <w:tc>
                <w:tcPr>
                  <w:tcW w:w="0" w:type="auto"/>
                  <w:vAlign w:val="center"/>
                  <w:hideMark/>
                </w:tcPr>
                <w:p w14:paraId="18BFE538"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Комплексне дослідження обліку і контролю лізингу на промислових підприємствах дозволило сформувати узагальнюючі висновки теоретичного та практичного характеру, які розв’язують основні завдання дисертаційної роботи відповідно до поставленої мети, а саме:</w:t>
                  </w:r>
                </w:p>
                <w:p w14:paraId="14C95629" w14:textId="77777777" w:rsidR="00871C53" w:rsidRPr="00871C53" w:rsidRDefault="00871C53" w:rsidP="00871C5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Досліджено еволюцію наукових поглядів на економічну сутність понять «лізинг» та «оренда», які використовуються при здійсненні господарських операцій між суб’єктами господарської діяльності при передачі майна у користування, що дало змогу конкретизувати ці поняття. Оренду розглянуто як господарську операцію, не пов’язану з основною діяльністю підприємства, що є формою виокремлення основних засобів, які недоцільно такому підприємству утримувати для здійснення основної діяльності. Лізинг було визначено як форму інвестиційної діяльності підприємства, для якого така діяльність є основною та не може бути ототожнена з операцією купівлі – продажу основних засобів. В дисертації визначено класифікаційні ознаки, які ідентифікують поняття оренди та лізингу як облікових об’єктів згідно норм міжнародних стандартів бухгалтерського обліку. Розроблені класифікаційні ознаки ідентифікації лізингу та оренди створюють основи для їх впорядкування і віднесення до об’єкту бухгалтерському обліку.</w:t>
                  </w:r>
                </w:p>
                <w:p w14:paraId="0AFB1AF2" w14:textId="77777777" w:rsidR="00871C53" w:rsidRPr="00871C53" w:rsidRDefault="00871C53" w:rsidP="00871C5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Проаналізовано міжнародний та вітчизняний досвід застосування понять «лізингові відносини», «лізинг» та «лізингова операція». Для подальшого відображення в бухгалтерському обліку надано визначення лізингової операції, як господарської операції, яка підтверджує факт передачі істотних ризиків та вигід, що пов’язані з володінням і використанням необоротних активів лізингодавця без права розпорядження таким майном. Вважаємо, що саме лізингова операція є тим фактом господарського процесу, який повинен відображатися в бухгалтерському обліку підприємств.</w:t>
                  </w:r>
                </w:p>
                <w:p w14:paraId="5E45644B" w14:textId="77777777" w:rsidR="00871C53" w:rsidRPr="00871C53" w:rsidRDefault="00871C53" w:rsidP="00871C53">
                  <w:pPr>
                    <w:framePr w:hSpace="45" w:wrap="around" w:vAnchor="text" w:hAnchor="text" w:xAlign="right" w:yAlign="cente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 xml:space="preserve">З’ясовано, що для цілей бухгалтерського обліку поєднання процесу руху основних засобів на умовах фінансового лізингу та подальших розрахунків з лізингодавцем необхідною є справедлива оцінка об’єкта лізингу та вибір методу. За нормами міжнародних стандартів обліку та звітності таким методом визначений метод непрямої капіталізації доходу </w:t>
                  </w:r>
                  <w:r w:rsidRPr="00871C53">
                    <w:rPr>
                      <w:rFonts w:ascii="Times New Roman" w:eastAsia="Times New Roman" w:hAnsi="Times New Roman" w:cs="Times New Roman"/>
                      <w:sz w:val="24"/>
                      <w:szCs w:val="24"/>
                    </w:rPr>
                    <w:lastRenderedPageBreak/>
                    <w:t>(дисконтування). Запропоновано у вітчизняній практиці оцінювати лізингові операції за методом непрямої капіталізації доходу (дисконтування) на стадії формування облікової політики підприємства.</w:t>
                  </w:r>
                </w:p>
                <w:p w14:paraId="27257BCC"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4. Розроблено модель бухгалтерського обліку лізингових операцій з метою достовірного і повного відображення фактів взаємодії суб’єктів господарювання в системі лізингових відносин. Модель побудовано на основі іконографічних структурних моделей, що використовувались науковцями в рахівництві. Елементами визначеної моделі є схематичне відображення рахунків бухгалтерського обліку та їх взаємозв’язок за хронологічними та систематичними записами. На основі побудованої моделі синтетичного обліку лізингових операцій запропоновано використання додаткових рахунків з обліку як лізингового майна, так і майна, що надано в оперативну оренду.</w:t>
                  </w:r>
                </w:p>
                <w:p w14:paraId="640AFFD3"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5. Підтверджено доцільність розв’язання питання оперативного управління діяльністю підприємством через застосування карток аналітичного обліку та додаткових регістрів синтетичного обліку лізингових операцій. Дослідження аналітичних регістрів з обліку лізингових операцій дозволило сформувати інформаційну базу даних про наявність і руху об'єктів, отриманих у лізинг, та систематизувати такі операції в регістрах синтетичного обліку. При цьому суб’єкт лізингової операції, який незацікавлений у придбанні лізингового майна використовує орендні операції, а суб’єкт лізингової операції, який зацікавлений у його придбанні, використовує схеми фінансового лізингу. Така схема використання однією установою одночасно орендних і лізингових операцій потребує деталізації діючого субрахунку 184 «Інші необоротні активи» та надання йому нового статусу з використання субрахунків 1841 «Майно в оренді» та 1842 «Майно в лізингу».</w:t>
                  </w:r>
                </w:p>
                <w:p w14:paraId="15051CC5" w14:textId="77777777" w:rsidR="00871C53" w:rsidRPr="00871C53" w:rsidRDefault="00871C53" w:rsidP="00871C5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Обґрунтовано доцільність узагальнення інформації щодо операцій з лізингу та її розкриття у примітках до фінансової звітності. Керуючись нормами МСФЗ визначено інформацію про залишкову вартість кожного класу активів, що надійшли за операціями фінансового лізингу, яку доцільно відображати лізингоотримувачу в примітках: узгодження загальної суми платежів з їх дисконтованою вартістю окремо для лізингових операцій до одного року, від одного року до п’яти та більш п’яти років та інформацію про значні лізингові угоди, в тому числі передбачені обмеження щодо подальшого використання лізингової угоди. Розкриття інформації щодо операцій з лізингу у примітках до фінансової звітності надаватиме користувачам об’єктивну основу для прийняття управлінських рішень рішень.</w:t>
                  </w:r>
                </w:p>
                <w:p w14:paraId="002D6040" w14:textId="77777777" w:rsidR="00871C53" w:rsidRPr="00871C53" w:rsidRDefault="00871C53" w:rsidP="00871C53">
                  <w:pPr>
                    <w:framePr w:hSpace="45" w:wrap="around" w:vAnchor="text" w:hAnchor="text" w:xAlign="right" w:yAlign="cente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Встановлено, що одним із важливих завдань внутрішнього контролю за виконанням лізингових операцій є стеження за дотриманням умов договору в частині оцінки обмежуючих параметрів. Внутрішній контроль за виконанням лізингових операцій можна представити у вигляді контрольних дій за сегментами такої діяльності в рамках дотримання лізингової угоди, де встановлена відповідальність за окремі показники лізингової операції.</w:t>
                  </w:r>
                </w:p>
                <w:p w14:paraId="67D230F1"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 xml:space="preserve">8. За результатами дослідження концепції внутрішнього контролю COSO побудованої з урахуванням ризиків економічного середовища, розроблена система внутрішнього контролю лізингових операцій, яка враховує елементи моделі COSO та передбачає відповідальність посадових осіб відповідно до їх повноважень. Ця система передбачає такі етапи контрольних дій: планування, організація і мотивація здійснення лізингових операцій, контроль розрахунків. </w:t>
                  </w:r>
                  <w:r w:rsidRPr="00871C53">
                    <w:rPr>
                      <w:rFonts w:ascii="Times New Roman" w:eastAsia="Times New Roman" w:hAnsi="Times New Roman" w:cs="Times New Roman"/>
                      <w:sz w:val="24"/>
                      <w:szCs w:val="24"/>
                    </w:rPr>
                    <w:lastRenderedPageBreak/>
                    <w:t>Елементами системи внутрішнього контролю є контрольне середовище, оцінка ризику, заходи контролю, збір, аналіз та обробка інформації, моніторинг і виправлення помилок. Запропонована система дозволить проводити своєчасну оцінку ризиків і ефективності заходів контролю, які вживаються для пом'якшення їх дії.</w:t>
                  </w:r>
                </w:p>
                <w:p w14:paraId="05AC8883"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9. Підтверджено доцільність розв’язання питання контрольно–аналітичного моделювання лізингових відносин шляхом розробки моделі взаємодії суб’єктів лізингу. При реалізації контрольних функцій взаємодії підприємств, що здійснюють лізингові операції, слід враховувати низку умов, а саме: якщо відношення партнерів є неістотними, то прибуток, що утворюється від взаємодії підприємств, які об’єднані лізинговою угодою, повинен не перебільшувати суму прибутків підприємств, діючих автономно.</w:t>
                  </w:r>
                </w:p>
                <w:p w14:paraId="46FDCE39" w14:textId="77777777" w:rsidR="00871C53" w:rsidRPr="00871C53" w:rsidRDefault="00871C53" w:rsidP="00871C5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71C53">
                    <w:rPr>
                      <w:rFonts w:ascii="Times New Roman" w:eastAsia="Times New Roman" w:hAnsi="Times New Roman" w:cs="Times New Roman"/>
                      <w:sz w:val="24"/>
                      <w:szCs w:val="24"/>
                    </w:rPr>
                    <w:t>Контрольні дії за виконанням лізингових операцій змодельовані на основі теорії ігор, що дозволило сформувати контрольну-аналітичну систему платежів, яка (при виконанні інших рівних умов) забезпечить стійку взаємодію лізингодавця та лізингоотримувача.</w:t>
                  </w:r>
                </w:p>
              </w:tc>
            </w:tr>
          </w:tbl>
          <w:p w14:paraId="714F452E" w14:textId="77777777" w:rsidR="00871C53" w:rsidRPr="00871C53" w:rsidRDefault="00871C53" w:rsidP="00871C53">
            <w:pPr>
              <w:spacing w:after="0" w:line="240" w:lineRule="auto"/>
              <w:rPr>
                <w:rFonts w:ascii="Times New Roman" w:eastAsia="Times New Roman" w:hAnsi="Times New Roman" w:cs="Times New Roman"/>
                <w:sz w:val="24"/>
                <w:szCs w:val="24"/>
              </w:rPr>
            </w:pPr>
          </w:p>
        </w:tc>
      </w:tr>
    </w:tbl>
    <w:p w14:paraId="7E48540F" w14:textId="77777777" w:rsidR="00871C53" w:rsidRPr="00871C53" w:rsidRDefault="00871C53" w:rsidP="00871C53"/>
    <w:sectPr w:rsidR="00871C53" w:rsidRPr="00871C5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E6B24" w14:textId="77777777" w:rsidR="002F627E" w:rsidRDefault="002F627E">
      <w:pPr>
        <w:spacing w:after="0" w:line="240" w:lineRule="auto"/>
      </w:pPr>
      <w:r>
        <w:separator/>
      </w:r>
    </w:p>
  </w:endnote>
  <w:endnote w:type="continuationSeparator" w:id="0">
    <w:p w14:paraId="0E2837C1" w14:textId="77777777" w:rsidR="002F627E" w:rsidRDefault="002F6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C69C" w14:textId="77777777" w:rsidR="002F627E" w:rsidRDefault="002F627E">
      <w:pPr>
        <w:spacing w:after="0" w:line="240" w:lineRule="auto"/>
      </w:pPr>
      <w:r>
        <w:separator/>
      </w:r>
    </w:p>
  </w:footnote>
  <w:footnote w:type="continuationSeparator" w:id="0">
    <w:p w14:paraId="778A9BD9" w14:textId="77777777" w:rsidR="002F627E" w:rsidRDefault="002F62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F627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1F0"/>
    <w:multiLevelType w:val="multilevel"/>
    <w:tmpl w:val="51E2A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E97E1C"/>
    <w:multiLevelType w:val="multilevel"/>
    <w:tmpl w:val="808012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E5BA4"/>
    <w:multiLevelType w:val="multilevel"/>
    <w:tmpl w:val="D3E0E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9123DA"/>
    <w:multiLevelType w:val="multilevel"/>
    <w:tmpl w:val="276A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8920F9"/>
    <w:multiLevelType w:val="multilevel"/>
    <w:tmpl w:val="6E8C8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31788"/>
    <w:multiLevelType w:val="multilevel"/>
    <w:tmpl w:val="07C2F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291AE2"/>
    <w:multiLevelType w:val="multilevel"/>
    <w:tmpl w:val="136449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A03D0"/>
    <w:multiLevelType w:val="multilevel"/>
    <w:tmpl w:val="CB563A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F78A8"/>
    <w:multiLevelType w:val="multilevel"/>
    <w:tmpl w:val="283E26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15B0D9E"/>
    <w:multiLevelType w:val="multilevel"/>
    <w:tmpl w:val="2EC21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306E03"/>
    <w:multiLevelType w:val="multilevel"/>
    <w:tmpl w:val="6DB41D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344647"/>
    <w:multiLevelType w:val="multilevel"/>
    <w:tmpl w:val="A5D45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6F2A64"/>
    <w:multiLevelType w:val="multilevel"/>
    <w:tmpl w:val="EDF80C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984921"/>
    <w:multiLevelType w:val="multilevel"/>
    <w:tmpl w:val="88F0E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0F0B4D"/>
    <w:multiLevelType w:val="multilevel"/>
    <w:tmpl w:val="7BA25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A434B0"/>
    <w:multiLevelType w:val="multilevel"/>
    <w:tmpl w:val="E048E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FC71D7"/>
    <w:multiLevelType w:val="multilevel"/>
    <w:tmpl w:val="4038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065B15"/>
    <w:multiLevelType w:val="multilevel"/>
    <w:tmpl w:val="E2D46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3722AD0"/>
    <w:multiLevelType w:val="multilevel"/>
    <w:tmpl w:val="389C4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8"/>
  </w:num>
  <w:num w:numId="3">
    <w:abstractNumId w:val="8"/>
  </w:num>
  <w:num w:numId="4">
    <w:abstractNumId w:val="11"/>
  </w:num>
  <w:num w:numId="5">
    <w:abstractNumId w:val="4"/>
  </w:num>
  <w:num w:numId="6">
    <w:abstractNumId w:val="13"/>
  </w:num>
  <w:num w:numId="7">
    <w:abstractNumId w:val="15"/>
  </w:num>
  <w:num w:numId="8">
    <w:abstractNumId w:val="3"/>
  </w:num>
  <w:num w:numId="9">
    <w:abstractNumId w:val="5"/>
  </w:num>
  <w:num w:numId="10">
    <w:abstractNumId w:val="6"/>
  </w:num>
  <w:num w:numId="11">
    <w:abstractNumId w:val="16"/>
  </w:num>
  <w:num w:numId="12">
    <w:abstractNumId w:val="7"/>
  </w:num>
  <w:num w:numId="13">
    <w:abstractNumId w:val="17"/>
  </w:num>
  <w:num w:numId="14">
    <w:abstractNumId w:val="2"/>
  </w:num>
  <w:num w:numId="15">
    <w:abstractNumId w:val="1"/>
  </w:num>
  <w:num w:numId="16">
    <w:abstractNumId w:val="14"/>
  </w:num>
  <w:num w:numId="17">
    <w:abstractNumId w:val="10"/>
  </w:num>
  <w:num w:numId="18">
    <w:abstractNumId w:val="0"/>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B79"/>
    <w:rsid w:val="00001D47"/>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511A"/>
    <w:rsid w:val="00005837"/>
    <w:rsid w:val="00006591"/>
    <w:rsid w:val="0000673C"/>
    <w:rsid w:val="00006797"/>
    <w:rsid w:val="0000688A"/>
    <w:rsid w:val="00007A6D"/>
    <w:rsid w:val="00007AF7"/>
    <w:rsid w:val="00010210"/>
    <w:rsid w:val="00011008"/>
    <w:rsid w:val="000110B6"/>
    <w:rsid w:val="000118F1"/>
    <w:rsid w:val="00011A9E"/>
    <w:rsid w:val="00011D18"/>
    <w:rsid w:val="00011F02"/>
    <w:rsid w:val="000121F5"/>
    <w:rsid w:val="00012226"/>
    <w:rsid w:val="0001231B"/>
    <w:rsid w:val="00012330"/>
    <w:rsid w:val="00012554"/>
    <w:rsid w:val="00013D2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3A"/>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237"/>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638"/>
    <w:rsid w:val="00054D26"/>
    <w:rsid w:val="00054EB1"/>
    <w:rsid w:val="00054FAB"/>
    <w:rsid w:val="000551A1"/>
    <w:rsid w:val="00055396"/>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C84"/>
    <w:rsid w:val="00064253"/>
    <w:rsid w:val="00064974"/>
    <w:rsid w:val="00064B67"/>
    <w:rsid w:val="00064E00"/>
    <w:rsid w:val="00064F86"/>
    <w:rsid w:val="0006512C"/>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923"/>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023"/>
    <w:rsid w:val="0008747D"/>
    <w:rsid w:val="00087506"/>
    <w:rsid w:val="0008795F"/>
    <w:rsid w:val="00087ADB"/>
    <w:rsid w:val="0009018F"/>
    <w:rsid w:val="000902ED"/>
    <w:rsid w:val="0009176B"/>
    <w:rsid w:val="00091C90"/>
    <w:rsid w:val="0009247D"/>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CAA"/>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434"/>
    <w:rsid w:val="000B45ED"/>
    <w:rsid w:val="000B467F"/>
    <w:rsid w:val="000B46C8"/>
    <w:rsid w:val="000B475A"/>
    <w:rsid w:val="000B47DB"/>
    <w:rsid w:val="000B48FD"/>
    <w:rsid w:val="000B4BF5"/>
    <w:rsid w:val="000B51D4"/>
    <w:rsid w:val="000B5516"/>
    <w:rsid w:val="000B56E0"/>
    <w:rsid w:val="000B578A"/>
    <w:rsid w:val="000B5CCB"/>
    <w:rsid w:val="000B5D4D"/>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5FBD"/>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431"/>
    <w:rsid w:val="000F24A5"/>
    <w:rsid w:val="000F2664"/>
    <w:rsid w:val="000F31C5"/>
    <w:rsid w:val="000F35DC"/>
    <w:rsid w:val="000F367F"/>
    <w:rsid w:val="000F3745"/>
    <w:rsid w:val="000F39CB"/>
    <w:rsid w:val="000F39E4"/>
    <w:rsid w:val="000F3ADE"/>
    <w:rsid w:val="000F3FB9"/>
    <w:rsid w:val="000F3FD9"/>
    <w:rsid w:val="000F4001"/>
    <w:rsid w:val="000F40CE"/>
    <w:rsid w:val="000F474C"/>
    <w:rsid w:val="000F4A09"/>
    <w:rsid w:val="000F4FC2"/>
    <w:rsid w:val="000F5123"/>
    <w:rsid w:val="000F5344"/>
    <w:rsid w:val="000F568D"/>
    <w:rsid w:val="000F56C5"/>
    <w:rsid w:val="000F56F7"/>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5C9"/>
    <w:rsid w:val="00102728"/>
    <w:rsid w:val="00102D94"/>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B5F"/>
    <w:rsid w:val="00130C5D"/>
    <w:rsid w:val="00130E41"/>
    <w:rsid w:val="0013124F"/>
    <w:rsid w:val="001314DC"/>
    <w:rsid w:val="001316FA"/>
    <w:rsid w:val="00131AA5"/>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D67"/>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7CC"/>
    <w:rsid w:val="00152885"/>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6C84"/>
    <w:rsid w:val="00156DBD"/>
    <w:rsid w:val="0015776E"/>
    <w:rsid w:val="001577ED"/>
    <w:rsid w:val="00160B38"/>
    <w:rsid w:val="00160D1E"/>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359"/>
    <w:rsid w:val="00180852"/>
    <w:rsid w:val="001808EC"/>
    <w:rsid w:val="001813FC"/>
    <w:rsid w:val="001819A8"/>
    <w:rsid w:val="00181A02"/>
    <w:rsid w:val="00181C85"/>
    <w:rsid w:val="00181ED2"/>
    <w:rsid w:val="00181F1A"/>
    <w:rsid w:val="00181FDF"/>
    <w:rsid w:val="00182033"/>
    <w:rsid w:val="00182A02"/>
    <w:rsid w:val="00182C23"/>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73A"/>
    <w:rsid w:val="001A18E5"/>
    <w:rsid w:val="001A194C"/>
    <w:rsid w:val="001A1F47"/>
    <w:rsid w:val="001A238E"/>
    <w:rsid w:val="001A2394"/>
    <w:rsid w:val="001A27BF"/>
    <w:rsid w:val="001A2A55"/>
    <w:rsid w:val="001A2AD6"/>
    <w:rsid w:val="001A395B"/>
    <w:rsid w:val="001A3E08"/>
    <w:rsid w:val="001A450F"/>
    <w:rsid w:val="001A463A"/>
    <w:rsid w:val="001A4740"/>
    <w:rsid w:val="001A4B1A"/>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09"/>
    <w:rsid w:val="001B7FF9"/>
    <w:rsid w:val="001C0013"/>
    <w:rsid w:val="001C0336"/>
    <w:rsid w:val="001C0400"/>
    <w:rsid w:val="001C05E3"/>
    <w:rsid w:val="001C0E03"/>
    <w:rsid w:val="001C1122"/>
    <w:rsid w:val="001C11B4"/>
    <w:rsid w:val="001C12DF"/>
    <w:rsid w:val="001C185E"/>
    <w:rsid w:val="001C18B3"/>
    <w:rsid w:val="001C1916"/>
    <w:rsid w:val="001C1D6F"/>
    <w:rsid w:val="001C1EDF"/>
    <w:rsid w:val="001C21A0"/>
    <w:rsid w:val="001C2386"/>
    <w:rsid w:val="001C274B"/>
    <w:rsid w:val="001C29B5"/>
    <w:rsid w:val="001C2B03"/>
    <w:rsid w:val="001C2B6F"/>
    <w:rsid w:val="001C2E4C"/>
    <w:rsid w:val="001C3120"/>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0E28"/>
    <w:rsid w:val="001D1270"/>
    <w:rsid w:val="001D1C5C"/>
    <w:rsid w:val="001D1F69"/>
    <w:rsid w:val="001D1F7D"/>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2A3"/>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056"/>
    <w:rsid w:val="001E6297"/>
    <w:rsid w:val="001E680A"/>
    <w:rsid w:val="001E701C"/>
    <w:rsid w:val="001E70B4"/>
    <w:rsid w:val="001E7251"/>
    <w:rsid w:val="001E7257"/>
    <w:rsid w:val="001E7845"/>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1F7E1E"/>
    <w:rsid w:val="00200712"/>
    <w:rsid w:val="00200BD6"/>
    <w:rsid w:val="00200BE0"/>
    <w:rsid w:val="00200BF1"/>
    <w:rsid w:val="00200DCB"/>
    <w:rsid w:val="00200ECE"/>
    <w:rsid w:val="0020163F"/>
    <w:rsid w:val="002018E0"/>
    <w:rsid w:val="00201BD2"/>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717"/>
    <w:rsid w:val="00206849"/>
    <w:rsid w:val="00206A02"/>
    <w:rsid w:val="00206D0C"/>
    <w:rsid w:val="00206E27"/>
    <w:rsid w:val="00206E54"/>
    <w:rsid w:val="00206EC2"/>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4E34"/>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41DD"/>
    <w:rsid w:val="00244F9D"/>
    <w:rsid w:val="002453A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D0B"/>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FC4"/>
    <w:rsid w:val="00262330"/>
    <w:rsid w:val="0026251E"/>
    <w:rsid w:val="00262609"/>
    <w:rsid w:val="00262623"/>
    <w:rsid w:val="0026263D"/>
    <w:rsid w:val="002627B1"/>
    <w:rsid w:val="00262E39"/>
    <w:rsid w:val="00262F82"/>
    <w:rsid w:val="00263249"/>
    <w:rsid w:val="00263B54"/>
    <w:rsid w:val="00263B79"/>
    <w:rsid w:val="00263C4B"/>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67C83"/>
    <w:rsid w:val="0027054A"/>
    <w:rsid w:val="002708BB"/>
    <w:rsid w:val="00270A05"/>
    <w:rsid w:val="00270E67"/>
    <w:rsid w:val="002715F9"/>
    <w:rsid w:val="00271639"/>
    <w:rsid w:val="002717E3"/>
    <w:rsid w:val="0027194B"/>
    <w:rsid w:val="00271BF8"/>
    <w:rsid w:val="00271DD8"/>
    <w:rsid w:val="00271E31"/>
    <w:rsid w:val="00272284"/>
    <w:rsid w:val="002725B4"/>
    <w:rsid w:val="002728A9"/>
    <w:rsid w:val="00272DFA"/>
    <w:rsid w:val="00273851"/>
    <w:rsid w:val="00273864"/>
    <w:rsid w:val="00274307"/>
    <w:rsid w:val="00274972"/>
    <w:rsid w:val="00274B5F"/>
    <w:rsid w:val="002750D3"/>
    <w:rsid w:val="002753A0"/>
    <w:rsid w:val="0027581D"/>
    <w:rsid w:val="0027588F"/>
    <w:rsid w:val="00276AE3"/>
    <w:rsid w:val="00276B82"/>
    <w:rsid w:val="00276B94"/>
    <w:rsid w:val="00276E82"/>
    <w:rsid w:val="0027799D"/>
    <w:rsid w:val="00277C26"/>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3F28"/>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CE2"/>
    <w:rsid w:val="002A1EE7"/>
    <w:rsid w:val="002A28B1"/>
    <w:rsid w:val="002A2900"/>
    <w:rsid w:val="002A2A9D"/>
    <w:rsid w:val="002A2B49"/>
    <w:rsid w:val="002A32AD"/>
    <w:rsid w:val="002A3659"/>
    <w:rsid w:val="002A36C1"/>
    <w:rsid w:val="002A3A7A"/>
    <w:rsid w:val="002A3AE2"/>
    <w:rsid w:val="002A3DE5"/>
    <w:rsid w:val="002A4062"/>
    <w:rsid w:val="002A40DD"/>
    <w:rsid w:val="002A4584"/>
    <w:rsid w:val="002A4C0B"/>
    <w:rsid w:val="002A4C88"/>
    <w:rsid w:val="002A4CA7"/>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0D0A"/>
    <w:rsid w:val="002B131D"/>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228"/>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5C5"/>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026"/>
    <w:rsid w:val="002E58E6"/>
    <w:rsid w:val="002E6206"/>
    <w:rsid w:val="002E69DD"/>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5"/>
    <w:rsid w:val="002F40A7"/>
    <w:rsid w:val="002F45F1"/>
    <w:rsid w:val="002F4E3F"/>
    <w:rsid w:val="002F5290"/>
    <w:rsid w:val="002F53E2"/>
    <w:rsid w:val="002F5520"/>
    <w:rsid w:val="002F5C55"/>
    <w:rsid w:val="002F627E"/>
    <w:rsid w:val="002F63E6"/>
    <w:rsid w:val="002F6A8E"/>
    <w:rsid w:val="002F6C5A"/>
    <w:rsid w:val="002F7326"/>
    <w:rsid w:val="002F7892"/>
    <w:rsid w:val="00300109"/>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604"/>
    <w:rsid w:val="0030564A"/>
    <w:rsid w:val="00305910"/>
    <w:rsid w:val="003059B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6ED4"/>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B55"/>
    <w:rsid w:val="003452CE"/>
    <w:rsid w:val="003459CA"/>
    <w:rsid w:val="00346343"/>
    <w:rsid w:val="00346E18"/>
    <w:rsid w:val="00347447"/>
    <w:rsid w:val="003479D4"/>
    <w:rsid w:val="00347A6C"/>
    <w:rsid w:val="00347A9E"/>
    <w:rsid w:val="00350199"/>
    <w:rsid w:val="003501DA"/>
    <w:rsid w:val="00350241"/>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F3"/>
    <w:rsid w:val="00366381"/>
    <w:rsid w:val="0036642A"/>
    <w:rsid w:val="00366F0D"/>
    <w:rsid w:val="00367E13"/>
    <w:rsid w:val="00367EC3"/>
    <w:rsid w:val="00370260"/>
    <w:rsid w:val="003703E8"/>
    <w:rsid w:val="0037076D"/>
    <w:rsid w:val="00370B35"/>
    <w:rsid w:val="00370B98"/>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0A4"/>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6FD"/>
    <w:rsid w:val="003A4726"/>
    <w:rsid w:val="003A47DA"/>
    <w:rsid w:val="003A48DA"/>
    <w:rsid w:val="003A4D6F"/>
    <w:rsid w:val="003A4E09"/>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D70"/>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DC"/>
    <w:rsid w:val="003C7028"/>
    <w:rsid w:val="003C7167"/>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A62"/>
    <w:rsid w:val="003F6CEF"/>
    <w:rsid w:val="003F6D13"/>
    <w:rsid w:val="003F6EB6"/>
    <w:rsid w:val="003F70F3"/>
    <w:rsid w:val="003F73D9"/>
    <w:rsid w:val="003F73F7"/>
    <w:rsid w:val="003F7CDD"/>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84A"/>
    <w:rsid w:val="0040393A"/>
    <w:rsid w:val="00403DA5"/>
    <w:rsid w:val="004043C3"/>
    <w:rsid w:val="004045C0"/>
    <w:rsid w:val="0040488B"/>
    <w:rsid w:val="00404B13"/>
    <w:rsid w:val="00404DA1"/>
    <w:rsid w:val="004050CB"/>
    <w:rsid w:val="004050F3"/>
    <w:rsid w:val="0040549C"/>
    <w:rsid w:val="004054E8"/>
    <w:rsid w:val="00405A6C"/>
    <w:rsid w:val="00405C48"/>
    <w:rsid w:val="00405E79"/>
    <w:rsid w:val="004061A6"/>
    <w:rsid w:val="00406528"/>
    <w:rsid w:val="004067B0"/>
    <w:rsid w:val="0040680F"/>
    <w:rsid w:val="0040693C"/>
    <w:rsid w:val="004069A1"/>
    <w:rsid w:val="00406E33"/>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288"/>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D36"/>
    <w:rsid w:val="00421EF6"/>
    <w:rsid w:val="00422041"/>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E21"/>
    <w:rsid w:val="00436853"/>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9D7"/>
    <w:rsid w:val="00443A8F"/>
    <w:rsid w:val="00443B67"/>
    <w:rsid w:val="004444DA"/>
    <w:rsid w:val="004448D4"/>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AAF"/>
    <w:rsid w:val="00447F4F"/>
    <w:rsid w:val="0045015D"/>
    <w:rsid w:val="0045037F"/>
    <w:rsid w:val="00450F00"/>
    <w:rsid w:val="00451268"/>
    <w:rsid w:val="00451A57"/>
    <w:rsid w:val="00451DCB"/>
    <w:rsid w:val="0045219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0E52"/>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033"/>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3F1"/>
    <w:rsid w:val="004856AA"/>
    <w:rsid w:val="004859DD"/>
    <w:rsid w:val="00485A5E"/>
    <w:rsid w:val="00485A74"/>
    <w:rsid w:val="00485AF1"/>
    <w:rsid w:val="00485CEF"/>
    <w:rsid w:val="00485D6C"/>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2B14"/>
    <w:rsid w:val="004930B9"/>
    <w:rsid w:val="0049337B"/>
    <w:rsid w:val="00493886"/>
    <w:rsid w:val="00493AA0"/>
    <w:rsid w:val="00493CFB"/>
    <w:rsid w:val="00493D11"/>
    <w:rsid w:val="0049400D"/>
    <w:rsid w:val="004941B2"/>
    <w:rsid w:val="00494266"/>
    <w:rsid w:val="0049449D"/>
    <w:rsid w:val="004945B8"/>
    <w:rsid w:val="004945D0"/>
    <w:rsid w:val="00494B43"/>
    <w:rsid w:val="004951E8"/>
    <w:rsid w:val="004953A2"/>
    <w:rsid w:val="00495754"/>
    <w:rsid w:val="00495885"/>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B47"/>
    <w:rsid w:val="004A6E57"/>
    <w:rsid w:val="004A6EC2"/>
    <w:rsid w:val="004A72D8"/>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CB8"/>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47"/>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255"/>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24"/>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E8A"/>
    <w:rsid w:val="00530F55"/>
    <w:rsid w:val="005315F2"/>
    <w:rsid w:val="00531C55"/>
    <w:rsid w:val="00531DB4"/>
    <w:rsid w:val="00531F88"/>
    <w:rsid w:val="00532021"/>
    <w:rsid w:val="005320EF"/>
    <w:rsid w:val="005321EF"/>
    <w:rsid w:val="005326AA"/>
    <w:rsid w:val="00532C4B"/>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9B5"/>
    <w:rsid w:val="00547D7B"/>
    <w:rsid w:val="005500B7"/>
    <w:rsid w:val="00550462"/>
    <w:rsid w:val="005506B8"/>
    <w:rsid w:val="00550771"/>
    <w:rsid w:val="00550831"/>
    <w:rsid w:val="0055116E"/>
    <w:rsid w:val="00551424"/>
    <w:rsid w:val="00551C6C"/>
    <w:rsid w:val="00552141"/>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47E"/>
    <w:rsid w:val="00566564"/>
    <w:rsid w:val="005666B4"/>
    <w:rsid w:val="00566985"/>
    <w:rsid w:val="00566C86"/>
    <w:rsid w:val="005673D5"/>
    <w:rsid w:val="005679B9"/>
    <w:rsid w:val="00570034"/>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3A9"/>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76F"/>
    <w:rsid w:val="005A28F7"/>
    <w:rsid w:val="005A2C0D"/>
    <w:rsid w:val="005A3057"/>
    <w:rsid w:val="005A3683"/>
    <w:rsid w:val="005A3F92"/>
    <w:rsid w:val="005A3FF9"/>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6FF8"/>
    <w:rsid w:val="005A7753"/>
    <w:rsid w:val="005A78AD"/>
    <w:rsid w:val="005A7B88"/>
    <w:rsid w:val="005A7CA9"/>
    <w:rsid w:val="005A7DFC"/>
    <w:rsid w:val="005A7E39"/>
    <w:rsid w:val="005B0A08"/>
    <w:rsid w:val="005B0CA5"/>
    <w:rsid w:val="005B0D09"/>
    <w:rsid w:val="005B0E48"/>
    <w:rsid w:val="005B110B"/>
    <w:rsid w:val="005B11E3"/>
    <w:rsid w:val="005B14D5"/>
    <w:rsid w:val="005B182C"/>
    <w:rsid w:val="005B1929"/>
    <w:rsid w:val="005B1B7A"/>
    <w:rsid w:val="005B1F00"/>
    <w:rsid w:val="005B20D0"/>
    <w:rsid w:val="005B2248"/>
    <w:rsid w:val="005B2289"/>
    <w:rsid w:val="005B2886"/>
    <w:rsid w:val="005B2A6D"/>
    <w:rsid w:val="005B2AC4"/>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116"/>
    <w:rsid w:val="005C16DE"/>
    <w:rsid w:val="005C18B2"/>
    <w:rsid w:val="005C1F2D"/>
    <w:rsid w:val="005C2230"/>
    <w:rsid w:val="005C2445"/>
    <w:rsid w:val="005C2518"/>
    <w:rsid w:val="005C268F"/>
    <w:rsid w:val="005C2941"/>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808"/>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E31"/>
    <w:rsid w:val="005D6F5D"/>
    <w:rsid w:val="005D7146"/>
    <w:rsid w:val="005D7866"/>
    <w:rsid w:val="005D7A50"/>
    <w:rsid w:val="005E09D0"/>
    <w:rsid w:val="005E0AE1"/>
    <w:rsid w:val="005E14C3"/>
    <w:rsid w:val="005E1B82"/>
    <w:rsid w:val="005E214E"/>
    <w:rsid w:val="005E28B3"/>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0C2"/>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2F07"/>
    <w:rsid w:val="006133CB"/>
    <w:rsid w:val="006133D1"/>
    <w:rsid w:val="0061341B"/>
    <w:rsid w:val="00613C8B"/>
    <w:rsid w:val="00613D46"/>
    <w:rsid w:val="00613E6F"/>
    <w:rsid w:val="00613F83"/>
    <w:rsid w:val="00614F22"/>
    <w:rsid w:val="0061565C"/>
    <w:rsid w:val="00615662"/>
    <w:rsid w:val="00615D56"/>
    <w:rsid w:val="00616230"/>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1B8"/>
    <w:rsid w:val="00634339"/>
    <w:rsid w:val="00634AB8"/>
    <w:rsid w:val="00634C92"/>
    <w:rsid w:val="00634D86"/>
    <w:rsid w:val="0063509D"/>
    <w:rsid w:val="0063534E"/>
    <w:rsid w:val="0063560C"/>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2E9B"/>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F73"/>
    <w:rsid w:val="00653FB5"/>
    <w:rsid w:val="00654541"/>
    <w:rsid w:val="0065476F"/>
    <w:rsid w:val="00654C11"/>
    <w:rsid w:val="00654F37"/>
    <w:rsid w:val="006552BE"/>
    <w:rsid w:val="00655315"/>
    <w:rsid w:val="00655683"/>
    <w:rsid w:val="0065577B"/>
    <w:rsid w:val="0065612F"/>
    <w:rsid w:val="00656408"/>
    <w:rsid w:val="00656497"/>
    <w:rsid w:val="00656581"/>
    <w:rsid w:val="00656684"/>
    <w:rsid w:val="00656798"/>
    <w:rsid w:val="00656B35"/>
    <w:rsid w:val="00656C91"/>
    <w:rsid w:val="00657595"/>
    <w:rsid w:val="00657620"/>
    <w:rsid w:val="00657799"/>
    <w:rsid w:val="00657862"/>
    <w:rsid w:val="00657A02"/>
    <w:rsid w:val="00657CB1"/>
    <w:rsid w:val="00657D0C"/>
    <w:rsid w:val="00657D58"/>
    <w:rsid w:val="00657D8C"/>
    <w:rsid w:val="0066034A"/>
    <w:rsid w:val="00660463"/>
    <w:rsid w:val="00660CCA"/>
    <w:rsid w:val="0066100C"/>
    <w:rsid w:val="0066107A"/>
    <w:rsid w:val="0066128A"/>
    <w:rsid w:val="006612D9"/>
    <w:rsid w:val="0066152C"/>
    <w:rsid w:val="0066156D"/>
    <w:rsid w:val="006616C7"/>
    <w:rsid w:val="006619D6"/>
    <w:rsid w:val="00661E63"/>
    <w:rsid w:val="00662190"/>
    <w:rsid w:val="0066242F"/>
    <w:rsid w:val="006625DA"/>
    <w:rsid w:val="00662795"/>
    <w:rsid w:val="006627BA"/>
    <w:rsid w:val="00662B38"/>
    <w:rsid w:val="00662DC0"/>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326A"/>
    <w:rsid w:val="00683586"/>
    <w:rsid w:val="00683A7A"/>
    <w:rsid w:val="006841D1"/>
    <w:rsid w:val="00684651"/>
    <w:rsid w:val="00684AB9"/>
    <w:rsid w:val="00684D26"/>
    <w:rsid w:val="00684F45"/>
    <w:rsid w:val="006850D0"/>
    <w:rsid w:val="0068531A"/>
    <w:rsid w:val="006854EE"/>
    <w:rsid w:val="006855DA"/>
    <w:rsid w:val="0068569E"/>
    <w:rsid w:val="0068586F"/>
    <w:rsid w:val="006858E8"/>
    <w:rsid w:val="00685F86"/>
    <w:rsid w:val="0068603F"/>
    <w:rsid w:val="00686329"/>
    <w:rsid w:val="006867E5"/>
    <w:rsid w:val="006869C4"/>
    <w:rsid w:val="006869CF"/>
    <w:rsid w:val="00686BE7"/>
    <w:rsid w:val="00686C00"/>
    <w:rsid w:val="0068742C"/>
    <w:rsid w:val="00687588"/>
    <w:rsid w:val="006875D7"/>
    <w:rsid w:val="00687D53"/>
    <w:rsid w:val="00687EBB"/>
    <w:rsid w:val="0069043E"/>
    <w:rsid w:val="00690F32"/>
    <w:rsid w:val="0069106B"/>
    <w:rsid w:val="00691129"/>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BE8"/>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806"/>
    <w:rsid w:val="006B3060"/>
    <w:rsid w:val="006B3174"/>
    <w:rsid w:val="006B33C4"/>
    <w:rsid w:val="006B38E2"/>
    <w:rsid w:val="006B4419"/>
    <w:rsid w:val="006B4F49"/>
    <w:rsid w:val="006B50FE"/>
    <w:rsid w:val="006B53F1"/>
    <w:rsid w:val="006B55CC"/>
    <w:rsid w:val="006B5625"/>
    <w:rsid w:val="006B5E3D"/>
    <w:rsid w:val="006B5FBC"/>
    <w:rsid w:val="006B6099"/>
    <w:rsid w:val="006B64E2"/>
    <w:rsid w:val="006B6849"/>
    <w:rsid w:val="006B6921"/>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4B8"/>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3DE"/>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7B"/>
    <w:rsid w:val="006E37F0"/>
    <w:rsid w:val="006E3ABE"/>
    <w:rsid w:val="006E3D59"/>
    <w:rsid w:val="006E3F75"/>
    <w:rsid w:val="006E41EA"/>
    <w:rsid w:val="006E4644"/>
    <w:rsid w:val="006E4AC4"/>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2EC"/>
    <w:rsid w:val="0070044E"/>
    <w:rsid w:val="007008FA"/>
    <w:rsid w:val="007010C4"/>
    <w:rsid w:val="0070112E"/>
    <w:rsid w:val="00701374"/>
    <w:rsid w:val="007016F9"/>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14D"/>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E9"/>
    <w:rsid w:val="00712D8E"/>
    <w:rsid w:val="00712E2C"/>
    <w:rsid w:val="00712E32"/>
    <w:rsid w:val="007131B2"/>
    <w:rsid w:val="0071343F"/>
    <w:rsid w:val="00713566"/>
    <w:rsid w:val="00713782"/>
    <w:rsid w:val="0071389B"/>
    <w:rsid w:val="0071399C"/>
    <w:rsid w:val="00713ABA"/>
    <w:rsid w:val="00713B5D"/>
    <w:rsid w:val="0071435D"/>
    <w:rsid w:val="00714A27"/>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5F"/>
    <w:rsid w:val="00722879"/>
    <w:rsid w:val="00722956"/>
    <w:rsid w:val="00722FEA"/>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1D6"/>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632"/>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46A"/>
    <w:rsid w:val="007379D3"/>
    <w:rsid w:val="00737A6A"/>
    <w:rsid w:val="00737DFC"/>
    <w:rsid w:val="00737E1D"/>
    <w:rsid w:val="00737E7E"/>
    <w:rsid w:val="00740409"/>
    <w:rsid w:val="00740E1B"/>
    <w:rsid w:val="00740E89"/>
    <w:rsid w:val="0074130E"/>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5FE"/>
    <w:rsid w:val="007459F4"/>
    <w:rsid w:val="00745A0B"/>
    <w:rsid w:val="00745E28"/>
    <w:rsid w:val="00745E9E"/>
    <w:rsid w:val="00746500"/>
    <w:rsid w:val="00746923"/>
    <w:rsid w:val="00746B2D"/>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57FAF"/>
    <w:rsid w:val="0076017A"/>
    <w:rsid w:val="007602F9"/>
    <w:rsid w:val="00760596"/>
    <w:rsid w:val="007605A9"/>
    <w:rsid w:val="007609A6"/>
    <w:rsid w:val="007609EA"/>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50"/>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E23"/>
    <w:rsid w:val="00784450"/>
    <w:rsid w:val="00784746"/>
    <w:rsid w:val="007848C9"/>
    <w:rsid w:val="00785091"/>
    <w:rsid w:val="007851BA"/>
    <w:rsid w:val="00785509"/>
    <w:rsid w:val="00785519"/>
    <w:rsid w:val="00785782"/>
    <w:rsid w:val="00786179"/>
    <w:rsid w:val="00786A96"/>
    <w:rsid w:val="00786CE6"/>
    <w:rsid w:val="00786DD5"/>
    <w:rsid w:val="00787659"/>
    <w:rsid w:val="007876EB"/>
    <w:rsid w:val="007877F0"/>
    <w:rsid w:val="007878E2"/>
    <w:rsid w:val="007878E6"/>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370"/>
    <w:rsid w:val="007B64C2"/>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C14"/>
    <w:rsid w:val="007C5E12"/>
    <w:rsid w:val="007C5EB0"/>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9EE"/>
    <w:rsid w:val="007E5A67"/>
    <w:rsid w:val="007E5D85"/>
    <w:rsid w:val="007E658A"/>
    <w:rsid w:val="007E6A5A"/>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2E0"/>
    <w:rsid w:val="0082134A"/>
    <w:rsid w:val="00821608"/>
    <w:rsid w:val="00821F4F"/>
    <w:rsid w:val="00822079"/>
    <w:rsid w:val="0082242B"/>
    <w:rsid w:val="00822837"/>
    <w:rsid w:val="00822AF1"/>
    <w:rsid w:val="00822B82"/>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383"/>
    <w:rsid w:val="008329CD"/>
    <w:rsid w:val="00832CD3"/>
    <w:rsid w:val="00833744"/>
    <w:rsid w:val="00833873"/>
    <w:rsid w:val="00833ACD"/>
    <w:rsid w:val="00833B01"/>
    <w:rsid w:val="00834014"/>
    <w:rsid w:val="00834016"/>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3C"/>
    <w:rsid w:val="008441F2"/>
    <w:rsid w:val="00844348"/>
    <w:rsid w:val="00844376"/>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1F5"/>
    <w:rsid w:val="0087127F"/>
    <w:rsid w:val="008712C0"/>
    <w:rsid w:val="008714F6"/>
    <w:rsid w:val="008718D0"/>
    <w:rsid w:val="00871A19"/>
    <w:rsid w:val="00871A2B"/>
    <w:rsid w:val="00871A8D"/>
    <w:rsid w:val="00871C53"/>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91F"/>
    <w:rsid w:val="00875D41"/>
    <w:rsid w:val="00875E55"/>
    <w:rsid w:val="00875F83"/>
    <w:rsid w:val="00875FE0"/>
    <w:rsid w:val="008764AC"/>
    <w:rsid w:val="008764C5"/>
    <w:rsid w:val="008765FE"/>
    <w:rsid w:val="00876981"/>
    <w:rsid w:val="00876A8C"/>
    <w:rsid w:val="008770C7"/>
    <w:rsid w:val="00877962"/>
    <w:rsid w:val="00877978"/>
    <w:rsid w:val="00877F7D"/>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9B0"/>
    <w:rsid w:val="008A0CC9"/>
    <w:rsid w:val="008A10E9"/>
    <w:rsid w:val="008A114A"/>
    <w:rsid w:val="008A11EA"/>
    <w:rsid w:val="008A14AE"/>
    <w:rsid w:val="008A1507"/>
    <w:rsid w:val="008A1794"/>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4F6F"/>
    <w:rsid w:val="008A5535"/>
    <w:rsid w:val="008A56C3"/>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187"/>
    <w:rsid w:val="008B43B5"/>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C01"/>
    <w:rsid w:val="008B7E2F"/>
    <w:rsid w:val="008C043D"/>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49C"/>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2BF8"/>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A0B"/>
    <w:rsid w:val="008E6A84"/>
    <w:rsid w:val="008E6F4B"/>
    <w:rsid w:val="008E6F52"/>
    <w:rsid w:val="008E7057"/>
    <w:rsid w:val="008E7063"/>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1FC"/>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8F7F1B"/>
    <w:rsid w:val="00900312"/>
    <w:rsid w:val="00900389"/>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6DF5"/>
    <w:rsid w:val="009071E0"/>
    <w:rsid w:val="00907578"/>
    <w:rsid w:val="009078ED"/>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346"/>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7AE"/>
    <w:rsid w:val="0092581D"/>
    <w:rsid w:val="00925C3E"/>
    <w:rsid w:val="00925F3B"/>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AFD"/>
    <w:rsid w:val="00935BCC"/>
    <w:rsid w:val="00935CED"/>
    <w:rsid w:val="00935FD7"/>
    <w:rsid w:val="009360C2"/>
    <w:rsid w:val="009364C3"/>
    <w:rsid w:val="00936ACA"/>
    <w:rsid w:val="00936C1E"/>
    <w:rsid w:val="00936D08"/>
    <w:rsid w:val="00936DC9"/>
    <w:rsid w:val="0093733B"/>
    <w:rsid w:val="00937697"/>
    <w:rsid w:val="00937762"/>
    <w:rsid w:val="00937798"/>
    <w:rsid w:val="009379EC"/>
    <w:rsid w:val="00937BC1"/>
    <w:rsid w:val="00937C73"/>
    <w:rsid w:val="00937D0E"/>
    <w:rsid w:val="00937DC8"/>
    <w:rsid w:val="00937F29"/>
    <w:rsid w:val="0094018D"/>
    <w:rsid w:val="00940276"/>
    <w:rsid w:val="0094039C"/>
    <w:rsid w:val="00940597"/>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464"/>
    <w:rsid w:val="00944520"/>
    <w:rsid w:val="009446C7"/>
    <w:rsid w:val="00944EBF"/>
    <w:rsid w:val="009457A8"/>
    <w:rsid w:val="0094585B"/>
    <w:rsid w:val="00945C1E"/>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1E5"/>
    <w:rsid w:val="0095337F"/>
    <w:rsid w:val="009533F2"/>
    <w:rsid w:val="0095374A"/>
    <w:rsid w:val="00953CD7"/>
    <w:rsid w:val="00953D3E"/>
    <w:rsid w:val="009540D1"/>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EFF"/>
    <w:rsid w:val="0096517A"/>
    <w:rsid w:val="009653DB"/>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C6"/>
    <w:rsid w:val="009719E3"/>
    <w:rsid w:val="009720A7"/>
    <w:rsid w:val="0097224E"/>
    <w:rsid w:val="00972276"/>
    <w:rsid w:val="009726A9"/>
    <w:rsid w:val="00972D91"/>
    <w:rsid w:val="00973739"/>
    <w:rsid w:val="00973846"/>
    <w:rsid w:val="00973B1E"/>
    <w:rsid w:val="00973B7A"/>
    <w:rsid w:val="009744E9"/>
    <w:rsid w:val="0097488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562"/>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2146"/>
    <w:rsid w:val="00992335"/>
    <w:rsid w:val="009923B4"/>
    <w:rsid w:val="009923DB"/>
    <w:rsid w:val="00992D10"/>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EFA"/>
    <w:rsid w:val="009A00BF"/>
    <w:rsid w:val="009A021C"/>
    <w:rsid w:val="009A0501"/>
    <w:rsid w:val="009A05E8"/>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3E9"/>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511F"/>
    <w:rsid w:val="009D55EA"/>
    <w:rsid w:val="009D59CB"/>
    <w:rsid w:val="009D5F2D"/>
    <w:rsid w:val="009D6104"/>
    <w:rsid w:val="009D63CD"/>
    <w:rsid w:val="009D66EB"/>
    <w:rsid w:val="009D69E3"/>
    <w:rsid w:val="009D6A8E"/>
    <w:rsid w:val="009D6C7F"/>
    <w:rsid w:val="009D6FD2"/>
    <w:rsid w:val="009D7381"/>
    <w:rsid w:val="009D7676"/>
    <w:rsid w:val="009D7A41"/>
    <w:rsid w:val="009D7BAF"/>
    <w:rsid w:val="009E03AE"/>
    <w:rsid w:val="009E05C8"/>
    <w:rsid w:val="009E06A2"/>
    <w:rsid w:val="009E081A"/>
    <w:rsid w:val="009E0BA3"/>
    <w:rsid w:val="009E0C56"/>
    <w:rsid w:val="009E0CE9"/>
    <w:rsid w:val="009E140F"/>
    <w:rsid w:val="009E1462"/>
    <w:rsid w:val="009E1744"/>
    <w:rsid w:val="009E1894"/>
    <w:rsid w:val="009E1907"/>
    <w:rsid w:val="009E1DBF"/>
    <w:rsid w:val="009E2044"/>
    <w:rsid w:val="009E211E"/>
    <w:rsid w:val="009E2391"/>
    <w:rsid w:val="009E2582"/>
    <w:rsid w:val="009E2645"/>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550"/>
    <w:rsid w:val="009F158D"/>
    <w:rsid w:val="009F15FB"/>
    <w:rsid w:val="009F196E"/>
    <w:rsid w:val="009F1975"/>
    <w:rsid w:val="009F1DCE"/>
    <w:rsid w:val="009F1EE3"/>
    <w:rsid w:val="009F2313"/>
    <w:rsid w:val="009F2658"/>
    <w:rsid w:val="009F2B44"/>
    <w:rsid w:val="009F2B70"/>
    <w:rsid w:val="009F2BC0"/>
    <w:rsid w:val="009F2DBA"/>
    <w:rsid w:val="009F30F2"/>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F55"/>
    <w:rsid w:val="00A17051"/>
    <w:rsid w:val="00A173D5"/>
    <w:rsid w:val="00A173E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980"/>
    <w:rsid w:val="00A31B6E"/>
    <w:rsid w:val="00A31C79"/>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68E"/>
    <w:rsid w:val="00A53BC2"/>
    <w:rsid w:val="00A53D88"/>
    <w:rsid w:val="00A5414E"/>
    <w:rsid w:val="00A541AA"/>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BCF"/>
    <w:rsid w:val="00A64C29"/>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5E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D70"/>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1DA7"/>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515"/>
    <w:rsid w:val="00A977CB"/>
    <w:rsid w:val="00A9783B"/>
    <w:rsid w:val="00A97DF2"/>
    <w:rsid w:val="00A97EA3"/>
    <w:rsid w:val="00AA00B0"/>
    <w:rsid w:val="00AA010C"/>
    <w:rsid w:val="00AA0508"/>
    <w:rsid w:val="00AA051C"/>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490"/>
    <w:rsid w:val="00AA4738"/>
    <w:rsid w:val="00AA47C8"/>
    <w:rsid w:val="00AA47DB"/>
    <w:rsid w:val="00AA4D7D"/>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613"/>
    <w:rsid w:val="00AC197F"/>
    <w:rsid w:val="00AC1A74"/>
    <w:rsid w:val="00AC1D6E"/>
    <w:rsid w:val="00AC232E"/>
    <w:rsid w:val="00AC235B"/>
    <w:rsid w:val="00AC2505"/>
    <w:rsid w:val="00AC2599"/>
    <w:rsid w:val="00AC29BF"/>
    <w:rsid w:val="00AC2BB1"/>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33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AA2"/>
    <w:rsid w:val="00AF7DED"/>
    <w:rsid w:val="00B00057"/>
    <w:rsid w:val="00B00112"/>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429"/>
    <w:rsid w:val="00B1773C"/>
    <w:rsid w:val="00B17E61"/>
    <w:rsid w:val="00B17EE3"/>
    <w:rsid w:val="00B20064"/>
    <w:rsid w:val="00B204D1"/>
    <w:rsid w:val="00B20595"/>
    <w:rsid w:val="00B20794"/>
    <w:rsid w:val="00B208D2"/>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05F"/>
    <w:rsid w:val="00B3061E"/>
    <w:rsid w:val="00B309DA"/>
    <w:rsid w:val="00B30E6A"/>
    <w:rsid w:val="00B310B6"/>
    <w:rsid w:val="00B3111D"/>
    <w:rsid w:val="00B3145F"/>
    <w:rsid w:val="00B318AF"/>
    <w:rsid w:val="00B31B49"/>
    <w:rsid w:val="00B31F51"/>
    <w:rsid w:val="00B32301"/>
    <w:rsid w:val="00B3261D"/>
    <w:rsid w:val="00B3327A"/>
    <w:rsid w:val="00B33492"/>
    <w:rsid w:val="00B33E0F"/>
    <w:rsid w:val="00B33E7F"/>
    <w:rsid w:val="00B3414A"/>
    <w:rsid w:val="00B347C9"/>
    <w:rsid w:val="00B34CE1"/>
    <w:rsid w:val="00B34D12"/>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DF4"/>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D82"/>
    <w:rsid w:val="00B4365F"/>
    <w:rsid w:val="00B43CFE"/>
    <w:rsid w:val="00B43E8A"/>
    <w:rsid w:val="00B442C8"/>
    <w:rsid w:val="00B44771"/>
    <w:rsid w:val="00B44775"/>
    <w:rsid w:val="00B44D24"/>
    <w:rsid w:val="00B454A3"/>
    <w:rsid w:val="00B45567"/>
    <w:rsid w:val="00B45A0A"/>
    <w:rsid w:val="00B45D6C"/>
    <w:rsid w:val="00B45E98"/>
    <w:rsid w:val="00B46381"/>
    <w:rsid w:val="00B464D4"/>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398"/>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87"/>
    <w:rsid w:val="00B833F0"/>
    <w:rsid w:val="00B83589"/>
    <w:rsid w:val="00B83DCA"/>
    <w:rsid w:val="00B83E00"/>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B"/>
    <w:rsid w:val="00B9188F"/>
    <w:rsid w:val="00B91BFE"/>
    <w:rsid w:val="00B91D3D"/>
    <w:rsid w:val="00B92611"/>
    <w:rsid w:val="00B92E00"/>
    <w:rsid w:val="00B9310C"/>
    <w:rsid w:val="00B93228"/>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40"/>
    <w:rsid w:val="00BA4866"/>
    <w:rsid w:val="00BA49D6"/>
    <w:rsid w:val="00BA4C31"/>
    <w:rsid w:val="00BA4D2D"/>
    <w:rsid w:val="00BA4D5F"/>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346"/>
    <w:rsid w:val="00BB0474"/>
    <w:rsid w:val="00BB0E6E"/>
    <w:rsid w:val="00BB0ECA"/>
    <w:rsid w:val="00BB1187"/>
    <w:rsid w:val="00BB119C"/>
    <w:rsid w:val="00BB136B"/>
    <w:rsid w:val="00BB156E"/>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41"/>
    <w:rsid w:val="00BD0394"/>
    <w:rsid w:val="00BD04BF"/>
    <w:rsid w:val="00BD05C1"/>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B67"/>
    <w:rsid w:val="00BE3FBC"/>
    <w:rsid w:val="00BE426F"/>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6E61"/>
    <w:rsid w:val="00BF72DF"/>
    <w:rsid w:val="00BF7312"/>
    <w:rsid w:val="00BF7955"/>
    <w:rsid w:val="00BF7D0B"/>
    <w:rsid w:val="00BF7E7E"/>
    <w:rsid w:val="00BF7FA8"/>
    <w:rsid w:val="00C0009C"/>
    <w:rsid w:val="00C012A8"/>
    <w:rsid w:val="00C01622"/>
    <w:rsid w:val="00C017D4"/>
    <w:rsid w:val="00C01D27"/>
    <w:rsid w:val="00C01F4B"/>
    <w:rsid w:val="00C01F92"/>
    <w:rsid w:val="00C02024"/>
    <w:rsid w:val="00C02529"/>
    <w:rsid w:val="00C02AF6"/>
    <w:rsid w:val="00C02C73"/>
    <w:rsid w:val="00C02CE5"/>
    <w:rsid w:val="00C03835"/>
    <w:rsid w:val="00C0388A"/>
    <w:rsid w:val="00C038A2"/>
    <w:rsid w:val="00C03B2A"/>
    <w:rsid w:val="00C03D0C"/>
    <w:rsid w:val="00C03EF1"/>
    <w:rsid w:val="00C04724"/>
    <w:rsid w:val="00C0473A"/>
    <w:rsid w:val="00C0499D"/>
    <w:rsid w:val="00C05048"/>
    <w:rsid w:val="00C05071"/>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69B"/>
    <w:rsid w:val="00C10B60"/>
    <w:rsid w:val="00C1103F"/>
    <w:rsid w:val="00C117F1"/>
    <w:rsid w:val="00C11834"/>
    <w:rsid w:val="00C11A10"/>
    <w:rsid w:val="00C1200D"/>
    <w:rsid w:val="00C12254"/>
    <w:rsid w:val="00C124D6"/>
    <w:rsid w:val="00C12542"/>
    <w:rsid w:val="00C125AE"/>
    <w:rsid w:val="00C12857"/>
    <w:rsid w:val="00C12D21"/>
    <w:rsid w:val="00C1300C"/>
    <w:rsid w:val="00C13414"/>
    <w:rsid w:val="00C136DC"/>
    <w:rsid w:val="00C13799"/>
    <w:rsid w:val="00C13EEE"/>
    <w:rsid w:val="00C14154"/>
    <w:rsid w:val="00C14218"/>
    <w:rsid w:val="00C14799"/>
    <w:rsid w:val="00C147FC"/>
    <w:rsid w:val="00C1480D"/>
    <w:rsid w:val="00C149B2"/>
    <w:rsid w:val="00C15147"/>
    <w:rsid w:val="00C15383"/>
    <w:rsid w:val="00C153E3"/>
    <w:rsid w:val="00C1547E"/>
    <w:rsid w:val="00C1594F"/>
    <w:rsid w:val="00C1598E"/>
    <w:rsid w:val="00C15C6F"/>
    <w:rsid w:val="00C15F7D"/>
    <w:rsid w:val="00C161C4"/>
    <w:rsid w:val="00C16256"/>
    <w:rsid w:val="00C16369"/>
    <w:rsid w:val="00C16605"/>
    <w:rsid w:val="00C167B5"/>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29B"/>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0E88"/>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9D8"/>
    <w:rsid w:val="00C55A16"/>
    <w:rsid w:val="00C55D5F"/>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B8"/>
    <w:rsid w:val="00C725F7"/>
    <w:rsid w:val="00C72775"/>
    <w:rsid w:val="00C72BE7"/>
    <w:rsid w:val="00C7310A"/>
    <w:rsid w:val="00C73263"/>
    <w:rsid w:val="00C73907"/>
    <w:rsid w:val="00C73A23"/>
    <w:rsid w:val="00C7498A"/>
    <w:rsid w:val="00C749A6"/>
    <w:rsid w:val="00C74CAA"/>
    <w:rsid w:val="00C750F1"/>
    <w:rsid w:val="00C7551B"/>
    <w:rsid w:val="00C7561C"/>
    <w:rsid w:val="00C756F9"/>
    <w:rsid w:val="00C75792"/>
    <w:rsid w:val="00C757BD"/>
    <w:rsid w:val="00C759AF"/>
    <w:rsid w:val="00C75B78"/>
    <w:rsid w:val="00C75E95"/>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11B1"/>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AB1"/>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220"/>
    <w:rsid w:val="00CA6AB4"/>
    <w:rsid w:val="00CA6B48"/>
    <w:rsid w:val="00CA6DAC"/>
    <w:rsid w:val="00CA6EA1"/>
    <w:rsid w:val="00CA72D2"/>
    <w:rsid w:val="00CA737F"/>
    <w:rsid w:val="00CA73CB"/>
    <w:rsid w:val="00CA7A6F"/>
    <w:rsid w:val="00CA7C2A"/>
    <w:rsid w:val="00CA7E9F"/>
    <w:rsid w:val="00CA7F89"/>
    <w:rsid w:val="00CA7FA4"/>
    <w:rsid w:val="00CB0268"/>
    <w:rsid w:val="00CB0B33"/>
    <w:rsid w:val="00CB0BD7"/>
    <w:rsid w:val="00CB0D71"/>
    <w:rsid w:val="00CB0D9C"/>
    <w:rsid w:val="00CB0E5F"/>
    <w:rsid w:val="00CB1113"/>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5EB"/>
    <w:rsid w:val="00CB377C"/>
    <w:rsid w:val="00CB3EF4"/>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0B8"/>
    <w:rsid w:val="00CC0264"/>
    <w:rsid w:val="00CC0339"/>
    <w:rsid w:val="00CC05CD"/>
    <w:rsid w:val="00CC0B30"/>
    <w:rsid w:val="00CC0CF8"/>
    <w:rsid w:val="00CC0E19"/>
    <w:rsid w:val="00CC1119"/>
    <w:rsid w:val="00CC11FE"/>
    <w:rsid w:val="00CC16C2"/>
    <w:rsid w:val="00CC1712"/>
    <w:rsid w:val="00CC230A"/>
    <w:rsid w:val="00CC2335"/>
    <w:rsid w:val="00CC2566"/>
    <w:rsid w:val="00CC282F"/>
    <w:rsid w:val="00CC2FAC"/>
    <w:rsid w:val="00CC330D"/>
    <w:rsid w:val="00CC3574"/>
    <w:rsid w:val="00CC37D4"/>
    <w:rsid w:val="00CC4C03"/>
    <w:rsid w:val="00CC4EB8"/>
    <w:rsid w:val="00CC512D"/>
    <w:rsid w:val="00CC5289"/>
    <w:rsid w:val="00CC5464"/>
    <w:rsid w:val="00CC5543"/>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4AC"/>
    <w:rsid w:val="00CD2857"/>
    <w:rsid w:val="00CD289E"/>
    <w:rsid w:val="00CD2B47"/>
    <w:rsid w:val="00CD2E5A"/>
    <w:rsid w:val="00CD33F1"/>
    <w:rsid w:val="00CD37E5"/>
    <w:rsid w:val="00CD3D06"/>
    <w:rsid w:val="00CD3E46"/>
    <w:rsid w:val="00CD3F70"/>
    <w:rsid w:val="00CD3F77"/>
    <w:rsid w:val="00CD4A7F"/>
    <w:rsid w:val="00CD4D3C"/>
    <w:rsid w:val="00CD50BF"/>
    <w:rsid w:val="00CD5848"/>
    <w:rsid w:val="00CD598D"/>
    <w:rsid w:val="00CD5D43"/>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6C31"/>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A29"/>
    <w:rsid w:val="00CF2CB2"/>
    <w:rsid w:val="00CF3238"/>
    <w:rsid w:val="00CF3305"/>
    <w:rsid w:val="00CF35BD"/>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3DE"/>
    <w:rsid w:val="00D165D8"/>
    <w:rsid w:val="00D16648"/>
    <w:rsid w:val="00D1681C"/>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683"/>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B52"/>
    <w:rsid w:val="00D3391D"/>
    <w:rsid w:val="00D33CDE"/>
    <w:rsid w:val="00D33D11"/>
    <w:rsid w:val="00D33EDF"/>
    <w:rsid w:val="00D3407D"/>
    <w:rsid w:val="00D34372"/>
    <w:rsid w:val="00D347D9"/>
    <w:rsid w:val="00D348A5"/>
    <w:rsid w:val="00D34DD9"/>
    <w:rsid w:val="00D35362"/>
    <w:rsid w:val="00D35430"/>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392"/>
    <w:rsid w:val="00D62503"/>
    <w:rsid w:val="00D6258D"/>
    <w:rsid w:val="00D63209"/>
    <w:rsid w:val="00D639CC"/>
    <w:rsid w:val="00D639E1"/>
    <w:rsid w:val="00D63CF1"/>
    <w:rsid w:val="00D6416A"/>
    <w:rsid w:val="00D64470"/>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BA"/>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6E8"/>
    <w:rsid w:val="00D87704"/>
    <w:rsid w:val="00D87D2B"/>
    <w:rsid w:val="00D87EAE"/>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B4B"/>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A5D"/>
    <w:rsid w:val="00DB2B8B"/>
    <w:rsid w:val="00DB2B8D"/>
    <w:rsid w:val="00DB2BB8"/>
    <w:rsid w:val="00DB2E47"/>
    <w:rsid w:val="00DB3342"/>
    <w:rsid w:val="00DB383F"/>
    <w:rsid w:val="00DB3B58"/>
    <w:rsid w:val="00DB3BA3"/>
    <w:rsid w:val="00DB3DC0"/>
    <w:rsid w:val="00DB3EDC"/>
    <w:rsid w:val="00DB3F1D"/>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FD3"/>
    <w:rsid w:val="00DC353B"/>
    <w:rsid w:val="00DC40AA"/>
    <w:rsid w:val="00DC43F0"/>
    <w:rsid w:val="00DC4667"/>
    <w:rsid w:val="00DC4684"/>
    <w:rsid w:val="00DC473A"/>
    <w:rsid w:val="00DC4A8A"/>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C64"/>
    <w:rsid w:val="00DD6D20"/>
    <w:rsid w:val="00DD70A7"/>
    <w:rsid w:val="00DD7288"/>
    <w:rsid w:val="00DD7293"/>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1222"/>
    <w:rsid w:val="00DF1A80"/>
    <w:rsid w:val="00DF1CE1"/>
    <w:rsid w:val="00DF1FD2"/>
    <w:rsid w:val="00DF20C0"/>
    <w:rsid w:val="00DF29B4"/>
    <w:rsid w:val="00DF2C14"/>
    <w:rsid w:val="00DF2EB4"/>
    <w:rsid w:val="00DF3149"/>
    <w:rsid w:val="00DF331B"/>
    <w:rsid w:val="00DF364C"/>
    <w:rsid w:val="00DF389C"/>
    <w:rsid w:val="00DF3AB5"/>
    <w:rsid w:val="00DF426F"/>
    <w:rsid w:val="00DF4B4F"/>
    <w:rsid w:val="00DF4D8A"/>
    <w:rsid w:val="00DF4FF1"/>
    <w:rsid w:val="00DF5081"/>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4EE"/>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1998"/>
    <w:rsid w:val="00E11B2F"/>
    <w:rsid w:val="00E121EE"/>
    <w:rsid w:val="00E12B40"/>
    <w:rsid w:val="00E12C17"/>
    <w:rsid w:val="00E12D20"/>
    <w:rsid w:val="00E12DD0"/>
    <w:rsid w:val="00E13132"/>
    <w:rsid w:val="00E133C3"/>
    <w:rsid w:val="00E1350E"/>
    <w:rsid w:val="00E1361A"/>
    <w:rsid w:val="00E1368F"/>
    <w:rsid w:val="00E13717"/>
    <w:rsid w:val="00E1408E"/>
    <w:rsid w:val="00E141E1"/>
    <w:rsid w:val="00E14248"/>
    <w:rsid w:val="00E1455A"/>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49C"/>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0C8E"/>
    <w:rsid w:val="00E31048"/>
    <w:rsid w:val="00E3120A"/>
    <w:rsid w:val="00E313B4"/>
    <w:rsid w:val="00E31755"/>
    <w:rsid w:val="00E31DD9"/>
    <w:rsid w:val="00E32413"/>
    <w:rsid w:val="00E32591"/>
    <w:rsid w:val="00E327B5"/>
    <w:rsid w:val="00E3293C"/>
    <w:rsid w:val="00E32ACD"/>
    <w:rsid w:val="00E32F12"/>
    <w:rsid w:val="00E32FDA"/>
    <w:rsid w:val="00E332E5"/>
    <w:rsid w:val="00E33662"/>
    <w:rsid w:val="00E3383A"/>
    <w:rsid w:val="00E33A67"/>
    <w:rsid w:val="00E33AF5"/>
    <w:rsid w:val="00E33B38"/>
    <w:rsid w:val="00E33D09"/>
    <w:rsid w:val="00E3402C"/>
    <w:rsid w:val="00E3406B"/>
    <w:rsid w:val="00E343E6"/>
    <w:rsid w:val="00E345E3"/>
    <w:rsid w:val="00E34E9D"/>
    <w:rsid w:val="00E34F2B"/>
    <w:rsid w:val="00E358A1"/>
    <w:rsid w:val="00E358F7"/>
    <w:rsid w:val="00E35A5E"/>
    <w:rsid w:val="00E35B3F"/>
    <w:rsid w:val="00E36043"/>
    <w:rsid w:val="00E36682"/>
    <w:rsid w:val="00E368FB"/>
    <w:rsid w:val="00E3691D"/>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B5F"/>
    <w:rsid w:val="00E43EA9"/>
    <w:rsid w:val="00E43FB8"/>
    <w:rsid w:val="00E44091"/>
    <w:rsid w:val="00E444D4"/>
    <w:rsid w:val="00E44653"/>
    <w:rsid w:val="00E44761"/>
    <w:rsid w:val="00E4476F"/>
    <w:rsid w:val="00E44D0C"/>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53"/>
    <w:rsid w:val="00E51BC6"/>
    <w:rsid w:val="00E51FD7"/>
    <w:rsid w:val="00E522DE"/>
    <w:rsid w:val="00E52714"/>
    <w:rsid w:val="00E52AB2"/>
    <w:rsid w:val="00E5308E"/>
    <w:rsid w:val="00E5315E"/>
    <w:rsid w:val="00E5319D"/>
    <w:rsid w:val="00E531F3"/>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2CC"/>
    <w:rsid w:val="00E63758"/>
    <w:rsid w:val="00E63FF1"/>
    <w:rsid w:val="00E64204"/>
    <w:rsid w:val="00E650D6"/>
    <w:rsid w:val="00E655B7"/>
    <w:rsid w:val="00E655F1"/>
    <w:rsid w:val="00E65784"/>
    <w:rsid w:val="00E6578F"/>
    <w:rsid w:val="00E6588B"/>
    <w:rsid w:val="00E658DA"/>
    <w:rsid w:val="00E659EE"/>
    <w:rsid w:val="00E66184"/>
    <w:rsid w:val="00E6688F"/>
    <w:rsid w:val="00E66BFC"/>
    <w:rsid w:val="00E66E83"/>
    <w:rsid w:val="00E67136"/>
    <w:rsid w:val="00E6739F"/>
    <w:rsid w:val="00E675C5"/>
    <w:rsid w:val="00E6762E"/>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592"/>
    <w:rsid w:val="00E74762"/>
    <w:rsid w:val="00E74794"/>
    <w:rsid w:val="00E74916"/>
    <w:rsid w:val="00E74A62"/>
    <w:rsid w:val="00E74C78"/>
    <w:rsid w:val="00E74D5E"/>
    <w:rsid w:val="00E74E38"/>
    <w:rsid w:val="00E75025"/>
    <w:rsid w:val="00E75219"/>
    <w:rsid w:val="00E75477"/>
    <w:rsid w:val="00E75755"/>
    <w:rsid w:val="00E75EC0"/>
    <w:rsid w:val="00E761DD"/>
    <w:rsid w:val="00E766AB"/>
    <w:rsid w:val="00E766C1"/>
    <w:rsid w:val="00E76708"/>
    <w:rsid w:val="00E76871"/>
    <w:rsid w:val="00E76F0A"/>
    <w:rsid w:val="00E7718D"/>
    <w:rsid w:val="00E80034"/>
    <w:rsid w:val="00E801FA"/>
    <w:rsid w:val="00E802C3"/>
    <w:rsid w:val="00E8046E"/>
    <w:rsid w:val="00E804D2"/>
    <w:rsid w:val="00E80A21"/>
    <w:rsid w:val="00E80C52"/>
    <w:rsid w:val="00E816EE"/>
    <w:rsid w:val="00E81D22"/>
    <w:rsid w:val="00E81F62"/>
    <w:rsid w:val="00E8292B"/>
    <w:rsid w:val="00E82970"/>
    <w:rsid w:val="00E82B52"/>
    <w:rsid w:val="00E82E34"/>
    <w:rsid w:val="00E83B0A"/>
    <w:rsid w:val="00E83B56"/>
    <w:rsid w:val="00E848A1"/>
    <w:rsid w:val="00E84A3F"/>
    <w:rsid w:val="00E84D89"/>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85"/>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6CD"/>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DE0"/>
    <w:rsid w:val="00EB5183"/>
    <w:rsid w:val="00EB5694"/>
    <w:rsid w:val="00EB5812"/>
    <w:rsid w:val="00EB58EA"/>
    <w:rsid w:val="00EB5C90"/>
    <w:rsid w:val="00EB5E77"/>
    <w:rsid w:val="00EB601D"/>
    <w:rsid w:val="00EB61BC"/>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5DE"/>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3DA"/>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609D"/>
    <w:rsid w:val="00ED61F5"/>
    <w:rsid w:val="00ED632A"/>
    <w:rsid w:val="00ED64B4"/>
    <w:rsid w:val="00ED6675"/>
    <w:rsid w:val="00ED6F0D"/>
    <w:rsid w:val="00ED730E"/>
    <w:rsid w:val="00ED7487"/>
    <w:rsid w:val="00ED7762"/>
    <w:rsid w:val="00ED7DD0"/>
    <w:rsid w:val="00EE02AD"/>
    <w:rsid w:val="00EE05A2"/>
    <w:rsid w:val="00EE064F"/>
    <w:rsid w:val="00EE0AFF"/>
    <w:rsid w:val="00EE0BF4"/>
    <w:rsid w:val="00EE11B7"/>
    <w:rsid w:val="00EE1442"/>
    <w:rsid w:val="00EE16AE"/>
    <w:rsid w:val="00EE1BE9"/>
    <w:rsid w:val="00EE2004"/>
    <w:rsid w:val="00EE208C"/>
    <w:rsid w:val="00EE2826"/>
    <w:rsid w:val="00EE2963"/>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399"/>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590D"/>
    <w:rsid w:val="00F16528"/>
    <w:rsid w:val="00F16A1A"/>
    <w:rsid w:val="00F16A5D"/>
    <w:rsid w:val="00F16E8F"/>
    <w:rsid w:val="00F16F3D"/>
    <w:rsid w:val="00F1713F"/>
    <w:rsid w:val="00F175D2"/>
    <w:rsid w:val="00F176CC"/>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88"/>
    <w:rsid w:val="00F372A9"/>
    <w:rsid w:val="00F37A21"/>
    <w:rsid w:val="00F40055"/>
    <w:rsid w:val="00F4037D"/>
    <w:rsid w:val="00F4053E"/>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04D"/>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BEE"/>
    <w:rsid w:val="00F82DA3"/>
    <w:rsid w:val="00F82E6A"/>
    <w:rsid w:val="00F83B6B"/>
    <w:rsid w:val="00F83B74"/>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655"/>
    <w:rsid w:val="00FA1F4E"/>
    <w:rsid w:val="00FA2132"/>
    <w:rsid w:val="00FA2186"/>
    <w:rsid w:val="00FA2398"/>
    <w:rsid w:val="00FA25B1"/>
    <w:rsid w:val="00FA2704"/>
    <w:rsid w:val="00FA273C"/>
    <w:rsid w:val="00FA293F"/>
    <w:rsid w:val="00FA2A0B"/>
    <w:rsid w:val="00FA2B69"/>
    <w:rsid w:val="00FA2BAB"/>
    <w:rsid w:val="00FA2D15"/>
    <w:rsid w:val="00FA3532"/>
    <w:rsid w:val="00FA3B28"/>
    <w:rsid w:val="00FA3F70"/>
    <w:rsid w:val="00FA4054"/>
    <w:rsid w:val="00FA4103"/>
    <w:rsid w:val="00FA44A4"/>
    <w:rsid w:val="00FA4523"/>
    <w:rsid w:val="00FA46B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7D"/>
    <w:rsid w:val="00FB64EF"/>
    <w:rsid w:val="00FB65DE"/>
    <w:rsid w:val="00FB6856"/>
    <w:rsid w:val="00FB692A"/>
    <w:rsid w:val="00FB6D96"/>
    <w:rsid w:val="00FB7349"/>
    <w:rsid w:val="00FB7375"/>
    <w:rsid w:val="00FC009E"/>
    <w:rsid w:val="00FC0162"/>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DF0"/>
    <w:rsid w:val="00FD2F9F"/>
    <w:rsid w:val="00FD3028"/>
    <w:rsid w:val="00FD3050"/>
    <w:rsid w:val="00FD3363"/>
    <w:rsid w:val="00FD3F25"/>
    <w:rsid w:val="00FD515C"/>
    <w:rsid w:val="00FD51A0"/>
    <w:rsid w:val="00FD5428"/>
    <w:rsid w:val="00FD5686"/>
    <w:rsid w:val="00FD5747"/>
    <w:rsid w:val="00FD5BF7"/>
    <w:rsid w:val="00FD5D82"/>
    <w:rsid w:val="00FD5E9E"/>
    <w:rsid w:val="00FD60E3"/>
    <w:rsid w:val="00FD66CB"/>
    <w:rsid w:val="00FD67D1"/>
    <w:rsid w:val="00FD67F5"/>
    <w:rsid w:val="00FD690A"/>
    <w:rsid w:val="00FD690E"/>
    <w:rsid w:val="00FD6A78"/>
    <w:rsid w:val="00FD6BB2"/>
    <w:rsid w:val="00FD73DC"/>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4A5"/>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AA"/>
    <w:rsid w:val="00FF326A"/>
    <w:rsid w:val="00FF3618"/>
    <w:rsid w:val="00FF454F"/>
    <w:rsid w:val="00FF4745"/>
    <w:rsid w:val="00FF47C0"/>
    <w:rsid w:val="00FF4853"/>
    <w:rsid w:val="00FF48E9"/>
    <w:rsid w:val="00FF55C3"/>
    <w:rsid w:val="00FF585E"/>
    <w:rsid w:val="00FF5883"/>
    <w:rsid w:val="00FF5B11"/>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53187</TotalTime>
  <Pages>4</Pages>
  <Words>1182</Words>
  <Characters>6744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10940</cp:revision>
  <dcterms:created xsi:type="dcterms:W3CDTF">2024-06-20T08:51:00Z</dcterms:created>
  <dcterms:modified xsi:type="dcterms:W3CDTF">2024-08-15T22:39:00Z</dcterms:modified>
  <cp:category/>
</cp:coreProperties>
</file>