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30CF" w14:textId="77777777" w:rsidR="0083036F" w:rsidRDefault="0083036F" w:rsidP="0083036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Печенцов</w:t>
      </w:r>
      <w:proofErr w:type="spellEnd"/>
      <w:r>
        <w:rPr>
          <w:rFonts w:ascii="Helvetica" w:hAnsi="Helvetica" w:cs="Helvetica"/>
          <w:b/>
          <w:bCs w:val="0"/>
          <w:color w:val="222222"/>
          <w:sz w:val="21"/>
          <w:szCs w:val="21"/>
        </w:rPr>
        <w:t>, Александр Сергеевич.</w:t>
      </w:r>
    </w:p>
    <w:p w14:paraId="1ED24659" w14:textId="77777777" w:rsidR="0083036F" w:rsidRDefault="0083036F" w:rsidP="008303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Регуляризованные следы и спектральные асимптотики обыкновенных дифференциальных </w:t>
      </w:r>
      <w:proofErr w:type="gramStart"/>
      <w:r>
        <w:rPr>
          <w:rFonts w:ascii="Helvetica" w:hAnsi="Helvetica" w:cs="Helvetica"/>
          <w:caps/>
          <w:color w:val="222222"/>
          <w:sz w:val="21"/>
          <w:szCs w:val="21"/>
        </w:rPr>
        <w:t>операторов :</w:t>
      </w:r>
      <w:proofErr w:type="gramEnd"/>
      <w:r>
        <w:rPr>
          <w:rFonts w:ascii="Helvetica" w:hAnsi="Helvetica" w:cs="Helvetica"/>
          <w:caps/>
          <w:color w:val="222222"/>
          <w:sz w:val="21"/>
          <w:szCs w:val="21"/>
        </w:rPr>
        <w:t xml:space="preserve"> диссертация ... доктора физико-математических наук : 01.01.01. - Москва, 2000. - 213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3E1934F" w14:textId="77777777" w:rsidR="0083036F" w:rsidRDefault="0083036F" w:rsidP="008303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Печенцов</w:t>
      </w:r>
      <w:proofErr w:type="spellEnd"/>
      <w:r>
        <w:rPr>
          <w:rFonts w:ascii="Arial" w:hAnsi="Arial" w:cs="Arial"/>
          <w:color w:val="646B71"/>
          <w:sz w:val="18"/>
          <w:szCs w:val="18"/>
        </w:rPr>
        <w:t>, Александр Сергеевич</w:t>
      </w:r>
    </w:p>
    <w:p w14:paraId="7FDD0268"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CB23F46"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Регуляризованные</w:t>
      </w:r>
      <w:proofErr w:type="spellEnd"/>
      <w:r>
        <w:rPr>
          <w:rFonts w:ascii="Arial" w:hAnsi="Arial" w:cs="Arial"/>
          <w:color w:val="333333"/>
          <w:sz w:val="21"/>
          <w:szCs w:val="21"/>
        </w:rPr>
        <w:t xml:space="preserve"> следы краевых задач в случае кратных корней характеристического полинома</w:t>
      </w:r>
    </w:p>
    <w:p w14:paraId="3D32450F"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Формальные решения. Диаграмма </w:t>
      </w:r>
      <w:proofErr w:type="spellStart"/>
      <w:r>
        <w:rPr>
          <w:rFonts w:ascii="Arial" w:hAnsi="Arial" w:cs="Arial"/>
          <w:color w:val="333333"/>
          <w:sz w:val="21"/>
          <w:szCs w:val="21"/>
        </w:rPr>
        <w:t>Пюизо</w:t>
      </w:r>
      <w:proofErr w:type="spellEnd"/>
      <w:r>
        <w:rPr>
          <w:rFonts w:ascii="Arial" w:hAnsi="Arial" w:cs="Arial"/>
          <w:color w:val="333333"/>
          <w:sz w:val="21"/>
          <w:szCs w:val="21"/>
        </w:rPr>
        <w:t>.</w:t>
      </w:r>
    </w:p>
    <w:p w14:paraId="4C90281D"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Формальные решения в случае двукратных корней характеристического полинома.</w:t>
      </w:r>
    </w:p>
    <w:p w14:paraId="515FCE4E"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Асимптотические разложения фундаментальной системы решений.</w:t>
      </w:r>
    </w:p>
    <w:p w14:paraId="637A6425"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Характеристический определитель краевой задачи.</w:t>
      </w:r>
    </w:p>
    <w:p w14:paraId="6960C92A"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Дзета-функция, ассоциированная с функцией Д(А)</w:t>
      </w:r>
    </w:p>
    <w:p w14:paraId="41123569"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Аналитическое продолжение дзета-функции</w:t>
      </w:r>
    </w:p>
    <w:p w14:paraId="7297DF39"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Z(a) во всю </w:t>
      </w:r>
      <w:proofErr w:type="spellStart"/>
      <w:r>
        <w:rPr>
          <w:rFonts w:ascii="Arial" w:hAnsi="Arial" w:cs="Arial"/>
          <w:color w:val="333333"/>
          <w:sz w:val="21"/>
          <w:szCs w:val="21"/>
        </w:rPr>
        <w:t>сг</w:t>
      </w:r>
      <w:proofErr w:type="spellEnd"/>
      <w:r>
        <w:rPr>
          <w:rFonts w:ascii="Arial" w:hAnsi="Arial" w:cs="Arial"/>
          <w:color w:val="333333"/>
          <w:sz w:val="21"/>
          <w:szCs w:val="21"/>
        </w:rPr>
        <w:t>-плоскость.</w:t>
      </w:r>
    </w:p>
    <w:p w14:paraId="475B84FE"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1.7 </w:t>
      </w:r>
      <w:proofErr w:type="spellStart"/>
      <w:r>
        <w:rPr>
          <w:rFonts w:ascii="Arial" w:hAnsi="Arial" w:cs="Arial"/>
          <w:color w:val="333333"/>
          <w:sz w:val="21"/>
          <w:szCs w:val="21"/>
        </w:rPr>
        <w:t>Регуляризованные</w:t>
      </w:r>
      <w:proofErr w:type="spellEnd"/>
      <w:r>
        <w:rPr>
          <w:rFonts w:ascii="Arial" w:hAnsi="Arial" w:cs="Arial"/>
          <w:color w:val="333333"/>
          <w:sz w:val="21"/>
          <w:szCs w:val="21"/>
        </w:rPr>
        <w:t xml:space="preserve"> суммы корней функции Д(А).</w:t>
      </w:r>
    </w:p>
    <w:p w14:paraId="1D09E4B5"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1.8 </w:t>
      </w:r>
      <w:proofErr w:type="spellStart"/>
      <w:r>
        <w:rPr>
          <w:rFonts w:ascii="Arial" w:hAnsi="Arial" w:cs="Arial"/>
          <w:color w:val="333333"/>
          <w:sz w:val="21"/>
          <w:szCs w:val="21"/>
        </w:rPr>
        <w:t>Регуляризованные</w:t>
      </w:r>
      <w:proofErr w:type="spellEnd"/>
      <w:r>
        <w:rPr>
          <w:rFonts w:ascii="Arial" w:hAnsi="Arial" w:cs="Arial"/>
          <w:color w:val="333333"/>
          <w:sz w:val="21"/>
          <w:szCs w:val="21"/>
        </w:rPr>
        <w:t xml:space="preserve"> следы для краевой задачи второго порядка</w:t>
      </w:r>
    </w:p>
    <w:p w14:paraId="1F97C4D4"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Двукратное разложение по собственным функциям краевой задачи второго порядка в случае кратного корня характеристического полинома.</w:t>
      </w:r>
    </w:p>
    <w:p w14:paraId="1C66C106"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w:t>
      </w:r>
    </w:p>
    <w:p w14:paraId="2D07CC03"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Следы для одного класса сингулярных </w:t>
      </w:r>
      <w:proofErr w:type="spellStart"/>
      <w:r>
        <w:rPr>
          <w:rFonts w:ascii="Arial" w:hAnsi="Arial" w:cs="Arial"/>
          <w:color w:val="333333"/>
          <w:sz w:val="21"/>
          <w:szCs w:val="21"/>
        </w:rPr>
        <w:t>операто</w:t>
      </w:r>
      <w:proofErr w:type="spellEnd"/>
    </w:p>
    <w:p w14:paraId="1F2A57D9"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Характеристический определитель оператора</w:t>
      </w:r>
    </w:p>
    <w:p w14:paraId="3678E19F"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Асимптотическое разложение характеристического определителя при Л-^</w:t>
      </w:r>
      <w:proofErr w:type="spellStart"/>
      <w:r>
        <w:rPr>
          <w:rFonts w:ascii="Arial" w:hAnsi="Arial" w:cs="Arial"/>
          <w:color w:val="333333"/>
          <w:sz w:val="21"/>
          <w:szCs w:val="21"/>
        </w:rPr>
        <w:t>оо</w:t>
      </w:r>
      <w:proofErr w:type="spellEnd"/>
      <w:r>
        <w:rPr>
          <w:rFonts w:ascii="Arial" w:hAnsi="Arial" w:cs="Arial"/>
          <w:color w:val="333333"/>
          <w:sz w:val="21"/>
          <w:szCs w:val="21"/>
        </w:rPr>
        <w:t>.</w:t>
      </w:r>
    </w:p>
    <w:p w14:paraId="567456AB"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Асимптотический ряд для собственных значений</w:t>
      </w:r>
    </w:p>
    <w:p w14:paraId="482DCA05"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Дзета-функция Z(a).</w:t>
      </w:r>
    </w:p>
    <w:p w14:paraId="1FABEAE0"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 Лидского-</w:t>
      </w:r>
      <w:proofErr w:type="spellStart"/>
      <w:r>
        <w:rPr>
          <w:rFonts w:ascii="Arial" w:hAnsi="Arial" w:cs="Arial"/>
          <w:color w:val="333333"/>
          <w:sz w:val="21"/>
          <w:szCs w:val="21"/>
        </w:rPr>
        <w:t>Садовничего</w:t>
      </w:r>
      <w:proofErr w:type="spellEnd"/>
      <w:r>
        <w:rPr>
          <w:rFonts w:ascii="Arial" w:hAnsi="Arial" w:cs="Arial"/>
          <w:color w:val="333333"/>
          <w:sz w:val="21"/>
          <w:szCs w:val="21"/>
        </w:rPr>
        <w:t xml:space="preserve"> аналитического продолжения дзета-функции Z(a)</w:t>
      </w:r>
    </w:p>
    <w:p w14:paraId="215E4AAD"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Дефект регуляризации в случае простейших краевых условий</w:t>
      </w:r>
    </w:p>
    <w:p w14:paraId="39638446"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w:t>
      </w:r>
    </w:p>
    <w:p w14:paraId="39D63876"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Концентрация спектра для одного семейства сингулярных операторов</w:t>
      </w:r>
    </w:p>
    <w:p w14:paraId="6A40E832"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Асимптотика производной спектральной меры </w:t>
      </w:r>
      <w:proofErr w:type="gramStart"/>
      <w:r>
        <w:rPr>
          <w:rFonts w:ascii="Arial" w:hAnsi="Arial" w:cs="Arial"/>
          <w:color w:val="333333"/>
          <w:sz w:val="21"/>
          <w:szCs w:val="21"/>
        </w:rPr>
        <w:t>р(</w:t>
      </w:r>
      <w:proofErr w:type="gramEnd"/>
      <w:r>
        <w:rPr>
          <w:rFonts w:ascii="Arial" w:hAnsi="Arial" w:cs="Arial"/>
          <w:color w:val="333333"/>
          <w:sz w:val="21"/>
          <w:szCs w:val="21"/>
        </w:rPr>
        <w:t>А, г) оператора L(e) при А&lt;</w:t>
      </w:r>
    </w:p>
    <w:p w14:paraId="5718C47E"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Асимптотика /</w:t>
      </w:r>
      <w:proofErr w:type="gramStart"/>
      <w:r>
        <w:rPr>
          <w:rFonts w:ascii="Arial" w:hAnsi="Arial" w:cs="Arial"/>
          <w:color w:val="333333"/>
          <w:sz w:val="21"/>
          <w:szCs w:val="21"/>
        </w:rPr>
        <w:t>/(</w:t>
      </w:r>
      <w:proofErr w:type="gramEnd"/>
      <w:r>
        <w:rPr>
          <w:rFonts w:ascii="Arial" w:hAnsi="Arial" w:cs="Arial"/>
          <w:color w:val="333333"/>
          <w:sz w:val="21"/>
          <w:szCs w:val="21"/>
        </w:rPr>
        <w:t>А, г) при А&gt;</w:t>
      </w:r>
    </w:p>
    <w:p w14:paraId="6C36F90D"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Дельтаобразное семейство р' (X, е) на отрицательной полуоси</w:t>
      </w:r>
    </w:p>
    <w:p w14:paraId="13FD5B6A" w14:textId="77777777" w:rsidR="0083036F" w:rsidRDefault="0083036F" w:rsidP="008303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Концентрация спектра семейства операторов L(e)</w:t>
      </w:r>
    </w:p>
    <w:p w14:paraId="54F2B699" w14:textId="045814EC" w:rsidR="00F505A7" w:rsidRPr="0083036F" w:rsidRDefault="00F505A7" w:rsidP="0083036F"/>
    <w:sectPr w:rsidR="00F505A7" w:rsidRPr="008303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B31D" w14:textId="77777777" w:rsidR="00834DC5" w:rsidRDefault="00834DC5">
      <w:pPr>
        <w:spacing w:after="0" w:line="240" w:lineRule="auto"/>
      </w:pPr>
      <w:r>
        <w:separator/>
      </w:r>
    </w:p>
  </w:endnote>
  <w:endnote w:type="continuationSeparator" w:id="0">
    <w:p w14:paraId="0ADC6A11" w14:textId="77777777" w:rsidR="00834DC5" w:rsidRDefault="0083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6C95" w14:textId="77777777" w:rsidR="00834DC5" w:rsidRDefault="00834DC5"/>
    <w:p w14:paraId="579F7CA0" w14:textId="77777777" w:rsidR="00834DC5" w:rsidRDefault="00834DC5"/>
    <w:p w14:paraId="1C7CE091" w14:textId="77777777" w:rsidR="00834DC5" w:rsidRDefault="00834DC5"/>
    <w:p w14:paraId="7DBFD75D" w14:textId="77777777" w:rsidR="00834DC5" w:rsidRDefault="00834DC5"/>
    <w:p w14:paraId="43B60FEF" w14:textId="77777777" w:rsidR="00834DC5" w:rsidRDefault="00834DC5"/>
    <w:p w14:paraId="3A8E151F" w14:textId="77777777" w:rsidR="00834DC5" w:rsidRDefault="00834DC5"/>
    <w:p w14:paraId="77CD232B" w14:textId="77777777" w:rsidR="00834DC5" w:rsidRDefault="00834D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F2D507" wp14:editId="45E36D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C25B3" w14:textId="77777777" w:rsidR="00834DC5" w:rsidRDefault="00834D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2D5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DC25B3" w14:textId="77777777" w:rsidR="00834DC5" w:rsidRDefault="00834D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CB31D1" w14:textId="77777777" w:rsidR="00834DC5" w:rsidRDefault="00834DC5"/>
    <w:p w14:paraId="7542E8E1" w14:textId="77777777" w:rsidR="00834DC5" w:rsidRDefault="00834DC5"/>
    <w:p w14:paraId="22ECE44B" w14:textId="77777777" w:rsidR="00834DC5" w:rsidRDefault="00834D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FBC9E0" wp14:editId="167C6E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48778" w14:textId="77777777" w:rsidR="00834DC5" w:rsidRDefault="00834DC5"/>
                          <w:p w14:paraId="371DD724" w14:textId="77777777" w:rsidR="00834DC5" w:rsidRDefault="00834D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BC9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948778" w14:textId="77777777" w:rsidR="00834DC5" w:rsidRDefault="00834DC5"/>
                    <w:p w14:paraId="371DD724" w14:textId="77777777" w:rsidR="00834DC5" w:rsidRDefault="00834D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FEE217" w14:textId="77777777" w:rsidR="00834DC5" w:rsidRDefault="00834DC5"/>
    <w:p w14:paraId="71348C2E" w14:textId="77777777" w:rsidR="00834DC5" w:rsidRDefault="00834DC5">
      <w:pPr>
        <w:rPr>
          <w:sz w:val="2"/>
          <w:szCs w:val="2"/>
        </w:rPr>
      </w:pPr>
    </w:p>
    <w:p w14:paraId="07F2BC6C" w14:textId="77777777" w:rsidR="00834DC5" w:rsidRDefault="00834DC5"/>
    <w:p w14:paraId="06332A85" w14:textId="77777777" w:rsidR="00834DC5" w:rsidRDefault="00834DC5">
      <w:pPr>
        <w:spacing w:after="0" w:line="240" w:lineRule="auto"/>
      </w:pPr>
    </w:p>
  </w:footnote>
  <w:footnote w:type="continuationSeparator" w:id="0">
    <w:p w14:paraId="4016BF93" w14:textId="77777777" w:rsidR="00834DC5" w:rsidRDefault="0083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DC5"/>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104781</TotalTime>
  <Pages>2</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1176</cp:revision>
  <cp:lastPrinted>2009-02-06T05:36:00Z</cp:lastPrinted>
  <dcterms:created xsi:type="dcterms:W3CDTF">2024-01-07T13:43:00Z</dcterms:created>
  <dcterms:modified xsi:type="dcterms:W3CDTF">2025-06-01T14:06:00Z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