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8E9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 xml:space="preserve">Оборин Матвей Сергеевич. Формирование и развитие рынка санаторно-курортных услуг: теория, методология, практика: диссертация ... доктора Экономических наук: 08.00.05 / Оборин Матвей </w:t>
      </w:r>
      <w:proofErr w:type="gramStart"/>
      <w:r w:rsidRPr="00D76EF1">
        <w:rPr>
          <w:rStyle w:val="21"/>
          <w:color w:val="000000"/>
        </w:rPr>
        <w:t>Сергеевич;[</w:t>
      </w:r>
      <w:proofErr w:type="gramEnd"/>
      <w:r w:rsidRPr="00D76EF1">
        <w:rPr>
          <w:rStyle w:val="21"/>
          <w:color w:val="000000"/>
        </w:rPr>
        <w:t>Место защиты: Сочинский государственный университет], 2016.- 549 с.</w:t>
      </w:r>
    </w:p>
    <w:p w14:paraId="69C6D7B4" w14:textId="77777777" w:rsidR="00D76EF1" w:rsidRPr="00D76EF1" w:rsidRDefault="00D76EF1" w:rsidP="00D76EF1">
      <w:pPr>
        <w:rPr>
          <w:rStyle w:val="21"/>
          <w:color w:val="000000"/>
        </w:rPr>
      </w:pPr>
    </w:p>
    <w:p w14:paraId="0C4DF6ED" w14:textId="77777777" w:rsidR="00D76EF1" w:rsidRPr="00D76EF1" w:rsidRDefault="00D76EF1" w:rsidP="00D76EF1">
      <w:pPr>
        <w:rPr>
          <w:rStyle w:val="21"/>
          <w:color w:val="000000"/>
        </w:rPr>
      </w:pPr>
    </w:p>
    <w:p w14:paraId="2606901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Федеральное государственное бюджетное образовательное</w:t>
      </w:r>
    </w:p>
    <w:p w14:paraId="64D3238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учреждение высшего образования</w:t>
      </w:r>
    </w:p>
    <w:p w14:paraId="13065247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«Сочинский государственный университет»</w:t>
      </w:r>
    </w:p>
    <w:p w14:paraId="748F20A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На правах рукописи</w:t>
      </w:r>
    </w:p>
    <w:p w14:paraId="31E526C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Оборин Матвей Сергеевич</w:t>
      </w:r>
    </w:p>
    <w:p w14:paraId="3F0D4E1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 xml:space="preserve"> </w:t>
      </w:r>
    </w:p>
    <w:p w14:paraId="7C790810" w14:textId="77777777" w:rsidR="00D76EF1" w:rsidRPr="00D76EF1" w:rsidRDefault="00D76EF1" w:rsidP="00D76EF1">
      <w:pPr>
        <w:rPr>
          <w:rStyle w:val="21"/>
          <w:color w:val="000000"/>
        </w:rPr>
      </w:pPr>
    </w:p>
    <w:p w14:paraId="4A3753DC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ФОРМИРОВАНИЕ И РАЗВИТИЕ РЫНКА</w:t>
      </w:r>
    </w:p>
    <w:p w14:paraId="4798F71D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УСЛУГ: ТЕОРИЯ,</w:t>
      </w:r>
    </w:p>
    <w:p w14:paraId="524CE55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МЕТОДОЛОГИЯ, ПРАКТИКА</w:t>
      </w:r>
    </w:p>
    <w:p w14:paraId="6B07BB62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08.00.05 - Экономика и управление народным хозяйством</w:t>
      </w:r>
    </w:p>
    <w:p w14:paraId="22AC8AF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(рекреация и туризм)</w:t>
      </w:r>
    </w:p>
    <w:p w14:paraId="505B58EE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Диссертация</w:t>
      </w:r>
    </w:p>
    <w:p w14:paraId="5B6F7555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на соискание ученой степени доктора экономических наук</w:t>
      </w:r>
    </w:p>
    <w:p w14:paraId="5DF513AC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Научный консультант:</w:t>
      </w:r>
    </w:p>
    <w:p w14:paraId="1E008680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 xml:space="preserve">доктор экономических наук, профессор </w:t>
      </w:r>
      <w:proofErr w:type="spellStart"/>
      <w:r w:rsidRPr="00D76EF1">
        <w:rPr>
          <w:rStyle w:val="21"/>
          <w:color w:val="000000"/>
        </w:rPr>
        <w:t>Гварлиани</w:t>
      </w:r>
      <w:proofErr w:type="spellEnd"/>
      <w:r w:rsidRPr="00D76EF1">
        <w:rPr>
          <w:rStyle w:val="21"/>
          <w:color w:val="000000"/>
        </w:rPr>
        <w:t xml:space="preserve"> Т.Е.</w:t>
      </w:r>
    </w:p>
    <w:p w14:paraId="1534AE40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 xml:space="preserve">Сочи - 2016 </w:t>
      </w:r>
    </w:p>
    <w:p w14:paraId="210D873F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Введение</w:t>
      </w:r>
      <w:r w:rsidRPr="00D76EF1">
        <w:rPr>
          <w:rStyle w:val="21"/>
          <w:color w:val="000000"/>
        </w:rPr>
        <w:tab/>
        <w:t>4</w:t>
      </w:r>
    </w:p>
    <w:p w14:paraId="1F0A45FE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Глава 1 Теория рынка санаторно-курортных услуг</w:t>
      </w:r>
      <w:r w:rsidRPr="00D76EF1">
        <w:rPr>
          <w:rStyle w:val="21"/>
          <w:color w:val="000000"/>
        </w:rPr>
        <w:tab/>
        <w:t>20</w:t>
      </w:r>
    </w:p>
    <w:p w14:paraId="682BED6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1.1</w:t>
      </w:r>
      <w:r w:rsidRPr="00D76EF1">
        <w:rPr>
          <w:rStyle w:val="21"/>
          <w:color w:val="000000"/>
        </w:rPr>
        <w:tab/>
        <w:t>Специфика санаторно-курортной деятельности, ее структуризация и</w:t>
      </w:r>
    </w:p>
    <w:p w14:paraId="783F50DF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регулирование</w:t>
      </w:r>
      <w:r w:rsidRPr="00D76EF1">
        <w:rPr>
          <w:rStyle w:val="21"/>
          <w:color w:val="000000"/>
        </w:rPr>
        <w:tab/>
        <w:t>20</w:t>
      </w:r>
    </w:p>
    <w:p w14:paraId="300E6DA7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1.2</w:t>
      </w:r>
      <w:r w:rsidRPr="00D76EF1">
        <w:rPr>
          <w:rStyle w:val="21"/>
          <w:color w:val="000000"/>
        </w:rPr>
        <w:tab/>
        <w:t>Санаторно-курортная услуга как системообразующий фактор развития и</w:t>
      </w:r>
    </w:p>
    <w:p w14:paraId="3491763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lastRenderedPageBreak/>
        <w:t>управления санаторно-курортными комплексами</w:t>
      </w:r>
      <w:r w:rsidRPr="00D76EF1">
        <w:rPr>
          <w:rStyle w:val="21"/>
          <w:color w:val="000000"/>
        </w:rPr>
        <w:tab/>
        <w:t xml:space="preserve"> 44</w:t>
      </w:r>
    </w:p>
    <w:p w14:paraId="4B70C797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1.3</w:t>
      </w:r>
      <w:r w:rsidRPr="00D76EF1">
        <w:rPr>
          <w:rStyle w:val="21"/>
          <w:color w:val="000000"/>
        </w:rPr>
        <w:tab/>
        <w:t>Периодизация развития рынка санаторно-курортных услуг</w:t>
      </w:r>
      <w:r w:rsidRPr="00D76EF1">
        <w:rPr>
          <w:rStyle w:val="21"/>
          <w:color w:val="000000"/>
        </w:rPr>
        <w:tab/>
        <w:t>53</w:t>
      </w:r>
    </w:p>
    <w:p w14:paraId="40A5BAC1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1.4</w:t>
      </w:r>
      <w:r w:rsidRPr="00D76EF1">
        <w:rPr>
          <w:rStyle w:val="21"/>
          <w:color w:val="000000"/>
        </w:rPr>
        <w:tab/>
        <w:t>Роль и место рынка санаторно-курортных услуг в решении социально-экономических проблем государства</w:t>
      </w:r>
      <w:r w:rsidRPr="00D76EF1">
        <w:rPr>
          <w:rStyle w:val="21"/>
          <w:color w:val="000000"/>
        </w:rPr>
        <w:tab/>
        <w:t>71</w:t>
      </w:r>
    </w:p>
    <w:p w14:paraId="30FA6238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1.5</w:t>
      </w:r>
      <w:r w:rsidRPr="00D76EF1">
        <w:rPr>
          <w:rStyle w:val="21"/>
          <w:color w:val="000000"/>
        </w:rPr>
        <w:tab/>
        <w:t>Модель управления рынком санаторно-курортных услуг и этапы её</w:t>
      </w:r>
    </w:p>
    <w:p w14:paraId="1096CB99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формирования</w:t>
      </w:r>
      <w:r w:rsidRPr="00D76EF1">
        <w:rPr>
          <w:rStyle w:val="21"/>
          <w:color w:val="000000"/>
        </w:rPr>
        <w:tab/>
        <w:t>93</w:t>
      </w:r>
    </w:p>
    <w:p w14:paraId="040D6A7A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Глава 2 Методология формирования и управления рынком санаторно-курортных услуг</w:t>
      </w:r>
      <w:r w:rsidRPr="00D76EF1">
        <w:rPr>
          <w:rStyle w:val="21"/>
          <w:color w:val="000000"/>
        </w:rPr>
        <w:tab/>
        <w:t>107</w:t>
      </w:r>
    </w:p>
    <w:p w14:paraId="11BA7F2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2.1</w:t>
      </w:r>
      <w:r w:rsidRPr="00D76EF1">
        <w:rPr>
          <w:rStyle w:val="21"/>
          <w:color w:val="000000"/>
        </w:rPr>
        <w:tab/>
        <w:t xml:space="preserve">Системный подход при исследовании рынка санаторно-курортных </w:t>
      </w:r>
      <w:proofErr w:type="gramStart"/>
      <w:r w:rsidRPr="00D76EF1">
        <w:rPr>
          <w:rStyle w:val="21"/>
          <w:color w:val="000000"/>
        </w:rPr>
        <w:t>услуг .</w:t>
      </w:r>
      <w:proofErr w:type="gramEnd"/>
      <w:r w:rsidRPr="00D76EF1">
        <w:rPr>
          <w:rStyle w:val="21"/>
          <w:color w:val="000000"/>
        </w:rPr>
        <w:t xml:space="preserve"> 107</w:t>
      </w:r>
    </w:p>
    <w:p w14:paraId="3AAC8A74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2.2</w:t>
      </w:r>
      <w:r w:rsidRPr="00D76EF1">
        <w:rPr>
          <w:rStyle w:val="21"/>
          <w:color w:val="000000"/>
        </w:rPr>
        <w:tab/>
        <w:t>Систематизация методов, технологий и методик</w:t>
      </w:r>
      <w:r w:rsidRPr="00D76EF1">
        <w:rPr>
          <w:rStyle w:val="21"/>
          <w:color w:val="000000"/>
        </w:rPr>
        <w:tab/>
        <w:t>управления рынком</w:t>
      </w:r>
    </w:p>
    <w:p w14:paraId="08486015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услуг</w:t>
      </w:r>
      <w:r w:rsidRPr="00D76EF1">
        <w:rPr>
          <w:rStyle w:val="21"/>
          <w:color w:val="000000"/>
        </w:rPr>
        <w:tab/>
        <w:t>129</w:t>
      </w:r>
    </w:p>
    <w:p w14:paraId="5B9AB43C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2.3</w:t>
      </w:r>
      <w:r w:rsidRPr="00D76EF1">
        <w:rPr>
          <w:rStyle w:val="21"/>
          <w:color w:val="000000"/>
        </w:rPr>
        <w:tab/>
        <w:t>Формирование алгоритма проведения исследований</w:t>
      </w:r>
      <w:r w:rsidRPr="00D76EF1">
        <w:rPr>
          <w:rStyle w:val="21"/>
          <w:color w:val="000000"/>
        </w:rPr>
        <w:tab/>
        <w:t>рынка санаторно-курортных услуг</w:t>
      </w:r>
      <w:r w:rsidRPr="00D76EF1">
        <w:rPr>
          <w:rStyle w:val="21"/>
          <w:color w:val="000000"/>
        </w:rPr>
        <w:tab/>
        <w:t>140</w:t>
      </w:r>
    </w:p>
    <w:p w14:paraId="59013AE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2.4</w:t>
      </w:r>
      <w:r w:rsidRPr="00D76EF1">
        <w:rPr>
          <w:rStyle w:val="21"/>
          <w:color w:val="000000"/>
        </w:rPr>
        <w:tab/>
        <w:t>Разработка концептуального подхода к формированию системы управления</w:t>
      </w:r>
    </w:p>
    <w:p w14:paraId="1F3CEF2F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рынком санаторно-курортных услуг</w:t>
      </w:r>
      <w:r w:rsidRPr="00D76EF1">
        <w:rPr>
          <w:rStyle w:val="21"/>
          <w:color w:val="000000"/>
        </w:rPr>
        <w:tab/>
        <w:t>153</w:t>
      </w:r>
    </w:p>
    <w:p w14:paraId="7FB093F2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Глава 3 Состояние и перспективы развития рынка санаторно-курортных услуг 164</w:t>
      </w:r>
    </w:p>
    <w:p w14:paraId="34289BC2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3.1</w:t>
      </w:r>
      <w:r w:rsidRPr="00D76EF1">
        <w:rPr>
          <w:rStyle w:val="21"/>
          <w:color w:val="000000"/>
        </w:rPr>
        <w:tab/>
        <w:t>Комплексный анализ мирового рынка лечебно-оздоровительных услуг в</w:t>
      </w:r>
    </w:p>
    <w:p w14:paraId="14EC2A3C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системе туристской деятельности</w:t>
      </w:r>
      <w:r w:rsidRPr="00D76EF1">
        <w:rPr>
          <w:rStyle w:val="21"/>
          <w:color w:val="000000"/>
        </w:rPr>
        <w:tab/>
        <w:t>164</w:t>
      </w:r>
    </w:p>
    <w:p w14:paraId="431D019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3.2</w:t>
      </w:r>
      <w:r w:rsidRPr="00D76EF1">
        <w:rPr>
          <w:rStyle w:val="21"/>
          <w:color w:val="000000"/>
        </w:rPr>
        <w:tab/>
        <w:t>Разработка системы оценки и перспектив развития национального рынка</w:t>
      </w:r>
    </w:p>
    <w:p w14:paraId="4AD29D6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 xml:space="preserve">санаторно-курортных услуг </w:t>
      </w:r>
      <w:r w:rsidRPr="00D76EF1">
        <w:rPr>
          <w:rStyle w:val="21"/>
          <w:color w:val="000000"/>
        </w:rPr>
        <w:tab/>
        <w:t xml:space="preserve"> 206</w:t>
      </w:r>
    </w:p>
    <w:p w14:paraId="0CED3DF4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3.3</w:t>
      </w:r>
      <w:r w:rsidRPr="00D76EF1">
        <w:rPr>
          <w:rStyle w:val="21"/>
          <w:color w:val="000000"/>
        </w:rPr>
        <w:tab/>
        <w:t xml:space="preserve">Анализ функционирования и перспектив развития рынка </w:t>
      </w:r>
      <w:proofErr w:type="spellStart"/>
      <w:r w:rsidRPr="00D76EF1">
        <w:rPr>
          <w:rStyle w:val="21"/>
          <w:color w:val="000000"/>
        </w:rPr>
        <w:t>санаторно¬курортных</w:t>
      </w:r>
      <w:proofErr w:type="spellEnd"/>
      <w:r w:rsidRPr="00D76EF1">
        <w:rPr>
          <w:rStyle w:val="21"/>
          <w:color w:val="000000"/>
        </w:rPr>
        <w:t xml:space="preserve"> услуг субъектов Российской Федерации</w:t>
      </w:r>
      <w:r w:rsidRPr="00D76EF1">
        <w:rPr>
          <w:rStyle w:val="21"/>
          <w:color w:val="000000"/>
        </w:rPr>
        <w:tab/>
        <w:t>253</w:t>
      </w:r>
    </w:p>
    <w:p w14:paraId="046E82B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Глава 4 Формирование системы управления устойчивым</w:t>
      </w:r>
      <w:r w:rsidRPr="00D76EF1">
        <w:rPr>
          <w:rStyle w:val="21"/>
          <w:color w:val="000000"/>
        </w:rPr>
        <w:tab/>
        <w:t>развитием рынка</w:t>
      </w:r>
    </w:p>
    <w:p w14:paraId="1E98C454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услуг (на примере территории)</w:t>
      </w:r>
      <w:r w:rsidRPr="00D76EF1">
        <w:rPr>
          <w:rStyle w:val="21"/>
          <w:color w:val="000000"/>
        </w:rPr>
        <w:tab/>
        <w:t xml:space="preserve">283 </w:t>
      </w:r>
    </w:p>
    <w:p w14:paraId="65B07FF0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4.1</w:t>
      </w:r>
      <w:r w:rsidRPr="00D76EF1">
        <w:rPr>
          <w:rStyle w:val="21"/>
          <w:color w:val="000000"/>
        </w:rPr>
        <w:tab/>
        <w:t>Устойчивое развитие санаторно-курортных систем и классификация</w:t>
      </w:r>
    </w:p>
    <w:p w14:paraId="3F290795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влияющих на них факторов</w:t>
      </w:r>
      <w:r w:rsidRPr="00D76EF1">
        <w:rPr>
          <w:rStyle w:val="21"/>
          <w:color w:val="000000"/>
        </w:rPr>
        <w:tab/>
        <w:t>283</w:t>
      </w:r>
    </w:p>
    <w:p w14:paraId="2414C076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lastRenderedPageBreak/>
        <w:t>4.2</w:t>
      </w:r>
      <w:r w:rsidRPr="00D76EF1">
        <w:rPr>
          <w:rStyle w:val="21"/>
          <w:color w:val="000000"/>
        </w:rPr>
        <w:tab/>
        <w:t>Разработка механизма устойчивого развития и управления территориальных</w:t>
      </w:r>
    </w:p>
    <w:p w14:paraId="4B2846D5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систем</w:t>
      </w:r>
      <w:r w:rsidRPr="00D76EF1">
        <w:rPr>
          <w:rStyle w:val="21"/>
          <w:color w:val="000000"/>
        </w:rPr>
        <w:tab/>
        <w:t>296</w:t>
      </w:r>
    </w:p>
    <w:p w14:paraId="63323CA8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4.3</w:t>
      </w:r>
      <w:r w:rsidRPr="00D76EF1">
        <w:rPr>
          <w:rStyle w:val="21"/>
          <w:color w:val="000000"/>
        </w:rPr>
        <w:tab/>
        <w:t xml:space="preserve">Стратегия устойчивого развития и управления территориальными </w:t>
      </w:r>
      <w:proofErr w:type="spellStart"/>
      <w:r w:rsidRPr="00D76EF1">
        <w:rPr>
          <w:rStyle w:val="21"/>
          <w:color w:val="000000"/>
        </w:rPr>
        <w:t>санаторно</w:t>
      </w:r>
      <w:proofErr w:type="spellEnd"/>
      <w:r w:rsidRPr="00D76EF1">
        <w:rPr>
          <w:rStyle w:val="21"/>
          <w:color w:val="000000"/>
        </w:rPr>
        <w:t xml:space="preserve"> -</w:t>
      </w:r>
    </w:p>
    <w:p w14:paraId="194DECB9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курортными системами разного иерархического уровня</w:t>
      </w:r>
      <w:r w:rsidRPr="00D76EF1">
        <w:rPr>
          <w:rStyle w:val="21"/>
          <w:color w:val="000000"/>
        </w:rPr>
        <w:tab/>
        <w:t>311</w:t>
      </w:r>
    </w:p>
    <w:p w14:paraId="5D7F3A11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4.4</w:t>
      </w:r>
      <w:r w:rsidRPr="00D76EF1">
        <w:rPr>
          <w:rStyle w:val="21"/>
          <w:color w:val="000000"/>
        </w:rPr>
        <w:tab/>
        <w:t>Практические аспекты реализации стратегии устойчивого развития и</w:t>
      </w:r>
    </w:p>
    <w:p w14:paraId="74E3753D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управления территориальными санаторно-курортными системами в социально-экономической сфере (на примере Пермского края)</w:t>
      </w:r>
      <w:r w:rsidRPr="00D76EF1">
        <w:rPr>
          <w:rStyle w:val="21"/>
          <w:color w:val="000000"/>
        </w:rPr>
        <w:tab/>
        <w:t>328</w:t>
      </w:r>
    </w:p>
    <w:p w14:paraId="5515A7E9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Глава 5 Оценка экономической эффективности управления рынком</w:t>
      </w:r>
      <w:r w:rsidRPr="00D76EF1">
        <w:rPr>
          <w:rStyle w:val="21"/>
          <w:color w:val="000000"/>
        </w:rPr>
        <w:tab/>
        <w:t>354</w:t>
      </w:r>
    </w:p>
    <w:p w14:paraId="3AD76E2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услуг</w:t>
      </w:r>
      <w:r w:rsidRPr="00D76EF1">
        <w:rPr>
          <w:rStyle w:val="21"/>
          <w:color w:val="000000"/>
        </w:rPr>
        <w:tab/>
        <w:t>354</w:t>
      </w:r>
    </w:p>
    <w:p w14:paraId="75A8FC0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5.1</w:t>
      </w:r>
      <w:r w:rsidRPr="00D76EF1">
        <w:rPr>
          <w:rStyle w:val="21"/>
          <w:color w:val="000000"/>
        </w:rPr>
        <w:tab/>
        <w:t>Система критериев оценки экономической и социально-экологической</w:t>
      </w:r>
    </w:p>
    <w:p w14:paraId="6EDA2F3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эффективности деятельности предприятий территориальных</w:t>
      </w:r>
      <w:r w:rsidRPr="00D76EF1">
        <w:rPr>
          <w:rStyle w:val="21"/>
          <w:color w:val="000000"/>
        </w:rPr>
        <w:tab/>
        <w:t>354</w:t>
      </w:r>
    </w:p>
    <w:p w14:paraId="4351A573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санаторно-курортных систем</w:t>
      </w:r>
      <w:r w:rsidRPr="00D76EF1">
        <w:rPr>
          <w:rStyle w:val="21"/>
          <w:color w:val="000000"/>
        </w:rPr>
        <w:tab/>
        <w:t>354</w:t>
      </w:r>
    </w:p>
    <w:p w14:paraId="2E44F23D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5.2</w:t>
      </w:r>
      <w:r w:rsidRPr="00D76EF1">
        <w:rPr>
          <w:rStyle w:val="21"/>
          <w:color w:val="000000"/>
        </w:rPr>
        <w:tab/>
        <w:t>Методологический подход к оценке экономической эффективности</w:t>
      </w:r>
    </w:p>
    <w:p w14:paraId="260DD040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управления рынком санаторно-курортных услуг</w:t>
      </w:r>
      <w:r w:rsidRPr="00D76EF1">
        <w:rPr>
          <w:rStyle w:val="21"/>
          <w:color w:val="000000"/>
        </w:rPr>
        <w:tab/>
        <w:t>372</w:t>
      </w:r>
    </w:p>
    <w:p w14:paraId="7AFAE2AA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5.3</w:t>
      </w:r>
      <w:r w:rsidRPr="00D76EF1">
        <w:rPr>
          <w:rStyle w:val="21"/>
          <w:color w:val="000000"/>
        </w:rPr>
        <w:tab/>
        <w:t>Формирование системы индикаторов оценки экономически эффективного</w:t>
      </w:r>
    </w:p>
    <w:p w14:paraId="05D6958A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управления санаторно-курортными комплексами</w:t>
      </w:r>
      <w:r w:rsidRPr="00D76EF1">
        <w:rPr>
          <w:rStyle w:val="21"/>
          <w:color w:val="000000"/>
        </w:rPr>
        <w:tab/>
        <w:t>380</w:t>
      </w:r>
    </w:p>
    <w:p w14:paraId="14337354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5.4</w:t>
      </w:r>
      <w:r w:rsidRPr="00D76EF1">
        <w:rPr>
          <w:rStyle w:val="21"/>
          <w:color w:val="000000"/>
        </w:rPr>
        <w:tab/>
        <w:t xml:space="preserve">Модель оценки экономической эффективности управления санаторно-курортным комплексом Пермского края </w:t>
      </w:r>
      <w:r w:rsidRPr="00D76EF1">
        <w:rPr>
          <w:rStyle w:val="21"/>
          <w:color w:val="000000"/>
        </w:rPr>
        <w:tab/>
        <w:t xml:space="preserve"> 399</w:t>
      </w:r>
    </w:p>
    <w:p w14:paraId="14DC06BB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Заключение</w:t>
      </w:r>
      <w:r w:rsidRPr="00D76EF1">
        <w:rPr>
          <w:rStyle w:val="21"/>
          <w:color w:val="000000"/>
        </w:rPr>
        <w:tab/>
        <w:t>428</w:t>
      </w:r>
    </w:p>
    <w:p w14:paraId="57FAE3A9" w14:textId="77777777" w:rsidR="00D76EF1" w:rsidRP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Список литературы</w:t>
      </w:r>
      <w:r w:rsidRPr="00D76EF1">
        <w:rPr>
          <w:rStyle w:val="21"/>
          <w:color w:val="000000"/>
        </w:rPr>
        <w:tab/>
        <w:t>444</w:t>
      </w:r>
    </w:p>
    <w:p w14:paraId="1D8207B5" w14:textId="514314C8" w:rsidR="00D76EF1" w:rsidRDefault="00D76EF1" w:rsidP="00D76EF1">
      <w:pPr>
        <w:rPr>
          <w:rStyle w:val="21"/>
          <w:color w:val="000000"/>
        </w:rPr>
      </w:pPr>
      <w:r w:rsidRPr="00D76EF1">
        <w:rPr>
          <w:rStyle w:val="21"/>
          <w:color w:val="000000"/>
        </w:rPr>
        <w:t>Приложения</w:t>
      </w:r>
      <w:r w:rsidRPr="00D76EF1">
        <w:rPr>
          <w:rStyle w:val="21"/>
          <w:color w:val="000000"/>
        </w:rPr>
        <w:tab/>
        <w:t>504</w:t>
      </w:r>
    </w:p>
    <w:p w14:paraId="15811E84" w14:textId="157C69F9" w:rsidR="00D76EF1" w:rsidRDefault="00D76EF1" w:rsidP="00D76EF1">
      <w:pPr>
        <w:rPr>
          <w:rStyle w:val="21"/>
          <w:color w:val="000000"/>
        </w:rPr>
      </w:pPr>
    </w:p>
    <w:p w14:paraId="60FA3BE3" w14:textId="7AD869C6" w:rsidR="00D76EF1" w:rsidRDefault="00D76EF1" w:rsidP="00D76EF1">
      <w:pPr>
        <w:rPr>
          <w:rStyle w:val="21"/>
          <w:color w:val="000000"/>
        </w:rPr>
      </w:pPr>
    </w:p>
    <w:p w14:paraId="3CDE477F" w14:textId="77777777" w:rsidR="00D76EF1" w:rsidRDefault="00D76EF1" w:rsidP="00D76EF1">
      <w:pPr>
        <w:keepNext/>
        <w:keepLines/>
        <w:spacing w:after="357" w:line="280" w:lineRule="exact"/>
      </w:pPr>
      <w:bookmarkStart w:id="0" w:name="bookmark66"/>
      <w:r>
        <w:rPr>
          <w:rStyle w:val="74"/>
          <w:color w:val="000000"/>
        </w:rPr>
        <w:t>Заключение</w:t>
      </w:r>
      <w:bookmarkEnd w:id="0"/>
    </w:p>
    <w:p w14:paraId="366999CC" w14:textId="77777777" w:rsidR="00D76EF1" w:rsidRDefault="00D76EF1" w:rsidP="00D76EF1">
      <w:pPr>
        <w:pStyle w:val="210"/>
        <w:shd w:val="clear" w:color="auto" w:fill="auto"/>
        <w:spacing w:before="0" w:line="480" w:lineRule="exact"/>
        <w:ind w:firstLine="740"/>
        <w:jc w:val="both"/>
      </w:pPr>
      <w:bookmarkStart w:id="1" w:name="bookmark67"/>
      <w:r>
        <w:rPr>
          <w:rStyle w:val="21"/>
          <w:color w:val="000000"/>
        </w:rPr>
        <w:t xml:space="preserve">Анализ теоретико-методологических и прикладных аспектов формирования и развития рынка санаторно-курортных услуг и управления им </w:t>
      </w:r>
      <w:r>
        <w:rPr>
          <w:rStyle w:val="21"/>
          <w:color w:val="000000"/>
        </w:rPr>
        <w:lastRenderedPageBreak/>
        <w:t>позволил сделать ряд принципиальных выводов и обосновать следующие положения, обладающие признаками научной новизны.</w:t>
      </w:r>
      <w:bookmarkEnd w:id="1"/>
    </w:p>
    <w:p w14:paraId="0C3DE59A" w14:textId="77777777" w:rsidR="00D76EF1" w:rsidRDefault="00D76EF1" w:rsidP="00D76EF1">
      <w:pPr>
        <w:pStyle w:val="210"/>
        <w:numPr>
          <w:ilvl w:val="0"/>
          <w:numId w:val="50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основании принципов и методологии системного подхода определен элементный состав санаторно-курортной деятельности как сложно организован</w:t>
      </w:r>
      <w:r>
        <w:rPr>
          <w:rStyle w:val="21"/>
          <w:color w:val="000000"/>
        </w:rPr>
        <w:softHyphen/>
        <w:t>ной, полифункциональной природно-социально-экономической системы. Раскры</w:t>
      </w:r>
      <w:r>
        <w:rPr>
          <w:rStyle w:val="21"/>
          <w:color w:val="000000"/>
        </w:rPr>
        <w:softHyphen/>
        <w:t>то содержание санаторно-курортной деятельности как системы взаимосвязанных элементов, выполняющих лечебно-оздоровительную, профилактическую, реаби</w:t>
      </w:r>
      <w:r>
        <w:rPr>
          <w:rStyle w:val="21"/>
          <w:color w:val="000000"/>
        </w:rPr>
        <w:softHyphen/>
        <w:t>литационную и рекреационную функции. На основании систематизации теорети</w:t>
      </w:r>
      <w:r>
        <w:rPr>
          <w:rStyle w:val="21"/>
          <w:color w:val="000000"/>
        </w:rPr>
        <w:softHyphen/>
        <w:t>ческих подходов и концептуальных установок дано авторское содержание поня</w:t>
      </w:r>
      <w:r>
        <w:rPr>
          <w:rStyle w:val="21"/>
          <w:color w:val="000000"/>
        </w:rPr>
        <w:softHyphen/>
        <w:t>тий, составляющих терминологический аппарат исследования.</w:t>
      </w:r>
    </w:p>
    <w:p w14:paraId="3D9E0B27" w14:textId="77777777" w:rsidR="00D76EF1" w:rsidRDefault="00D76EF1" w:rsidP="00D76EF1">
      <w:pPr>
        <w:pStyle w:val="210"/>
        <w:shd w:val="clear" w:color="auto" w:fill="auto"/>
        <w:spacing w:before="0" w:line="480" w:lineRule="exact"/>
        <w:ind w:firstLine="1020"/>
        <w:jc w:val="both"/>
      </w:pPr>
      <w:r>
        <w:rPr>
          <w:rStyle w:val="21"/>
          <w:color w:val="000000"/>
        </w:rPr>
        <w:t>Анализ подходов и концептуальных взглядов исследователей к определе</w:t>
      </w:r>
      <w:r>
        <w:rPr>
          <w:rStyle w:val="21"/>
          <w:color w:val="000000"/>
        </w:rPr>
        <w:softHyphen/>
        <w:t>нию категории «курорт» позволил сделать вывод, что для него характерны сле</w:t>
      </w:r>
      <w:r>
        <w:rPr>
          <w:rStyle w:val="21"/>
          <w:color w:val="000000"/>
        </w:rPr>
        <w:softHyphen/>
        <w:t>дующие топологические свойства:</w:t>
      </w:r>
    </w:p>
    <w:p w14:paraId="731EB892" w14:textId="77777777" w:rsidR="00D76EF1" w:rsidRDefault="00D76EF1" w:rsidP="00D76EF1">
      <w:pPr>
        <w:pStyle w:val="210"/>
        <w:numPr>
          <w:ilvl w:val="0"/>
          <w:numId w:val="49"/>
        </w:numPr>
        <w:shd w:val="clear" w:color="auto" w:fill="auto"/>
        <w:tabs>
          <w:tab w:val="left" w:pos="99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курорт может представлять собой как охраняемую территорию, так и не</w:t>
      </w:r>
      <w:r>
        <w:rPr>
          <w:rStyle w:val="21"/>
          <w:color w:val="000000"/>
        </w:rPr>
        <w:softHyphen/>
        <w:t>охраняемую территорию с особыми природно-климатическими условиями;</w:t>
      </w:r>
    </w:p>
    <w:p w14:paraId="7C9BBE55" w14:textId="77777777" w:rsidR="00D76EF1" w:rsidRDefault="00D76EF1" w:rsidP="00D76EF1">
      <w:pPr>
        <w:pStyle w:val="210"/>
        <w:numPr>
          <w:ilvl w:val="0"/>
          <w:numId w:val="49"/>
        </w:numPr>
        <w:shd w:val="clear" w:color="auto" w:fill="auto"/>
        <w:tabs>
          <w:tab w:val="left" w:pos="99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обязательным условием функционирования курорта, определяющим его узкую направленность, является наличие природных и лечебных ресурсов на его территории;</w:t>
      </w:r>
    </w:p>
    <w:p w14:paraId="7DE1C879" w14:textId="77777777" w:rsidR="00D76EF1" w:rsidRDefault="00D76EF1" w:rsidP="00D76EF1">
      <w:pPr>
        <w:pStyle w:val="210"/>
        <w:numPr>
          <w:ilvl w:val="0"/>
          <w:numId w:val="49"/>
        </w:numPr>
        <w:shd w:val="clear" w:color="auto" w:fill="auto"/>
        <w:tabs>
          <w:tab w:val="left" w:pos="996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курорты выполняют следующие функции: лечебные, профилактические, реабилитационные, рекреационные;</w:t>
      </w:r>
    </w:p>
    <w:p w14:paraId="59D4C510" w14:textId="77777777" w:rsidR="00D76EF1" w:rsidRDefault="00D76EF1" w:rsidP="00D76EF1">
      <w:pPr>
        <w:pStyle w:val="210"/>
        <w:numPr>
          <w:ilvl w:val="0"/>
          <w:numId w:val="49"/>
        </w:numPr>
        <w:shd w:val="clear" w:color="auto" w:fill="auto"/>
        <w:tabs>
          <w:tab w:val="left" w:pos="996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инфраструктура курортов представлена комплексом специализированных лечебных учреждений (санатории, оздоровительные учреждения) и вспомога</w:t>
      </w:r>
      <w:r>
        <w:rPr>
          <w:rStyle w:val="21"/>
          <w:color w:val="000000"/>
        </w:rPr>
        <w:softHyphen/>
        <w:t xml:space="preserve">тельных организаций (неспециализированных коллективных средств размещения объектов гостиничной инфраструктуры - </w:t>
      </w:r>
      <w:r>
        <w:rPr>
          <w:rStyle w:val="21"/>
          <w:color w:val="000000"/>
        </w:rPr>
        <w:lastRenderedPageBreak/>
        <w:t>пансионатов, домов отдыха, гостиниц, отелей; объектов транспортной инфраструктуры; объектов коммунальной инфра</w:t>
      </w:r>
      <w:r>
        <w:rPr>
          <w:rStyle w:val="21"/>
          <w:color w:val="000000"/>
        </w:rPr>
        <w:softHyphen/>
        <w:t>структуры; объектов финансовой инфраструктуры и др.).</w:t>
      </w:r>
    </w:p>
    <w:p w14:paraId="5B5EC9DD" w14:textId="77777777" w:rsidR="00D76EF1" w:rsidRPr="00D76EF1" w:rsidRDefault="00D76EF1" w:rsidP="00D76EF1"/>
    <w:sectPr w:rsidR="00D76EF1" w:rsidRPr="00D76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9907" w14:textId="77777777" w:rsidR="005D0254" w:rsidRDefault="005D0254">
      <w:pPr>
        <w:spacing w:after="0" w:line="240" w:lineRule="auto"/>
      </w:pPr>
      <w:r>
        <w:separator/>
      </w:r>
    </w:p>
  </w:endnote>
  <w:endnote w:type="continuationSeparator" w:id="0">
    <w:p w14:paraId="53A4843F" w14:textId="77777777" w:rsidR="005D0254" w:rsidRDefault="005D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BBA3" w14:textId="77777777" w:rsidR="005D0254" w:rsidRDefault="005D0254">
      <w:pPr>
        <w:spacing w:after="0" w:line="240" w:lineRule="auto"/>
      </w:pPr>
      <w:r>
        <w:separator/>
      </w:r>
    </w:p>
  </w:footnote>
  <w:footnote w:type="continuationSeparator" w:id="0">
    <w:p w14:paraId="5C4CBCF9" w14:textId="77777777" w:rsidR="005D0254" w:rsidRDefault="005D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2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8" w15:restartNumberingAfterBreak="0">
    <w:nsid w:val="000001D3"/>
    <w:multiLevelType w:val="multilevel"/>
    <w:tmpl w:val="000001D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9" w15:restartNumberingAfterBreak="0">
    <w:nsid w:val="000001D5"/>
    <w:multiLevelType w:val="multilevel"/>
    <w:tmpl w:val="00000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5"/>
  </w:num>
  <w:num w:numId="2">
    <w:abstractNumId w:val="45"/>
  </w:num>
  <w:num w:numId="3">
    <w:abstractNumId w:val="46"/>
  </w:num>
  <w:num w:numId="4">
    <w:abstractNumId w:val="4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30"/>
  </w:num>
  <w:num w:numId="15">
    <w:abstractNumId w:val="31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40"/>
  </w:num>
  <w:num w:numId="24">
    <w:abstractNumId w:val="29"/>
  </w:num>
  <w:num w:numId="25">
    <w:abstractNumId w:val="41"/>
  </w:num>
  <w:num w:numId="26">
    <w:abstractNumId w:val="42"/>
  </w:num>
  <w:num w:numId="27">
    <w:abstractNumId w:val="33"/>
  </w:num>
  <w:num w:numId="28">
    <w:abstractNumId w:val="37"/>
  </w:num>
  <w:num w:numId="29">
    <w:abstractNumId w:val="23"/>
  </w:num>
  <w:num w:numId="30">
    <w:abstractNumId w:val="32"/>
  </w:num>
  <w:num w:numId="31">
    <w:abstractNumId w:val="17"/>
  </w:num>
  <w:num w:numId="32">
    <w:abstractNumId w:val="11"/>
  </w:num>
  <w:num w:numId="33">
    <w:abstractNumId w:val="12"/>
  </w:num>
  <w:num w:numId="34">
    <w:abstractNumId w:val="26"/>
  </w:num>
  <w:num w:numId="35">
    <w:abstractNumId w:val="34"/>
  </w:num>
  <w:num w:numId="36">
    <w:abstractNumId w:val="10"/>
  </w:num>
  <w:num w:numId="37">
    <w:abstractNumId w:val="15"/>
  </w:num>
  <w:num w:numId="38">
    <w:abstractNumId w:val="36"/>
  </w:num>
  <w:num w:numId="39">
    <w:abstractNumId w:val="24"/>
  </w:num>
  <w:num w:numId="40">
    <w:abstractNumId w:val="27"/>
  </w:num>
  <w:num w:numId="41">
    <w:abstractNumId w:val="19"/>
  </w:num>
  <w:num w:numId="42">
    <w:abstractNumId w:val="25"/>
  </w:num>
  <w:num w:numId="43">
    <w:abstractNumId w:val="28"/>
  </w:num>
  <w:num w:numId="44">
    <w:abstractNumId w:val="43"/>
  </w:num>
  <w:num w:numId="45">
    <w:abstractNumId w:val="44"/>
  </w:num>
  <w:num w:numId="46">
    <w:abstractNumId w:val="38"/>
  </w:num>
  <w:num w:numId="47">
    <w:abstractNumId w:val="39"/>
  </w:num>
  <w:num w:numId="48">
    <w:abstractNumId w:val="20"/>
  </w:num>
  <w:num w:numId="49">
    <w:abstractNumId w:val="48"/>
  </w:num>
  <w:num w:numId="50">
    <w:abstractNumId w:val="4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254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85476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4857</cp:revision>
  <dcterms:created xsi:type="dcterms:W3CDTF">2024-06-20T08:51:00Z</dcterms:created>
  <dcterms:modified xsi:type="dcterms:W3CDTF">2024-12-02T19:36:00Z</dcterms:modified>
  <cp:category/>
</cp:coreProperties>
</file>