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EBF7" w14:textId="7E61AD62" w:rsidR="0065288F" w:rsidRDefault="00E41DE8" w:rsidP="00E41DE8">
      <w:pPr>
        <w:rPr>
          <w:rFonts w:ascii="Verdana" w:hAnsi="Verdana"/>
          <w:b/>
          <w:bCs/>
          <w:color w:val="000000"/>
          <w:shd w:val="clear" w:color="auto" w:fill="FFFFFF"/>
        </w:rPr>
      </w:pPr>
      <w:r>
        <w:rPr>
          <w:rFonts w:ascii="Verdana" w:hAnsi="Verdana"/>
          <w:b/>
          <w:bCs/>
          <w:color w:val="000000"/>
          <w:shd w:val="clear" w:color="auto" w:fill="FFFFFF"/>
        </w:rPr>
        <w:t>Хоменко Людмила Миколаївна. Управління процесами оновлення техніко-технологічної бази промислових підприємств (на прикладі ремонтних підприємств залізничного транспорту України): дис... канд. екон. наук: 08.06.01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1DE8" w:rsidRPr="00E41DE8" w14:paraId="05851105" w14:textId="77777777" w:rsidTr="00E41D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1DE8" w:rsidRPr="00E41DE8" w14:paraId="217536A0" w14:textId="77777777">
              <w:trPr>
                <w:tblCellSpacing w:w="0" w:type="dxa"/>
              </w:trPr>
              <w:tc>
                <w:tcPr>
                  <w:tcW w:w="0" w:type="auto"/>
                  <w:vAlign w:val="center"/>
                  <w:hideMark/>
                </w:tcPr>
                <w:p w14:paraId="2E1E3E22" w14:textId="77777777" w:rsidR="00E41DE8" w:rsidRPr="00E41DE8" w:rsidRDefault="00E41DE8" w:rsidP="00E4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DE8">
                    <w:rPr>
                      <w:rFonts w:ascii="Times New Roman" w:eastAsia="Times New Roman" w:hAnsi="Times New Roman" w:cs="Times New Roman"/>
                      <w:sz w:val="24"/>
                      <w:szCs w:val="24"/>
                    </w:rPr>
                    <w:lastRenderedPageBreak/>
                    <w:t>Хоменко Л.М. Управління процесами оновлення техніко-технологічної бази промислових підприємств (на прикладі ремонтних підприємств залізничного транспорту України). – Рукопис.</w:t>
                  </w:r>
                </w:p>
                <w:p w14:paraId="59427125" w14:textId="77777777" w:rsidR="00E41DE8" w:rsidRPr="00E41DE8" w:rsidRDefault="00E41DE8" w:rsidP="00E4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DE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Київський національний економічний університет. – Київ, 2004.</w:t>
                  </w:r>
                </w:p>
                <w:p w14:paraId="64FB8DA1" w14:textId="77777777" w:rsidR="00E41DE8" w:rsidRPr="00E41DE8" w:rsidRDefault="00E41DE8" w:rsidP="00E4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DE8">
                    <w:rPr>
                      <w:rFonts w:ascii="Times New Roman" w:eastAsia="Times New Roman" w:hAnsi="Times New Roman" w:cs="Times New Roman"/>
                      <w:sz w:val="24"/>
                      <w:szCs w:val="24"/>
                    </w:rPr>
                    <w:t>Дисертація присвячена дослідженню теоретичних, методичних і прикладних аспектів управління процесами оновлення техніко-технологічної бази промислових підприємств в умовах трансформаційної економіки. У роботі узагальнено теоретичні засади оновлення техніко-технологічної бази промислових підприємств і розмежовано поняття “оновлення техніко-технологічної бази” та “відновлення техніко-технологічної бази”. Ідентифіковано закономірності технічного оновлення підприємств у трансформаційній економіці та особливості здійснення цих процесів на вітчизняних підприємствах. Теоретично обґрунтовано концептуальні підходи щодо управління оновленням техніко-технологічної бази підприємств в умовах трансформаційної економіки, в межах яких визначено мету, суб’єкт, об’єкт, завдання, функцій та принципи управління технічним оновленням. Досліджено діючу систему управління оновленням техніко-технологічної бази ремонтних підприємств залізничного транспорту України. Розроблено модель управління технічним оновленням організаційно об’єднаних ремонтних підприємств залізничного транспорту, яка уможливлює одержання додаткового синергічного ефекту від реалізації єдиної технічної політики. Обґрунтовано пріоритетні напрямки технічного оновлення ремонтних підприємств залізничного транспорту України у короткостроковій і довгостроковій перспективі. Удосконалено методику прогнозування потреби в оновленні парку пасажирських вагонів залізничного транспорту України, яка ґрунтується не лише на екстраполяційних прогнозах, але й на стратегії здійснення швидкісних пасажирських перевезень. Розроблено рекомендації щодо удосконалення організаційно-економічного механізму технічного оновлення ремонтних підприємств залізничного транспорту України.</w:t>
                  </w:r>
                </w:p>
              </w:tc>
            </w:tr>
          </w:tbl>
          <w:p w14:paraId="28BD6980" w14:textId="77777777" w:rsidR="00E41DE8" w:rsidRPr="00E41DE8" w:rsidRDefault="00E41DE8" w:rsidP="00E41DE8">
            <w:pPr>
              <w:spacing w:after="0" w:line="240" w:lineRule="auto"/>
              <w:rPr>
                <w:rFonts w:ascii="Times New Roman" w:eastAsia="Times New Roman" w:hAnsi="Times New Roman" w:cs="Times New Roman"/>
                <w:sz w:val="24"/>
                <w:szCs w:val="24"/>
              </w:rPr>
            </w:pPr>
          </w:p>
        </w:tc>
      </w:tr>
      <w:tr w:rsidR="00E41DE8" w:rsidRPr="00E41DE8" w14:paraId="5A073E0C" w14:textId="77777777" w:rsidTr="00E41D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1DE8" w:rsidRPr="00E41DE8" w14:paraId="6C97D3FF" w14:textId="77777777">
              <w:trPr>
                <w:tblCellSpacing w:w="0" w:type="dxa"/>
              </w:trPr>
              <w:tc>
                <w:tcPr>
                  <w:tcW w:w="0" w:type="auto"/>
                  <w:vAlign w:val="center"/>
                  <w:hideMark/>
                </w:tcPr>
                <w:p w14:paraId="5CEAA529" w14:textId="77777777" w:rsidR="00E41DE8" w:rsidRPr="00E41DE8" w:rsidRDefault="00E41DE8" w:rsidP="00E4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1DE8">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науково-прикладного завдання щодо формування системи управління оновленням техніко-технологічної бази ремонтних підприємств залізничного транспорту України. Результати проведеного дослідження дозволяють сформулювати такі основні висновки.</w:t>
                  </w:r>
                </w:p>
                <w:p w14:paraId="30CF0683" w14:textId="77777777" w:rsidR="00E41DE8" w:rsidRPr="00E41DE8" w:rsidRDefault="00E41DE8" w:rsidP="00C851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DE8">
                    <w:rPr>
                      <w:rFonts w:ascii="Times New Roman" w:eastAsia="Times New Roman" w:hAnsi="Times New Roman" w:cs="Times New Roman"/>
                      <w:sz w:val="24"/>
                      <w:szCs w:val="24"/>
                    </w:rPr>
                    <w:t>Перехід до нової інноваційної моделі розвитку економіки і забезпечення реальної конкурентоспроможності продукції вітчизняних підприємств неможливий без формування адекватної сучасним вимогам їхньої техніко-технологічної бази.</w:t>
                  </w:r>
                </w:p>
                <w:p w14:paraId="1139A9A8" w14:textId="77777777" w:rsidR="00E41DE8" w:rsidRPr="00E41DE8" w:rsidRDefault="00E41DE8" w:rsidP="00C851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DE8">
                    <w:rPr>
                      <w:rFonts w:ascii="Times New Roman" w:eastAsia="Times New Roman" w:hAnsi="Times New Roman" w:cs="Times New Roman"/>
                      <w:sz w:val="24"/>
                      <w:szCs w:val="24"/>
                    </w:rPr>
                    <w:t>Процеси ринкової трансформації вітчизняної економіки негативно позначилися на параметрах оновлення техніко-технологічної бази суб’єктів господарювання. Незважаючи на економічний підйом останніх років, зберігається негативна тенденція до старіння техніко-технологічної бази підприємств, рівень зносу якої в багатьох галузях досяг критичної межі. Перехід до ринкової системи господарювання змінює мету, завдання, принципи і характер оновлення техніко-технологічної бази підприємств і вимагає формування нових підходів до управління цими процесами.</w:t>
                  </w:r>
                </w:p>
                <w:p w14:paraId="6C2E523E" w14:textId="77777777" w:rsidR="00E41DE8" w:rsidRPr="00E41DE8" w:rsidRDefault="00E41DE8" w:rsidP="00C851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DE8">
                    <w:rPr>
                      <w:rFonts w:ascii="Times New Roman" w:eastAsia="Times New Roman" w:hAnsi="Times New Roman" w:cs="Times New Roman"/>
                      <w:sz w:val="24"/>
                      <w:szCs w:val="24"/>
                    </w:rPr>
                    <w:t>Оновлення техніко-технологічної бази промислових підприємств в трансформаційній економіці як свідчить досвід країн СНД має такі закономірності: різке падіння інвестиційної активності на початковому етапі ринкових перетворень; збільшення частки власних коштів суб’єктів господарювання в структурі інвестицій в основний капітал; збільшення питомої ваги витрат на технічне переозброєння і реконструкцію.</w:t>
                  </w:r>
                </w:p>
                <w:p w14:paraId="481607EA" w14:textId="77777777" w:rsidR="00E41DE8" w:rsidRPr="00E41DE8" w:rsidRDefault="00E41DE8" w:rsidP="00C851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DE8">
                    <w:rPr>
                      <w:rFonts w:ascii="Times New Roman" w:eastAsia="Times New Roman" w:hAnsi="Times New Roman" w:cs="Times New Roman"/>
                      <w:sz w:val="24"/>
                      <w:szCs w:val="24"/>
                    </w:rPr>
                    <w:lastRenderedPageBreak/>
                    <w:t>Специфіка перехідного періоду в Україні обумовила наступні особливості оновлення техніко-технологічної бази вітчизняних підприємств: зменшення обсягів ліквідаційних списань застарілих засобів за наявності значної кількості номінально резервних, але фактично бездіяльних або непридатних для подальшого використання виробничих потужностей на підприємствах; спрямування переважної більшості інвестицій не на реновацію, а на розширення парку діючого обладнання; пожвавлення інвестиційної активності перш за все в експортоорієнтованих галузях і підприємствах, які забезпечують споживчий ринок; звужування можливостей фінансування оновлення техніко-технологічної бази підприємств за рахунок власних коштів внаслідок неадекватних амортизаційної та податкової політики держави.</w:t>
                  </w:r>
                </w:p>
                <w:p w14:paraId="103A6B5C" w14:textId="77777777" w:rsidR="00E41DE8" w:rsidRPr="00E41DE8" w:rsidRDefault="00E41DE8" w:rsidP="00C851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DE8">
                    <w:rPr>
                      <w:rFonts w:ascii="Times New Roman" w:eastAsia="Times New Roman" w:hAnsi="Times New Roman" w:cs="Times New Roman"/>
                      <w:sz w:val="24"/>
                      <w:szCs w:val="24"/>
                    </w:rPr>
                    <w:t>В Україні існує розвинена структура ремонтних підприємств залізничного транспорту, виробничі потужності яких здатні забезпечити потреби в ремонті рухомого складу. Проте потужності вітчизняних підприємств залізничного транспорту з ремонту та виробництва окремих типів рухомого складу (магістральних тепловозів, цистерн), які створювалися для задоволення потреб колишнього СРСР, значно перевищують потреби Укрзалізниці, а спеціалізовані потужності з ремонту інших типів рухомого складу (деяких видів колійних машин) взагалі відсутні.</w:t>
                  </w:r>
                </w:p>
                <w:p w14:paraId="2C35699C" w14:textId="77777777" w:rsidR="00E41DE8" w:rsidRPr="00E41DE8" w:rsidRDefault="00E41DE8" w:rsidP="00C851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DE8">
                    <w:rPr>
                      <w:rFonts w:ascii="Times New Roman" w:eastAsia="Times New Roman" w:hAnsi="Times New Roman" w:cs="Times New Roman"/>
                      <w:sz w:val="24"/>
                      <w:szCs w:val="24"/>
                    </w:rPr>
                    <w:t>Аналіз оновлення техніко-технологічної бази ремонтних підприємств залізничного транспорту підтвердив наявність стійкої тенденції до збільшення рівня зносу їх основних фондів, який вже досяг критичної межі і складає в середньому 54,4%. Принципово важливим в цій ситуації є формування нової системи управління оновленням техніко-технологічної бази, спроможної забезпечити ефективний технічний розвиток зазначених підприємств.</w:t>
                  </w:r>
                </w:p>
                <w:p w14:paraId="18216090" w14:textId="77777777" w:rsidR="00E41DE8" w:rsidRPr="00E41DE8" w:rsidRDefault="00E41DE8" w:rsidP="00C851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DE8">
                    <w:rPr>
                      <w:rFonts w:ascii="Times New Roman" w:eastAsia="Times New Roman" w:hAnsi="Times New Roman" w:cs="Times New Roman"/>
                      <w:sz w:val="24"/>
                      <w:szCs w:val="24"/>
                    </w:rPr>
                    <w:t>Ключовим фактором зовнішнього середовища, який впливає на формування стратегії технічного оновлення досліджуваних підприємств, є перспективні потреби Укрзалізниці в ремонті та придбанні нового рухомого складу. В свою чергу, на величину потреби в придбанні і оновленні рухомого складу впливає не тільки вікова структура наявного парку, але і зміни у стратегії пасажирських перевезень в останні роки, які пов’язані із запровадженням швидкісних залізничних маршрутів.</w:t>
                  </w:r>
                </w:p>
                <w:p w14:paraId="53823473" w14:textId="77777777" w:rsidR="00E41DE8" w:rsidRPr="00E41DE8" w:rsidRDefault="00E41DE8" w:rsidP="00C851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DE8">
                    <w:rPr>
                      <w:rFonts w:ascii="Times New Roman" w:eastAsia="Times New Roman" w:hAnsi="Times New Roman" w:cs="Times New Roman"/>
                      <w:sz w:val="24"/>
                      <w:szCs w:val="24"/>
                    </w:rPr>
                    <w:t>Стратегія ремонтних підприємств залізничного транспорту, виходячи із задоволення потреб залізниць у ремонті рухомого складу, у короткостроковій перспективі (до 2009 р.) має бути спрямована на здійснення капітально-відновлювального ремонту рухомого складу, а у довгостроковій перспективі – на здійснення вертикальної диверсифікації їхньої діяльності (організація виробництва (складання) нового рухомого складу).</w:t>
                  </w:r>
                </w:p>
                <w:p w14:paraId="45230C33" w14:textId="77777777" w:rsidR="00E41DE8" w:rsidRPr="00E41DE8" w:rsidRDefault="00E41DE8" w:rsidP="00C851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DE8">
                    <w:rPr>
                      <w:rFonts w:ascii="Times New Roman" w:eastAsia="Times New Roman" w:hAnsi="Times New Roman" w:cs="Times New Roman"/>
                      <w:sz w:val="24"/>
                      <w:szCs w:val="24"/>
                    </w:rPr>
                    <w:t>Раціональною системою управління оновленням техніко-технологічної бази організаційно об’єднаних 8-ми ремонтних підприємств у промислову групу при Укрзалізниці є дворівнева система управління. До сфери компетенції першого рівня такої системи управління відноситься стратегічне планування та опрацювання єдиної технічної політики для всіх підприємств промислової групи. На рівні підприємств здійснюється оперативне управління процесами оновлення їхньої техніко-технологічної бази. Запропонована модель управління технічним оновленням для організаційно об’єднаних ремонтних підприємств уможливлює одержання додаткового синергічного ефекту від реалізації єдиної технічної політики.</w:t>
                  </w:r>
                </w:p>
              </w:tc>
            </w:tr>
          </w:tbl>
          <w:p w14:paraId="17ACC4D1" w14:textId="77777777" w:rsidR="00E41DE8" w:rsidRPr="00E41DE8" w:rsidRDefault="00E41DE8" w:rsidP="00E41DE8">
            <w:pPr>
              <w:spacing w:after="0" w:line="240" w:lineRule="auto"/>
              <w:rPr>
                <w:rFonts w:ascii="Times New Roman" w:eastAsia="Times New Roman" w:hAnsi="Times New Roman" w:cs="Times New Roman"/>
                <w:sz w:val="24"/>
                <w:szCs w:val="24"/>
              </w:rPr>
            </w:pPr>
          </w:p>
        </w:tc>
      </w:tr>
    </w:tbl>
    <w:p w14:paraId="04457CD2" w14:textId="77777777" w:rsidR="00E41DE8" w:rsidRPr="00E41DE8" w:rsidRDefault="00E41DE8" w:rsidP="00E41DE8"/>
    <w:sectPr w:rsidR="00E41DE8" w:rsidRPr="00E41D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1E44" w14:textId="77777777" w:rsidR="00C851B4" w:rsidRDefault="00C851B4">
      <w:pPr>
        <w:spacing w:after="0" w:line="240" w:lineRule="auto"/>
      </w:pPr>
      <w:r>
        <w:separator/>
      </w:r>
    </w:p>
  </w:endnote>
  <w:endnote w:type="continuationSeparator" w:id="0">
    <w:p w14:paraId="6B1DC6A6" w14:textId="77777777" w:rsidR="00C851B4" w:rsidRDefault="00C8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93F6" w14:textId="77777777" w:rsidR="00C851B4" w:rsidRDefault="00C851B4">
      <w:pPr>
        <w:spacing w:after="0" w:line="240" w:lineRule="auto"/>
      </w:pPr>
      <w:r>
        <w:separator/>
      </w:r>
    </w:p>
  </w:footnote>
  <w:footnote w:type="continuationSeparator" w:id="0">
    <w:p w14:paraId="6BF050D0" w14:textId="77777777" w:rsidR="00C851B4" w:rsidRDefault="00C85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51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12C65"/>
    <w:multiLevelType w:val="multilevel"/>
    <w:tmpl w:val="D93A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1B4"/>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82972</TotalTime>
  <Pages>3</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2516</cp:revision>
  <dcterms:created xsi:type="dcterms:W3CDTF">2024-06-20T08:51:00Z</dcterms:created>
  <dcterms:modified xsi:type="dcterms:W3CDTF">2024-09-15T22:21:00Z</dcterms:modified>
  <cp:category/>
</cp:coreProperties>
</file>