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B54D54" w:rsidRDefault="00B54D54" w:rsidP="00B54D54">
      <w:r w:rsidRPr="00D858E0">
        <w:rPr>
          <w:rFonts w:ascii="Times New Roman" w:eastAsia="Times New Roman" w:hAnsi="Times New Roman" w:cs="Times New Roman"/>
          <w:b/>
          <w:sz w:val="24"/>
          <w:szCs w:val="24"/>
          <w:lang w:eastAsia="ru-RU"/>
        </w:rPr>
        <w:t>Радченко</w:t>
      </w:r>
      <w:r w:rsidRPr="00D858E0">
        <w:rPr>
          <w:rFonts w:ascii="Times New Roman" w:eastAsia="Times New Roman" w:hAnsi="Times New Roman" w:cs="Times New Roman"/>
          <w:b/>
          <w:bCs/>
          <w:sz w:val="24"/>
          <w:szCs w:val="24"/>
          <w:lang w:eastAsia="ru-RU"/>
        </w:rPr>
        <w:t xml:space="preserve"> Ярослав Миколайович</w:t>
      </w:r>
      <w:r w:rsidRPr="00D858E0">
        <w:rPr>
          <w:rFonts w:ascii="Times New Roman" w:eastAsia="Times New Roman" w:hAnsi="Times New Roman" w:cs="Times New Roman"/>
          <w:bCs/>
          <w:sz w:val="24"/>
          <w:szCs w:val="24"/>
          <w:lang w:eastAsia="ru-RU"/>
        </w:rPr>
        <w:t xml:space="preserve">, </w:t>
      </w:r>
      <w:r w:rsidRPr="00D858E0">
        <w:rPr>
          <w:rFonts w:ascii="Times New Roman" w:eastAsia="Times New Roman" w:hAnsi="Times New Roman" w:cs="Times New Roman"/>
          <w:sz w:val="24"/>
          <w:szCs w:val="24"/>
          <w:lang w:eastAsia="ru-RU"/>
        </w:rPr>
        <w:t xml:space="preserve">тимчасово не працює. Назва дисертації: «Державне регулювання системи пенсійного забезпечення військовослужбовців в Україні». Шифр та назва спеціальності – 25.00.02 – механізми державного управління. Спецрада </w:t>
      </w:r>
      <w:r w:rsidRPr="00D858E0">
        <w:rPr>
          <w:rFonts w:ascii="Times New Roman" w:eastAsia="Times New Roman" w:hAnsi="Times New Roman" w:cs="Times New Roman"/>
          <w:color w:val="000000"/>
          <w:sz w:val="24"/>
          <w:szCs w:val="24"/>
          <w:lang w:eastAsia="ru-RU"/>
        </w:rPr>
        <w:t xml:space="preserve">Д 17.127.03 Класичного приватного </w:t>
      </w:r>
      <w:r w:rsidRPr="00D858E0">
        <w:rPr>
          <w:rFonts w:ascii="Times New Roman" w:eastAsia="Times New Roman" w:hAnsi="Times New Roman" w:cs="Times New Roman"/>
          <w:sz w:val="24"/>
          <w:szCs w:val="24"/>
          <w:lang w:eastAsia="ru-RU"/>
        </w:rPr>
        <w:t>університету</w:t>
      </w:r>
    </w:p>
    <w:sectPr w:rsidR="00CD7D1F" w:rsidRPr="00B54D5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B54D54" w:rsidRPr="00B54D5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2F837-3A34-43CC-9806-8C96E27F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1</Pages>
  <Words>42</Words>
  <Characters>243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241</cp:revision>
  <cp:lastPrinted>2009-02-06T05:36:00Z</cp:lastPrinted>
  <dcterms:created xsi:type="dcterms:W3CDTF">2021-08-08T21:04:00Z</dcterms:created>
  <dcterms:modified xsi:type="dcterms:W3CDTF">2021-08-12T10:37:00Z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