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FFB23" w14:textId="13E0286C" w:rsidR="00FE5B4B" w:rsidRDefault="00390D08" w:rsidP="00390D0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Давидова Валентина Дмитрівна. Неформальна освіта дорослих у навчальних гуртках Швеції : Дис... канд.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0B47319E" w14:textId="77777777" w:rsidR="00390D08" w:rsidRPr="00390D08" w:rsidRDefault="00390D08" w:rsidP="00390D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90D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Давидова В.Д. Неформальна освіта дорослих у навчальних гуртках Швеції. – Рукопис.</w:t>
      </w:r>
    </w:p>
    <w:p w14:paraId="45472E79" w14:textId="77777777" w:rsidR="00390D08" w:rsidRPr="00390D08" w:rsidRDefault="00390D08" w:rsidP="00390D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90D0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13.00.01–“Загальна педагогіка та історія педагогіки”. Київський національний університет імені Тараса Шевченка, Київ, 2008.</w:t>
      </w:r>
    </w:p>
    <w:p w14:paraId="56CEBB03" w14:textId="77777777" w:rsidR="00390D08" w:rsidRPr="00390D08" w:rsidRDefault="00390D08" w:rsidP="00390D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90D08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досліджується система неформальної освіти дорослих (фолкбілднінг) як компонент освітньої системи Швеції, висвітлено сутність цього соціоосвітнього явища, охарактеризовано основні етапи становлення і розвитку; визначено сучасні тенденції розвитку та основні принципи функціонування неформальної освіти дорослих, з’ясовано зміст, форми, методи і мотиви навчання дорослих у навчальних гуртка, проаналізовано методи і форми підготовки керівників навчальних гуртків у контексті компетентнісного підходу до організації навчання, розроблено методичні рекомендації стосовно використання основних результатів дослідження в українському освітньому просторі.</w:t>
      </w:r>
    </w:p>
    <w:p w14:paraId="53E940E0" w14:textId="77777777" w:rsidR="00390D08" w:rsidRPr="00390D08" w:rsidRDefault="00390D08" w:rsidP="00390D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90D08">
        <w:rPr>
          <w:rFonts w:ascii="Times New Roman" w:eastAsia="Times New Roman" w:hAnsi="Times New Roman" w:cs="Times New Roman"/>
          <w:color w:val="000000"/>
          <w:sz w:val="27"/>
          <w:szCs w:val="27"/>
        </w:rPr>
        <w:t>Неформальна освіта дорослих є проявом демократичності і плюралізму системи освіти Швеції, що забезпечує можливість і доступність навчання упродовж життя.</w:t>
      </w:r>
    </w:p>
    <w:p w14:paraId="76F5F956" w14:textId="77777777" w:rsidR="00390D08" w:rsidRPr="00390D08" w:rsidRDefault="00390D08" w:rsidP="00390D08"/>
    <w:sectPr w:rsidR="00390D08" w:rsidRPr="00390D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102A4" w14:textId="77777777" w:rsidR="00D031E9" w:rsidRDefault="00D031E9">
      <w:pPr>
        <w:spacing w:after="0" w:line="240" w:lineRule="auto"/>
      </w:pPr>
      <w:r>
        <w:separator/>
      </w:r>
    </w:p>
  </w:endnote>
  <w:endnote w:type="continuationSeparator" w:id="0">
    <w:p w14:paraId="790995A2" w14:textId="77777777" w:rsidR="00D031E9" w:rsidRDefault="00D03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06F33" w14:textId="77777777" w:rsidR="00D031E9" w:rsidRDefault="00D031E9">
      <w:pPr>
        <w:spacing w:after="0" w:line="240" w:lineRule="auto"/>
      </w:pPr>
      <w:r>
        <w:separator/>
      </w:r>
    </w:p>
  </w:footnote>
  <w:footnote w:type="continuationSeparator" w:id="0">
    <w:p w14:paraId="7FC4162B" w14:textId="77777777" w:rsidR="00D031E9" w:rsidRDefault="00D03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31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1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4B5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5525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1E9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945"/>
    <w:rsid w:val="00DA6E52"/>
    <w:rsid w:val="00DB383F"/>
    <w:rsid w:val="00DB3B58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2318</cp:revision>
  <dcterms:created xsi:type="dcterms:W3CDTF">2024-06-20T08:51:00Z</dcterms:created>
  <dcterms:modified xsi:type="dcterms:W3CDTF">2024-07-06T23:58:00Z</dcterms:modified>
  <cp:category/>
</cp:coreProperties>
</file>