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FE17"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Мирошкина, Ольга Николаевна.</w:t>
      </w:r>
    </w:p>
    <w:p w14:paraId="6DA38262"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Структурные, магнитные, электронные и термодинамические свойства сплавов Гейслера на основе Ni, Fe и Pd : диссертация ... кандидата физико-математических наук : 01.04.07 / Мирошкина Ольга Николаевна; [Место защиты: ФГБОУ ВО «Челябинский государственный университет»]. - Челябинск, 2020. - 165 с. : ил.</w:t>
      </w:r>
    </w:p>
    <w:p w14:paraId="34CDD520"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Оглавление диссертациикандидат наук Мирошкина Ольга Николаевна</w:t>
      </w:r>
    </w:p>
    <w:p w14:paraId="5775F947"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Введение</w:t>
      </w:r>
    </w:p>
    <w:p w14:paraId="63E8EBA9"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Глава 1. Первопринципные методы</w:t>
      </w:r>
    </w:p>
    <w:p w14:paraId="79A5AE8C"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1.1 Теория функционала плотности</w:t>
      </w:r>
    </w:p>
    <w:p w14:paraId="6426303C"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1.1.1 Теория функционала плотности. Уравнение Кона-Шэма</w:t>
      </w:r>
    </w:p>
    <w:p w14:paraId="281565E9"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1.1.2 Приближения для обменно-корреляционных потенциалов</w:t>
      </w:r>
    </w:p>
    <w:p w14:paraId="57F355A3"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1.1.3 Метод псевдопотенциалов</w:t>
      </w:r>
    </w:p>
    <w:p w14:paraId="2D293EAF"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1.1.4 Метод проекционных присоединённых волн (PAW)</w:t>
      </w:r>
    </w:p>
    <w:p w14:paraId="22568BB4"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1.1.5 Самосогласованный метод решения уравнения Кона-Шэма</w:t>
      </w:r>
    </w:p>
    <w:p w14:paraId="6D3A40D8"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1.2 Прямой метод вычисления фононных дисперсионных кривых</w:t>
      </w:r>
    </w:p>
    <w:p w14:paraId="6ED6911B"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Глава 2. Влияние обменно-корреляционных эффектов на</w:t>
      </w:r>
    </w:p>
    <w:p w14:paraId="3889B5B7"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свойства основного состояния сплавов Гейслера</w:t>
      </w:r>
    </w:p>
    <w:p w14:paraId="160CFF88"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2.1 Сплавы Гейслера на основе Ni и Fe. Постановка задачи</w:t>
      </w:r>
    </w:p>
    <w:p w14:paraId="0BB3B3EA"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2.2 Детали расчётов</w:t>
      </w:r>
    </w:p>
    <w:p w14:paraId="0809D1A2"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2.3 Свойства сплавов Гейслера Ni2+xMn1-xGa, Fe2Ni1+xGa1-x, Ni2Mni+x(Ga, Sn)i_x, Fe2VAl</w:t>
      </w:r>
    </w:p>
    <w:p w14:paraId="7BBBDB1C"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2.3.1 Свойства кубической фазы</w:t>
      </w:r>
    </w:p>
    <w:p w14:paraId="70D1C844"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2.3.2 Возможность тетрагональных искажений</w:t>
      </w:r>
    </w:p>
    <w:p w14:paraId="3AFCC5B9"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2.3.3 Магнитные моменты</w:t>
      </w:r>
    </w:p>
    <w:p w14:paraId="0E3A2F24"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2.3.4 Электронная структура</w:t>
      </w:r>
    </w:p>
    <w:p w14:paraId="692F1EE4"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2.4 Свойства сплавов Fe-Ni-Ga</w:t>
      </w:r>
    </w:p>
    <w:p w14:paraId="4FC0EE1D"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2.4.1 Структурные и магнитные свойства сплавов с избытком Fe</w:t>
      </w:r>
    </w:p>
    <w:p w14:paraId="377BADD8"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2.4.2 Структурные и магнитные свойства сплавов с избытком Ni</w:t>
      </w:r>
    </w:p>
    <w:p w14:paraId="1EC9131C"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2.5 Свойства сплавов Ni(Co)-Mn(Cr,C)-(Sn,In,Al)</w:t>
      </w:r>
    </w:p>
    <w:p w14:paraId="22EED245"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2.5.1 Структурные, магнитные и упругие свойства сплавов Ni(Co)-Mn(Cr,C)-Sn(Al)</w:t>
      </w:r>
    </w:p>
    <w:p w14:paraId="3F056447"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2.5.2 Структурные, магнитные и упругие свойства сплавов Ni(Co)-Mn(Cr,C)-In</w:t>
      </w:r>
    </w:p>
    <w:p w14:paraId="4CE4CF02"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2.6 Выводы по главе</w:t>
      </w:r>
    </w:p>
    <w:p w14:paraId="00E66A0E"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Стр.</w:t>
      </w:r>
    </w:p>
    <w:p w14:paraId="227F44E6"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lastRenderedPageBreak/>
        <w:t>Глава 3. Особенности фононных спектров сплавов Гейслера на</w:t>
      </w:r>
    </w:p>
    <w:p w14:paraId="0782ECAC"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основе N1 и Pd</w:t>
      </w:r>
    </w:p>
    <w:p w14:paraId="44BE3B8B"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3.1 Фононные спектры сплавов №2МпСа и №2МпА1. Постановка задачи</w:t>
      </w:r>
    </w:p>
    <w:p w14:paraId="50FF1667"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3.2 Влияние размера и геометрии суперячейки на фононные</w:t>
      </w:r>
    </w:p>
    <w:p w14:paraId="650B59EA"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спектры сплавов №2МпСа и №2МпА1</w:t>
      </w:r>
    </w:p>
    <w:p w14:paraId="7F854071"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3.3 Влияние химического и структурного беспорядка на фононный спектр сплава №2МпСа</w:t>
      </w:r>
    </w:p>
    <w:p w14:paraId="36063878"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3.4 Влияние обменно-корреляционного потенциала на фононный спектр сплава №2МпСа</w:t>
      </w:r>
    </w:p>
    <w:p w14:paraId="27B13288"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3.5 Фононные спектры сплавов Р^Мп^ ^ = Са, Се, Аб)</w:t>
      </w:r>
    </w:p>
    <w:p w14:paraId="53EC4433"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3.6 Выводы по главе</w:t>
      </w:r>
    </w:p>
    <w:p w14:paraId="2A014C98"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Глава 4. Исследование магнитных и магнитокалорических свойств сплавов Гейслера N12+жMn1_жGa и Ni1.83Mn1.46Ino.54Coo.17 при конечных температурах в рамках макроскопической модели</w:t>
      </w:r>
    </w:p>
    <w:p w14:paraId="0EE4248F"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4.1 Сплавы №-Мп-Са и №-Со-Мп-1п. Постановка задачи</w:t>
      </w:r>
    </w:p>
    <w:p w14:paraId="615B4469"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4.2 Макроскопический подход к моделированию фазовых переходов</w:t>
      </w:r>
    </w:p>
    <w:p w14:paraId="055C4E69"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при конечных температурах</w:t>
      </w:r>
    </w:p>
    <w:p w14:paraId="4138B297"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4.3 Детали расчётов</w:t>
      </w:r>
    </w:p>
    <w:p w14:paraId="37281748"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4.4 Магнитные и магнитокалорические свойства сплавов №2+жМп1_жСа (х = 0.16, 0.18 и 0.3)</w:t>
      </w:r>
    </w:p>
    <w:p w14:paraId="1812097D"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4.5 Магнитные и магнитокалорические свойства сплава №1.8зМп1.4б1по.54Соо</w:t>
      </w:r>
    </w:p>
    <w:p w14:paraId="0702BC35"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4.6 Выводы по главе</w:t>
      </w:r>
    </w:p>
    <w:p w14:paraId="0EFAEEC9"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Заключение</w:t>
      </w:r>
    </w:p>
    <w:p w14:paraId="4BA74AF8"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Благодарности</w:t>
      </w:r>
    </w:p>
    <w:p w14:paraId="6BF3DD8A"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Список литературы</w:t>
      </w:r>
    </w:p>
    <w:p w14:paraId="0586E1FC" w14:textId="77777777" w:rsidR="00C54BA6" w:rsidRPr="00C54BA6" w:rsidRDefault="00C54BA6" w:rsidP="00C54BA6">
      <w:pPr>
        <w:rPr>
          <w:rFonts w:ascii="Helvetica" w:eastAsia="Symbol" w:hAnsi="Helvetica" w:cs="Helvetica"/>
          <w:b/>
          <w:bCs/>
          <w:color w:val="222222"/>
          <w:kern w:val="0"/>
          <w:sz w:val="21"/>
          <w:szCs w:val="21"/>
          <w:lang w:eastAsia="ru-RU"/>
        </w:rPr>
      </w:pPr>
      <w:r w:rsidRPr="00C54BA6">
        <w:rPr>
          <w:rFonts w:ascii="Helvetica" w:eastAsia="Symbol" w:hAnsi="Helvetica" w:cs="Helvetica"/>
          <w:b/>
          <w:bCs/>
          <w:color w:val="222222"/>
          <w:kern w:val="0"/>
          <w:sz w:val="21"/>
          <w:szCs w:val="21"/>
          <w:lang w:eastAsia="ru-RU"/>
        </w:rPr>
        <w:t>Публикации автора по теме диссертации</w:t>
      </w:r>
    </w:p>
    <w:p w14:paraId="071EBB05" w14:textId="16FF0A10" w:rsidR="00E67B85" w:rsidRPr="00C54BA6" w:rsidRDefault="00E67B85" w:rsidP="00C54BA6"/>
    <w:sectPr w:rsidR="00E67B85" w:rsidRPr="00C54B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4FA7" w14:textId="77777777" w:rsidR="00D03612" w:rsidRDefault="00D03612">
      <w:pPr>
        <w:spacing w:after="0" w:line="240" w:lineRule="auto"/>
      </w:pPr>
      <w:r>
        <w:separator/>
      </w:r>
    </w:p>
  </w:endnote>
  <w:endnote w:type="continuationSeparator" w:id="0">
    <w:p w14:paraId="29574E65" w14:textId="77777777" w:rsidR="00D03612" w:rsidRDefault="00D0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4B69" w14:textId="77777777" w:rsidR="00D03612" w:rsidRDefault="00D03612"/>
    <w:p w14:paraId="314DC88C" w14:textId="77777777" w:rsidR="00D03612" w:rsidRDefault="00D03612"/>
    <w:p w14:paraId="10136EB1" w14:textId="77777777" w:rsidR="00D03612" w:rsidRDefault="00D03612"/>
    <w:p w14:paraId="548A28E2" w14:textId="77777777" w:rsidR="00D03612" w:rsidRDefault="00D03612"/>
    <w:p w14:paraId="534F42DD" w14:textId="77777777" w:rsidR="00D03612" w:rsidRDefault="00D03612"/>
    <w:p w14:paraId="22C4ED2E" w14:textId="77777777" w:rsidR="00D03612" w:rsidRDefault="00D03612"/>
    <w:p w14:paraId="77CBCFD4" w14:textId="77777777" w:rsidR="00D03612" w:rsidRDefault="00D036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D59713" wp14:editId="6411B4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BFFB2" w14:textId="77777777" w:rsidR="00D03612" w:rsidRDefault="00D036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D597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5BFFB2" w14:textId="77777777" w:rsidR="00D03612" w:rsidRDefault="00D036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F0FB37" w14:textId="77777777" w:rsidR="00D03612" w:rsidRDefault="00D03612"/>
    <w:p w14:paraId="17E248EC" w14:textId="77777777" w:rsidR="00D03612" w:rsidRDefault="00D03612"/>
    <w:p w14:paraId="5F143457" w14:textId="77777777" w:rsidR="00D03612" w:rsidRDefault="00D036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45A0D6" wp14:editId="0837F6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E0748" w14:textId="77777777" w:rsidR="00D03612" w:rsidRDefault="00D03612"/>
                          <w:p w14:paraId="245A46AD" w14:textId="77777777" w:rsidR="00D03612" w:rsidRDefault="00D036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5A0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AE0748" w14:textId="77777777" w:rsidR="00D03612" w:rsidRDefault="00D03612"/>
                    <w:p w14:paraId="245A46AD" w14:textId="77777777" w:rsidR="00D03612" w:rsidRDefault="00D036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28C6B2" w14:textId="77777777" w:rsidR="00D03612" w:rsidRDefault="00D03612"/>
    <w:p w14:paraId="285B7362" w14:textId="77777777" w:rsidR="00D03612" w:rsidRDefault="00D03612">
      <w:pPr>
        <w:rPr>
          <w:sz w:val="2"/>
          <w:szCs w:val="2"/>
        </w:rPr>
      </w:pPr>
    </w:p>
    <w:p w14:paraId="57662C79" w14:textId="77777777" w:rsidR="00D03612" w:rsidRDefault="00D03612"/>
    <w:p w14:paraId="05C50ECE" w14:textId="77777777" w:rsidR="00D03612" w:rsidRDefault="00D03612">
      <w:pPr>
        <w:spacing w:after="0" w:line="240" w:lineRule="auto"/>
      </w:pPr>
    </w:p>
  </w:footnote>
  <w:footnote w:type="continuationSeparator" w:id="0">
    <w:p w14:paraId="2C436A96" w14:textId="77777777" w:rsidR="00D03612" w:rsidRDefault="00D03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12"/>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110353</TotalTime>
  <Pages>2</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1717</cp:revision>
  <cp:lastPrinted>2009-02-06T05:36:00Z</cp:lastPrinted>
  <dcterms:created xsi:type="dcterms:W3CDTF">2024-01-07T13:43:00Z</dcterms:created>
  <dcterms:modified xsi:type="dcterms:W3CDTF">2025-06-09T19:12:00Z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