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7A3BF"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Оганнисян, Размик.</w:t>
      </w:r>
    </w:p>
    <w:p w14:paraId="5B71B851"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Электронные свойства длинного джозефсоновского перехода в неоднородном магнитном поле : диссертация ... кандидата физико-математических наук : 01.04.07 / Оганнисян Размик; [Место защиты: ФГАОУ ВО «Московский физико-технический институт (национальный исследовательский университет)»]. - Москва, 2021. - 138 с. : ил.</w:t>
      </w:r>
    </w:p>
    <w:p w14:paraId="34B8E4C7"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Оглавление диссертациикандидат наук Оганнисян Размик</w:t>
      </w:r>
    </w:p>
    <w:p w14:paraId="342D689B"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Введение</w:t>
      </w:r>
    </w:p>
    <w:p w14:paraId="4D12D2A2"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Глава 1. Литературный обзор</w:t>
      </w:r>
    </w:p>
    <w:p w14:paraId="66275FE6"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1.1. Введение</w:t>
      </w:r>
    </w:p>
    <w:p w14:paraId="0F96EC99"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1.2. Квантование магнитного потока</w:t>
      </w:r>
    </w:p>
    <w:p w14:paraId="2BFF6E98"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1.3. Эффект Джозефсона</w:t>
      </w:r>
    </w:p>
    <w:p w14:paraId="01427BDD"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1.4. Джозефсоновский контакт в магнитных полях: Джозефсоновские вихри</w:t>
      </w:r>
    </w:p>
    <w:p w14:paraId="6E967B10"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1.5. Максимальный бездиссипативный ток через джозефсоновский контакт</w:t>
      </w:r>
    </w:p>
    <w:p w14:paraId="1DFC1458"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1.6. Сверхпроводники второго рода, вихри Абрикосова, критический</w:t>
      </w:r>
    </w:p>
    <w:p w14:paraId="6AA538D3"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ток</w:t>
      </w:r>
    </w:p>
    <w:p w14:paraId="5F81F415"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1.7. Система сверхпроводник-нормальный метал</w:t>
      </w:r>
    </w:p>
    <w:p w14:paraId="177DA605"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1.8. Система сверхпроводник-ферромагнетик</w:t>
      </w:r>
    </w:p>
    <w:p w14:paraId="4A56BFDE"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1.9. Экспериментальные и теоретические исследования JJ в неоднородном магнитном поле</w:t>
      </w:r>
    </w:p>
    <w:p w14:paraId="7D0B8E5F"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Глава 2. Технологические и экспериментальные методы</w:t>
      </w:r>
    </w:p>
    <w:p w14:paraId="3F61D3D7"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2.1. Введение</w:t>
      </w:r>
    </w:p>
    <w:p w14:paraId="2708A65D"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2.2. Изготовление планарного джозефсоновского SNS контакта на основе ХЬ Си ХЬ методами плазмохимического травления</w:t>
      </w:r>
    </w:p>
    <w:p w14:paraId="11E30DA9"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2.3. Изготовление планарного джозефсоновского SNS контакта на основе ХЬ XiCu(Cu.Xb') ХЬ методами галлиевого ионного микроскопа (Focused Ion Beam)</w:t>
      </w:r>
    </w:p>
    <w:p w14:paraId="4E8FD7FF"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2.4. Изготовление джозефсоновского SIsFS контакта типа сендвич на основе Nb/AlO^/Nb/PdFe/Nb методами плазмохимического травления</w:t>
      </w:r>
    </w:p>
    <w:p w14:paraId="7F5E3609"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2.5. Изготовление джозефсоновского 8X8 контакта типа сендвич на основе ХЬ .\~iPf ХЬ методами гелиевого ионного микроскопа</w:t>
      </w:r>
    </w:p>
    <w:p w14:paraId="5C4C06C1"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2.6. Проведение низкотемпературных электронно-транспортных измерений</w:t>
      </w:r>
    </w:p>
    <w:p w14:paraId="6BAC1452"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2.7. Криогенный магнитный силовой микроскоп</w:t>
      </w:r>
    </w:p>
    <w:p w14:paraId="43947172"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Глава 3. Исследование свойств длинного планарного джозефсоновского перехода находящегося в неоднородном поле магнитного кантилевера</w:t>
      </w:r>
    </w:p>
    <w:p w14:paraId="30D0EC5F"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3.1. Введение</w:t>
      </w:r>
    </w:p>
    <w:p w14:paraId="5A08B6B3"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lastRenderedPageBreak/>
        <w:t>3.2. Эксперимент: электронно-транспортные свойства ЛЛ в неоднородном магнитном поле кантилевера</w:t>
      </w:r>
    </w:p>
    <w:p w14:paraId="1B55E817"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3.3. Теоретическая модель</w:t>
      </w:r>
    </w:p>
    <w:p w14:paraId="49B585E2"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3.4. Заключение</w:t>
      </w:r>
    </w:p>
    <w:p w14:paraId="53DE0C89"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Глава 4. Исследование планарных джозефсоновских контактов в неоднородном поле вихря Абрикосова: джозефсоновский фазовращатель</w:t>
      </w:r>
    </w:p>
    <w:p w14:paraId="0893D105"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4.1. Введение</w:t>
      </w:r>
    </w:p>
    <w:p w14:paraId="29C659DA"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4.2. Исследование планарного джозефсоновского контакта с одной вихревой ловушкой</w:t>
      </w:r>
    </w:p>
    <w:p w14:paraId="3971BA0A"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4.3. Исследование джозефсоновского фазовращателя</w:t>
      </w:r>
    </w:p>
    <w:p w14:paraId="5AFAF42A"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4.4. Обсуждение результатов</w:t>
      </w:r>
    </w:p>
    <w:p w14:paraId="6875C3A0"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4.5. Заключение</w:t>
      </w:r>
    </w:p>
    <w:p w14:paraId="08DEBF33"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Глава 5. Исследование вЬЕв джозефсоновских контактов в неоднородном поле ферромагнетика</w:t>
      </w:r>
    </w:p>
    <w:p w14:paraId="6459B47C"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5.1. Введение</w:t>
      </w:r>
    </w:p>
    <w:p w14:paraId="606DD249"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5.2. Принцип работы сверхпроводящей памяти на основе ЭкРЭ джозефсоновского перехода</w:t>
      </w:r>
    </w:p>
    <w:p w14:paraId="7029212B"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5.3. Экспериментальная верификация работы магнитного элемента памяти</w:t>
      </w:r>
    </w:p>
    <w:p w14:paraId="74EA68FA"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5.4. Теоретическое исследование джозефсоновского переходы в неоднородном поле методами микромагнитного моделирования</w:t>
      </w:r>
    </w:p>
    <w:p w14:paraId="5FCA307C"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5.5. Заключение</w:t>
      </w:r>
    </w:p>
    <w:p w14:paraId="6AB2F403"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Глава 6. Точное определение критического тока Джозефсона с помощью Lock-In измерений</w:t>
      </w:r>
    </w:p>
    <w:p w14:paraId="6E4817AA"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6.1. Введение</w:t>
      </w:r>
    </w:p>
    <w:p w14:paraId="5EC0C945"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6.2. Теоретический анализ отклика Lock-In в рамках RSJ модели</w:t>
      </w:r>
    </w:p>
    <w:p w14:paraId="24F6474A"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6.3. Экспериментальная верификация</w:t>
      </w:r>
    </w:p>
    <w:p w14:paraId="1719B8F4"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6.4. Реконструкция модуляции магнитного поля 1С(Н)</w:t>
      </w:r>
    </w:p>
    <w:p w14:paraId="50D91EAA"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6.5. Заключение</w:t>
      </w:r>
    </w:p>
    <w:p w14:paraId="347A382D"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Заключение</w:t>
      </w:r>
    </w:p>
    <w:p w14:paraId="4FC9D6B6"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Список литературы</w:t>
      </w:r>
    </w:p>
    <w:p w14:paraId="0D3EDF15"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Приложение А. Микромагнетизм</w:t>
      </w:r>
    </w:p>
    <w:p w14:paraId="4000EFBC"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А.1. Уравнение движения Линдиу-Л ифшици-Гильберти^ТО)</w:t>
      </w:r>
    </w:p>
    <w:p w14:paraId="7EF9E798"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Приложение Б. Численные методы расчета критического тока 133 Б.1. Критический ток короткого ДП в неоднородном поле доменной</w:t>
      </w:r>
    </w:p>
    <w:p w14:paraId="5436AC6D"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структуры ферромагнетика</w:t>
      </w:r>
    </w:p>
    <w:p w14:paraId="5081B554"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lastRenderedPageBreak/>
        <w:t>Б.2. Численное решение уравнения Синуса-Гардона в однородном магнитном поле</w:t>
      </w:r>
    </w:p>
    <w:p w14:paraId="1B16284A"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Б.З. Численное решение уравнения Синуса-Гардона в неоднородном</w:t>
      </w:r>
    </w:p>
    <w:p w14:paraId="3C147161"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магнитном поле</w:t>
      </w:r>
    </w:p>
    <w:p w14:paraId="774E6F8D" w14:textId="77777777" w:rsidR="001B7B1C" w:rsidRPr="001B7B1C" w:rsidRDefault="001B7B1C" w:rsidP="001B7B1C">
      <w:pPr>
        <w:rPr>
          <w:rFonts w:ascii="Helvetica" w:eastAsia="Symbol" w:hAnsi="Helvetica" w:cs="Helvetica"/>
          <w:b/>
          <w:bCs/>
          <w:color w:val="222222"/>
          <w:kern w:val="0"/>
          <w:sz w:val="21"/>
          <w:szCs w:val="21"/>
          <w:lang w:eastAsia="ru-RU"/>
        </w:rPr>
      </w:pPr>
      <w:r w:rsidRPr="001B7B1C">
        <w:rPr>
          <w:rFonts w:ascii="Helvetica" w:eastAsia="Symbol" w:hAnsi="Helvetica" w:cs="Helvetica"/>
          <w:b/>
          <w:bCs/>
          <w:color w:val="222222"/>
          <w:kern w:val="0"/>
          <w:sz w:val="21"/>
          <w:szCs w:val="21"/>
          <w:lang w:eastAsia="ru-RU"/>
        </w:rPr>
        <w:t>Б.4. Численное решение динамического уравнения Синус-Гордона</w:t>
      </w:r>
    </w:p>
    <w:p w14:paraId="071EBB05" w14:textId="4C96D94E" w:rsidR="00E67B85" w:rsidRPr="001B7B1C" w:rsidRDefault="00E67B85" w:rsidP="001B7B1C"/>
    <w:sectPr w:rsidR="00E67B85" w:rsidRPr="001B7B1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C663D" w14:textId="77777777" w:rsidR="00A52F41" w:rsidRDefault="00A52F41">
      <w:pPr>
        <w:spacing w:after="0" w:line="240" w:lineRule="auto"/>
      </w:pPr>
      <w:r>
        <w:separator/>
      </w:r>
    </w:p>
  </w:endnote>
  <w:endnote w:type="continuationSeparator" w:id="0">
    <w:p w14:paraId="6EF1D698" w14:textId="77777777" w:rsidR="00A52F41" w:rsidRDefault="00A5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38B92" w14:textId="77777777" w:rsidR="00A52F41" w:rsidRDefault="00A52F41"/>
    <w:p w14:paraId="235E4857" w14:textId="77777777" w:rsidR="00A52F41" w:rsidRDefault="00A52F41"/>
    <w:p w14:paraId="730A0573" w14:textId="77777777" w:rsidR="00A52F41" w:rsidRDefault="00A52F41"/>
    <w:p w14:paraId="627FF06E" w14:textId="77777777" w:rsidR="00A52F41" w:rsidRDefault="00A52F41"/>
    <w:p w14:paraId="61379C47" w14:textId="77777777" w:rsidR="00A52F41" w:rsidRDefault="00A52F41"/>
    <w:p w14:paraId="2D733459" w14:textId="77777777" w:rsidR="00A52F41" w:rsidRDefault="00A52F41"/>
    <w:p w14:paraId="37AC0B08" w14:textId="77777777" w:rsidR="00A52F41" w:rsidRDefault="00A52F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DD0FB3" wp14:editId="54B039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D1F62" w14:textId="77777777" w:rsidR="00A52F41" w:rsidRDefault="00A52F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DD0F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4D1F62" w14:textId="77777777" w:rsidR="00A52F41" w:rsidRDefault="00A52F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2FFD6F" w14:textId="77777777" w:rsidR="00A52F41" w:rsidRDefault="00A52F41"/>
    <w:p w14:paraId="721A68C2" w14:textId="77777777" w:rsidR="00A52F41" w:rsidRDefault="00A52F41"/>
    <w:p w14:paraId="7A31C7B8" w14:textId="77777777" w:rsidR="00A52F41" w:rsidRDefault="00A52F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94AD6E" wp14:editId="6DCDFA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6DA8A" w14:textId="77777777" w:rsidR="00A52F41" w:rsidRDefault="00A52F41"/>
                          <w:p w14:paraId="267AC6DD" w14:textId="77777777" w:rsidR="00A52F41" w:rsidRDefault="00A52F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4AD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86DA8A" w14:textId="77777777" w:rsidR="00A52F41" w:rsidRDefault="00A52F41"/>
                    <w:p w14:paraId="267AC6DD" w14:textId="77777777" w:rsidR="00A52F41" w:rsidRDefault="00A52F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C7D7C0" w14:textId="77777777" w:rsidR="00A52F41" w:rsidRDefault="00A52F41"/>
    <w:p w14:paraId="27ACCEF9" w14:textId="77777777" w:rsidR="00A52F41" w:rsidRDefault="00A52F41">
      <w:pPr>
        <w:rPr>
          <w:sz w:val="2"/>
          <w:szCs w:val="2"/>
        </w:rPr>
      </w:pPr>
    </w:p>
    <w:p w14:paraId="2B8CE15A" w14:textId="77777777" w:rsidR="00A52F41" w:rsidRDefault="00A52F41"/>
    <w:p w14:paraId="56AE0AB1" w14:textId="77777777" w:rsidR="00A52F41" w:rsidRDefault="00A52F41">
      <w:pPr>
        <w:spacing w:after="0" w:line="240" w:lineRule="auto"/>
      </w:pPr>
    </w:p>
  </w:footnote>
  <w:footnote w:type="continuationSeparator" w:id="0">
    <w:p w14:paraId="2C9AFEAE" w14:textId="77777777" w:rsidR="00A52F41" w:rsidRDefault="00A5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41"/>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109180</TotalTime>
  <Pages>3</Pages>
  <Words>491</Words>
  <Characters>2802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1664</cp:revision>
  <cp:lastPrinted>2009-02-06T05:36:00Z</cp:lastPrinted>
  <dcterms:created xsi:type="dcterms:W3CDTF">2024-01-07T13:43:00Z</dcterms:created>
  <dcterms:modified xsi:type="dcterms:W3CDTF">2025-06-08T14:18:00Z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