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D5D3" w14:textId="77777777" w:rsidR="007E46B7" w:rsidRDefault="007E46B7" w:rsidP="007E46B7">
      <w:pPr>
        <w:pStyle w:val="afffffffffffffffffffffffffff5"/>
        <w:rPr>
          <w:rFonts w:ascii="Verdana" w:hAnsi="Verdana"/>
          <w:color w:val="000000"/>
          <w:sz w:val="21"/>
          <w:szCs w:val="21"/>
        </w:rPr>
      </w:pPr>
      <w:r>
        <w:rPr>
          <w:rFonts w:ascii="Helvetica" w:hAnsi="Helvetica" w:cs="Helvetica"/>
          <w:b/>
          <w:bCs w:val="0"/>
          <w:color w:val="222222"/>
          <w:sz w:val="21"/>
          <w:szCs w:val="21"/>
        </w:rPr>
        <w:t>Тимофеева, Лидия Николаевна.</w:t>
      </w:r>
    </w:p>
    <w:p w14:paraId="086FFB10" w14:textId="77777777" w:rsidR="007E46B7" w:rsidRDefault="007E46B7" w:rsidP="007E46B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Власть и оппозиция: конфликтно-дискурсный </w:t>
      </w:r>
      <w:proofErr w:type="gramStart"/>
      <w:r>
        <w:rPr>
          <w:rFonts w:ascii="Helvetica" w:hAnsi="Helvetica" w:cs="Helvetica"/>
          <w:caps/>
          <w:color w:val="222222"/>
          <w:sz w:val="21"/>
          <w:szCs w:val="21"/>
        </w:rPr>
        <w:t>анализ :</w:t>
      </w:r>
      <w:proofErr w:type="gramEnd"/>
      <w:r>
        <w:rPr>
          <w:rFonts w:ascii="Helvetica" w:hAnsi="Helvetica" w:cs="Helvetica"/>
          <w:caps/>
          <w:color w:val="222222"/>
          <w:sz w:val="21"/>
          <w:szCs w:val="21"/>
        </w:rPr>
        <w:t xml:space="preserve"> Теория, история, методология : диссертация ... доктора политических наук : 23.00.01. - Москва, 2005. - 410 с.</w:t>
      </w:r>
    </w:p>
    <w:p w14:paraId="4AFF4E95" w14:textId="77777777" w:rsidR="007E46B7" w:rsidRDefault="007E46B7" w:rsidP="007E46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Тимофеева, Лидия Николаевна</w:t>
      </w:r>
    </w:p>
    <w:p w14:paraId="3F7685B1"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40F3AFCB"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изучения власти и оппозиции</w:t>
      </w:r>
    </w:p>
    <w:p w14:paraId="5FABC614"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Концепции анализа политической власти 32</w:t>
      </w:r>
    </w:p>
    <w:p w14:paraId="5BDAC41B"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Парадигмы исследования политической оппозиции 65</w:t>
      </w:r>
    </w:p>
    <w:p w14:paraId="72A22DA7"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Конфликтно-</w:t>
      </w:r>
      <w:proofErr w:type="spellStart"/>
      <w:r>
        <w:rPr>
          <w:rFonts w:ascii="Arial" w:hAnsi="Arial" w:cs="Arial"/>
          <w:color w:val="333333"/>
          <w:sz w:val="21"/>
          <w:szCs w:val="21"/>
        </w:rPr>
        <w:t>дискурсный</w:t>
      </w:r>
      <w:proofErr w:type="spellEnd"/>
      <w:r>
        <w:rPr>
          <w:rFonts w:ascii="Arial" w:hAnsi="Arial" w:cs="Arial"/>
          <w:color w:val="333333"/>
          <w:sz w:val="21"/>
          <w:szCs w:val="21"/>
        </w:rPr>
        <w:t xml:space="preserve"> метод анализа власти и оппозиции</w:t>
      </w:r>
    </w:p>
    <w:p w14:paraId="52BE4472"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Власть и оппозиция в истории мировой и российской политической мысли</w:t>
      </w:r>
    </w:p>
    <w:p w14:paraId="6854AF17"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Эволюция мировой политической мысли о месте и роли оппозиции в обществе</w:t>
      </w:r>
    </w:p>
    <w:p w14:paraId="13CDF1DB"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Концепт-анализ политической оппозиции в истории России</w:t>
      </w:r>
    </w:p>
    <w:p w14:paraId="5EC412A2"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Правовые, этические и политические основания и пределы деятельности оппозиции</w:t>
      </w:r>
    </w:p>
    <w:p w14:paraId="230BB3E9"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Правовые и этические прерогативы политической оппозиции</w:t>
      </w:r>
    </w:p>
    <w:p w14:paraId="1301AA12"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Политические прерогативы оппозиции и формы ее конвенционального и </w:t>
      </w:r>
      <w:proofErr w:type="spellStart"/>
      <w:r>
        <w:rPr>
          <w:rFonts w:ascii="Arial" w:hAnsi="Arial" w:cs="Arial"/>
          <w:color w:val="333333"/>
          <w:sz w:val="21"/>
          <w:szCs w:val="21"/>
        </w:rPr>
        <w:t>неконвенционального</w:t>
      </w:r>
      <w:proofErr w:type="spellEnd"/>
      <w:r>
        <w:rPr>
          <w:rFonts w:ascii="Arial" w:hAnsi="Arial" w:cs="Arial"/>
          <w:color w:val="333333"/>
          <w:sz w:val="21"/>
          <w:szCs w:val="21"/>
        </w:rPr>
        <w:t xml:space="preserve"> политического уча- 261 -315 </w:t>
      </w:r>
      <w:proofErr w:type="spellStart"/>
      <w:r>
        <w:rPr>
          <w:rFonts w:ascii="Arial" w:hAnsi="Arial" w:cs="Arial"/>
          <w:color w:val="333333"/>
          <w:sz w:val="21"/>
          <w:szCs w:val="21"/>
        </w:rPr>
        <w:t>стия</w:t>
      </w:r>
      <w:proofErr w:type="spellEnd"/>
    </w:p>
    <w:p w14:paraId="41E61F66"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Власть и оппозиция в современной России: возможности политического дискурса</w:t>
      </w:r>
    </w:p>
    <w:p w14:paraId="344F6200"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Конфликтно-</w:t>
      </w:r>
      <w:proofErr w:type="spellStart"/>
      <w:r>
        <w:rPr>
          <w:rFonts w:ascii="Arial" w:hAnsi="Arial" w:cs="Arial"/>
          <w:color w:val="333333"/>
          <w:sz w:val="21"/>
          <w:szCs w:val="21"/>
        </w:rPr>
        <w:t>дискурсный</w:t>
      </w:r>
      <w:proofErr w:type="spellEnd"/>
      <w:r>
        <w:rPr>
          <w:rFonts w:ascii="Arial" w:hAnsi="Arial" w:cs="Arial"/>
          <w:color w:val="333333"/>
          <w:sz w:val="21"/>
          <w:szCs w:val="21"/>
        </w:rPr>
        <w:t xml:space="preserve"> анализ власти и оппозиции в постсоветской России</w:t>
      </w:r>
    </w:p>
    <w:p w14:paraId="646F5A96"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Конфликтное взаимодействие власти и оппозиции в ус- ^44 3^7 </w:t>
      </w:r>
      <w:proofErr w:type="spellStart"/>
      <w:r>
        <w:rPr>
          <w:rFonts w:ascii="Arial" w:hAnsi="Arial" w:cs="Arial"/>
          <w:color w:val="333333"/>
          <w:sz w:val="21"/>
          <w:szCs w:val="21"/>
        </w:rPr>
        <w:t>ловиях</w:t>
      </w:r>
      <w:proofErr w:type="spellEnd"/>
      <w:r>
        <w:rPr>
          <w:rFonts w:ascii="Arial" w:hAnsi="Arial" w:cs="Arial"/>
          <w:color w:val="333333"/>
          <w:sz w:val="21"/>
          <w:szCs w:val="21"/>
        </w:rPr>
        <w:t xml:space="preserve"> модернизации России</w:t>
      </w:r>
    </w:p>
    <w:p w14:paraId="1EF31C5D" w14:textId="77777777" w:rsidR="007E46B7" w:rsidRDefault="007E46B7" w:rsidP="007E46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Дискурс-анализ программ оппозиционных партий России ^7 ^</w:t>
      </w:r>
      <w:proofErr w:type="spellStart"/>
      <w:r>
        <w:rPr>
          <w:rFonts w:ascii="Arial" w:hAnsi="Arial" w:cs="Arial"/>
          <w:color w:val="333333"/>
          <w:sz w:val="21"/>
          <w:szCs w:val="21"/>
        </w:rPr>
        <w:t>gQ</w:t>
      </w:r>
      <w:proofErr w:type="spellEnd"/>
      <w:r>
        <w:rPr>
          <w:rFonts w:ascii="Arial" w:hAnsi="Arial" w:cs="Arial"/>
          <w:color w:val="333333"/>
          <w:sz w:val="21"/>
          <w:szCs w:val="21"/>
        </w:rPr>
        <w:t xml:space="preserve"> по ключевым проблемам строительства государства Заключение 381</w:t>
      </w:r>
    </w:p>
    <w:p w14:paraId="40294F55" w14:textId="6DF93503" w:rsidR="00050BAD" w:rsidRPr="007E46B7" w:rsidRDefault="00050BAD" w:rsidP="007E46B7"/>
    <w:sectPr w:rsidR="00050BAD" w:rsidRPr="007E46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EF34" w14:textId="77777777" w:rsidR="00974D7D" w:rsidRDefault="00974D7D">
      <w:pPr>
        <w:spacing w:after="0" w:line="240" w:lineRule="auto"/>
      </w:pPr>
      <w:r>
        <w:separator/>
      </w:r>
    </w:p>
  </w:endnote>
  <w:endnote w:type="continuationSeparator" w:id="0">
    <w:p w14:paraId="0B883F19" w14:textId="77777777" w:rsidR="00974D7D" w:rsidRDefault="0097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E50B" w14:textId="77777777" w:rsidR="00974D7D" w:rsidRDefault="00974D7D"/>
    <w:p w14:paraId="2DA7A346" w14:textId="77777777" w:rsidR="00974D7D" w:rsidRDefault="00974D7D"/>
    <w:p w14:paraId="132F8AD3" w14:textId="77777777" w:rsidR="00974D7D" w:rsidRDefault="00974D7D"/>
    <w:p w14:paraId="21ED84B0" w14:textId="77777777" w:rsidR="00974D7D" w:rsidRDefault="00974D7D"/>
    <w:p w14:paraId="30082B15" w14:textId="77777777" w:rsidR="00974D7D" w:rsidRDefault="00974D7D"/>
    <w:p w14:paraId="4469819F" w14:textId="77777777" w:rsidR="00974D7D" w:rsidRDefault="00974D7D"/>
    <w:p w14:paraId="1E9E850F" w14:textId="77777777" w:rsidR="00974D7D" w:rsidRDefault="00974D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A320F9" wp14:editId="2934DC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818EE" w14:textId="77777777" w:rsidR="00974D7D" w:rsidRDefault="00974D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A320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4818EE" w14:textId="77777777" w:rsidR="00974D7D" w:rsidRDefault="00974D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635130" w14:textId="77777777" w:rsidR="00974D7D" w:rsidRDefault="00974D7D"/>
    <w:p w14:paraId="772E75E0" w14:textId="77777777" w:rsidR="00974D7D" w:rsidRDefault="00974D7D"/>
    <w:p w14:paraId="4C6D119A" w14:textId="77777777" w:rsidR="00974D7D" w:rsidRDefault="00974D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FC17DA" wp14:editId="412C01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3AA2C" w14:textId="77777777" w:rsidR="00974D7D" w:rsidRDefault="00974D7D"/>
                          <w:p w14:paraId="01C44D87" w14:textId="77777777" w:rsidR="00974D7D" w:rsidRDefault="00974D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FC17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A3AA2C" w14:textId="77777777" w:rsidR="00974D7D" w:rsidRDefault="00974D7D"/>
                    <w:p w14:paraId="01C44D87" w14:textId="77777777" w:rsidR="00974D7D" w:rsidRDefault="00974D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492B46" w14:textId="77777777" w:rsidR="00974D7D" w:rsidRDefault="00974D7D"/>
    <w:p w14:paraId="050DC63E" w14:textId="77777777" w:rsidR="00974D7D" w:rsidRDefault="00974D7D">
      <w:pPr>
        <w:rPr>
          <w:sz w:val="2"/>
          <w:szCs w:val="2"/>
        </w:rPr>
      </w:pPr>
    </w:p>
    <w:p w14:paraId="7C7AF9A2" w14:textId="77777777" w:rsidR="00974D7D" w:rsidRDefault="00974D7D"/>
    <w:p w14:paraId="14C7B623" w14:textId="77777777" w:rsidR="00974D7D" w:rsidRDefault="00974D7D">
      <w:pPr>
        <w:spacing w:after="0" w:line="240" w:lineRule="auto"/>
      </w:pPr>
    </w:p>
  </w:footnote>
  <w:footnote w:type="continuationSeparator" w:id="0">
    <w:p w14:paraId="5BFE7969" w14:textId="77777777" w:rsidR="00974D7D" w:rsidRDefault="00974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D7D"/>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82165</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2871</cp:revision>
  <cp:lastPrinted>2009-02-06T05:36:00Z</cp:lastPrinted>
  <dcterms:created xsi:type="dcterms:W3CDTF">2024-01-07T13:43:00Z</dcterms:created>
  <dcterms:modified xsi:type="dcterms:W3CDTF">2025-04-25T19:27:00Z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