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332BAA3" w:rsidR="00A237B5" w:rsidRPr="0096421D" w:rsidRDefault="0096421D" w:rsidP="0096421D">
      <w:r>
        <w:rPr>
          <w:rFonts w:ascii="Verdana" w:hAnsi="Verdana"/>
          <w:b/>
          <w:bCs/>
          <w:color w:val="000000"/>
          <w:shd w:val="clear" w:color="auto" w:fill="FFFFFF"/>
        </w:rPr>
        <w:t>Антоновський Олег Вікторович. Генеза виховання ціннісних професійних орієнтацій майбутніх учителів у вищих навчальних закладах України (друга половина XX - початок XXI століття).- Дисертація канд. пед. наук: 13.00.01, Мелітоп. держ. пед. ун-т ім. Богдана Хмельницького. - Мелітополь, 2012.- 200 с.</w:t>
      </w:r>
    </w:p>
    <w:sectPr w:rsidR="00A237B5" w:rsidRPr="0096421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084C" w14:textId="77777777" w:rsidR="00181205" w:rsidRDefault="00181205">
      <w:pPr>
        <w:spacing w:after="0" w:line="240" w:lineRule="auto"/>
      </w:pPr>
      <w:r>
        <w:separator/>
      </w:r>
    </w:p>
  </w:endnote>
  <w:endnote w:type="continuationSeparator" w:id="0">
    <w:p w14:paraId="661C01F5" w14:textId="77777777" w:rsidR="00181205" w:rsidRDefault="0018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4059" w14:textId="77777777" w:rsidR="00181205" w:rsidRDefault="00181205">
      <w:pPr>
        <w:spacing w:after="0" w:line="240" w:lineRule="auto"/>
      </w:pPr>
      <w:r>
        <w:separator/>
      </w:r>
    </w:p>
  </w:footnote>
  <w:footnote w:type="continuationSeparator" w:id="0">
    <w:p w14:paraId="5FA5198B" w14:textId="77777777" w:rsidR="00181205" w:rsidRDefault="0018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12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20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2080</cp:revision>
  <dcterms:created xsi:type="dcterms:W3CDTF">2024-06-20T08:51:00Z</dcterms:created>
  <dcterms:modified xsi:type="dcterms:W3CDTF">2024-07-05T14:12:00Z</dcterms:modified>
  <cp:category/>
</cp:coreProperties>
</file>