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05C5" w14:textId="77777777" w:rsidR="00DA5C25" w:rsidRDefault="00DA5C25" w:rsidP="00DA5C25">
      <w:pPr>
        <w:pStyle w:val="afffffffffffffffffffffffffff5"/>
        <w:rPr>
          <w:rFonts w:ascii="Verdana" w:hAnsi="Verdana"/>
          <w:color w:val="000000"/>
          <w:sz w:val="21"/>
          <w:szCs w:val="21"/>
        </w:rPr>
      </w:pPr>
      <w:r>
        <w:rPr>
          <w:rFonts w:ascii="Helvetica" w:hAnsi="Helvetica" w:cs="Helvetica"/>
          <w:b/>
          <w:bCs w:val="0"/>
          <w:color w:val="222222"/>
          <w:sz w:val="21"/>
          <w:szCs w:val="21"/>
        </w:rPr>
        <w:t>Качалов, Владимир Валентинович.</w:t>
      </w:r>
    </w:p>
    <w:p w14:paraId="2B803534" w14:textId="77777777" w:rsidR="00DA5C25" w:rsidRDefault="00DA5C25" w:rsidP="00DA5C2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становления Союзного государства Беларусь-Россия как новой формы </w:t>
      </w:r>
      <w:proofErr w:type="gramStart"/>
      <w:r>
        <w:rPr>
          <w:rFonts w:ascii="Helvetica" w:hAnsi="Helvetica" w:cs="Helvetica"/>
          <w:caps/>
          <w:color w:val="222222"/>
          <w:sz w:val="21"/>
          <w:szCs w:val="21"/>
        </w:rPr>
        <w:t>интеграции :</w:t>
      </w:r>
      <w:proofErr w:type="gramEnd"/>
      <w:r>
        <w:rPr>
          <w:rFonts w:ascii="Helvetica" w:hAnsi="Helvetica" w:cs="Helvetica"/>
          <w:caps/>
          <w:color w:val="222222"/>
          <w:sz w:val="21"/>
          <w:szCs w:val="21"/>
        </w:rPr>
        <w:t xml:space="preserve"> диссертация ... доктора политических наук : 23.00.02. - Москва, 2003. - 396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085CF2C" w14:textId="77777777" w:rsidR="00DA5C25" w:rsidRDefault="00DA5C25" w:rsidP="00DA5C2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Качалов, Владимир Валентинович</w:t>
      </w:r>
    </w:p>
    <w:p w14:paraId="5869CF88"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4B7AAE"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Глобализация процессов интеграции</w:t>
      </w:r>
    </w:p>
    <w:p w14:paraId="60AE6317"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Экономическая, политическая и культурная интеграция человечества</w:t>
      </w:r>
    </w:p>
    <w:p w14:paraId="1D1C4931"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Формы интеграции </w:t>
      </w:r>
      <w:proofErr w:type="gramStart"/>
      <w:r>
        <w:rPr>
          <w:rFonts w:ascii="Arial" w:hAnsi="Arial" w:cs="Arial"/>
          <w:color w:val="333333"/>
          <w:sz w:val="21"/>
          <w:szCs w:val="21"/>
        </w:rPr>
        <w:t>восточно-славянских</w:t>
      </w:r>
      <w:proofErr w:type="gramEnd"/>
      <w:r>
        <w:rPr>
          <w:rFonts w:ascii="Arial" w:hAnsi="Arial" w:cs="Arial"/>
          <w:color w:val="333333"/>
          <w:sz w:val="21"/>
          <w:szCs w:val="21"/>
        </w:rPr>
        <w:t xml:space="preserve"> государств как проявление общемировых тенденций</w:t>
      </w:r>
    </w:p>
    <w:p w14:paraId="61309C7D"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Россия и Беларусь в процессе интеграции</w:t>
      </w:r>
    </w:p>
    <w:p w14:paraId="20F05063"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Стратегии России и Беларуси в рамках общемировых тенденций</w:t>
      </w:r>
    </w:p>
    <w:p w14:paraId="3E48ABCC"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первой главе</w:t>
      </w:r>
    </w:p>
    <w:p w14:paraId="04F3960B"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Российско-белорусская интеграция</w:t>
      </w:r>
    </w:p>
    <w:p w14:paraId="0FCFCAD0"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Базовые элементы идеологии и построения Союзного государства</w:t>
      </w:r>
    </w:p>
    <w:p w14:paraId="31A4447C"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Проблемы национально-государственного и территориального устройства Союзного государства</w:t>
      </w:r>
    </w:p>
    <w:p w14:paraId="05E4285C"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Социально-экономические составляющие российско-белорусских отношений</w:t>
      </w:r>
    </w:p>
    <w:p w14:paraId="1CED06B3"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Культурно-коммуникационные составляющие </w:t>
      </w:r>
      <w:proofErr w:type="spellStart"/>
      <w:r>
        <w:rPr>
          <w:rFonts w:ascii="Arial" w:hAnsi="Arial" w:cs="Arial"/>
          <w:color w:val="333333"/>
          <w:sz w:val="21"/>
          <w:szCs w:val="21"/>
        </w:rPr>
        <w:t>российскобелорусских</w:t>
      </w:r>
      <w:proofErr w:type="spellEnd"/>
      <w:r>
        <w:rPr>
          <w:rFonts w:ascii="Arial" w:hAnsi="Arial" w:cs="Arial"/>
          <w:color w:val="333333"/>
          <w:sz w:val="21"/>
          <w:szCs w:val="21"/>
        </w:rPr>
        <w:t xml:space="preserve"> отношений</w:t>
      </w:r>
    </w:p>
    <w:p w14:paraId="4C26BA1F"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Отношения России и Беларуси в военной сфере</w:t>
      </w:r>
    </w:p>
    <w:p w14:paraId="04BF20D7"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второй главе</w:t>
      </w:r>
    </w:p>
    <w:p w14:paraId="335B88F6"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Механизм оптимизации двусторонних отношений России и 180 Беларуси</w:t>
      </w:r>
    </w:p>
    <w:p w14:paraId="59A20953"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Проблемы взаимодействия в Союзном государстве</w:t>
      </w:r>
    </w:p>
    <w:p w14:paraId="384CABB1"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Составляющие федерализма и их эволюция</w:t>
      </w:r>
    </w:p>
    <w:p w14:paraId="70636669"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Опыт регионального взаимодействия</w:t>
      </w:r>
    </w:p>
    <w:p w14:paraId="305CC46E"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Пути оптимизации союзных отношений</w:t>
      </w:r>
    </w:p>
    <w:p w14:paraId="71E87438"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третьей главе</w:t>
      </w:r>
    </w:p>
    <w:p w14:paraId="7DBF7463"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Модели интеграции России и Беларуси</w:t>
      </w:r>
    </w:p>
    <w:p w14:paraId="34E0F779"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Системный подход как методология исследования рассматриваемой проблемы</w:t>
      </w:r>
    </w:p>
    <w:p w14:paraId="35829A06"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Сравнительный анализ данных социологических опросов населения по вопросам интеграции Беларуси и России</w:t>
      </w:r>
    </w:p>
    <w:p w14:paraId="6E5BB371"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Региональные особенности отношения населения Российской 248 Федерации к союзу России и Беларуси</w:t>
      </w:r>
    </w:p>
    <w:p w14:paraId="4EFFD908"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Моделирование перспектив развития России и Беларуси и вариантов 268 их интеграции</w:t>
      </w:r>
    </w:p>
    <w:p w14:paraId="4835DFCC" w14:textId="77777777" w:rsidR="00DA5C25" w:rsidRDefault="00DA5C25" w:rsidP="00DA5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четвертой главе</w:t>
      </w:r>
    </w:p>
    <w:p w14:paraId="7823CDB0" w14:textId="72BD7067" w:rsidR="00F37380" w:rsidRPr="00DA5C25" w:rsidRDefault="00F37380" w:rsidP="00DA5C25"/>
    <w:sectPr w:rsidR="00F37380" w:rsidRPr="00DA5C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A4F9" w14:textId="77777777" w:rsidR="00F12222" w:rsidRDefault="00F12222">
      <w:pPr>
        <w:spacing w:after="0" w:line="240" w:lineRule="auto"/>
      </w:pPr>
      <w:r>
        <w:separator/>
      </w:r>
    </w:p>
  </w:endnote>
  <w:endnote w:type="continuationSeparator" w:id="0">
    <w:p w14:paraId="311113CD" w14:textId="77777777" w:rsidR="00F12222" w:rsidRDefault="00F1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11E3" w14:textId="77777777" w:rsidR="00F12222" w:rsidRDefault="00F12222"/>
    <w:p w14:paraId="0780180C" w14:textId="77777777" w:rsidR="00F12222" w:rsidRDefault="00F12222"/>
    <w:p w14:paraId="58272B05" w14:textId="77777777" w:rsidR="00F12222" w:rsidRDefault="00F12222"/>
    <w:p w14:paraId="71AA5487" w14:textId="77777777" w:rsidR="00F12222" w:rsidRDefault="00F12222"/>
    <w:p w14:paraId="2E79A698" w14:textId="77777777" w:rsidR="00F12222" w:rsidRDefault="00F12222"/>
    <w:p w14:paraId="0BF8F043" w14:textId="77777777" w:rsidR="00F12222" w:rsidRDefault="00F12222"/>
    <w:p w14:paraId="6825E20D" w14:textId="77777777" w:rsidR="00F12222" w:rsidRDefault="00F122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E175DA" wp14:editId="6472D1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D3287" w14:textId="77777777" w:rsidR="00F12222" w:rsidRDefault="00F122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175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8D3287" w14:textId="77777777" w:rsidR="00F12222" w:rsidRDefault="00F122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5DF0E8" w14:textId="77777777" w:rsidR="00F12222" w:rsidRDefault="00F12222"/>
    <w:p w14:paraId="7EEFA222" w14:textId="77777777" w:rsidR="00F12222" w:rsidRDefault="00F12222"/>
    <w:p w14:paraId="4A2BF8D9" w14:textId="77777777" w:rsidR="00F12222" w:rsidRDefault="00F122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EAB2F5" wp14:editId="7DE016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19731" w14:textId="77777777" w:rsidR="00F12222" w:rsidRDefault="00F12222"/>
                          <w:p w14:paraId="61A23985" w14:textId="77777777" w:rsidR="00F12222" w:rsidRDefault="00F122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EAB2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D19731" w14:textId="77777777" w:rsidR="00F12222" w:rsidRDefault="00F12222"/>
                    <w:p w14:paraId="61A23985" w14:textId="77777777" w:rsidR="00F12222" w:rsidRDefault="00F122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F67879" w14:textId="77777777" w:rsidR="00F12222" w:rsidRDefault="00F12222"/>
    <w:p w14:paraId="7178730D" w14:textId="77777777" w:rsidR="00F12222" w:rsidRDefault="00F12222">
      <w:pPr>
        <w:rPr>
          <w:sz w:val="2"/>
          <w:szCs w:val="2"/>
        </w:rPr>
      </w:pPr>
    </w:p>
    <w:p w14:paraId="34E2A34C" w14:textId="77777777" w:rsidR="00F12222" w:rsidRDefault="00F12222"/>
    <w:p w14:paraId="759F71E6" w14:textId="77777777" w:rsidR="00F12222" w:rsidRDefault="00F12222">
      <w:pPr>
        <w:spacing w:after="0" w:line="240" w:lineRule="auto"/>
      </w:pPr>
    </w:p>
  </w:footnote>
  <w:footnote w:type="continuationSeparator" w:id="0">
    <w:p w14:paraId="6A159B92" w14:textId="77777777" w:rsidR="00F12222" w:rsidRDefault="00F1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2"/>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74796</TotalTime>
  <Pages>2</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1885</cp:revision>
  <cp:lastPrinted>2009-02-06T05:36:00Z</cp:lastPrinted>
  <dcterms:created xsi:type="dcterms:W3CDTF">2024-01-07T13:43:00Z</dcterms:created>
  <dcterms:modified xsi:type="dcterms:W3CDTF">2025-04-17T11:10:00Z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