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C2DC7" w:rsidRDefault="009C2DC7" w:rsidP="009C2DC7">
      <w:pPr>
        <w:pStyle w:val="30"/>
        <w:spacing w:line="360" w:lineRule="auto"/>
        <w:rPr>
          <w:i w:val="0"/>
          <w:sz w:val="28"/>
        </w:rPr>
      </w:pPr>
    </w:p>
    <w:p w:rsidR="009C2DC7" w:rsidRDefault="009C2DC7" w:rsidP="009C2DC7">
      <w:pPr>
        <w:pStyle w:val="30"/>
        <w:spacing w:line="360" w:lineRule="auto"/>
        <w:rPr>
          <w:b w:val="0"/>
          <w:i w:val="0"/>
          <w:sz w:val="36"/>
        </w:rPr>
      </w:pPr>
      <w:r>
        <w:rPr>
          <w:b w:val="0"/>
          <w:i w:val="0"/>
          <w:sz w:val="36"/>
        </w:rPr>
        <w:t>Національний аграрний університет</w:t>
      </w:r>
    </w:p>
    <w:p w:rsidR="009C2DC7" w:rsidRDefault="009C2DC7" w:rsidP="009C2DC7"/>
    <w:p w:rsidR="009C2DC7" w:rsidRDefault="009C2DC7" w:rsidP="009C2DC7">
      <w:pPr>
        <w:spacing w:line="360" w:lineRule="auto"/>
        <w:jc w:val="center"/>
        <w:rPr>
          <w:sz w:val="28"/>
        </w:rPr>
      </w:pPr>
      <w:r>
        <w:rPr>
          <w:sz w:val="28"/>
        </w:rPr>
        <w:t xml:space="preserve">                                                             </w:t>
      </w:r>
    </w:p>
    <w:p w:rsidR="009C2DC7" w:rsidRDefault="009C2DC7" w:rsidP="009C2DC7">
      <w:pPr>
        <w:tabs>
          <w:tab w:val="left" w:pos="5220"/>
        </w:tabs>
        <w:spacing w:line="360" w:lineRule="auto"/>
        <w:jc w:val="center"/>
        <w:rPr>
          <w:sz w:val="28"/>
        </w:rPr>
      </w:pPr>
      <w:r>
        <w:rPr>
          <w:sz w:val="28"/>
        </w:rPr>
        <w:t xml:space="preserve">                                            На правах рукопису</w:t>
      </w:r>
    </w:p>
    <w:p w:rsidR="009C2DC7" w:rsidRDefault="009C2DC7" w:rsidP="009C2DC7">
      <w:pPr>
        <w:spacing w:line="360" w:lineRule="auto"/>
        <w:jc w:val="center"/>
        <w:rPr>
          <w:sz w:val="28"/>
        </w:rPr>
      </w:pPr>
    </w:p>
    <w:p w:rsidR="009C2DC7" w:rsidRDefault="009C2DC7" w:rsidP="009C2DC7">
      <w:pPr>
        <w:spacing w:line="360" w:lineRule="auto"/>
        <w:jc w:val="center"/>
        <w:rPr>
          <w:sz w:val="28"/>
        </w:rPr>
      </w:pPr>
      <w:r>
        <w:rPr>
          <w:sz w:val="28"/>
        </w:rPr>
        <w:t>СЛИВКА ГЕОРГІЙ ВАСИЛЬОВИЧ</w:t>
      </w:r>
    </w:p>
    <w:p w:rsidR="009C2DC7" w:rsidRDefault="009C2DC7" w:rsidP="009C2DC7">
      <w:pPr>
        <w:spacing w:line="360" w:lineRule="auto"/>
        <w:jc w:val="center"/>
        <w:rPr>
          <w:sz w:val="28"/>
        </w:rPr>
      </w:pPr>
    </w:p>
    <w:p w:rsidR="009C2DC7" w:rsidRDefault="009C2DC7" w:rsidP="009C2DC7">
      <w:pPr>
        <w:spacing w:line="360" w:lineRule="auto"/>
        <w:jc w:val="center"/>
        <w:rPr>
          <w:sz w:val="28"/>
        </w:rPr>
      </w:pPr>
      <w:r>
        <w:rPr>
          <w:sz w:val="28"/>
        </w:rPr>
        <w:t xml:space="preserve">                                                                      УДК 619.616–099;546.173.632.95. </w:t>
      </w:r>
    </w:p>
    <w:p w:rsidR="009C2DC7" w:rsidRDefault="009C2DC7" w:rsidP="009C2DC7">
      <w:pPr>
        <w:spacing w:line="360" w:lineRule="auto"/>
        <w:jc w:val="center"/>
        <w:rPr>
          <w:sz w:val="28"/>
        </w:rPr>
      </w:pPr>
    </w:p>
    <w:p w:rsidR="009C2DC7" w:rsidRDefault="009C2DC7" w:rsidP="009C2DC7">
      <w:pPr>
        <w:jc w:val="center"/>
        <w:rPr>
          <w:b/>
          <w:sz w:val="40"/>
        </w:rPr>
      </w:pPr>
      <w:bookmarkStart w:id="0" w:name="_GoBack"/>
      <w:r>
        <w:rPr>
          <w:b/>
          <w:sz w:val="40"/>
        </w:rPr>
        <w:t xml:space="preserve">Вплив ізамбену (амізону) на ефективність імунопрофілактики та терапії </w:t>
      </w:r>
      <w:proofErr w:type="gramStart"/>
      <w:r>
        <w:rPr>
          <w:b/>
          <w:sz w:val="40"/>
        </w:rPr>
        <w:t>др</w:t>
      </w:r>
      <w:proofErr w:type="gramEnd"/>
      <w:r>
        <w:rPr>
          <w:b/>
          <w:sz w:val="40"/>
        </w:rPr>
        <w:t>ібних домашніх тварин при захворюваннях різної етіології</w:t>
      </w:r>
    </w:p>
    <w:bookmarkEnd w:id="0"/>
    <w:p w:rsidR="009C2DC7" w:rsidRDefault="009C2DC7" w:rsidP="009C2DC7">
      <w:pPr>
        <w:spacing w:line="360" w:lineRule="auto"/>
        <w:jc w:val="center"/>
        <w:rPr>
          <w:sz w:val="28"/>
        </w:rPr>
      </w:pPr>
    </w:p>
    <w:p w:rsidR="009C2DC7" w:rsidRDefault="009C2DC7" w:rsidP="009C2DC7">
      <w:pPr>
        <w:spacing w:line="360" w:lineRule="auto"/>
        <w:jc w:val="center"/>
        <w:rPr>
          <w:sz w:val="28"/>
        </w:rPr>
      </w:pPr>
    </w:p>
    <w:p w:rsidR="009C2DC7" w:rsidRDefault="009C2DC7" w:rsidP="009C2DC7">
      <w:pPr>
        <w:spacing w:line="360" w:lineRule="auto"/>
        <w:jc w:val="center"/>
        <w:rPr>
          <w:sz w:val="28"/>
        </w:rPr>
      </w:pPr>
      <w:r>
        <w:rPr>
          <w:sz w:val="28"/>
        </w:rPr>
        <w:t>16.00.04–ветеринарна фармакологія та токсикологія</w:t>
      </w:r>
    </w:p>
    <w:p w:rsidR="009C2DC7" w:rsidRDefault="009C2DC7" w:rsidP="009C2DC7">
      <w:pPr>
        <w:spacing w:line="360" w:lineRule="auto"/>
        <w:jc w:val="center"/>
        <w:rPr>
          <w:sz w:val="28"/>
        </w:rPr>
      </w:pPr>
    </w:p>
    <w:p w:rsidR="009C2DC7" w:rsidRDefault="009C2DC7" w:rsidP="009C2DC7">
      <w:pPr>
        <w:spacing w:line="360" w:lineRule="auto"/>
        <w:jc w:val="center"/>
        <w:rPr>
          <w:sz w:val="28"/>
        </w:rPr>
      </w:pPr>
      <w:r>
        <w:rPr>
          <w:sz w:val="28"/>
        </w:rPr>
        <w:t>Дисертація</w:t>
      </w:r>
    </w:p>
    <w:p w:rsidR="009C2DC7" w:rsidRDefault="009C2DC7" w:rsidP="009C2DC7">
      <w:pPr>
        <w:spacing w:line="360" w:lineRule="auto"/>
        <w:jc w:val="center"/>
        <w:rPr>
          <w:sz w:val="28"/>
        </w:rPr>
      </w:pPr>
      <w:r>
        <w:rPr>
          <w:sz w:val="28"/>
        </w:rPr>
        <w:t>на здобуття наукового ступеня</w:t>
      </w:r>
    </w:p>
    <w:p w:rsidR="009C2DC7" w:rsidRDefault="009C2DC7" w:rsidP="009C2DC7">
      <w:pPr>
        <w:spacing w:line="360" w:lineRule="auto"/>
        <w:jc w:val="center"/>
        <w:rPr>
          <w:sz w:val="28"/>
        </w:rPr>
      </w:pPr>
      <w:r>
        <w:rPr>
          <w:sz w:val="28"/>
        </w:rPr>
        <w:t xml:space="preserve"> кандидата ветеринарних наук </w:t>
      </w:r>
    </w:p>
    <w:p w:rsidR="009C2DC7" w:rsidRDefault="009C2DC7" w:rsidP="009C2DC7">
      <w:pPr>
        <w:pStyle w:val="affffffff7"/>
        <w:spacing w:line="360" w:lineRule="auto"/>
        <w:jc w:val="right"/>
      </w:pPr>
    </w:p>
    <w:p w:rsidR="009C2DC7" w:rsidRDefault="009C2DC7" w:rsidP="009C2DC7">
      <w:pPr>
        <w:pStyle w:val="affffffff7"/>
        <w:tabs>
          <w:tab w:val="left" w:pos="5400"/>
        </w:tabs>
        <w:spacing w:line="360" w:lineRule="auto"/>
        <w:jc w:val="center"/>
      </w:pPr>
      <w:r>
        <w:t xml:space="preserve">                                                   Науковий керівник:</w:t>
      </w:r>
    </w:p>
    <w:p w:rsidR="009C2DC7" w:rsidRDefault="009C2DC7" w:rsidP="009C2DC7">
      <w:pPr>
        <w:pStyle w:val="affffffff7"/>
        <w:spacing w:line="360" w:lineRule="auto"/>
        <w:jc w:val="center"/>
      </w:pPr>
      <w:r>
        <w:t xml:space="preserve">                                                            Хмельницький Григорій</w:t>
      </w:r>
    </w:p>
    <w:p w:rsidR="009C2DC7" w:rsidRDefault="009C2DC7" w:rsidP="009C2DC7">
      <w:pPr>
        <w:pStyle w:val="affffffff7"/>
        <w:spacing w:line="360" w:lineRule="auto"/>
        <w:jc w:val="center"/>
      </w:pPr>
      <w:r>
        <w:t xml:space="preserve">                                                          Олександрович, доктор</w:t>
      </w:r>
    </w:p>
    <w:p w:rsidR="009C2DC7" w:rsidRDefault="009C2DC7" w:rsidP="009C2DC7">
      <w:pPr>
        <w:pStyle w:val="affffffff7"/>
        <w:spacing w:line="360" w:lineRule="auto"/>
        <w:jc w:val="center"/>
      </w:pPr>
      <w:r>
        <w:t xml:space="preserve">                                                                     ветеринарних наук, професор</w:t>
      </w:r>
    </w:p>
    <w:p w:rsidR="009C2DC7" w:rsidRDefault="009C2DC7" w:rsidP="009C2DC7">
      <w:pPr>
        <w:pStyle w:val="affffffff7"/>
        <w:spacing w:line="360" w:lineRule="auto"/>
        <w:jc w:val="center"/>
      </w:pPr>
    </w:p>
    <w:p w:rsidR="009C2DC7" w:rsidRDefault="009C2DC7" w:rsidP="009C2DC7">
      <w:pPr>
        <w:spacing w:line="360" w:lineRule="auto"/>
        <w:rPr>
          <w:sz w:val="28"/>
        </w:rPr>
      </w:pPr>
    </w:p>
    <w:p w:rsidR="009C2DC7" w:rsidRDefault="009C2DC7" w:rsidP="009C2DC7">
      <w:pPr>
        <w:spacing w:line="360" w:lineRule="auto"/>
        <w:rPr>
          <w:sz w:val="28"/>
        </w:rPr>
      </w:pPr>
    </w:p>
    <w:p w:rsidR="009C2DC7" w:rsidRDefault="009C2DC7" w:rsidP="009C2DC7">
      <w:pPr>
        <w:spacing w:line="360" w:lineRule="auto"/>
        <w:rPr>
          <w:sz w:val="28"/>
        </w:rPr>
      </w:pPr>
    </w:p>
    <w:p w:rsidR="009C2DC7" w:rsidRDefault="009C2DC7" w:rsidP="009C2DC7">
      <w:pPr>
        <w:pStyle w:val="4"/>
        <w:rPr>
          <w:sz w:val="28"/>
        </w:rPr>
      </w:pPr>
      <w:r>
        <w:rPr>
          <w:sz w:val="28"/>
        </w:rPr>
        <w:t>Київ – 2005</w:t>
      </w:r>
    </w:p>
    <w:p w:rsidR="009C2DC7" w:rsidRDefault="009C2DC7" w:rsidP="009C2DC7">
      <w:pPr>
        <w:spacing w:line="360" w:lineRule="auto"/>
        <w:jc w:val="center"/>
        <w:rPr>
          <w:b/>
          <w:sz w:val="36"/>
        </w:rPr>
      </w:pPr>
      <w:r>
        <w:rPr>
          <w:sz w:val="28"/>
        </w:rPr>
        <w:br w:type="page"/>
      </w:r>
      <w:r>
        <w:rPr>
          <w:b/>
          <w:sz w:val="36"/>
        </w:rPr>
        <w:lastRenderedPageBreak/>
        <w:t>ЗМІ</w:t>
      </w:r>
      <w:proofErr w:type="gramStart"/>
      <w:r>
        <w:rPr>
          <w:b/>
          <w:sz w:val="36"/>
        </w:rPr>
        <w:t>СТ</w:t>
      </w:r>
      <w:proofErr w:type="gramEnd"/>
    </w:p>
    <w:p w:rsidR="009C2DC7" w:rsidRDefault="009C2DC7" w:rsidP="009C2DC7">
      <w:pPr>
        <w:spacing w:line="360" w:lineRule="auto"/>
        <w:jc w:val="center"/>
        <w:rPr>
          <w:sz w:val="28"/>
        </w:rPr>
      </w:pPr>
    </w:p>
    <w:p w:rsidR="009C2DC7" w:rsidRDefault="009C2DC7" w:rsidP="009C2DC7">
      <w:pPr>
        <w:pStyle w:val="20"/>
        <w:spacing w:line="480" w:lineRule="auto"/>
        <w:ind w:firstLine="720"/>
        <w:rPr>
          <w:b w:val="0"/>
        </w:rPr>
      </w:pPr>
      <w:r>
        <w:rPr>
          <w:b w:val="0"/>
        </w:rPr>
        <w:t>ПЕРЕЛІК УМОВНИХ СКОРОЧЕНЬ                                                                  4</w:t>
      </w:r>
    </w:p>
    <w:p w:rsidR="009C2DC7" w:rsidRDefault="009C2DC7" w:rsidP="009C2DC7">
      <w:pPr>
        <w:pStyle w:val="20"/>
        <w:spacing w:line="480" w:lineRule="auto"/>
        <w:ind w:firstLine="720"/>
        <w:rPr>
          <w:b w:val="0"/>
        </w:rPr>
      </w:pPr>
      <w:proofErr w:type="gramStart"/>
      <w:r>
        <w:rPr>
          <w:b w:val="0"/>
        </w:rPr>
        <w:t>ВСТУП</w:t>
      </w:r>
      <w:proofErr w:type="gramEnd"/>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5</w:t>
      </w:r>
    </w:p>
    <w:p w:rsidR="009C2DC7" w:rsidRDefault="009C2DC7" w:rsidP="009C2DC7">
      <w:pPr>
        <w:pStyle w:val="1"/>
        <w:spacing w:line="360" w:lineRule="auto"/>
        <w:ind w:firstLine="720"/>
      </w:pPr>
      <w:r>
        <w:t xml:space="preserve">РОЗДІЛ 1    ОГЛЯД ЛІТЕРАТУРИ </w:t>
      </w:r>
      <w:r>
        <w:tab/>
      </w:r>
      <w:r>
        <w:tab/>
      </w:r>
      <w:r>
        <w:tab/>
      </w:r>
      <w:r>
        <w:tab/>
      </w:r>
      <w:r>
        <w:tab/>
        <w:t xml:space="preserve">                11</w:t>
      </w:r>
    </w:p>
    <w:p w:rsidR="009C2DC7" w:rsidRDefault="009C2DC7" w:rsidP="0018068A">
      <w:pPr>
        <w:numPr>
          <w:ilvl w:val="1"/>
          <w:numId w:val="61"/>
        </w:numPr>
        <w:suppressAutoHyphens w:val="0"/>
        <w:spacing w:line="360" w:lineRule="auto"/>
        <w:ind w:left="0" w:firstLine="720"/>
        <w:jc w:val="both"/>
        <w:rPr>
          <w:sz w:val="28"/>
        </w:rPr>
      </w:pPr>
      <w:r>
        <w:rPr>
          <w:sz w:val="28"/>
        </w:rPr>
        <w:t xml:space="preserve">Ізамбен (амізон) фармакологічний засіб для </w:t>
      </w:r>
      <w:proofErr w:type="gramStart"/>
      <w:r>
        <w:rPr>
          <w:sz w:val="28"/>
        </w:rPr>
        <w:t>п</w:t>
      </w:r>
      <w:proofErr w:type="gramEnd"/>
      <w:r>
        <w:rPr>
          <w:sz w:val="28"/>
        </w:rPr>
        <w:t xml:space="preserve">ідвищення </w:t>
      </w:r>
    </w:p>
    <w:p w:rsidR="009C2DC7" w:rsidRDefault="009C2DC7" w:rsidP="009C2DC7">
      <w:pPr>
        <w:spacing w:line="360" w:lineRule="auto"/>
        <w:jc w:val="both"/>
        <w:rPr>
          <w:sz w:val="28"/>
        </w:rPr>
      </w:pPr>
      <w:r>
        <w:rPr>
          <w:sz w:val="28"/>
        </w:rPr>
        <w:t xml:space="preserve">          імунологічної реактивності організму</w:t>
      </w:r>
      <w:r>
        <w:rPr>
          <w:sz w:val="28"/>
        </w:rPr>
        <w:tab/>
      </w:r>
      <w:r>
        <w:rPr>
          <w:sz w:val="28"/>
        </w:rPr>
        <w:tab/>
      </w:r>
      <w:r>
        <w:rPr>
          <w:sz w:val="28"/>
        </w:rPr>
        <w:tab/>
      </w:r>
      <w:r>
        <w:rPr>
          <w:sz w:val="28"/>
        </w:rPr>
        <w:tab/>
        <w:t xml:space="preserve">                          11</w:t>
      </w:r>
    </w:p>
    <w:p w:rsidR="009C2DC7" w:rsidRDefault="009C2DC7" w:rsidP="0018068A">
      <w:pPr>
        <w:numPr>
          <w:ilvl w:val="1"/>
          <w:numId w:val="61"/>
        </w:numPr>
        <w:suppressAutoHyphens w:val="0"/>
        <w:spacing w:line="360" w:lineRule="auto"/>
        <w:ind w:left="0" w:firstLine="720"/>
        <w:jc w:val="both"/>
        <w:rPr>
          <w:sz w:val="28"/>
        </w:rPr>
      </w:pPr>
      <w:proofErr w:type="gramStart"/>
      <w:r>
        <w:rPr>
          <w:sz w:val="28"/>
        </w:rPr>
        <w:t>Проф</w:t>
      </w:r>
      <w:proofErr w:type="gramEnd"/>
      <w:r>
        <w:rPr>
          <w:sz w:val="28"/>
        </w:rPr>
        <w:t>ілактична та терапевтична ефективність імуностимуляторів     15</w:t>
      </w:r>
    </w:p>
    <w:p w:rsidR="009C2DC7" w:rsidRDefault="009C2DC7" w:rsidP="0018068A">
      <w:pPr>
        <w:numPr>
          <w:ilvl w:val="1"/>
          <w:numId w:val="61"/>
        </w:numPr>
        <w:suppressAutoHyphens w:val="0"/>
        <w:spacing w:line="360" w:lineRule="auto"/>
        <w:ind w:left="0" w:firstLine="720"/>
        <w:jc w:val="both"/>
        <w:rPr>
          <w:sz w:val="28"/>
        </w:rPr>
      </w:pPr>
      <w:r>
        <w:rPr>
          <w:sz w:val="28"/>
        </w:rPr>
        <w:t>Застосування лікарських препаратів при лікуванні собак хворих</w:t>
      </w:r>
    </w:p>
    <w:p w:rsidR="009C2DC7" w:rsidRDefault="009C2DC7" w:rsidP="009C2DC7">
      <w:pPr>
        <w:spacing w:line="360" w:lineRule="auto"/>
        <w:jc w:val="both"/>
        <w:rPr>
          <w:sz w:val="28"/>
        </w:rPr>
      </w:pPr>
      <w:r>
        <w:rPr>
          <w:sz w:val="28"/>
        </w:rPr>
        <w:t xml:space="preserve">          на бабезіоз, </w:t>
      </w:r>
      <w:proofErr w:type="gramStart"/>
      <w:r>
        <w:rPr>
          <w:sz w:val="28"/>
        </w:rPr>
        <w:t>кон’юнктив</w:t>
      </w:r>
      <w:proofErr w:type="gramEnd"/>
      <w:r>
        <w:rPr>
          <w:sz w:val="28"/>
        </w:rPr>
        <w:t>іт, саркоптоз і котів при аденовірозі,</w:t>
      </w:r>
    </w:p>
    <w:p w:rsidR="009C2DC7" w:rsidRDefault="009C2DC7" w:rsidP="009C2DC7">
      <w:pPr>
        <w:spacing w:line="360" w:lineRule="auto"/>
        <w:jc w:val="both"/>
        <w:rPr>
          <w:sz w:val="28"/>
        </w:rPr>
      </w:pPr>
      <w:r>
        <w:rPr>
          <w:sz w:val="28"/>
        </w:rPr>
        <w:t xml:space="preserve">          </w:t>
      </w:r>
      <w:proofErr w:type="gramStart"/>
      <w:r>
        <w:rPr>
          <w:sz w:val="28"/>
        </w:rPr>
        <w:t>кон’юнктив</w:t>
      </w:r>
      <w:proofErr w:type="gramEnd"/>
      <w:r>
        <w:rPr>
          <w:sz w:val="28"/>
        </w:rPr>
        <w:t xml:space="preserve">іті,    саркоптозі </w:t>
      </w:r>
      <w:r>
        <w:rPr>
          <w:sz w:val="28"/>
        </w:rPr>
        <w:tab/>
      </w:r>
      <w:r>
        <w:rPr>
          <w:sz w:val="28"/>
        </w:rPr>
        <w:tab/>
        <w:t xml:space="preserve">  </w:t>
      </w:r>
      <w:r>
        <w:rPr>
          <w:sz w:val="28"/>
        </w:rPr>
        <w:tab/>
      </w:r>
      <w:r>
        <w:rPr>
          <w:sz w:val="28"/>
        </w:rPr>
        <w:tab/>
      </w:r>
      <w:r>
        <w:rPr>
          <w:sz w:val="28"/>
        </w:rPr>
        <w:tab/>
      </w:r>
      <w:r>
        <w:rPr>
          <w:sz w:val="28"/>
        </w:rPr>
        <w:tab/>
      </w:r>
      <w:r>
        <w:rPr>
          <w:sz w:val="28"/>
        </w:rPr>
        <w:tab/>
      </w:r>
      <w:r>
        <w:rPr>
          <w:sz w:val="28"/>
        </w:rPr>
        <w:tab/>
        <w:t xml:space="preserve">      25</w:t>
      </w:r>
    </w:p>
    <w:p w:rsidR="009C2DC7" w:rsidRDefault="009C2DC7" w:rsidP="009C2DC7">
      <w:pPr>
        <w:tabs>
          <w:tab w:val="num" w:pos="792"/>
        </w:tabs>
        <w:spacing w:line="480" w:lineRule="auto"/>
        <w:ind w:firstLine="720"/>
        <w:rPr>
          <w:sz w:val="28"/>
        </w:rPr>
      </w:pPr>
      <w:r>
        <w:rPr>
          <w:sz w:val="28"/>
        </w:rPr>
        <w:t xml:space="preserve">1.4 </w:t>
      </w:r>
      <w:proofErr w:type="gramStart"/>
      <w:r>
        <w:rPr>
          <w:sz w:val="28"/>
        </w:rPr>
        <w:t>П</w:t>
      </w:r>
      <w:proofErr w:type="gramEnd"/>
      <w:r>
        <w:rPr>
          <w:sz w:val="28"/>
        </w:rPr>
        <w:t>ідсумок з огляду літератури</w:t>
      </w:r>
      <w:r>
        <w:rPr>
          <w:sz w:val="28"/>
        </w:rPr>
        <w:tab/>
      </w:r>
      <w:r>
        <w:rPr>
          <w:sz w:val="28"/>
        </w:rPr>
        <w:tab/>
      </w:r>
      <w:r>
        <w:rPr>
          <w:sz w:val="28"/>
        </w:rPr>
        <w:tab/>
      </w:r>
      <w:r>
        <w:rPr>
          <w:sz w:val="28"/>
        </w:rPr>
        <w:tab/>
      </w:r>
      <w:r>
        <w:rPr>
          <w:sz w:val="28"/>
        </w:rPr>
        <w:tab/>
      </w:r>
      <w:r>
        <w:rPr>
          <w:sz w:val="28"/>
        </w:rPr>
        <w:tab/>
      </w:r>
      <w:r>
        <w:rPr>
          <w:sz w:val="28"/>
        </w:rPr>
        <w:tab/>
        <w:t xml:space="preserve">      29</w:t>
      </w:r>
    </w:p>
    <w:p w:rsidR="009C2DC7" w:rsidRDefault="009C2DC7" w:rsidP="009C2DC7">
      <w:pPr>
        <w:spacing w:line="480" w:lineRule="auto"/>
        <w:ind w:firstLine="720"/>
        <w:jc w:val="both"/>
        <w:rPr>
          <w:sz w:val="28"/>
        </w:rPr>
      </w:pPr>
      <w:r>
        <w:rPr>
          <w:sz w:val="28"/>
        </w:rPr>
        <w:t xml:space="preserve">РОЗДІЛ 2 МАТЕРІАЛИ І МЕТОДИ </w:t>
      </w:r>
      <w:proofErr w:type="gramStart"/>
      <w:r>
        <w:rPr>
          <w:sz w:val="28"/>
        </w:rPr>
        <w:t>ДОСЛ</w:t>
      </w:r>
      <w:proofErr w:type="gramEnd"/>
      <w:r>
        <w:rPr>
          <w:sz w:val="28"/>
        </w:rPr>
        <w:t>ІДЖЕНЬ</w:t>
      </w:r>
      <w:r>
        <w:rPr>
          <w:sz w:val="28"/>
        </w:rPr>
        <w:tab/>
      </w:r>
      <w:r>
        <w:rPr>
          <w:sz w:val="28"/>
        </w:rPr>
        <w:tab/>
      </w:r>
      <w:r>
        <w:rPr>
          <w:sz w:val="28"/>
        </w:rPr>
        <w:tab/>
      </w:r>
      <w:r>
        <w:rPr>
          <w:sz w:val="28"/>
        </w:rPr>
        <w:tab/>
        <w:t xml:space="preserve">      31 </w:t>
      </w:r>
    </w:p>
    <w:p w:rsidR="009C2DC7" w:rsidRDefault="009C2DC7" w:rsidP="009C2DC7">
      <w:pPr>
        <w:spacing w:line="360" w:lineRule="auto"/>
        <w:ind w:firstLine="720"/>
        <w:jc w:val="both"/>
        <w:rPr>
          <w:sz w:val="28"/>
        </w:rPr>
      </w:pPr>
      <w:r>
        <w:rPr>
          <w:sz w:val="28"/>
        </w:rPr>
        <w:lastRenderedPageBreak/>
        <w:t>РОЗДІЛ 3</w:t>
      </w:r>
      <w:r>
        <w:rPr>
          <w:sz w:val="28"/>
        </w:rPr>
        <w:tab/>
        <w:t xml:space="preserve">  РЕЗУЛЬТАТИ ВЛАСНИХ  </w:t>
      </w:r>
      <w:proofErr w:type="gramStart"/>
      <w:r>
        <w:rPr>
          <w:sz w:val="28"/>
        </w:rPr>
        <w:t>ДОСЛ</w:t>
      </w:r>
      <w:proofErr w:type="gramEnd"/>
      <w:r>
        <w:rPr>
          <w:sz w:val="28"/>
        </w:rPr>
        <w:t>ІДЖЕНЬ</w:t>
      </w:r>
      <w:r>
        <w:rPr>
          <w:sz w:val="28"/>
        </w:rPr>
        <w:tab/>
      </w:r>
      <w:r>
        <w:rPr>
          <w:sz w:val="28"/>
        </w:rPr>
        <w:tab/>
      </w:r>
      <w:r>
        <w:rPr>
          <w:sz w:val="28"/>
        </w:rPr>
        <w:tab/>
        <w:t xml:space="preserve">      37</w:t>
      </w:r>
    </w:p>
    <w:p w:rsidR="009C2DC7" w:rsidRDefault="009C2DC7" w:rsidP="009C2DC7">
      <w:pPr>
        <w:spacing w:line="360" w:lineRule="auto"/>
        <w:ind w:firstLine="720"/>
        <w:jc w:val="both"/>
        <w:rPr>
          <w:sz w:val="28"/>
        </w:rPr>
      </w:pPr>
      <w:r>
        <w:rPr>
          <w:sz w:val="28"/>
        </w:rPr>
        <w:t xml:space="preserve">3.1 Фармакодинаміка </w:t>
      </w:r>
      <w:r w:rsidRPr="009C2DC7">
        <w:rPr>
          <w:sz w:val="28"/>
        </w:rPr>
        <w:t>і</w:t>
      </w:r>
      <w:r>
        <w:rPr>
          <w:sz w:val="28"/>
        </w:rPr>
        <w:t>замбену</w:t>
      </w:r>
      <w:r>
        <w:rPr>
          <w:sz w:val="28"/>
        </w:rPr>
        <w:tab/>
      </w:r>
      <w:r>
        <w:rPr>
          <w:sz w:val="28"/>
        </w:rPr>
        <w:tab/>
      </w:r>
      <w:r>
        <w:rPr>
          <w:sz w:val="28"/>
        </w:rPr>
        <w:tab/>
      </w:r>
      <w:r>
        <w:rPr>
          <w:sz w:val="28"/>
        </w:rPr>
        <w:tab/>
      </w:r>
      <w:r>
        <w:rPr>
          <w:sz w:val="28"/>
        </w:rPr>
        <w:tab/>
      </w:r>
      <w:r>
        <w:rPr>
          <w:sz w:val="28"/>
        </w:rPr>
        <w:tab/>
      </w:r>
      <w:r>
        <w:rPr>
          <w:sz w:val="28"/>
        </w:rPr>
        <w:tab/>
        <w:t xml:space="preserve">      37</w:t>
      </w:r>
    </w:p>
    <w:p w:rsidR="009C2DC7" w:rsidRDefault="009C2DC7" w:rsidP="009C2DC7">
      <w:pPr>
        <w:spacing w:line="360" w:lineRule="auto"/>
        <w:ind w:firstLine="720"/>
        <w:jc w:val="both"/>
        <w:rPr>
          <w:sz w:val="28"/>
        </w:rPr>
      </w:pPr>
      <w:r>
        <w:rPr>
          <w:sz w:val="28"/>
        </w:rPr>
        <w:t>3.1.1. Вплив ізамбену на показники клітинного імунітету клінічно</w:t>
      </w:r>
    </w:p>
    <w:p w:rsidR="009C2DC7" w:rsidRDefault="009C2DC7" w:rsidP="009C2DC7">
      <w:pPr>
        <w:spacing w:line="360" w:lineRule="auto"/>
        <w:jc w:val="both"/>
        <w:rPr>
          <w:sz w:val="28"/>
        </w:rPr>
      </w:pPr>
      <w:r>
        <w:rPr>
          <w:sz w:val="28"/>
        </w:rPr>
        <w:t xml:space="preserve">          здорових собак</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37</w:t>
      </w:r>
    </w:p>
    <w:p w:rsidR="009C2DC7" w:rsidRDefault="009C2DC7" w:rsidP="009C2DC7">
      <w:pPr>
        <w:spacing w:line="360" w:lineRule="auto"/>
        <w:ind w:firstLine="720"/>
        <w:jc w:val="both"/>
        <w:rPr>
          <w:sz w:val="28"/>
        </w:rPr>
      </w:pPr>
      <w:r>
        <w:rPr>
          <w:sz w:val="28"/>
        </w:rPr>
        <w:t xml:space="preserve">3.2 Фармакологічний вплив ізамбену на організм </w:t>
      </w:r>
      <w:proofErr w:type="gramStart"/>
      <w:r>
        <w:rPr>
          <w:sz w:val="28"/>
        </w:rPr>
        <w:t>м’ясо</w:t>
      </w:r>
      <w:proofErr w:type="gramEnd"/>
      <w:r>
        <w:rPr>
          <w:sz w:val="28"/>
        </w:rPr>
        <w:t xml:space="preserve">їдних і </w:t>
      </w:r>
    </w:p>
    <w:p w:rsidR="009C2DC7" w:rsidRDefault="009C2DC7" w:rsidP="009C2DC7">
      <w:pPr>
        <w:spacing w:line="360" w:lineRule="auto"/>
        <w:ind w:firstLine="720"/>
        <w:jc w:val="both"/>
        <w:rPr>
          <w:sz w:val="28"/>
        </w:rPr>
      </w:pPr>
      <w:r>
        <w:rPr>
          <w:sz w:val="28"/>
        </w:rPr>
        <w:t>ефективність вакцинації проти</w:t>
      </w:r>
      <w:r>
        <w:rPr>
          <w:sz w:val="28"/>
        </w:rPr>
        <w:tab/>
        <w:t>парвовірусного ентериту,</w:t>
      </w:r>
    </w:p>
    <w:p w:rsidR="009C2DC7" w:rsidRDefault="009C2DC7" w:rsidP="009C2DC7">
      <w:pPr>
        <w:spacing w:line="360" w:lineRule="auto"/>
        <w:ind w:firstLine="720"/>
        <w:jc w:val="both"/>
        <w:rPr>
          <w:sz w:val="28"/>
        </w:rPr>
      </w:pPr>
      <w:r>
        <w:rPr>
          <w:sz w:val="28"/>
        </w:rPr>
        <w:t xml:space="preserve"> чуми, аденовірозу та вірусного   гепатиту</w:t>
      </w:r>
      <w:r>
        <w:rPr>
          <w:sz w:val="28"/>
        </w:rPr>
        <w:tab/>
      </w:r>
      <w:r>
        <w:rPr>
          <w:sz w:val="28"/>
        </w:rPr>
        <w:tab/>
      </w:r>
      <w:r>
        <w:rPr>
          <w:sz w:val="28"/>
        </w:rPr>
        <w:tab/>
      </w:r>
      <w:r>
        <w:rPr>
          <w:sz w:val="28"/>
        </w:rPr>
        <w:tab/>
      </w:r>
      <w:r>
        <w:rPr>
          <w:sz w:val="28"/>
        </w:rPr>
        <w:tab/>
        <w:t xml:space="preserve">      40</w:t>
      </w:r>
    </w:p>
    <w:p w:rsidR="009C2DC7" w:rsidRDefault="009C2DC7" w:rsidP="009C2DC7">
      <w:pPr>
        <w:spacing w:line="360" w:lineRule="auto"/>
        <w:ind w:firstLine="720"/>
        <w:jc w:val="both"/>
        <w:rPr>
          <w:sz w:val="28"/>
        </w:rPr>
      </w:pPr>
      <w:r>
        <w:rPr>
          <w:sz w:val="28"/>
        </w:rPr>
        <w:t>3.2.1 Вивчення впливу ізамбену in vitro на імунокомпетентні</w:t>
      </w:r>
    </w:p>
    <w:p w:rsidR="009C2DC7" w:rsidRDefault="009C2DC7" w:rsidP="009C2DC7">
      <w:pPr>
        <w:spacing w:line="360" w:lineRule="auto"/>
        <w:ind w:firstLine="720"/>
        <w:jc w:val="both"/>
        <w:rPr>
          <w:sz w:val="28"/>
        </w:rPr>
      </w:pPr>
      <w:r>
        <w:rPr>
          <w:sz w:val="28"/>
        </w:rPr>
        <w:t>клітини собак</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40 </w:t>
      </w:r>
    </w:p>
    <w:p w:rsidR="009C2DC7" w:rsidRDefault="009C2DC7" w:rsidP="009C2DC7">
      <w:pPr>
        <w:spacing w:line="360" w:lineRule="auto"/>
        <w:ind w:firstLine="720"/>
        <w:jc w:val="both"/>
        <w:rPr>
          <w:sz w:val="28"/>
        </w:rPr>
      </w:pPr>
      <w:r>
        <w:rPr>
          <w:sz w:val="28"/>
        </w:rPr>
        <w:t>3.2.2 Фармакологічні особливості впливу ізамбену на імунний стан</w:t>
      </w:r>
    </w:p>
    <w:p w:rsidR="009C2DC7" w:rsidRDefault="009C2DC7" w:rsidP="009C2DC7">
      <w:pPr>
        <w:spacing w:line="360" w:lineRule="auto"/>
        <w:ind w:firstLine="720"/>
        <w:jc w:val="both"/>
        <w:rPr>
          <w:sz w:val="28"/>
        </w:rPr>
      </w:pPr>
      <w:r>
        <w:rPr>
          <w:sz w:val="28"/>
        </w:rPr>
        <w:t xml:space="preserve">собак при вакцинації проти парвовірусного ентериту, чуми </w:t>
      </w:r>
    </w:p>
    <w:p w:rsidR="009C2DC7" w:rsidRDefault="009C2DC7" w:rsidP="009C2DC7">
      <w:pPr>
        <w:spacing w:line="360" w:lineRule="auto"/>
        <w:ind w:firstLine="720"/>
        <w:jc w:val="both"/>
        <w:rPr>
          <w:sz w:val="28"/>
        </w:rPr>
      </w:pPr>
      <w:proofErr w:type="gramStart"/>
      <w:r>
        <w:rPr>
          <w:sz w:val="28"/>
        </w:rPr>
        <w:t>м’ясо</w:t>
      </w:r>
      <w:proofErr w:type="gramEnd"/>
      <w:r>
        <w:rPr>
          <w:sz w:val="28"/>
        </w:rPr>
        <w:t>їдних, аденовірозу та вірусного гепатиту</w:t>
      </w:r>
      <w:r>
        <w:rPr>
          <w:sz w:val="28"/>
        </w:rPr>
        <w:tab/>
      </w:r>
      <w:r>
        <w:rPr>
          <w:sz w:val="28"/>
        </w:rPr>
        <w:tab/>
      </w:r>
      <w:r>
        <w:rPr>
          <w:sz w:val="28"/>
        </w:rPr>
        <w:tab/>
      </w:r>
      <w:r>
        <w:rPr>
          <w:sz w:val="28"/>
        </w:rPr>
        <w:tab/>
      </w:r>
      <w:r>
        <w:rPr>
          <w:sz w:val="28"/>
        </w:rPr>
        <w:tab/>
        <w:t xml:space="preserve">      42</w:t>
      </w:r>
    </w:p>
    <w:p w:rsidR="009C2DC7" w:rsidRDefault="009C2DC7" w:rsidP="009C2DC7">
      <w:pPr>
        <w:spacing w:line="360" w:lineRule="auto"/>
        <w:ind w:firstLine="720"/>
        <w:jc w:val="both"/>
        <w:rPr>
          <w:sz w:val="28"/>
        </w:rPr>
      </w:pPr>
      <w:r>
        <w:rPr>
          <w:sz w:val="28"/>
        </w:rPr>
        <w:t>3.3 Вивчення імунологічних показників крові собак через 12 місяці</w:t>
      </w:r>
      <w:proofErr w:type="gramStart"/>
      <w:r>
        <w:rPr>
          <w:sz w:val="28"/>
        </w:rPr>
        <w:t>в</w:t>
      </w:r>
      <w:proofErr w:type="gramEnd"/>
    </w:p>
    <w:p w:rsidR="009C2DC7" w:rsidRDefault="009C2DC7" w:rsidP="009C2DC7">
      <w:pPr>
        <w:spacing w:line="360" w:lineRule="auto"/>
        <w:ind w:firstLine="720"/>
        <w:jc w:val="both"/>
        <w:rPr>
          <w:sz w:val="28"/>
        </w:rPr>
      </w:pPr>
      <w:proofErr w:type="gramStart"/>
      <w:r>
        <w:rPr>
          <w:sz w:val="28"/>
        </w:rPr>
        <w:t>п</w:t>
      </w:r>
      <w:proofErr w:type="gramEnd"/>
      <w:r>
        <w:rPr>
          <w:sz w:val="28"/>
        </w:rPr>
        <w:t>ісля вакцинації</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48</w:t>
      </w:r>
    </w:p>
    <w:p w:rsidR="009C2DC7" w:rsidRDefault="009C2DC7" w:rsidP="009C2DC7">
      <w:pPr>
        <w:spacing w:line="360" w:lineRule="auto"/>
        <w:ind w:firstLine="720"/>
        <w:jc w:val="both"/>
        <w:rPr>
          <w:sz w:val="28"/>
        </w:rPr>
      </w:pPr>
      <w:r>
        <w:rPr>
          <w:sz w:val="28"/>
        </w:rPr>
        <w:t xml:space="preserve">3.4 Вплив ізамбену </w:t>
      </w:r>
      <w:proofErr w:type="gramStart"/>
      <w:r>
        <w:rPr>
          <w:sz w:val="28"/>
        </w:rPr>
        <w:t>на</w:t>
      </w:r>
      <w:proofErr w:type="gramEnd"/>
      <w:r>
        <w:rPr>
          <w:sz w:val="28"/>
        </w:rPr>
        <w:t xml:space="preserve">  </w:t>
      </w:r>
      <w:proofErr w:type="gramStart"/>
      <w:r>
        <w:rPr>
          <w:sz w:val="28"/>
        </w:rPr>
        <w:t>гематолог</w:t>
      </w:r>
      <w:proofErr w:type="gramEnd"/>
      <w:r>
        <w:rPr>
          <w:sz w:val="28"/>
        </w:rPr>
        <w:t>ічні показники клінічно здорових собак  50</w:t>
      </w:r>
    </w:p>
    <w:p w:rsidR="009C2DC7" w:rsidRDefault="009C2DC7" w:rsidP="009C2DC7">
      <w:pPr>
        <w:tabs>
          <w:tab w:val="num" w:pos="1276"/>
        </w:tabs>
        <w:spacing w:line="360" w:lineRule="auto"/>
        <w:ind w:firstLine="720"/>
        <w:jc w:val="both"/>
        <w:rPr>
          <w:sz w:val="28"/>
        </w:rPr>
      </w:pPr>
      <w:r>
        <w:rPr>
          <w:sz w:val="28"/>
        </w:rPr>
        <w:t>3.5 Вивчення впливу ізамбену на біохі</w:t>
      </w:r>
      <w:proofErr w:type="gramStart"/>
      <w:r>
        <w:rPr>
          <w:sz w:val="28"/>
        </w:rPr>
        <w:t>м</w:t>
      </w:r>
      <w:proofErr w:type="gramEnd"/>
      <w:r>
        <w:rPr>
          <w:sz w:val="28"/>
        </w:rPr>
        <w:t xml:space="preserve">ічні показники крові собак </w:t>
      </w:r>
    </w:p>
    <w:p w:rsidR="009C2DC7" w:rsidRDefault="009C2DC7" w:rsidP="009C2DC7">
      <w:pPr>
        <w:tabs>
          <w:tab w:val="num" w:pos="1276"/>
        </w:tabs>
        <w:spacing w:line="360" w:lineRule="auto"/>
        <w:ind w:firstLine="720"/>
        <w:jc w:val="both"/>
        <w:rPr>
          <w:sz w:val="28"/>
        </w:rPr>
      </w:pPr>
      <w:r>
        <w:rPr>
          <w:sz w:val="28"/>
        </w:rPr>
        <w:t xml:space="preserve">у нормі та </w:t>
      </w:r>
      <w:proofErr w:type="gramStart"/>
      <w:r>
        <w:rPr>
          <w:sz w:val="28"/>
        </w:rPr>
        <w:t>п</w:t>
      </w:r>
      <w:proofErr w:type="gramEnd"/>
      <w:r>
        <w:rPr>
          <w:sz w:val="28"/>
        </w:rPr>
        <w:t xml:space="preserve">ісля вакцинації </w:t>
      </w:r>
      <w:r>
        <w:rPr>
          <w:sz w:val="28"/>
        </w:rPr>
        <w:tab/>
      </w:r>
      <w:r>
        <w:rPr>
          <w:sz w:val="28"/>
        </w:rPr>
        <w:tab/>
      </w:r>
      <w:r>
        <w:rPr>
          <w:sz w:val="28"/>
        </w:rPr>
        <w:tab/>
      </w:r>
      <w:r>
        <w:rPr>
          <w:sz w:val="28"/>
        </w:rPr>
        <w:tab/>
      </w:r>
      <w:r>
        <w:rPr>
          <w:sz w:val="28"/>
        </w:rPr>
        <w:tab/>
      </w:r>
      <w:r>
        <w:rPr>
          <w:sz w:val="28"/>
        </w:rPr>
        <w:tab/>
      </w:r>
      <w:r>
        <w:rPr>
          <w:sz w:val="28"/>
        </w:rPr>
        <w:tab/>
        <w:t xml:space="preserve">                54</w:t>
      </w:r>
    </w:p>
    <w:p w:rsidR="009C2DC7" w:rsidRDefault="009C2DC7" w:rsidP="009C2DC7">
      <w:pPr>
        <w:tabs>
          <w:tab w:val="num" w:pos="1276"/>
        </w:tabs>
        <w:spacing w:line="360" w:lineRule="auto"/>
        <w:ind w:firstLine="720"/>
        <w:jc w:val="both"/>
        <w:rPr>
          <w:sz w:val="28"/>
        </w:rPr>
      </w:pPr>
      <w:r>
        <w:rPr>
          <w:sz w:val="28"/>
        </w:rPr>
        <w:t xml:space="preserve">3.6 Порівняльне </w:t>
      </w:r>
      <w:proofErr w:type="gramStart"/>
      <w:r>
        <w:rPr>
          <w:sz w:val="28"/>
        </w:rPr>
        <w:t>досл</w:t>
      </w:r>
      <w:proofErr w:type="gramEnd"/>
      <w:r>
        <w:rPr>
          <w:sz w:val="28"/>
        </w:rPr>
        <w:t xml:space="preserve">ідження in vivo та in vitro </w:t>
      </w:r>
    </w:p>
    <w:p w:rsidR="009C2DC7" w:rsidRDefault="009C2DC7" w:rsidP="009C2DC7">
      <w:pPr>
        <w:tabs>
          <w:tab w:val="num" w:pos="1276"/>
        </w:tabs>
        <w:spacing w:line="360" w:lineRule="auto"/>
        <w:ind w:firstLine="720"/>
        <w:jc w:val="both"/>
        <w:rPr>
          <w:sz w:val="28"/>
        </w:rPr>
      </w:pPr>
      <w:r>
        <w:rPr>
          <w:sz w:val="28"/>
        </w:rPr>
        <w:t xml:space="preserve">механізмів імуномодулюючої дії ізамбену та левамізолу </w:t>
      </w:r>
      <w:r>
        <w:rPr>
          <w:sz w:val="28"/>
        </w:rPr>
        <w:tab/>
      </w:r>
      <w:r>
        <w:rPr>
          <w:sz w:val="28"/>
        </w:rPr>
        <w:tab/>
      </w:r>
      <w:r>
        <w:rPr>
          <w:sz w:val="28"/>
        </w:rPr>
        <w:tab/>
        <w:t xml:space="preserve">      57</w:t>
      </w:r>
    </w:p>
    <w:p w:rsidR="009C2DC7" w:rsidRDefault="009C2DC7" w:rsidP="009C2DC7">
      <w:pPr>
        <w:tabs>
          <w:tab w:val="num" w:pos="1276"/>
        </w:tabs>
        <w:spacing w:line="360" w:lineRule="auto"/>
        <w:ind w:firstLine="720"/>
        <w:jc w:val="both"/>
        <w:rPr>
          <w:sz w:val="28"/>
        </w:rPr>
      </w:pPr>
      <w:r>
        <w:rPr>
          <w:sz w:val="28"/>
        </w:rPr>
        <w:t xml:space="preserve">3.7 Ефективність лікування ізамбеном при  найбільш розповсюджених </w:t>
      </w:r>
    </w:p>
    <w:p w:rsidR="009C2DC7" w:rsidRDefault="009C2DC7" w:rsidP="009C2DC7">
      <w:pPr>
        <w:tabs>
          <w:tab w:val="num" w:pos="1276"/>
        </w:tabs>
        <w:spacing w:line="360" w:lineRule="auto"/>
        <w:ind w:firstLine="720"/>
        <w:jc w:val="both"/>
        <w:rPr>
          <w:sz w:val="28"/>
        </w:rPr>
      </w:pPr>
      <w:r>
        <w:rPr>
          <w:sz w:val="28"/>
        </w:rPr>
        <w:lastRenderedPageBreak/>
        <w:t xml:space="preserve">інфекційних захворюваннях собак </w:t>
      </w:r>
      <w:r>
        <w:rPr>
          <w:sz w:val="28"/>
        </w:rPr>
        <w:tab/>
      </w:r>
      <w:r>
        <w:rPr>
          <w:sz w:val="28"/>
        </w:rPr>
        <w:tab/>
      </w:r>
      <w:r>
        <w:rPr>
          <w:sz w:val="28"/>
        </w:rPr>
        <w:tab/>
      </w:r>
      <w:r>
        <w:rPr>
          <w:sz w:val="28"/>
        </w:rPr>
        <w:tab/>
      </w:r>
      <w:r>
        <w:rPr>
          <w:sz w:val="28"/>
        </w:rPr>
        <w:tab/>
      </w:r>
      <w:r>
        <w:rPr>
          <w:sz w:val="28"/>
        </w:rPr>
        <w:tab/>
      </w:r>
      <w:r>
        <w:rPr>
          <w:sz w:val="28"/>
        </w:rPr>
        <w:tab/>
        <w:t xml:space="preserve">      61</w:t>
      </w:r>
    </w:p>
    <w:p w:rsidR="009C2DC7" w:rsidRDefault="009C2DC7" w:rsidP="009C2DC7">
      <w:pPr>
        <w:tabs>
          <w:tab w:val="num" w:pos="1276"/>
        </w:tabs>
        <w:spacing w:line="360" w:lineRule="auto"/>
        <w:ind w:firstLine="720"/>
        <w:jc w:val="both"/>
        <w:rPr>
          <w:sz w:val="28"/>
        </w:rPr>
      </w:pPr>
      <w:r>
        <w:rPr>
          <w:sz w:val="28"/>
        </w:rPr>
        <w:t xml:space="preserve">3.8 Лікувальна ефективність ізамбену при аденовірозі, </w:t>
      </w:r>
      <w:proofErr w:type="gramStart"/>
      <w:r>
        <w:rPr>
          <w:sz w:val="28"/>
        </w:rPr>
        <w:t>кон’юнктив</w:t>
      </w:r>
      <w:proofErr w:type="gramEnd"/>
      <w:r>
        <w:rPr>
          <w:sz w:val="28"/>
        </w:rPr>
        <w:t>іті</w:t>
      </w:r>
    </w:p>
    <w:p w:rsidR="009C2DC7" w:rsidRDefault="009C2DC7" w:rsidP="009C2DC7">
      <w:pPr>
        <w:tabs>
          <w:tab w:val="num" w:pos="1276"/>
        </w:tabs>
        <w:spacing w:line="360" w:lineRule="auto"/>
        <w:ind w:firstLine="720"/>
        <w:jc w:val="both"/>
        <w:rPr>
          <w:sz w:val="28"/>
        </w:rPr>
      </w:pPr>
      <w:r>
        <w:rPr>
          <w:sz w:val="28"/>
        </w:rPr>
        <w:t xml:space="preserve"> та саркоптозі котів</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78</w:t>
      </w:r>
    </w:p>
    <w:p w:rsidR="009C2DC7" w:rsidRDefault="009C2DC7" w:rsidP="009C2DC7">
      <w:pPr>
        <w:tabs>
          <w:tab w:val="num" w:pos="1276"/>
        </w:tabs>
        <w:spacing w:line="360" w:lineRule="auto"/>
        <w:ind w:firstLine="720"/>
        <w:jc w:val="both"/>
        <w:rPr>
          <w:sz w:val="28"/>
        </w:rPr>
      </w:pPr>
      <w:r>
        <w:rPr>
          <w:sz w:val="28"/>
        </w:rPr>
        <w:t>3.9 Обгрунтування щодо застосування ізамбену при щепленні собак</w:t>
      </w:r>
    </w:p>
    <w:p w:rsidR="009C2DC7" w:rsidRDefault="009C2DC7" w:rsidP="009C2DC7">
      <w:pPr>
        <w:tabs>
          <w:tab w:val="num" w:pos="1276"/>
        </w:tabs>
        <w:spacing w:line="360" w:lineRule="auto"/>
        <w:ind w:firstLine="720"/>
        <w:jc w:val="both"/>
        <w:rPr>
          <w:sz w:val="28"/>
        </w:rPr>
      </w:pPr>
      <w:r>
        <w:rPr>
          <w:sz w:val="28"/>
        </w:rPr>
        <w:t xml:space="preserve">вакциною „Мультикан-4”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87</w:t>
      </w:r>
    </w:p>
    <w:p w:rsidR="009C2DC7" w:rsidRDefault="009C2DC7" w:rsidP="009C2DC7">
      <w:pPr>
        <w:spacing w:line="360" w:lineRule="auto"/>
        <w:ind w:firstLine="720"/>
        <w:jc w:val="both"/>
        <w:rPr>
          <w:sz w:val="28"/>
        </w:rPr>
      </w:pPr>
      <w:r>
        <w:rPr>
          <w:sz w:val="28"/>
        </w:rPr>
        <w:t xml:space="preserve">ОБГОВОРЕННЯ РЕЗУЛЬТАТІВ </w:t>
      </w:r>
      <w:proofErr w:type="gramStart"/>
      <w:r>
        <w:rPr>
          <w:sz w:val="28"/>
        </w:rPr>
        <w:t>ДОСЛ</w:t>
      </w:r>
      <w:proofErr w:type="gramEnd"/>
      <w:r>
        <w:rPr>
          <w:sz w:val="28"/>
        </w:rPr>
        <w:t>ІДЖЕНЬ</w:t>
      </w:r>
      <w:r>
        <w:rPr>
          <w:sz w:val="28"/>
        </w:rPr>
        <w:tab/>
      </w:r>
      <w:r>
        <w:rPr>
          <w:sz w:val="28"/>
        </w:rPr>
        <w:tab/>
      </w:r>
      <w:r>
        <w:rPr>
          <w:sz w:val="28"/>
        </w:rPr>
        <w:tab/>
      </w:r>
      <w:r>
        <w:rPr>
          <w:sz w:val="28"/>
        </w:rPr>
        <w:tab/>
        <w:t xml:space="preserve">      94</w:t>
      </w:r>
    </w:p>
    <w:p w:rsidR="009C2DC7" w:rsidRDefault="009C2DC7" w:rsidP="009C2DC7">
      <w:pPr>
        <w:spacing w:line="360" w:lineRule="auto"/>
        <w:ind w:firstLine="720"/>
        <w:jc w:val="both"/>
        <w:rPr>
          <w:sz w:val="28"/>
        </w:rPr>
      </w:pPr>
      <w:r>
        <w:rPr>
          <w:sz w:val="28"/>
        </w:rPr>
        <w:t>ВИСНОВКИ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102</w:t>
      </w:r>
    </w:p>
    <w:p w:rsidR="009C2DC7" w:rsidRDefault="009C2DC7" w:rsidP="009C2DC7">
      <w:pPr>
        <w:spacing w:line="360" w:lineRule="auto"/>
        <w:ind w:firstLine="720"/>
        <w:jc w:val="both"/>
        <w:rPr>
          <w:sz w:val="28"/>
        </w:rPr>
      </w:pPr>
      <w:r>
        <w:rPr>
          <w:sz w:val="28"/>
        </w:rPr>
        <w:t xml:space="preserve">ПРАКТИЧНІ ПРОПОЗИЦІЇ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103</w:t>
      </w:r>
    </w:p>
    <w:p w:rsidR="009C2DC7" w:rsidRDefault="009C2DC7" w:rsidP="009C2DC7">
      <w:pPr>
        <w:spacing w:line="360" w:lineRule="auto"/>
        <w:ind w:firstLine="720"/>
        <w:jc w:val="both"/>
        <w:rPr>
          <w:sz w:val="28"/>
        </w:rPr>
      </w:pPr>
      <w:r>
        <w:rPr>
          <w:sz w:val="28"/>
        </w:rPr>
        <w:t>СПИСОК ВИКОРИСТАНИХ ДЖЕРЕЛ ЛІТЕРАТУРИ</w:t>
      </w:r>
      <w:r>
        <w:rPr>
          <w:sz w:val="28"/>
        </w:rPr>
        <w:tab/>
      </w:r>
      <w:r>
        <w:rPr>
          <w:sz w:val="28"/>
        </w:rPr>
        <w:tab/>
      </w:r>
      <w:r>
        <w:rPr>
          <w:sz w:val="28"/>
        </w:rPr>
        <w:tab/>
        <w:t xml:space="preserve">    104</w:t>
      </w:r>
    </w:p>
    <w:p w:rsidR="009C2DC7" w:rsidRDefault="009C2DC7" w:rsidP="009C2DC7">
      <w:pPr>
        <w:spacing w:line="360" w:lineRule="auto"/>
        <w:ind w:firstLine="720"/>
        <w:jc w:val="both"/>
        <w:rPr>
          <w:sz w:val="28"/>
        </w:rPr>
      </w:pPr>
      <w:r>
        <w:rPr>
          <w:sz w:val="28"/>
        </w:rPr>
        <w:t xml:space="preserve">ДОДАТКИ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130</w:t>
      </w:r>
    </w:p>
    <w:p w:rsidR="009C2DC7" w:rsidRDefault="009C2DC7" w:rsidP="009C2DC7">
      <w:pPr>
        <w:pStyle w:val="1"/>
        <w:spacing w:line="360" w:lineRule="auto"/>
        <w:jc w:val="both"/>
      </w:pPr>
      <w:r>
        <w:lastRenderedPageBreak/>
        <w:t xml:space="preserve"> </w:t>
      </w:r>
    </w:p>
    <w:p w:rsidR="009C2DC7" w:rsidRDefault="009C2DC7" w:rsidP="009C2DC7">
      <w:pPr>
        <w:pStyle w:val="1"/>
        <w:spacing w:line="360" w:lineRule="auto"/>
        <w:jc w:val="both"/>
      </w:pPr>
    </w:p>
    <w:p w:rsidR="009C2DC7" w:rsidRDefault="009C2DC7" w:rsidP="009C2DC7">
      <w:pPr>
        <w:pStyle w:val="1"/>
        <w:spacing w:line="360" w:lineRule="auto"/>
        <w:jc w:val="both"/>
      </w:pPr>
    </w:p>
    <w:p w:rsidR="009C2DC7" w:rsidRDefault="009C2DC7" w:rsidP="009C2DC7">
      <w:pPr>
        <w:pStyle w:val="1"/>
        <w:spacing w:line="360" w:lineRule="auto"/>
        <w:jc w:val="both"/>
      </w:pPr>
    </w:p>
    <w:p w:rsidR="009C2DC7" w:rsidRDefault="009C2DC7" w:rsidP="009C2DC7">
      <w:pPr>
        <w:pStyle w:val="1"/>
        <w:spacing w:line="360" w:lineRule="auto"/>
        <w:jc w:val="both"/>
      </w:pPr>
    </w:p>
    <w:p w:rsidR="009C2DC7" w:rsidRDefault="009C2DC7" w:rsidP="009C2DC7">
      <w:pPr>
        <w:pStyle w:val="1"/>
        <w:spacing w:line="360" w:lineRule="auto"/>
        <w:jc w:val="both"/>
      </w:pPr>
    </w:p>
    <w:p w:rsidR="009C2DC7" w:rsidRDefault="009C2DC7" w:rsidP="009C2DC7">
      <w:pPr>
        <w:pStyle w:val="1"/>
        <w:spacing w:line="360" w:lineRule="auto"/>
        <w:jc w:val="both"/>
      </w:pPr>
    </w:p>
    <w:p w:rsidR="009C2DC7" w:rsidRDefault="009C2DC7" w:rsidP="009C2DC7">
      <w:pPr>
        <w:pStyle w:val="1"/>
        <w:spacing w:line="360" w:lineRule="auto"/>
        <w:jc w:val="both"/>
      </w:pPr>
    </w:p>
    <w:p w:rsidR="009C2DC7" w:rsidRDefault="009C2DC7" w:rsidP="009C2DC7">
      <w:pPr>
        <w:pStyle w:val="1"/>
        <w:spacing w:line="360" w:lineRule="auto"/>
        <w:jc w:val="both"/>
      </w:pPr>
    </w:p>
    <w:p w:rsidR="009C2DC7" w:rsidRDefault="009C2DC7" w:rsidP="009C2DC7">
      <w:pPr>
        <w:pStyle w:val="1"/>
        <w:spacing w:line="360" w:lineRule="auto"/>
        <w:jc w:val="both"/>
      </w:pPr>
    </w:p>
    <w:p w:rsidR="009C2DC7" w:rsidRDefault="009C2DC7" w:rsidP="009C2DC7">
      <w:pPr>
        <w:pStyle w:val="1"/>
        <w:spacing w:line="360" w:lineRule="auto"/>
      </w:pPr>
    </w:p>
    <w:p w:rsidR="009C2DC7" w:rsidRDefault="009C2DC7" w:rsidP="009C2DC7">
      <w:pPr>
        <w:spacing w:line="360" w:lineRule="auto"/>
        <w:jc w:val="center"/>
        <w:rPr>
          <w:b/>
          <w:sz w:val="28"/>
          <w:szCs w:val="28"/>
        </w:rPr>
      </w:pPr>
      <w:r>
        <w:br w:type="page"/>
      </w:r>
      <w:r>
        <w:rPr>
          <w:b/>
          <w:sz w:val="28"/>
          <w:szCs w:val="28"/>
        </w:rPr>
        <w:lastRenderedPageBreak/>
        <w:t xml:space="preserve">ПЕРЕЛІК УМОВНИХ СКОРОЧЕНЬ </w:t>
      </w:r>
    </w:p>
    <w:p w:rsidR="009C2DC7" w:rsidRDefault="009C2DC7" w:rsidP="009C2DC7">
      <w:pPr>
        <w:spacing w:line="360" w:lineRule="auto"/>
        <w:rPr>
          <w:bCs/>
          <w:sz w:val="28"/>
          <w:szCs w:val="28"/>
        </w:rPr>
      </w:pPr>
      <w:r>
        <w:rPr>
          <w:bCs/>
          <w:sz w:val="28"/>
          <w:szCs w:val="28"/>
        </w:rPr>
        <w:t>ВГА- вірусний гепатит</w:t>
      </w:r>
      <w:proofErr w:type="gramStart"/>
      <w:r>
        <w:rPr>
          <w:bCs/>
          <w:sz w:val="28"/>
          <w:szCs w:val="28"/>
        </w:rPr>
        <w:t xml:space="preserve"> А</w:t>
      </w:r>
      <w:proofErr w:type="gramEnd"/>
    </w:p>
    <w:p w:rsidR="009C2DC7" w:rsidRDefault="009C2DC7" w:rsidP="009C2DC7">
      <w:pPr>
        <w:spacing w:line="360" w:lineRule="auto"/>
        <w:rPr>
          <w:bCs/>
          <w:sz w:val="28"/>
          <w:szCs w:val="28"/>
        </w:rPr>
      </w:pPr>
      <w:r>
        <w:rPr>
          <w:bCs/>
          <w:sz w:val="28"/>
          <w:szCs w:val="28"/>
        </w:rPr>
        <w:t>ВГ</w:t>
      </w:r>
      <w:proofErr w:type="gramStart"/>
      <w:r>
        <w:rPr>
          <w:bCs/>
          <w:sz w:val="28"/>
          <w:szCs w:val="28"/>
        </w:rPr>
        <w:t>Е-</w:t>
      </w:r>
      <w:proofErr w:type="gramEnd"/>
      <w:r>
        <w:rPr>
          <w:bCs/>
          <w:sz w:val="28"/>
          <w:szCs w:val="28"/>
        </w:rPr>
        <w:t xml:space="preserve"> вірусний гепатит Е</w:t>
      </w:r>
    </w:p>
    <w:p w:rsidR="009C2DC7" w:rsidRDefault="009C2DC7" w:rsidP="009C2DC7">
      <w:pPr>
        <w:spacing w:line="360" w:lineRule="auto"/>
        <w:rPr>
          <w:bCs/>
          <w:sz w:val="28"/>
          <w:szCs w:val="28"/>
        </w:rPr>
      </w:pPr>
      <w:r>
        <w:rPr>
          <w:bCs/>
          <w:sz w:val="28"/>
          <w:szCs w:val="28"/>
        </w:rPr>
        <w:t xml:space="preserve">ГРВІ- гостра </w:t>
      </w:r>
      <w:proofErr w:type="gramStart"/>
      <w:r>
        <w:rPr>
          <w:bCs/>
          <w:sz w:val="28"/>
          <w:szCs w:val="28"/>
        </w:rPr>
        <w:t>респ</w:t>
      </w:r>
      <w:proofErr w:type="gramEnd"/>
      <w:r>
        <w:rPr>
          <w:bCs/>
          <w:sz w:val="28"/>
          <w:szCs w:val="28"/>
        </w:rPr>
        <w:t>іраторна вірусна інфекція</w:t>
      </w:r>
    </w:p>
    <w:p w:rsidR="009C2DC7" w:rsidRDefault="009C2DC7" w:rsidP="009C2DC7">
      <w:pPr>
        <w:spacing w:line="360" w:lineRule="auto"/>
        <w:rPr>
          <w:bCs/>
          <w:sz w:val="28"/>
          <w:szCs w:val="28"/>
        </w:rPr>
      </w:pPr>
      <w:r>
        <w:rPr>
          <w:bCs/>
          <w:sz w:val="28"/>
          <w:szCs w:val="28"/>
        </w:rPr>
        <w:t>ПМТ</w:t>
      </w:r>
      <w:proofErr w:type="gramStart"/>
      <w:r>
        <w:rPr>
          <w:bCs/>
          <w:sz w:val="28"/>
          <w:szCs w:val="28"/>
        </w:rPr>
        <w:t>М-</w:t>
      </w:r>
      <w:proofErr w:type="gramEnd"/>
      <w:r>
        <w:rPr>
          <w:bCs/>
          <w:sz w:val="28"/>
          <w:szCs w:val="28"/>
        </w:rPr>
        <w:t xml:space="preserve"> показник макрофагальної трансформації мононуклеарів</w:t>
      </w:r>
    </w:p>
    <w:p w:rsidR="009C2DC7" w:rsidRDefault="009C2DC7" w:rsidP="009C2DC7">
      <w:pPr>
        <w:spacing w:line="360" w:lineRule="auto"/>
        <w:rPr>
          <w:bCs/>
          <w:sz w:val="28"/>
          <w:szCs w:val="28"/>
        </w:rPr>
      </w:pPr>
      <w:r>
        <w:rPr>
          <w:bCs/>
          <w:sz w:val="28"/>
          <w:szCs w:val="28"/>
        </w:rPr>
        <w:t>ФІ – фагоцитарний індекс</w:t>
      </w:r>
    </w:p>
    <w:p w:rsidR="009C2DC7" w:rsidRDefault="009C2DC7" w:rsidP="009C2DC7">
      <w:pPr>
        <w:spacing w:line="360" w:lineRule="auto"/>
        <w:rPr>
          <w:bCs/>
          <w:sz w:val="28"/>
          <w:szCs w:val="28"/>
        </w:rPr>
      </w:pPr>
      <w:r>
        <w:rPr>
          <w:bCs/>
          <w:sz w:val="28"/>
          <w:szCs w:val="28"/>
        </w:rPr>
        <w:t xml:space="preserve">ФЧ – фагоцитарне число </w:t>
      </w:r>
    </w:p>
    <w:p w:rsidR="009C2DC7" w:rsidRDefault="009C2DC7" w:rsidP="009C2DC7">
      <w:pPr>
        <w:spacing w:line="360" w:lineRule="auto"/>
        <w:rPr>
          <w:bCs/>
          <w:sz w:val="28"/>
          <w:szCs w:val="28"/>
        </w:rPr>
      </w:pPr>
      <w:r>
        <w:rPr>
          <w:bCs/>
          <w:sz w:val="28"/>
          <w:szCs w:val="28"/>
        </w:rPr>
        <w:t>АсАТ  - аспартатамінотрансфераза</w:t>
      </w:r>
    </w:p>
    <w:p w:rsidR="009C2DC7" w:rsidRDefault="009C2DC7" w:rsidP="009C2DC7">
      <w:pPr>
        <w:spacing w:line="360" w:lineRule="auto"/>
        <w:rPr>
          <w:bCs/>
          <w:sz w:val="28"/>
          <w:szCs w:val="28"/>
        </w:rPr>
      </w:pPr>
      <w:r>
        <w:rPr>
          <w:bCs/>
          <w:sz w:val="28"/>
          <w:szCs w:val="28"/>
        </w:rPr>
        <w:t>АлАТ – аланінамінотрансфераза</w:t>
      </w:r>
    </w:p>
    <w:p w:rsidR="009C2DC7" w:rsidRDefault="009C2DC7" w:rsidP="009C2DC7">
      <w:pPr>
        <w:spacing w:line="360" w:lineRule="auto"/>
        <w:rPr>
          <w:bCs/>
          <w:sz w:val="28"/>
          <w:szCs w:val="28"/>
        </w:rPr>
      </w:pPr>
      <w:proofErr w:type="gramStart"/>
      <w:r>
        <w:rPr>
          <w:bCs/>
          <w:sz w:val="28"/>
          <w:szCs w:val="28"/>
        </w:rPr>
        <w:t>ЕП</w:t>
      </w:r>
      <w:proofErr w:type="gramEnd"/>
      <w:r>
        <w:rPr>
          <w:bCs/>
          <w:sz w:val="28"/>
          <w:szCs w:val="28"/>
        </w:rPr>
        <w:t xml:space="preserve"> – епідемічний паротит</w:t>
      </w:r>
    </w:p>
    <w:p w:rsidR="009C2DC7" w:rsidRDefault="009C2DC7" w:rsidP="009C2DC7">
      <w:pPr>
        <w:spacing w:line="360" w:lineRule="auto"/>
        <w:rPr>
          <w:bCs/>
          <w:sz w:val="28"/>
          <w:szCs w:val="28"/>
        </w:rPr>
      </w:pPr>
      <w:r>
        <w:rPr>
          <w:bCs/>
          <w:sz w:val="28"/>
          <w:szCs w:val="28"/>
        </w:rPr>
        <w:t>АММ – академія медичних наук</w:t>
      </w:r>
    </w:p>
    <w:p w:rsidR="009C2DC7" w:rsidRDefault="009C2DC7" w:rsidP="009C2DC7">
      <w:pPr>
        <w:spacing w:line="360" w:lineRule="auto"/>
        <w:rPr>
          <w:bCs/>
          <w:sz w:val="28"/>
          <w:szCs w:val="28"/>
        </w:rPr>
      </w:pPr>
      <w:r>
        <w:rPr>
          <w:bCs/>
          <w:sz w:val="28"/>
          <w:szCs w:val="28"/>
        </w:rPr>
        <w:t>МОЗ – міністерство охорони здоров</w:t>
      </w:r>
      <w:proofErr w:type="gramStart"/>
      <w:r>
        <w:rPr>
          <w:bCs/>
          <w:sz w:val="28"/>
          <w:szCs w:val="28"/>
        </w:rPr>
        <w:t>”я</w:t>
      </w:r>
      <w:proofErr w:type="gramEnd"/>
      <w:r>
        <w:rPr>
          <w:bCs/>
          <w:sz w:val="28"/>
          <w:szCs w:val="28"/>
        </w:rPr>
        <w:t xml:space="preserve"> </w:t>
      </w:r>
    </w:p>
    <w:p w:rsidR="009C2DC7" w:rsidRDefault="009C2DC7" w:rsidP="009C2DC7">
      <w:pPr>
        <w:spacing w:line="360" w:lineRule="auto"/>
        <w:jc w:val="center"/>
        <w:rPr>
          <w:b/>
          <w:sz w:val="28"/>
        </w:rPr>
      </w:pPr>
      <w:r>
        <w:rPr>
          <w:b/>
          <w:sz w:val="28"/>
        </w:rPr>
        <w:br w:type="page"/>
      </w:r>
      <w:proofErr w:type="gramStart"/>
      <w:r>
        <w:rPr>
          <w:b/>
          <w:sz w:val="28"/>
        </w:rPr>
        <w:lastRenderedPageBreak/>
        <w:t>ВСТУП</w:t>
      </w:r>
      <w:proofErr w:type="gramEnd"/>
    </w:p>
    <w:p w:rsidR="009C2DC7" w:rsidRDefault="009C2DC7" w:rsidP="009C2DC7">
      <w:pPr>
        <w:spacing w:line="360" w:lineRule="auto"/>
        <w:jc w:val="center"/>
      </w:pPr>
    </w:p>
    <w:p w:rsidR="009C2DC7" w:rsidRDefault="009C2DC7" w:rsidP="009C2DC7">
      <w:pPr>
        <w:spacing w:line="360" w:lineRule="auto"/>
        <w:jc w:val="center"/>
      </w:pPr>
    </w:p>
    <w:p w:rsidR="009C2DC7" w:rsidRDefault="009C2DC7" w:rsidP="009C2DC7">
      <w:pPr>
        <w:pStyle w:val="affffffff4"/>
        <w:tabs>
          <w:tab w:val="left" w:pos="8647"/>
        </w:tabs>
        <w:spacing w:line="360" w:lineRule="auto"/>
        <w:ind w:firstLine="709"/>
      </w:pPr>
      <w:r>
        <w:rPr>
          <w:b/>
        </w:rPr>
        <w:t>Актуальність теми.</w:t>
      </w:r>
      <w:r>
        <w:t xml:space="preserve"> При багатьох хворобах тварин часто включаються біохімічні механізми, що викликають пошкодження імунної системи, а особливо на тлі вроджених або набутих її дефектів. Разом з тим, існує ряд ендогенних та екзогенних факторів, </w:t>
      </w:r>
      <w:proofErr w:type="gramStart"/>
      <w:r>
        <w:t>у</w:t>
      </w:r>
      <w:proofErr w:type="gramEnd"/>
      <w:r>
        <w:t xml:space="preserve"> тому числі інфекційних, що знижують захисні функції організму. За цих умов патогенетична роль порушень тієї чи іншої ланки імунної системи постійно зростає [1, 2]. </w:t>
      </w:r>
    </w:p>
    <w:p w:rsidR="009C2DC7" w:rsidRDefault="009C2DC7" w:rsidP="009C2DC7">
      <w:pPr>
        <w:tabs>
          <w:tab w:val="left" w:pos="8647"/>
        </w:tabs>
        <w:spacing w:line="360" w:lineRule="auto"/>
        <w:ind w:firstLine="709"/>
        <w:jc w:val="both"/>
        <w:rPr>
          <w:sz w:val="28"/>
        </w:rPr>
      </w:pPr>
      <w:proofErr w:type="gramStart"/>
      <w:r>
        <w:rPr>
          <w:sz w:val="28"/>
        </w:rPr>
        <w:t>З</w:t>
      </w:r>
      <w:proofErr w:type="gramEnd"/>
      <w:r>
        <w:rPr>
          <w:sz w:val="28"/>
        </w:rPr>
        <w:t xml:space="preserve"> розвитком собаківництва у світі та в Україні ця проблема стала актуальною. Плацента собак непроникна </w:t>
      </w:r>
      <w:proofErr w:type="gramStart"/>
      <w:r>
        <w:rPr>
          <w:sz w:val="28"/>
        </w:rPr>
        <w:t>для</w:t>
      </w:r>
      <w:proofErr w:type="gramEnd"/>
      <w:r>
        <w:rPr>
          <w:sz w:val="28"/>
        </w:rPr>
        <w:t xml:space="preserve"> більшості </w:t>
      </w:r>
      <w:proofErr w:type="gramStart"/>
      <w:r>
        <w:rPr>
          <w:sz w:val="28"/>
        </w:rPr>
        <w:t>антиген</w:t>
      </w:r>
      <w:proofErr w:type="gramEnd"/>
      <w:r>
        <w:rPr>
          <w:sz w:val="28"/>
        </w:rPr>
        <w:t xml:space="preserve">ів, що унеможливлює стимуляцію імунної системи плода і негативно впливає на імунологічну реактивність молодняку. </w:t>
      </w:r>
      <w:proofErr w:type="gramStart"/>
      <w:r>
        <w:rPr>
          <w:sz w:val="28"/>
        </w:rPr>
        <w:t>Кр</w:t>
      </w:r>
      <w:proofErr w:type="gramEnd"/>
      <w:r>
        <w:rPr>
          <w:sz w:val="28"/>
        </w:rPr>
        <w:t>ім того, активне функціонування імунної системи в перші дні життя гальмується колостральними антитілами за рахунок дії механізму зворотного зв’язку регулювання імунітету. Часом самі колостральні антиті</w:t>
      </w:r>
      <w:proofErr w:type="gramStart"/>
      <w:r>
        <w:rPr>
          <w:sz w:val="28"/>
        </w:rPr>
        <w:t>ла й</w:t>
      </w:r>
      <w:proofErr w:type="gramEnd"/>
      <w:r>
        <w:rPr>
          <w:sz w:val="28"/>
        </w:rPr>
        <w:t xml:space="preserve"> клітинні елементи молозива не забезпечують достатнього захисту молодняка, зважаючи на імунологічну некомпетентність материнського організму [3, 4, 5]. Відомо, що у перші тижні життя, за дії несприятливих факторів навколишнього середовища цуценята не в повній мі</w:t>
      </w:r>
      <w:proofErr w:type="gramStart"/>
      <w:r>
        <w:rPr>
          <w:sz w:val="28"/>
        </w:rPr>
        <w:t>р</w:t>
      </w:r>
      <w:proofErr w:type="gramEnd"/>
      <w:r>
        <w:rPr>
          <w:sz w:val="28"/>
        </w:rPr>
        <w:t>і здатні забезпечити захист організму від патогенних чинників навіть з невисокою вірулентністю. Внаслідок цього проявляються так звані “факторні” інфекції з тенденцією до хронічного перебі</w:t>
      </w:r>
      <w:proofErr w:type="gramStart"/>
      <w:r>
        <w:rPr>
          <w:sz w:val="28"/>
        </w:rPr>
        <w:t>гу та</w:t>
      </w:r>
      <w:proofErr w:type="gramEnd"/>
      <w:r>
        <w:rPr>
          <w:sz w:val="28"/>
        </w:rPr>
        <w:t xml:space="preserve"> вторинних ускладнень запального процесу. </w:t>
      </w:r>
    </w:p>
    <w:p w:rsidR="009C2DC7" w:rsidRDefault="009C2DC7" w:rsidP="009C2DC7">
      <w:pPr>
        <w:tabs>
          <w:tab w:val="left" w:pos="8647"/>
        </w:tabs>
        <w:spacing w:line="360" w:lineRule="auto"/>
        <w:ind w:firstLine="709"/>
        <w:jc w:val="both"/>
        <w:rPr>
          <w:b/>
          <w:sz w:val="28"/>
        </w:rPr>
      </w:pPr>
      <w:r>
        <w:rPr>
          <w:sz w:val="28"/>
        </w:rPr>
        <w:t xml:space="preserve">Наведені вище дані обумовлюють необхідність обов’язкового врахування імунологічного стану організму домашніх тварин при розробці засобів </w:t>
      </w:r>
      <w:proofErr w:type="gramStart"/>
      <w:r>
        <w:rPr>
          <w:sz w:val="28"/>
        </w:rPr>
        <w:t>проф</w:t>
      </w:r>
      <w:proofErr w:type="gramEnd"/>
      <w:r>
        <w:rPr>
          <w:sz w:val="28"/>
        </w:rPr>
        <w:t xml:space="preserve">ілактики і лікування, вивчення механізмів його пошкодження та обґрунтованого застосування засобів корекції імунної системи. </w:t>
      </w:r>
    </w:p>
    <w:p w:rsidR="009C2DC7" w:rsidRDefault="009C2DC7" w:rsidP="009C2DC7">
      <w:pPr>
        <w:tabs>
          <w:tab w:val="left" w:pos="8647"/>
        </w:tabs>
        <w:spacing w:line="360" w:lineRule="auto"/>
        <w:ind w:firstLine="709"/>
        <w:jc w:val="both"/>
        <w:rPr>
          <w:sz w:val="28"/>
        </w:rPr>
      </w:pPr>
      <w:r>
        <w:rPr>
          <w:sz w:val="28"/>
        </w:rPr>
        <w:t xml:space="preserve">Серед сучасних </w:t>
      </w:r>
      <w:proofErr w:type="gramStart"/>
      <w:r>
        <w:rPr>
          <w:sz w:val="28"/>
        </w:rPr>
        <w:t>п</w:t>
      </w:r>
      <w:proofErr w:type="gramEnd"/>
      <w:r>
        <w:rPr>
          <w:sz w:val="28"/>
        </w:rPr>
        <w:t xml:space="preserve">ідходів із вивчення проблеми нормалізації імунного потенціалу організму домашніх тварин можна виділити три основні напрямки: </w:t>
      </w:r>
      <w:r>
        <w:rPr>
          <w:sz w:val="28"/>
        </w:rPr>
        <w:lastRenderedPageBreak/>
        <w:t xml:space="preserve">розробку оптимальних умов утримання тварин із обмеженням дії несприятливих факторів навколишнього середовища, селекційну роботу щодо  створення порід тварин із високим імунологічним статусом та фармакологічну імунокорекцію з використанням препаратів імуномодулюючої дії. Формування останнього напрямку </w:t>
      </w:r>
      <w:proofErr w:type="gramStart"/>
      <w:r>
        <w:rPr>
          <w:sz w:val="28"/>
        </w:rPr>
        <w:t>пов’язано</w:t>
      </w:r>
      <w:proofErr w:type="gramEnd"/>
      <w:r>
        <w:rPr>
          <w:sz w:val="28"/>
        </w:rPr>
        <w:t xml:space="preserve"> з відкриттям великої групи препаратів, здатних вибірково впливати на імунну систему та активізувати імунний потенціал організму. </w:t>
      </w:r>
    </w:p>
    <w:p w:rsidR="009C2DC7" w:rsidRDefault="009C2DC7" w:rsidP="009C2DC7">
      <w:pPr>
        <w:tabs>
          <w:tab w:val="left" w:pos="8647"/>
        </w:tabs>
        <w:spacing w:line="360" w:lineRule="auto"/>
        <w:ind w:firstLine="709"/>
        <w:jc w:val="both"/>
        <w:rPr>
          <w:sz w:val="28"/>
        </w:rPr>
      </w:pPr>
      <w:proofErr w:type="gramStart"/>
      <w:r>
        <w:rPr>
          <w:sz w:val="28"/>
        </w:rPr>
        <w:t>Зважаючи на широке поширення імунодефіцитних станів і необхідність на третьому-четвертому місяцях життя вакцинувати цуценят проти найбільш небезпечних інфекційних захворювань з проведенням подальшої ревакцинації, надзвичайно важливим завданням є розробка ефективних засобів корекції та реабілітації пошкоджених або ослаблених ланок імунної відповіді. Одним з препаратів такої дії є ізамбен – похідний ізонікотиново</w:t>
      </w:r>
      <w:proofErr w:type="gramEnd"/>
      <w:r>
        <w:rPr>
          <w:sz w:val="28"/>
        </w:rPr>
        <w:t xml:space="preserve">ї кислоти анальгетик з протизапальними, жарознижувальними та інтерфероногенними властивостями. Особливе зацікавлення  становлять </w:t>
      </w:r>
      <w:proofErr w:type="gramStart"/>
      <w:r>
        <w:rPr>
          <w:sz w:val="28"/>
        </w:rPr>
        <w:t>досл</w:t>
      </w:r>
      <w:proofErr w:type="gramEnd"/>
      <w:r>
        <w:rPr>
          <w:sz w:val="28"/>
        </w:rPr>
        <w:t xml:space="preserve">ідження можливого імунопротективного та імуностимулюючого ефектів ізамбену, а також механізм його терапевтичного і профілактичного впливу при ряді інфекційних захворювань. Досі залишається невивченим організм домашніх тварин на механізм безпосереднього впливу ізамбену на імунокомпетентні клітини тварин. </w:t>
      </w:r>
    </w:p>
    <w:p w:rsidR="009C2DC7" w:rsidRDefault="009C2DC7" w:rsidP="009C2DC7">
      <w:pPr>
        <w:tabs>
          <w:tab w:val="left" w:pos="8647"/>
        </w:tabs>
        <w:spacing w:line="360" w:lineRule="auto"/>
        <w:ind w:firstLine="709"/>
        <w:jc w:val="both"/>
        <w:rPr>
          <w:sz w:val="28"/>
        </w:rPr>
      </w:pPr>
      <w:r>
        <w:rPr>
          <w:sz w:val="28"/>
        </w:rPr>
        <w:t xml:space="preserve">За останні роки збільшилась кількість тварин високого </w:t>
      </w:r>
      <w:proofErr w:type="gramStart"/>
      <w:r>
        <w:rPr>
          <w:sz w:val="28"/>
        </w:rPr>
        <w:t>р</w:t>
      </w:r>
      <w:proofErr w:type="gramEnd"/>
      <w:r>
        <w:rPr>
          <w:sz w:val="28"/>
        </w:rPr>
        <w:t>івня селекції, що, як відомо, підвищує у них ризик прояву генетичних вад, які призводять до слабкості імунологічного їх фенотипу. Водночас значно погіршились екологічні умови, змінились технології приготування кормів і збільшився вмі</w:t>
      </w:r>
      <w:proofErr w:type="gramStart"/>
      <w:r>
        <w:rPr>
          <w:sz w:val="28"/>
        </w:rPr>
        <w:t>ст</w:t>
      </w:r>
      <w:proofErr w:type="gramEnd"/>
      <w:r>
        <w:rPr>
          <w:sz w:val="28"/>
        </w:rPr>
        <w:t xml:space="preserve"> в них синтетичних домішок, які недостатньо вивчені, обмежено природні вигули, підвищилось біологічне та токсикологічне навантаження навколишнього середовища на організм тощо. Внаслідок дії вказаних негативних факторів у серед собак, особливо у молодняка, часто </w:t>
      </w:r>
      <w:proofErr w:type="gramStart"/>
      <w:r>
        <w:rPr>
          <w:sz w:val="28"/>
        </w:rPr>
        <w:t>проявляється</w:t>
      </w:r>
      <w:proofErr w:type="gramEnd"/>
      <w:r>
        <w:rPr>
          <w:sz w:val="28"/>
        </w:rPr>
        <w:t xml:space="preserve"> синдром імунодефіциту. Використання ізамбену для   його корекції в даному випадку є досить перспективним напрямком у забезпеченні здоров’я і збереження тварин. </w:t>
      </w:r>
    </w:p>
    <w:p w:rsidR="009C2DC7" w:rsidRDefault="009C2DC7" w:rsidP="009C2DC7">
      <w:pPr>
        <w:tabs>
          <w:tab w:val="left" w:pos="8647"/>
        </w:tabs>
        <w:spacing w:line="360" w:lineRule="auto"/>
        <w:ind w:firstLine="709"/>
        <w:jc w:val="both"/>
        <w:rPr>
          <w:sz w:val="28"/>
        </w:rPr>
      </w:pPr>
      <w:r>
        <w:rPr>
          <w:sz w:val="28"/>
        </w:rPr>
        <w:lastRenderedPageBreak/>
        <w:t xml:space="preserve">До позитивних властивостей ізамбену, що істотно розширюють покази що до його використання і визначають індивідуальність препарату поміж інших </w:t>
      </w:r>
      <w:r>
        <w:rPr>
          <w:color w:val="000000"/>
          <w:sz w:val="28"/>
        </w:rPr>
        <w:t>неопоїдних</w:t>
      </w:r>
      <w:r>
        <w:rPr>
          <w:sz w:val="28"/>
        </w:rPr>
        <w:t xml:space="preserve"> анальгетиків, відносять виявлені у нього інтерфероногенні властивості. Існують припущення [Сосновская Т.А., Арестов И.Г., Толкач Н.Г. 1991, Сосновская Т.А., 2000.] про наявність у ізамбену ширшої й </w:t>
      </w:r>
      <w:proofErr w:type="gramStart"/>
      <w:r>
        <w:rPr>
          <w:sz w:val="28"/>
        </w:rPr>
        <w:t>р</w:t>
      </w:r>
      <w:proofErr w:type="gramEnd"/>
      <w:r>
        <w:rPr>
          <w:sz w:val="28"/>
        </w:rPr>
        <w:t xml:space="preserve">ізнопланової імуномодулюючої дії, яка є важливим елементом його ефективності при запальних процесах, особливо в ослаблених тварин. </w:t>
      </w:r>
    </w:p>
    <w:p w:rsidR="009C2DC7" w:rsidRDefault="009C2DC7" w:rsidP="009C2DC7">
      <w:pPr>
        <w:shd w:val="clear" w:color="auto" w:fill="FFFFFF"/>
        <w:spacing w:line="360" w:lineRule="auto"/>
        <w:ind w:left="10" w:firstLine="706"/>
        <w:jc w:val="both"/>
        <w:rPr>
          <w:b/>
          <w:sz w:val="28"/>
        </w:rPr>
      </w:pPr>
      <w:r>
        <w:rPr>
          <w:sz w:val="28"/>
        </w:rPr>
        <w:t xml:space="preserve">Враховуючи важливість проблеми терапії та </w:t>
      </w:r>
      <w:proofErr w:type="gramStart"/>
      <w:r>
        <w:rPr>
          <w:sz w:val="28"/>
        </w:rPr>
        <w:t>проф</w:t>
      </w:r>
      <w:proofErr w:type="gramEnd"/>
      <w:r>
        <w:rPr>
          <w:sz w:val="28"/>
        </w:rPr>
        <w:t xml:space="preserve">ілактики захворювань собак і котів, які проявляються на тлі загального ослаблення організму і зниженого імунітету, ми вивчили можливість використання ізамбену. Проведення </w:t>
      </w:r>
      <w:proofErr w:type="gramStart"/>
      <w:r>
        <w:rPr>
          <w:sz w:val="28"/>
        </w:rPr>
        <w:t>досл</w:t>
      </w:r>
      <w:proofErr w:type="gramEnd"/>
      <w:r>
        <w:rPr>
          <w:sz w:val="28"/>
        </w:rPr>
        <w:t>іджень саме в такому напрямку є актуальним, в Україні розробляється вперше, а тому має вагоме теоретичне значення для науки та практики ветеринарної медицини.</w:t>
      </w:r>
      <w:r>
        <w:rPr>
          <w:b/>
          <w:sz w:val="28"/>
        </w:rPr>
        <w:t xml:space="preserve"> </w:t>
      </w:r>
    </w:p>
    <w:p w:rsidR="009C2DC7" w:rsidRDefault="009C2DC7" w:rsidP="009C2DC7">
      <w:pPr>
        <w:shd w:val="clear" w:color="auto" w:fill="FFFFFF"/>
        <w:spacing w:line="360" w:lineRule="auto"/>
        <w:ind w:left="10" w:firstLine="706"/>
        <w:jc w:val="both"/>
        <w:rPr>
          <w:sz w:val="28"/>
        </w:rPr>
      </w:pPr>
      <w:r>
        <w:rPr>
          <w:b/>
          <w:sz w:val="28"/>
        </w:rPr>
        <w:t xml:space="preserve">Зв'язок роботи з науковими програмами, планами, темами.  </w:t>
      </w:r>
      <w:r>
        <w:rPr>
          <w:sz w:val="28"/>
        </w:rPr>
        <w:t xml:space="preserve">Дисертаційна робота є окремим фрагментом комплексної теми  кафедри  фармакології та токсикології факультету ветеринарної медицини Національного аграрного університету „Провести пошукові </w:t>
      </w:r>
      <w:proofErr w:type="gramStart"/>
      <w:r>
        <w:rPr>
          <w:sz w:val="28"/>
        </w:rPr>
        <w:t>досл</w:t>
      </w:r>
      <w:proofErr w:type="gramEnd"/>
      <w:r>
        <w:rPr>
          <w:sz w:val="28"/>
        </w:rPr>
        <w:t>ідження по створенню нових протизапальних, імуностимулюючих засобів та антидотів при отруєннях пестицидами, нітратами і мікотоксинами”; номер державної реєстрації 0196U1938.</w:t>
      </w:r>
    </w:p>
    <w:p w:rsidR="009C2DC7" w:rsidRDefault="009C2DC7" w:rsidP="009C2DC7">
      <w:pPr>
        <w:tabs>
          <w:tab w:val="left" w:pos="8647"/>
        </w:tabs>
        <w:spacing w:line="360" w:lineRule="auto"/>
        <w:ind w:firstLine="709"/>
        <w:jc w:val="both"/>
        <w:rPr>
          <w:sz w:val="28"/>
        </w:rPr>
      </w:pPr>
      <w:r>
        <w:rPr>
          <w:b/>
          <w:sz w:val="28"/>
        </w:rPr>
        <w:t xml:space="preserve">Мета і завдання </w:t>
      </w:r>
      <w:proofErr w:type="gramStart"/>
      <w:r>
        <w:rPr>
          <w:b/>
          <w:sz w:val="28"/>
        </w:rPr>
        <w:t>досл</w:t>
      </w:r>
      <w:proofErr w:type="gramEnd"/>
      <w:r>
        <w:rPr>
          <w:b/>
          <w:sz w:val="28"/>
        </w:rPr>
        <w:t xml:space="preserve">іджень. </w:t>
      </w:r>
      <w:r>
        <w:rPr>
          <w:sz w:val="28"/>
        </w:rPr>
        <w:t xml:space="preserve">Метою роботи було вивчити нез’ясовані  аспекти фармакодинаміки ізамбену та ефективність імунопрофілактики та терапії </w:t>
      </w:r>
      <w:proofErr w:type="gramStart"/>
      <w:r>
        <w:rPr>
          <w:sz w:val="28"/>
        </w:rPr>
        <w:t>др</w:t>
      </w:r>
      <w:proofErr w:type="gramEnd"/>
      <w:r>
        <w:rPr>
          <w:sz w:val="28"/>
        </w:rPr>
        <w:t xml:space="preserve">ібних домашніх   тварин при найбільш поширених інфекційних захворюваннях. </w:t>
      </w:r>
    </w:p>
    <w:p w:rsidR="009C2DC7" w:rsidRDefault="009C2DC7" w:rsidP="009C2DC7">
      <w:pPr>
        <w:tabs>
          <w:tab w:val="left" w:pos="8647"/>
        </w:tabs>
        <w:spacing w:line="360" w:lineRule="auto"/>
        <w:ind w:firstLine="709"/>
        <w:jc w:val="both"/>
        <w:rPr>
          <w:sz w:val="28"/>
        </w:rPr>
      </w:pPr>
      <w:r>
        <w:rPr>
          <w:sz w:val="28"/>
        </w:rPr>
        <w:t>Для досягнення поставленої мети необхідно було вирішити наступні завдання:</w:t>
      </w:r>
    </w:p>
    <w:p w:rsidR="009C2DC7" w:rsidRDefault="009C2DC7" w:rsidP="0018068A">
      <w:pPr>
        <w:numPr>
          <w:ilvl w:val="0"/>
          <w:numId w:val="60"/>
        </w:numPr>
        <w:tabs>
          <w:tab w:val="left" w:pos="993"/>
        </w:tabs>
        <w:suppressAutoHyphens w:val="0"/>
        <w:spacing w:line="360" w:lineRule="auto"/>
        <w:jc w:val="both"/>
        <w:rPr>
          <w:sz w:val="28"/>
        </w:rPr>
      </w:pPr>
      <w:proofErr w:type="gramStart"/>
      <w:r>
        <w:rPr>
          <w:sz w:val="28"/>
        </w:rPr>
        <w:t>досл</w:t>
      </w:r>
      <w:proofErr w:type="gramEnd"/>
      <w:r>
        <w:rPr>
          <w:sz w:val="28"/>
        </w:rPr>
        <w:t>ідити вплив ізамбену на імунологічні показники клінічно здорових собак;</w:t>
      </w:r>
    </w:p>
    <w:p w:rsidR="009C2DC7" w:rsidRDefault="009C2DC7" w:rsidP="0018068A">
      <w:pPr>
        <w:numPr>
          <w:ilvl w:val="0"/>
          <w:numId w:val="60"/>
        </w:numPr>
        <w:tabs>
          <w:tab w:val="left" w:pos="993"/>
        </w:tabs>
        <w:suppressAutoHyphens w:val="0"/>
        <w:spacing w:line="360" w:lineRule="auto"/>
        <w:jc w:val="both"/>
        <w:rPr>
          <w:sz w:val="28"/>
        </w:rPr>
      </w:pPr>
      <w:r>
        <w:rPr>
          <w:sz w:val="28"/>
        </w:rPr>
        <w:lastRenderedPageBreak/>
        <w:t xml:space="preserve">вивчити імунологічні аспекти впливу ізамбену на організм собак </w:t>
      </w:r>
      <w:proofErr w:type="gramStart"/>
      <w:r>
        <w:rPr>
          <w:sz w:val="28"/>
        </w:rPr>
        <w:t>в</w:t>
      </w:r>
      <w:proofErr w:type="gramEnd"/>
      <w:r>
        <w:rPr>
          <w:sz w:val="28"/>
        </w:rPr>
        <w:t xml:space="preserve"> нормі та при вакцинації  їх проти інфекційних захворювань;</w:t>
      </w:r>
    </w:p>
    <w:p w:rsidR="009C2DC7" w:rsidRDefault="009C2DC7" w:rsidP="0018068A">
      <w:pPr>
        <w:numPr>
          <w:ilvl w:val="0"/>
          <w:numId w:val="60"/>
        </w:numPr>
        <w:tabs>
          <w:tab w:val="left" w:pos="993"/>
        </w:tabs>
        <w:suppressAutoHyphens w:val="0"/>
        <w:spacing w:line="360" w:lineRule="auto"/>
        <w:jc w:val="both"/>
        <w:rPr>
          <w:sz w:val="28"/>
        </w:rPr>
      </w:pPr>
      <w:r>
        <w:rPr>
          <w:sz w:val="28"/>
        </w:rPr>
        <w:t xml:space="preserve">вивчити імунологічні показники крові собак через 12 місяців </w:t>
      </w:r>
      <w:proofErr w:type="gramStart"/>
      <w:r>
        <w:rPr>
          <w:sz w:val="28"/>
        </w:rPr>
        <w:t>п</w:t>
      </w:r>
      <w:proofErr w:type="gramEnd"/>
      <w:r>
        <w:rPr>
          <w:sz w:val="28"/>
        </w:rPr>
        <w:t>ісля вакцинації;</w:t>
      </w:r>
    </w:p>
    <w:p w:rsidR="009C2DC7" w:rsidRDefault="009C2DC7" w:rsidP="0018068A">
      <w:pPr>
        <w:numPr>
          <w:ilvl w:val="0"/>
          <w:numId w:val="60"/>
        </w:numPr>
        <w:tabs>
          <w:tab w:val="left" w:pos="993"/>
        </w:tabs>
        <w:suppressAutoHyphens w:val="0"/>
        <w:spacing w:line="360" w:lineRule="auto"/>
        <w:jc w:val="both"/>
        <w:rPr>
          <w:sz w:val="28"/>
        </w:rPr>
      </w:pPr>
      <w:proofErr w:type="gramStart"/>
      <w:r>
        <w:rPr>
          <w:sz w:val="28"/>
        </w:rPr>
        <w:t>досл</w:t>
      </w:r>
      <w:proofErr w:type="gramEnd"/>
      <w:r>
        <w:rPr>
          <w:sz w:val="28"/>
        </w:rPr>
        <w:t>ідити вплив ізамбену на гематологічні показники тварин;</w:t>
      </w:r>
    </w:p>
    <w:p w:rsidR="009C2DC7" w:rsidRDefault="009C2DC7" w:rsidP="0018068A">
      <w:pPr>
        <w:numPr>
          <w:ilvl w:val="0"/>
          <w:numId w:val="60"/>
        </w:numPr>
        <w:tabs>
          <w:tab w:val="left" w:pos="993"/>
        </w:tabs>
        <w:suppressAutoHyphens w:val="0"/>
        <w:spacing w:line="360" w:lineRule="auto"/>
        <w:jc w:val="both"/>
        <w:rPr>
          <w:sz w:val="28"/>
        </w:rPr>
      </w:pPr>
      <w:r>
        <w:rPr>
          <w:sz w:val="28"/>
        </w:rPr>
        <w:t xml:space="preserve">з’ясувати  вплив ізамбену на біохімічні показники крові собак в нормі та </w:t>
      </w:r>
      <w:proofErr w:type="gramStart"/>
      <w:r>
        <w:rPr>
          <w:sz w:val="28"/>
        </w:rPr>
        <w:t>п</w:t>
      </w:r>
      <w:proofErr w:type="gramEnd"/>
      <w:r>
        <w:rPr>
          <w:sz w:val="28"/>
        </w:rPr>
        <w:t>ісля вакцинації;</w:t>
      </w:r>
    </w:p>
    <w:p w:rsidR="009C2DC7" w:rsidRDefault="009C2DC7" w:rsidP="0018068A">
      <w:pPr>
        <w:numPr>
          <w:ilvl w:val="0"/>
          <w:numId w:val="60"/>
        </w:numPr>
        <w:tabs>
          <w:tab w:val="left" w:pos="993"/>
        </w:tabs>
        <w:suppressAutoHyphens w:val="0"/>
        <w:spacing w:line="360" w:lineRule="auto"/>
        <w:jc w:val="both"/>
        <w:rPr>
          <w:sz w:val="28"/>
        </w:rPr>
      </w:pPr>
      <w:r>
        <w:rPr>
          <w:sz w:val="28"/>
        </w:rPr>
        <w:t xml:space="preserve">провести порівняльне </w:t>
      </w:r>
      <w:proofErr w:type="gramStart"/>
      <w:r>
        <w:rPr>
          <w:sz w:val="28"/>
        </w:rPr>
        <w:t>досл</w:t>
      </w:r>
      <w:proofErr w:type="gramEnd"/>
      <w:r>
        <w:rPr>
          <w:sz w:val="28"/>
        </w:rPr>
        <w:t>ідження in vivo та in vitro механізму імуномодулюючої дії ізамбену та левамізолу;</w:t>
      </w:r>
    </w:p>
    <w:p w:rsidR="009C2DC7" w:rsidRDefault="009C2DC7" w:rsidP="0018068A">
      <w:pPr>
        <w:numPr>
          <w:ilvl w:val="0"/>
          <w:numId w:val="60"/>
        </w:numPr>
        <w:tabs>
          <w:tab w:val="left" w:pos="993"/>
        </w:tabs>
        <w:suppressAutoHyphens w:val="0"/>
        <w:spacing w:line="360" w:lineRule="auto"/>
        <w:jc w:val="both"/>
        <w:rPr>
          <w:sz w:val="28"/>
        </w:rPr>
      </w:pPr>
      <w:r>
        <w:rPr>
          <w:sz w:val="28"/>
        </w:rPr>
        <w:t>встановити ефективність лікування ізамбеном при найбільш поширених інфекційних захворюваннях собак та коті</w:t>
      </w:r>
      <w:proofErr w:type="gramStart"/>
      <w:r>
        <w:rPr>
          <w:sz w:val="28"/>
        </w:rPr>
        <w:t>в</w:t>
      </w:r>
      <w:proofErr w:type="gramEnd"/>
      <w:r>
        <w:rPr>
          <w:sz w:val="28"/>
        </w:rPr>
        <w:t>;</w:t>
      </w:r>
    </w:p>
    <w:p w:rsidR="009C2DC7" w:rsidRDefault="009C2DC7" w:rsidP="0018068A">
      <w:pPr>
        <w:numPr>
          <w:ilvl w:val="0"/>
          <w:numId w:val="60"/>
        </w:numPr>
        <w:tabs>
          <w:tab w:val="left" w:pos="993"/>
        </w:tabs>
        <w:suppressAutoHyphens w:val="0"/>
        <w:spacing w:line="360" w:lineRule="auto"/>
        <w:jc w:val="both"/>
        <w:rPr>
          <w:sz w:val="28"/>
        </w:rPr>
      </w:pPr>
      <w:r>
        <w:rPr>
          <w:sz w:val="28"/>
        </w:rPr>
        <w:t>обґрунтувати практичне застосування ізамбену (амізону) при щепленні собак вакциною „Мультикан – 4”.</w:t>
      </w:r>
    </w:p>
    <w:p w:rsidR="009C2DC7" w:rsidRDefault="009C2DC7" w:rsidP="009C2DC7">
      <w:pPr>
        <w:tabs>
          <w:tab w:val="left" w:pos="993"/>
        </w:tabs>
        <w:spacing w:line="360" w:lineRule="auto"/>
        <w:ind w:firstLine="720"/>
        <w:jc w:val="both"/>
        <w:rPr>
          <w:sz w:val="28"/>
        </w:rPr>
      </w:pPr>
      <w:r>
        <w:rPr>
          <w:b/>
          <w:sz w:val="28"/>
        </w:rPr>
        <w:t xml:space="preserve">Об’єкт </w:t>
      </w:r>
      <w:proofErr w:type="gramStart"/>
      <w:r>
        <w:rPr>
          <w:b/>
          <w:sz w:val="28"/>
        </w:rPr>
        <w:t>досл</w:t>
      </w:r>
      <w:proofErr w:type="gramEnd"/>
      <w:r>
        <w:rPr>
          <w:b/>
          <w:sz w:val="28"/>
        </w:rPr>
        <w:t xml:space="preserve">іджень </w:t>
      </w:r>
      <w:r>
        <w:rPr>
          <w:sz w:val="28"/>
        </w:rPr>
        <w:t xml:space="preserve">– лікувальна ефективність препарату ізамбен (амізон) при найбільш поширених захворюваннях собак і котів. Методи корекції імуномодулюючої реактивності організму собак і котів. </w:t>
      </w:r>
    </w:p>
    <w:p w:rsidR="009C2DC7" w:rsidRDefault="009C2DC7" w:rsidP="009C2DC7">
      <w:pPr>
        <w:shd w:val="clear" w:color="auto" w:fill="FFFFFF"/>
        <w:spacing w:before="5" w:line="360" w:lineRule="auto"/>
        <w:ind w:left="24" w:right="19" w:firstLine="685"/>
        <w:jc w:val="both"/>
        <w:rPr>
          <w:sz w:val="28"/>
        </w:rPr>
      </w:pPr>
      <w:r>
        <w:rPr>
          <w:b/>
          <w:sz w:val="28"/>
        </w:rPr>
        <w:t xml:space="preserve">Предмет </w:t>
      </w:r>
      <w:proofErr w:type="gramStart"/>
      <w:r>
        <w:rPr>
          <w:b/>
          <w:sz w:val="28"/>
        </w:rPr>
        <w:t>досл</w:t>
      </w:r>
      <w:proofErr w:type="gramEnd"/>
      <w:r>
        <w:rPr>
          <w:b/>
          <w:sz w:val="28"/>
        </w:rPr>
        <w:t xml:space="preserve">іджень </w:t>
      </w:r>
      <w:r>
        <w:rPr>
          <w:sz w:val="28"/>
        </w:rPr>
        <w:t>– клінічно здорові та хворі собаки і коти, зразки крові для імунологічних, морфологічних і біохімічних досліджень, ефективність ізамбену при хворобах собак (бабезіоз, серозний кон'юнктивіт, саркоптоз) і котів (аденовіроз, кон'юнктивіт, саркоптоз) та при вакцинації.</w:t>
      </w:r>
    </w:p>
    <w:p w:rsidR="009C2DC7" w:rsidRDefault="009C2DC7" w:rsidP="009C2DC7">
      <w:pPr>
        <w:tabs>
          <w:tab w:val="left" w:pos="8647"/>
        </w:tabs>
        <w:spacing w:line="360" w:lineRule="auto"/>
        <w:ind w:firstLine="709"/>
        <w:jc w:val="both"/>
        <w:rPr>
          <w:sz w:val="28"/>
        </w:rPr>
      </w:pPr>
      <w:r>
        <w:rPr>
          <w:b/>
          <w:sz w:val="28"/>
        </w:rPr>
        <w:t xml:space="preserve">Методи </w:t>
      </w:r>
      <w:proofErr w:type="gramStart"/>
      <w:r>
        <w:rPr>
          <w:b/>
          <w:sz w:val="28"/>
        </w:rPr>
        <w:t>досл</w:t>
      </w:r>
      <w:proofErr w:type="gramEnd"/>
      <w:r>
        <w:rPr>
          <w:b/>
          <w:sz w:val="28"/>
        </w:rPr>
        <w:t xml:space="preserve">іджень. </w:t>
      </w:r>
      <w:r>
        <w:rPr>
          <w:sz w:val="28"/>
        </w:rPr>
        <w:t xml:space="preserve">Фармакологічні (вивчалась ефективність лікування ізамбену при найбільш розповсюджених хворобах собак та котів); клінічні (проводилось клінічне обстеження тварин); імунологічні (встановлені імунологічні показники </w:t>
      </w:r>
      <w:proofErr w:type="gramStart"/>
      <w:r>
        <w:rPr>
          <w:sz w:val="28"/>
        </w:rPr>
        <w:t>досл</w:t>
      </w:r>
      <w:proofErr w:type="gramEnd"/>
      <w:r>
        <w:rPr>
          <w:sz w:val="28"/>
        </w:rPr>
        <w:t>ідних тварин); біохімічні і  гематологічні (вивчались біохімічні та гематологічні показники крові); статистичні.</w:t>
      </w:r>
    </w:p>
    <w:p w:rsidR="009C2DC7" w:rsidRDefault="009C2DC7" w:rsidP="009C2DC7">
      <w:pPr>
        <w:shd w:val="clear" w:color="auto" w:fill="FFFFFF"/>
        <w:spacing w:before="10" w:line="360" w:lineRule="auto"/>
        <w:ind w:firstLine="709"/>
        <w:jc w:val="both"/>
        <w:rPr>
          <w:sz w:val="28"/>
        </w:rPr>
      </w:pPr>
      <w:r>
        <w:rPr>
          <w:b/>
          <w:sz w:val="28"/>
        </w:rPr>
        <w:t>Наукова новизна одержаних результатів.</w:t>
      </w:r>
      <w:r>
        <w:rPr>
          <w:sz w:val="28"/>
        </w:rPr>
        <w:t xml:space="preserve">  Вперше в </w:t>
      </w:r>
      <w:proofErr w:type="gramStart"/>
      <w:r>
        <w:rPr>
          <w:sz w:val="28"/>
        </w:rPr>
        <w:t>досл</w:t>
      </w:r>
      <w:proofErr w:type="gramEnd"/>
      <w:r>
        <w:rPr>
          <w:sz w:val="28"/>
        </w:rPr>
        <w:t>ідах на собаках і котах доведено, що ізамбен має суттєві переваги перед традиційними імуномодуляторами. Препарат, поряд з протизапальною, жарознижувальною, болезаспокійливою, інтерфероногенною діями в умовах in vivo</w:t>
      </w:r>
      <w:r>
        <w:rPr>
          <w:smallCaps/>
          <w:sz w:val="28"/>
        </w:rPr>
        <w:t xml:space="preserve"> </w:t>
      </w:r>
      <w:r>
        <w:rPr>
          <w:sz w:val="28"/>
        </w:rPr>
        <w:t xml:space="preserve">та іn vitro </w:t>
      </w:r>
      <w:r>
        <w:rPr>
          <w:sz w:val="28"/>
        </w:rPr>
        <w:lastRenderedPageBreak/>
        <w:t xml:space="preserve">прискорює диференціацію попередників макрофагів, посилюючи клітинний імунітет. Встановлено, що ізамбен </w:t>
      </w:r>
      <w:proofErr w:type="gramStart"/>
      <w:r>
        <w:rPr>
          <w:sz w:val="28"/>
        </w:rPr>
        <w:t>п</w:t>
      </w:r>
      <w:proofErr w:type="gramEnd"/>
      <w:r>
        <w:rPr>
          <w:sz w:val="28"/>
        </w:rPr>
        <w:t>ідвищує ефективність вакцинації собак проти чуми м’ясоїдних, вірусного гепатиту, парвовірусного ентериту, аденовірозу та ефективність лікування собак при бабезіозі, кон’юнктивіті, саркоптозі і котів при аденовірозі, кон’юнктивіті, саркоптозі.</w:t>
      </w:r>
    </w:p>
    <w:p w:rsidR="009C2DC7" w:rsidRDefault="009C2DC7" w:rsidP="009C2DC7">
      <w:pPr>
        <w:shd w:val="clear" w:color="auto" w:fill="FFFFFF"/>
        <w:spacing w:before="10" w:line="360" w:lineRule="auto"/>
        <w:ind w:firstLine="709"/>
        <w:jc w:val="both"/>
        <w:rPr>
          <w:sz w:val="28"/>
        </w:rPr>
      </w:pPr>
      <w:r>
        <w:rPr>
          <w:sz w:val="28"/>
        </w:rPr>
        <w:t xml:space="preserve">Результати </w:t>
      </w:r>
      <w:proofErr w:type="gramStart"/>
      <w:r>
        <w:rPr>
          <w:sz w:val="28"/>
        </w:rPr>
        <w:t>досл</w:t>
      </w:r>
      <w:proofErr w:type="gramEnd"/>
      <w:r>
        <w:rPr>
          <w:sz w:val="28"/>
        </w:rPr>
        <w:t>іджень захищені патентом України на винахід, „1 – Метил-4 (</w:t>
      </w:r>
      <w:r>
        <w:rPr>
          <w:sz w:val="28"/>
          <w:lang w:val="en-US"/>
        </w:rPr>
        <w:t>N</w:t>
      </w:r>
      <w:r>
        <w:rPr>
          <w:sz w:val="28"/>
        </w:rPr>
        <w:t xml:space="preserve">- бензил) амінокарбоксопірідиній йодид як стимулятор імунітету тварин”, зареєстрована заявка за №20040708774 від 14.07.2004 року. </w:t>
      </w:r>
    </w:p>
    <w:p w:rsidR="009C2DC7" w:rsidRDefault="009C2DC7" w:rsidP="009C2DC7">
      <w:pPr>
        <w:shd w:val="clear" w:color="auto" w:fill="FFFFFF"/>
        <w:spacing w:line="360" w:lineRule="auto"/>
        <w:ind w:firstLine="709"/>
        <w:jc w:val="both"/>
        <w:rPr>
          <w:sz w:val="28"/>
        </w:rPr>
      </w:pPr>
      <w:r>
        <w:rPr>
          <w:sz w:val="28"/>
        </w:rPr>
        <w:t xml:space="preserve">Доведено, що в умовах антропогенного навантаження за існуючих технологій утримання </w:t>
      </w:r>
      <w:proofErr w:type="gramStart"/>
      <w:r>
        <w:rPr>
          <w:sz w:val="28"/>
        </w:rPr>
        <w:t>др</w:t>
      </w:r>
      <w:proofErr w:type="gramEnd"/>
      <w:r>
        <w:rPr>
          <w:sz w:val="28"/>
        </w:rPr>
        <w:t>ібних домашніх тварин імунний статус їх організму потребує постійної корекції та реабілітації.</w:t>
      </w:r>
    </w:p>
    <w:p w:rsidR="009C2DC7" w:rsidRDefault="009C2DC7" w:rsidP="009C2DC7">
      <w:pPr>
        <w:shd w:val="clear" w:color="auto" w:fill="FFFFFF"/>
        <w:spacing w:line="360" w:lineRule="auto"/>
        <w:ind w:right="29" w:firstLine="709"/>
        <w:jc w:val="both"/>
        <w:rPr>
          <w:sz w:val="28"/>
        </w:rPr>
      </w:pPr>
      <w:r>
        <w:rPr>
          <w:b/>
          <w:sz w:val="28"/>
        </w:rPr>
        <w:t xml:space="preserve">Практичне значення одержаних результатів. </w:t>
      </w:r>
      <w:r>
        <w:rPr>
          <w:sz w:val="28"/>
        </w:rPr>
        <w:t xml:space="preserve">Результати </w:t>
      </w:r>
      <w:proofErr w:type="gramStart"/>
      <w:r>
        <w:rPr>
          <w:sz w:val="28"/>
        </w:rPr>
        <w:t>досл</w:t>
      </w:r>
      <w:proofErr w:type="gramEnd"/>
      <w:r>
        <w:rPr>
          <w:sz w:val="28"/>
        </w:rPr>
        <w:t>іджень впроваджені у практику ветеринарної медицини міст Києва, Одеси, Кременчука, Комсомольська, Полтави, та використовуються  в навчальному процесі Національного аграрного університету, Полтавської державної аграрної академії, Білоцерківського державного аграрного університету.</w:t>
      </w:r>
    </w:p>
    <w:p w:rsidR="009C2DC7" w:rsidRDefault="009C2DC7" w:rsidP="009C2DC7">
      <w:pPr>
        <w:shd w:val="clear" w:color="auto" w:fill="FFFFFF"/>
        <w:tabs>
          <w:tab w:val="left" w:leader="underscore" w:pos="4027"/>
        </w:tabs>
        <w:spacing w:line="360" w:lineRule="auto"/>
        <w:ind w:right="29" w:firstLine="709"/>
        <w:jc w:val="both"/>
        <w:rPr>
          <w:sz w:val="28"/>
        </w:rPr>
      </w:pPr>
      <w:r>
        <w:rPr>
          <w:sz w:val="28"/>
        </w:rPr>
        <w:t xml:space="preserve">Ізамбен застосовується згідно „Методичних рекомендацій з використання препарату ізамбен продуктивним і </w:t>
      </w:r>
      <w:proofErr w:type="gramStart"/>
      <w:r>
        <w:rPr>
          <w:sz w:val="28"/>
        </w:rPr>
        <w:t>др</w:t>
      </w:r>
      <w:proofErr w:type="gramEnd"/>
      <w:r>
        <w:rPr>
          <w:sz w:val="28"/>
        </w:rPr>
        <w:t>ібним домашнім тваринам як протизапальний, жарознижувальний, болезаспокійливий та імуностимулюючий засіб”, затверджених Головою Державного департаменту ветеринарної медицини Міністерства аграрної політики України на підставі рішення науково-методичної ради Державного департаменту ветеринарної медицини Мін. АП України, протокол № 4  від 23.12.2004 р.</w:t>
      </w:r>
    </w:p>
    <w:p w:rsidR="009C2DC7" w:rsidRDefault="009C2DC7" w:rsidP="009C2DC7">
      <w:pPr>
        <w:shd w:val="clear" w:color="auto" w:fill="FFFFFF"/>
        <w:tabs>
          <w:tab w:val="left" w:leader="underscore" w:pos="4027"/>
        </w:tabs>
        <w:spacing w:line="360" w:lineRule="auto"/>
        <w:ind w:right="29" w:firstLine="709"/>
        <w:jc w:val="both"/>
        <w:rPr>
          <w:sz w:val="28"/>
        </w:rPr>
      </w:pPr>
      <w:r>
        <w:rPr>
          <w:b/>
          <w:sz w:val="28"/>
        </w:rPr>
        <w:t xml:space="preserve">Особистий внесок здобувача. </w:t>
      </w:r>
      <w:r>
        <w:rPr>
          <w:sz w:val="28"/>
        </w:rPr>
        <w:t xml:space="preserve">Автором самостійно та за участю наукового керівника розроблені методичні </w:t>
      </w:r>
      <w:proofErr w:type="gramStart"/>
      <w:r>
        <w:rPr>
          <w:sz w:val="28"/>
        </w:rPr>
        <w:t>п</w:t>
      </w:r>
      <w:proofErr w:type="gramEnd"/>
      <w:r>
        <w:rPr>
          <w:sz w:val="28"/>
        </w:rPr>
        <w:t xml:space="preserve">ідходи до вирішення поставленої задачі, самостійно проведені досліди на собаках і котах для вивчення фармакологічних, біохімічних, морфологічних, імунологічних показників крові при застосуванні ізамбену для профілактики та лікування домашніх тварин </w:t>
      </w:r>
      <w:r>
        <w:rPr>
          <w:sz w:val="28"/>
        </w:rPr>
        <w:lastRenderedPageBreak/>
        <w:t>(собак та котів), проведено аналіз отриманих результаті</w:t>
      </w:r>
      <w:proofErr w:type="gramStart"/>
      <w:r>
        <w:rPr>
          <w:sz w:val="28"/>
        </w:rPr>
        <w:t>в</w:t>
      </w:r>
      <w:proofErr w:type="gramEnd"/>
      <w:r>
        <w:rPr>
          <w:sz w:val="28"/>
        </w:rPr>
        <w:t xml:space="preserve"> та їх інтерпритацію, сформульовано висновки та пропозиції для виробництва.</w:t>
      </w:r>
    </w:p>
    <w:p w:rsidR="009C2DC7" w:rsidRDefault="009C2DC7" w:rsidP="009C2DC7">
      <w:pPr>
        <w:shd w:val="clear" w:color="auto" w:fill="FFFFFF"/>
        <w:spacing w:line="360" w:lineRule="auto"/>
        <w:ind w:right="29" w:firstLine="709"/>
        <w:jc w:val="both"/>
        <w:rPr>
          <w:sz w:val="28"/>
        </w:rPr>
      </w:pPr>
      <w:r>
        <w:rPr>
          <w:b/>
          <w:sz w:val="28"/>
        </w:rPr>
        <w:t xml:space="preserve">Апробація результатів </w:t>
      </w:r>
      <w:proofErr w:type="gramStart"/>
      <w:r>
        <w:rPr>
          <w:b/>
          <w:sz w:val="28"/>
        </w:rPr>
        <w:t>досл</w:t>
      </w:r>
      <w:proofErr w:type="gramEnd"/>
      <w:r>
        <w:rPr>
          <w:b/>
          <w:sz w:val="28"/>
        </w:rPr>
        <w:t xml:space="preserve">ідження. </w:t>
      </w:r>
      <w:r>
        <w:rPr>
          <w:sz w:val="28"/>
        </w:rPr>
        <w:t xml:space="preserve">Основні положення та результати проведених </w:t>
      </w:r>
      <w:proofErr w:type="gramStart"/>
      <w:r>
        <w:rPr>
          <w:sz w:val="28"/>
        </w:rPr>
        <w:t>досл</w:t>
      </w:r>
      <w:proofErr w:type="gramEnd"/>
      <w:r>
        <w:rPr>
          <w:sz w:val="28"/>
        </w:rPr>
        <w:t xml:space="preserve">іджень доповідалися і отримали схвалення на щорічних наукових звітах і конференціях професорсько-викладацького складу і аспірантів Навчально - наукового інституту ветеринарної медицини, якості і безпеки продукції АПК НАУ у 2000 </w:t>
      </w:r>
      <w:r>
        <w:t>–</w:t>
      </w:r>
      <w:r>
        <w:rPr>
          <w:sz w:val="28"/>
        </w:rPr>
        <w:t xml:space="preserve"> 2004 роках, на 1-й Всеукраїнській науково - методичній конференції ветеринарних фармакологів та токсикологів (Київ, 2003 рік), Міжнародній науково - практичній конференції „Ветеринарна медицина </w:t>
      </w:r>
      <w:r>
        <w:t>–</w:t>
      </w:r>
      <w:r>
        <w:rPr>
          <w:sz w:val="28"/>
        </w:rPr>
        <w:t xml:space="preserve"> 2004: Сучасні аспекти розробки, маркетингу і виробництва ветеринарних препаратів" (Феодосія, 2004 р.).</w:t>
      </w:r>
    </w:p>
    <w:p w:rsidR="009C2DC7" w:rsidRDefault="009C2DC7" w:rsidP="009C2DC7">
      <w:pPr>
        <w:shd w:val="clear" w:color="auto" w:fill="FFFFFF"/>
        <w:tabs>
          <w:tab w:val="left" w:pos="960"/>
        </w:tabs>
        <w:spacing w:before="14" w:line="360" w:lineRule="auto"/>
        <w:ind w:right="29" w:firstLine="709"/>
        <w:jc w:val="both"/>
        <w:rPr>
          <w:sz w:val="28"/>
        </w:rPr>
      </w:pPr>
      <w:r>
        <w:rPr>
          <w:b/>
          <w:sz w:val="28"/>
        </w:rPr>
        <w:t xml:space="preserve">Публікації. </w:t>
      </w:r>
      <w:r>
        <w:rPr>
          <w:sz w:val="28"/>
        </w:rPr>
        <w:t xml:space="preserve">За </w:t>
      </w:r>
      <w:proofErr w:type="gramStart"/>
      <w:r>
        <w:rPr>
          <w:sz w:val="28"/>
        </w:rPr>
        <w:t>матеріалами дисертації опубліковано</w:t>
      </w:r>
      <w:proofErr w:type="gramEnd"/>
      <w:r>
        <w:rPr>
          <w:sz w:val="28"/>
        </w:rPr>
        <w:t xml:space="preserve"> 7  наукових праць, із яких 5 статей у фахових виданнях, що входять до переліку, затвердженого ВАК України; 4 із них – одноосібно.</w:t>
      </w:r>
    </w:p>
    <w:p w:rsidR="009C2DC7" w:rsidRDefault="009C2DC7" w:rsidP="009C2DC7">
      <w:pPr>
        <w:pStyle w:val="affffffff4"/>
        <w:spacing w:line="360" w:lineRule="auto"/>
        <w:jc w:val="center"/>
        <w:rPr>
          <w:b/>
        </w:rPr>
      </w:pPr>
      <w:r>
        <w:br w:type="page"/>
      </w:r>
      <w:r>
        <w:rPr>
          <w:b/>
        </w:rPr>
        <w:lastRenderedPageBreak/>
        <w:t>ВИСНОВКИ</w:t>
      </w:r>
    </w:p>
    <w:p w:rsidR="009C2DC7" w:rsidRDefault="009C2DC7" w:rsidP="009C2DC7">
      <w:pPr>
        <w:pStyle w:val="affffffff4"/>
        <w:spacing w:line="360" w:lineRule="auto"/>
        <w:jc w:val="center"/>
        <w:rPr>
          <w:b/>
        </w:rPr>
      </w:pPr>
    </w:p>
    <w:p w:rsidR="009C2DC7" w:rsidRDefault="009C2DC7" w:rsidP="0018068A">
      <w:pPr>
        <w:numPr>
          <w:ilvl w:val="0"/>
          <w:numId w:val="62"/>
        </w:numPr>
        <w:shd w:val="clear" w:color="auto" w:fill="FFFFFF"/>
        <w:tabs>
          <w:tab w:val="left" w:pos="851"/>
        </w:tabs>
        <w:suppressAutoHyphens w:val="0"/>
        <w:spacing w:before="5" w:line="360" w:lineRule="auto"/>
        <w:ind w:firstLine="794"/>
        <w:jc w:val="both"/>
        <w:rPr>
          <w:sz w:val="28"/>
        </w:rPr>
      </w:pPr>
      <w:r>
        <w:rPr>
          <w:sz w:val="28"/>
        </w:rPr>
        <w:t xml:space="preserve">У дисертації наведені результати </w:t>
      </w:r>
      <w:proofErr w:type="gramStart"/>
      <w:r>
        <w:rPr>
          <w:sz w:val="28"/>
        </w:rPr>
        <w:t>досл</w:t>
      </w:r>
      <w:proofErr w:type="gramEnd"/>
      <w:r>
        <w:rPr>
          <w:sz w:val="28"/>
        </w:rPr>
        <w:t xml:space="preserve">іджень щодо особливості фармакодинаміки ізамбену (амізону) у дрібних домашніх тварин (собак, котів) та обгрунтовано застосування його у практиці ветеринарної медицини. У </w:t>
      </w:r>
      <w:proofErr w:type="gramStart"/>
      <w:r>
        <w:rPr>
          <w:sz w:val="28"/>
        </w:rPr>
        <w:t>досл</w:t>
      </w:r>
      <w:proofErr w:type="gramEnd"/>
      <w:r>
        <w:rPr>
          <w:sz w:val="28"/>
        </w:rPr>
        <w:t>ідах на культурі лейкоцитів клінічно здорових собак доведено, що ізамбен активує диференціацію попередників макрофагів, а левамізол підвищує лише відносну та абсолютну кількість Т-лімфоцитів. Стимулюючи фактори гуморального і клітинного імунітету, ізамбен підвищує ефективність вакцинації собак проти парвовірусного ентериту, чуми м’ясоїдних, аденовірозу та вірусного гепатиту, значно прискорює видужання собак при бабезіозі, кон’юнктивіті та саркоптозі, коті</w:t>
      </w:r>
      <w:proofErr w:type="gramStart"/>
      <w:r>
        <w:rPr>
          <w:sz w:val="28"/>
        </w:rPr>
        <w:t>в-</w:t>
      </w:r>
      <w:proofErr w:type="gramEnd"/>
      <w:r>
        <w:rPr>
          <w:sz w:val="28"/>
        </w:rPr>
        <w:t xml:space="preserve"> при кон’юнктивіті, аденовірозі та саркоптозі. Результати досліджень захищені патентом України на винахід та впроваджені у практику ветеринарної медицини.</w:t>
      </w:r>
    </w:p>
    <w:p w:rsidR="009C2DC7" w:rsidRDefault="009C2DC7" w:rsidP="0018068A">
      <w:pPr>
        <w:numPr>
          <w:ilvl w:val="0"/>
          <w:numId w:val="62"/>
        </w:numPr>
        <w:shd w:val="clear" w:color="auto" w:fill="FFFFFF"/>
        <w:tabs>
          <w:tab w:val="left" w:pos="851"/>
        </w:tabs>
        <w:suppressAutoHyphens w:val="0"/>
        <w:spacing w:before="5" w:line="360" w:lineRule="auto"/>
        <w:ind w:firstLine="794"/>
        <w:jc w:val="both"/>
        <w:rPr>
          <w:sz w:val="28"/>
        </w:rPr>
      </w:pPr>
      <w:r>
        <w:rPr>
          <w:sz w:val="28"/>
        </w:rPr>
        <w:t xml:space="preserve">Введення ізамбену всередину клінічно здоровим собакам ізамбену у дозі 10 мг/кг маси </w:t>
      </w:r>
      <w:proofErr w:type="gramStart"/>
      <w:r>
        <w:rPr>
          <w:sz w:val="28"/>
        </w:rPr>
        <w:t>тіла</w:t>
      </w:r>
      <w:proofErr w:type="gramEnd"/>
      <w:r>
        <w:rPr>
          <w:sz w:val="28"/>
        </w:rPr>
        <w:t xml:space="preserve"> три рази за добу упродовж 3 діб:</w:t>
      </w:r>
    </w:p>
    <w:p w:rsidR="009C2DC7" w:rsidRDefault="009C2DC7" w:rsidP="009C2DC7">
      <w:pPr>
        <w:shd w:val="clear" w:color="auto" w:fill="FFFFFF"/>
        <w:tabs>
          <w:tab w:val="left" w:pos="851"/>
        </w:tabs>
        <w:spacing w:before="5" w:line="360" w:lineRule="auto"/>
        <w:ind w:firstLine="794"/>
        <w:jc w:val="both"/>
        <w:rPr>
          <w:sz w:val="28"/>
        </w:rPr>
      </w:pPr>
      <w:r>
        <w:rPr>
          <w:sz w:val="28"/>
        </w:rPr>
        <w:t>а) не змінює клінічні, гематологічні та бі</w:t>
      </w:r>
      <w:proofErr w:type="gramStart"/>
      <w:r>
        <w:rPr>
          <w:sz w:val="28"/>
        </w:rPr>
        <w:t>ох</w:t>
      </w:r>
      <w:proofErr w:type="gramEnd"/>
      <w:r>
        <w:rPr>
          <w:sz w:val="28"/>
        </w:rPr>
        <w:t>імічні показники крові;</w:t>
      </w:r>
    </w:p>
    <w:p w:rsidR="009C2DC7" w:rsidRDefault="009C2DC7" w:rsidP="009C2DC7">
      <w:pPr>
        <w:shd w:val="clear" w:color="auto" w:fill="FFFFFF"/>
        <w:tabs>
          <w:tab w:val="left" w:pos="851"/>
        </w:tabs>
        <w:spacing w:before="5" w:line="360" w:lineRule="auto"/>
        <w:ind w:firstLine="794"/>
        <w:jc w:val="both"/>
        <w:rPr>
          <w:sz w:val="28"/>
        </w:rPr>
      </w:pPr>
      <w:r>
        <w:rPr>
          <w:sz w:val="28"/>
        </w:rPr>
        <w:t xml:space="preserve">б) стимулює імунну систему шляхом прискорення трансформації попередників макрофагів (на 61,7%), </w:t>
      </w:r>
      <w:proofErr w:type="gramStart"/>
      <w:r>
        <w:rPr>
          <w:sz w:val="28"/>
        </w:rPr>
        <w:t>п</w:t>
      </w:r>
      <w:proofErr w:type="gramEnd"/>
      <w:r>
        <w:rPr>
          <w:sz w:val="28"/>
        </w:rPr>
        <w:t>ідвищення фагоцитарного індекса (на 19,5%) та фагоцитарного числа (на 10,2%).</w:t>
      </w:r>
    </w:p>
    <w:p w:rsidR="009C2DC7" w:rsidRDefault="009C2DC7" w:rsidP="0018068A">
      <w:pPr>
        <w:numPr>
          <w:ilvl w:val="0"/>
          <w:numId w:val="62"/>
        </w:numPr>
        <w:shd w:val="clear" w:color="auto" w:fill="FFFFFF"/>
        <w:tabs>
          <w:tab w:val="left" w:pos="851"/>
        </w:tabs>
        <w:suppressAutoHyphens w:val="0"/>
        <w:spacing w:before="5" w:line="360" w:lineRule="auto"/>
        <w:ind w:firstLine="794"/>
        <w:jc w:val="both"/>
        <w:rPr>
          <w:sz w:val="28"/>
        </w:rPr>
      </w:pPr>
      <w:r>
        <w:rPr>
          <w:sz w:val="28"/>
        </w:rPr>
        <w:t xml:space="preserve">У </w:t>
      </w:r>
      <w:proofErr w:type="gramStart"/>
      <w:r>
        <w:rPr>
          <w:sz w:val="28"/>
        </w:rPr>
        <w:t>досл</w:t>
      </w:r>
      <w:proofErr w:type="gramEnd"/>
      <w:r>
        <w:rPr>
          <w:sz w:val="28"/>
        </w:rPr>
        <w:t>ідах на культурі клітин крові клінічно здорових собак з додаванням у середовище ізамбену встановлено значне збільшення загальної кількості лімфоцитів (на 24,4%) за рахунок Т-(на 21,9%) та В-(на 25,0%) лімфоцитів при зниженні кількості О-лімфоцитів(на 29,5%).</w:t>
      </w:r>
    </w:p>
    <w:p w:rsidR="009C2DC7" w:rsidRDefault="009C2DC7" w:rsidP="0018068A">
      <w:pPr>
        <w:numPr>
          <w:ilvl w:val="0"/>
          <w:numId w:val="62"/>
        </w:numPr>
        <w:shd w:val="clear" w:color="auto" w:fill="FFFFFF"/>
        <w:tabs>
          <w:tab w:val="left" w:pos="851"/>
        </w:tabs>
        <w:suppressAutoHyphens w:val="0"/>
        <w:spacing w:before="5" w:line="360" w:lineRule="auto"/>
        <w:ind w:firstLine="794"/>
        <w:jc w:val="both"/>
        <w:rPr>
          <w:sz w:val="28"/>
        </w:rPr>
      </w:pPr>
      <w:r>
        <w:rPr>
          <w:sz w:val="28"/>
        </w:rPr>
        <w:t xml:space="preserve">Введення собакам ізамбену упродовж 3-х діб до вакцинації проти парвовірусного ентериту, чуми м’ясоїдних, аденовірозу та вірусного гепатиту на 21-у добу </w:t>
      </w:r>
      <w:proofErr w:type="gramStart"/>
      <w:r>
        <w:rPr>
          <w:sz w:val="28"/>
        </w:rPr>
        <w:t>п</w:t>
      </w:r>
      <w:proofErr w:type="gramEnd"/>
      <w:r>
        <w:rPr>
          <w:sz w:val="28"/>
        </w:rPr>
        <w:t>ісля вакцинації значно підвищувало показники клітинного імунітету: трансформаційної активності попередників макрофагів на 13%, фагоцитарного індексу на 40,7%, фагоцитарного числа на 36,7%.</w:t>
      </w:r>
    </w:p>
    <w:p w:rsidR="009C2DC7" w:rsidRDefault="009C2DC7" w:rsidP="0018068A">
      <w:pPr>
        <w:numPr>
          <w:ilvl w:val="0"/>
          <w:numId w:val="62"/>
        </w:numPr>
        <w:shd w:val="clear" w:color="auto" w:fill="FFFFFF"/>
        <w:tabs>
          <w:tab w:val="left" w:pos="851"/>
        </w:tabs>
        <w:suppressAutoHyphens w:val="0"/>
        <w:spacing w:before="5" w:line="360" w:lineRule="auto"/>
        <w:ind w:firstLine="794"/>
        <w:jc w:val="both"/>
        <w:rPr>
          <w:sz w:val="28"/>
        </w:rPr>
      </w:pPr>
      <w:r>
        <w:rPr>
          <w:sz w:val="28"/>
        </w:rPr>
        <w:lastRenderedPageBreak/>
        <w:t xml:space="preserve">Щеплення собак полівалентною вакциною "Мультикан-4" проти парвовірусного ентериту, чуми м'ясоїдних, аденовірозу та вірусного гепатиту </w:t>
      </w:r>
      <w:proofErr w:type="gramStart"/>
      <w:r>
        <w:rPr>
          <w:sz w:val="28"/>
        </w:rPr>
        <w:t>п</w:t>
      </w:r>
      <w:proofErr w:type="gramEnd"/>
      <w:r>
        <w:rPr>
          <w:sz w:val="28"/>
        </w:rPr>
        <w:t>ісля триденного введення ізамбену забезпечувало надійний імунітет упродовж року. У 10,3 % собак щеплених без застосування ізамбену через 4-7 місяців були випадки захворювання на парвовірусний ентерит.</w:t>
      </w:r>
    </w:p>
    <w:p w:rsidR="009C2DC7" w:rsidRDefault="009C2DC7" w:rsidP="0018068A">
      <w:pPr>
        <w:numPr>
          <w:ilvl w:val="0"/>
          <w:numId w:val="62"/>
        </w:numPr>
        <w:shd w:val="clear" w:color="auto" w:fill="FFFFFF"/>
        <w:tabs>
          <w:tab w:val="left" w:pos="851"/>
        </w:tabs>
        <w:suppressAutoHyphens w:val="0"/>
        <w:spacing w:before="5" w:line="360" w:lineRule="auto"/>
        <w:ind w:firstLine="794"/>
        <w:jc w:val="both"/>
        <w:rPr>
          <w:sz w:val="28"/>
        </w:rPr>
      </w:pPr>
      <w:r>
        <w:rPr>
          <w:sz w:val="28"/>
        </w:rPr>
        <w:t xml:space="preserve">У </w:t>
      </w:r>
      <w:proofErr w:type="gramStart"/>
      <w:r>
        <w:rPr>
          <w:sz w:val="28"/>
        </w:rPr>
        <w:t>досл</w:t>
      </w:r>
      <w:proofErr w:type="gramEnd"/>
      <w:r>
        <w:rPr>
          <w:sz w:val="28"/>
        </w:rPr>
        <w:t xml:space="preserve">ідах на клінічно здорових собаках та in vitro на культурі клітин крові встановлено, що імуномодулюючий препарат левамізол підвищував відносну та абсолютну кількість Т-лімфоцитів у крові на 51,6% та 42,6% відповідно, не впливаючи на макрофагальну ланку імунітету, а ізамбен прискорював диференціацію попередників макрофагів на 61,7% (in vivo) та 48,7% (in vitro), </w:t>
      </w:r>
      <w:proofErr w:type="gramStart"/>
      <w:r>
        <w:rPr>
          <w:sz w:val="28"/>
        </w:rPr>
        <w:t>п</w:t>
      </w:r>
      <w:proofErr w:type="gramEnd"/>
      <w:r>
        <w:rPr>
          <w:sz w:val="28"/>
        </w:rPr>
        <w:t>ідвищував фагоцитарний індекс на 19,5% (in vivo) та 84,7% (in vitro).</w:t>
      </w:r>
    </w:p>
    <w:p w:rsidR="009C2DC7" w:rsidRDefault="009C2DC7" w:rsidP="0018068A">
      <w:pPr>
        <w:numPr>
          <w:ilvl w:val="0"/>
          <w:numId w:val="62"/>
        </w:numPr>
        <w:shd w:val="clear" w:color="auto" w:fill="FFFFFF"/>
        <w:tabs>
          <w:tab w:val="left" w:pos="851"/>
        </w:tabs>
        <w:suppressAutoHyphens w:val="0"/>
        <w:spacing w:before="5" w:line="360" w:lineRule="auto"/>
        <w:ind w:firstLine="794"/>
        <w:jc w:val="both"/>
        <w:rPr>
          <w:sz w:val="28"/>
        </w:rPr>
      </w:pPr>
      <w:r>
        <w:rPr>
          <w:sz w:val="28"/>
        </w:rPr>
        <w:t xml:space="preserve">Застосування ізамбену у традиційній схемі лікування собак при бабезіозі, серозно-катаральному </w:t>
      </w:r>
      <w:proofErr w:type="gramStart"/>
      <w:r>
        <w:rPr>
          <w:sz w:val="28"/>
        </w:rPr>
        <w:t>кон’юнктив</w:t>
      </w:r>
      <w:proofErr w:type="gramEnd"/>
      <w:r>
        <w:rPr>
          <w:sz w:val="28"/>
        </w:rPr>
        <w:t>іті, саркоптозі скорочувало термін повного одужання на 35,0; 26,2 і 26,1% відповідно.</w:t>
      </w:r>
    </w:p>
    <w:p w:rsidR="009C2DC7" w:rsidRDefault="009C2DC7" w:rsidP="0018068A">
      <w:pPr>
        <w:numPr>
          <w:ilvl w:val="0"/>
          <w:numId w:val="62"/>
        </w:numPr>
        <w:shd w:val="clear" w:color="auto" w:fill="FFFFFF"/>
        <w:tabs>
          <w:tab w:val="left" w:pos="851"/>
        </w:tabs>
        <w:suppressAutoHyphens w:val="0"/>
        <w:spacing w:before="5" w:line="360" w:lineRule="auto"/>
        <w:ind w:firstLine="794"/>
        <w:jc w:val="both"/>
        <w:rPr>
          <w:sz w:val="28"/>
        </w:rPr>
      </w:pPr>
      <w:r>
        <w:rPr>
          <w:sz w:val="28"/>
        </w:rPr>
        <w:t xml:space="preserve">Застосування ізамбену у традиційну схему лікування котів при аденовірозі, серозно-катаральному </w:t>
      </w:r>
      <w:proofErr w:type="gramStart"/>
      <w:r>
        <w:rPr>
          <w:sz w:val="28"/>
        </w:rPr>
        <w:t>кон’юнктив</w:t>
      </w:r>
      <w:proofErr w:type="gramEnd"/>
      <w:r>
        <w:rPr>
          <w:sz w:val="28"/>
        </w:rPr>
        <w:t>іті, саркоптозі скорочувало термін повного одужання на 44,7; 44,7 та 18,6 % відповідно.</w:t>
      </w:r>
    </w:p>
    <w:p w:rsidR="009C2DC7" w:rsidRDefault="009C2DC7" w:rsidP="009C2DC7">
      <w:pPr>
        <w:shd w:val="clear" w:color="auto" w:fill="FFFFFF"/>
        <w:spacing w:before="24" w:line="360" w:lineRule="auto"/>
        <w:ind w:firstLine="794"/>
        <w:jc w:val="both"/>
        <w:rPr>
          <w:sz w:val="18"/>
        </w:rPr>
      </w:pPr>
    </w:p>
    <w:p w:rsidR="009C2DC7" w:rsidRDefault="009C2DC7" w:rsidP="009C2DC7">
      <w:pPr>
        <w:shd w:val="clear" w:color="auto" w:fill="FFFFFF"/>
        <w:spacing w:line="360" w:lineRule="auto"/>
        <w:ind w:firstLine="794"/>
        <w:jc w:val="center"/>
        <w:rPr>
          <w:b/>
          <w:sz w:val="28"/>
        </w:rPr>
      </w:pPr>
      <w:r>
        <w:rPr>
          <w:b/>
          <w:sz w:val="28"/>
        </w:rPr>
        <w:t xml:space="preserve">ПРАКТИЧНІ ПРОПОЗИЦІЇ </w:t>
      </w:r>
    </w:p>
    <w:p w:rsidR="009C2DC7" w:rsidRDefault="009C2DC7" w:rsidP="009C2DC7">
      <w:pPr>
        <w:shd w:val="clear" w:color="auto" w:fill="FFFFFF"/>
        <w:spacing w:line="360" w:lineRule="auto"/>
        <w:ind w:firstLine="794"/>
        <w:jc w:val="center"/>
        <w:rPr>
          <w:sz w:val="18"/>
        </w:rPr>
      </w:pPr>
    </w:p>
    <w:p w:rsidR="009C2DC7" w:rsidRDefault="009C2DC7" w:rsidP="0018068A">
      <w:pPr>
        <w:numPr>
          <w:ilvl w:val="0"/>
          <w:numId w:val="63"/>
        </w:numPr>
        <w:shd w:val="clear" w:color="auto" w:fill="FFFFFF"/>
        <w:tabs>
          <w:tab w:val="num" w:pos="851"/>
        </w:tabs>
        <w:suppressAutoHyphens w:val="0"/>
        <w:spacing w:line="360" w:lineRule="auto"/>
        <w:ind w:firstLine="794"/>
        <w:jc w:val="both"/>
        <w:rPr>
          <w:sz w:val="28"/>
        </w:rPr>
      </w:pPr>
      <w:r>
        <w:rPr>
          <w:sz w:val="28"/>
        </w:rPr>
        <w:t xml:space="preserve">Для комплексного лікування собак і котів при захворюваннях </w:t>
      </w:r>
      <w:proofErr w:type="gramStart"/>
      <w:r>
        <w:rPr>
          <w:sz w:val="28"/>
        </w:rPr>
        <w:t>р</w:t>
      </w:r>
      <w:proofErr w:type="gramEnd"/>
      <w:r>
        <w:rPr>
          <w:sz w:val="28"/>
        </w:rPr>
        <w:t xml:space="preserve">ізної етіології рекомендуємо застосовувати ізамбен перорально в дозі 10 мг/кг маси тіла 2-4 рази на добу упродовж 5-7 діб, а також перед щепленням тварин з метою підвищення імунної реактивності їх організму та з профілактичною метою у дозі 10 мг/кг маси тіла 3 рази на добу, на протязі трьох </w:t>
      </w:r>
      <w:proofErr w:type="gramStart"/>
      <w:r>
        <w:rPr>
          <w:sz w:val="28"/>
        </w:rPr>
        <w:t>діб</w:t>
      </w:r>
      <w:proofErr w:type="gramEnd"/>
      <w:r>
        <w:rPr>
          <w:sz w:val="28"/>
        </w:rPr>
        <w:t xml:space="preserve">. </w:t>
      </w:r>
    </w:p>
    <w:p w:rsidR="009C2DC7" w:rsidRDefault="009C2DC7" w:rsidP="0018068A">
      <w:pPr>
        <w:numPr>
          <w:ilvl w:val="0"/>
          <w:numId w:val="63"/>
        </w:numPr>
        <w:shd w:val="clear" w:color="auto" w:fill="FFFFFF"/>
        <w:tabs>
          <w:tab w:val="num" w:pos="851"/>
        </w:tabs>
        <w:suppressAutoHyphens w:val="0"/>
        <w:spacing w:line="360" w:lineRule="auto"/>
        <w:ind w:firstLine="794"/>
        <w:jc w:val="both"/>
        <w:rPr>
          <w:sz w:val="28"/>
        </w:rPr>
      </w:pPr>
      <w:r>
        <w:rPr>
          <w:sz w:val="28"/>
        </w:rPr>
        <w:t xml:space="preserve">Результати дисертаційної роботи </w:t>
      </w:r>
      <w:proofErr w:type="gramStart"/>
      <w:r>
        <w:rPr>
          <w:sz w:val="28"/>
        </w:rPr>
        <w:t>доц</w:t>
      </w:r>
      <w:proofErr w:type="gramEnd"/>
      <w:r>
        <w:rPr>
          <w:sz w:val="28"/>
        </w:rPr>
        <w:t>ільно використовувати у науково-дослідній роботі та включити в типову програму „Фармакологія” для студентів факультетів ветеринарної медицини вищих навчальних закладів.</w:t>
      </w:r>
    </w:p>
    <w:p w:rsidR="009C2DC7" w:rsidRDefault="009C2DC7" w:rsidP="009C2DC7">
      <w:pPr>
        <w:shd w:val="clear" w:color="auto" w:fill="FFFFFF"/>
        <w:spacing w:line="360" w:lineRule="auto"/>
        <w:jc w:val="both"/>
        <w:rPr>
          <w:sz w:val="28"/>
        </w:rPr>
      </w:pPr>
    </w:p>
    <w:p w:rsidR="009C2DC7" w:rsidRDefault="009C2DC7" w:rsidP="009C2DC7">
      <w:pPr>
        <w:shd w:val="clear" w:color="auto" w:fill="FFFFFF"/>
        <w:spacing w:line="360" w:lineRule="auto"/>
        <w:jc w:val="both"/>
        <w:rPr>
          <w:sz w:val="28"/>
        </w:rPr>
      </w:pPr>
    </w:p>
    <w:p w:rsidR="009C2DC7" w:rsidRDefault="009C2DC7" w:rsidP="009C2DC7">
      <w:pPr>
        <w:shd w:val="clear" w:color="auto" w:fill="FFFFFF"/>
        <w:spacing w:line="360" w:lineRule="auto"/>
        <w:jc w:val="both"/>
        <w:rPr>
          <w:sz w:val="28"/>
        </w:rPr>
      </w:pPr>
    </w:p>
    <w:p w:rsidR="009C2DC7" w:rsidRDefault="009C2DC7" w:rsidP="009C2DC7">
      <w:pPr>
        <w:pStyle w:val="1"/>
        <w:spacing w:line="360" w:lineRule="auto"/>
        <w:rPr>
          <w:b w:val="0"/>
        </w:rPr>
      </w:pPr>
    </w:p>
    <w:p w:rsidR="009C2DC7" w:rsidRDefault="009C2DC7" w:rsidP="009C2DC7">
      <w:pPr>
        <w:pStyle w:val="1"/>
        <w:spacing w:line="360" w:lineRule="auto"/>
        <w:jc w:val="center"/>
        <w:rPr>
          <w:b w:val="0"/>
        </w:rPr>
      </w:pPr>
      <w:r>
        <w:rPr>
          <w:b w:val="0"/>
        </w:rPr>
        <w:t>СПИСОК ВИКОРИСТАНИХ ДЖЕРЕЛ ЛІТЕРАТУРИ</w:t>
      </w:r>
    </w:p>
    <w:p w:rsidR="009C2DC7" w:rsidRDefault="009C2DC7" w:rsidP="009C2DC7">
      <w:pPr>
        <w:spacing w:line="360" w:lineRule="auto"/>
      </w:pPr>
    </w:p>
    <w:p w:rsidR="009C2DC7" w:rsidRDefault="009C2DC7" w:rsidP="009C2DC7">
      <w:pPr>
        <w:spacing w:line="360" w:lineRule="auto"/>
      </w:pPr>
    </w:p>
    <w:p w:rsidR="009C2DC7" w:rsidRDefault="009C2DC7" w:rsidP="0018068A">
      <w:pPr>
        <w:numPr>
          <w:ilvl w:val="0"/>
          <w:numId w:val="59"/>
        </w:numPr>
        <w:tabs>
          <w:tab w:val="clear" w:pos="720"/>
          <w:tab w:val="left" w:pos="0"/>
        </w:tabs>
        <w:suppressAutoHyphens w:val="0"/>
        <w:spacing w:line="360" w:lineRule="auto"/>
        <w:ind w:left="0" w:firstLine="720"/>
        <w:jc w:val="both"/>
        <w:rPr>
          <w:sz w:val="28"/>
        </w:rPr>
      </w:pPr>
      <w:r>
        <w:rPr>
          <w:sz w:val="28"/>
        </w:rPr>
        <w:t>Бойко А.А., Муравьёв В.К. Иммунодефициты и пути их преодоления // Ветеринарная газета. –</w:t>
      </w:r>
      <w:r>
        <w:rPr>
          <w:sz w:val="28"/>
        </w:rPr>
        <w:tab/>
        <w:t xml:space="preserve">1997. – №3  (117). – С.2. </w:t>
      </w:r>
    </w:p>
    <w:p w:rsidR="009C2DC7" w:rsidRDefault="009C2DC7" w:rsidP="0018068A">
      <w:pPr>
        <w:numPr>
          <w:ilvl w:val="0"/>
          <w:numId w:val="59"/>
        </w:numPr>
        <w:tabs>
          <w:tab w:val="left" w:pos="0"/>
        </w:tabs>
        <w:suppressAutoHyphens w:val="0"/>
        <w:spacing w:line="360" w:lineRule="auto"/>
        <w:ind w:left="0" w:firstLine="720"/>
        <w:jc w:val="both"/>
        <w:rPr>
          <w:sz w:val="28"/>
        </w:rPr>
      </w:pPr>
      <w:r>
        <w:rPr>
          <w:sz w:val="28"/>
        </w:rPr>
        <w:t xml:space="preserve">Селиванов А.В., Ивановский Э.В., Борисевич Ю.Ф. Окружающая среда и иммунологическая реактивность организма // Ветеринария. – 1984.– №3.– С. 33-34. </w:t>
      </w:r>
    </w:p>
    <w:p w:rsidR="009C2DC7" w:rsidRPr="009C2DC7" w:rsidRDefault="009C2DC7" w:rsidP="0018068A">
      <w:pPr>
        <w:numPr>
          <w:ilvl w:val="0"/>
          <w:numId w:val="59"/>
        </w:numPr>
        <w:tabs>
          <w:tab w:val="left" w:pos="0"/>
        </w:tabs>
        <w:suppressAutoHyphens w:val="0"/>
        <w:spacing w:line="360" w:lineRule="auto"/>
        <w:ind w:left="0" w:firstLine="720"/>
        <w:jc w:val="both"/>
        <w:rPr>
          <w:sz w:val="28"/>
          <w:lang w:val="en-US"/>
        </w:rPr>
      </w:pPr>
      <w:r w:rsidRPr="009C2DC7">
        <w:rPr>
          <w:sz w:val="28"/>
          <w:lang w:val="en-US"/>
        </w:rPr>
        <w:t xml:space="preserve">Webster A.D. Virus and immunodeficiency diseases Immunol. Nervouse Syst. Infect.-Amsterdam. – 1993. – 2. – </w:t>
      </w:r>
      <w:proofErr w:type="gramStart"/>
      <w:r>
        <w:rPr>
          <w:sz w:val="28"/>
        </w:rPr>
        <w:t>Р</w:t>
      </w:r>
      <w:r w:rsidRPr="009C2DC7">
        <w:rPr>
          <w:sz w:val="28"/>
          <w:lang w:val="en-US"/>
        </w:rPr>
        <w:t>. 81</w:t>
      </w:r>
      <w:proofErr w:type="gramEnd"/>
      <w:r w:rsidRPr="009C2DC7">
        <w:rPr>
          <w:sz w:val="28"/>
          <w:lang w:val="en-US"/>
        </w:rPr>
        <w:t xml:space="preserve">-95. </w:t>
      </w:r>
    </w:p>
    <w:p w:rsidR="009C2DC7" w:rsidRDefault="009C2DC7" w:rsidP="0018068A">
      <w:pPr>
        <w:numPr>
          <w:ilvl w:val="0"/>
          <w:numId w:val="59"/>
        </w:numPr>
        <w:tabs>
          <w:tab w:val="left" w:pos="0"/>
        </w:tabs>
        <w:suppressAutoHyphens w:val="0"/>
        <w:spacing w:line="360" w:lineRule="auto"/>
        <w:ind w:left="0" w:firstLine="720"/>
        <w:jc w:val="both"/>
        <w:rPr>
          <w:sz w:val="28"/>
        </w:rPr>
      </w:pPr>
      <w:r>
        <w:rPr>
          <w:sz w:val="28"/>
        </w:rPr>
        <w:t>Жаков М.С., Карпуть И.М. Особенности иммунного ответа организма на вирусные и бактериальные антигены в зависимости от зрелости иммунной системы // Достижения ветеринарной науки и передового опыта – животновод</w:t>
      </w:r>
      <w:r>
        <w:rPr>
          <w:sz w:val="28"/>
        </w:rPr>
        <w:t>с</w:t>
      </w:r>
      <w:r>
        <w:rPr>
          <w:sz w:val="28"/>
        </w:rPr>
        <w:t xml:space="preserve">тву. – Минск: 1991. –  №6. – С. 20-22. </w:t>
      </w:r>
    </w:p>
    <w:p w:rsidR="009C2DC7" w:rsidRDefault="009C2DC7" w:rsidP="0018068A">
      <w:pPr>
        <w:numPr>
          <w:ilvl w:val="0"/>
          <w:numId w:val="59"/>
        </w:numPr>
        <w:tabs>
          <w:tab w:val="clear" w:pos="720"/>
          <w:tab w:val="left" w:pos="0"/>
        </w:tabs>
        <w:suppressAutoHyphens w:val="0"/>
        <w:spacing w:line="360" w:lineRule="auto"/>
        <w:ind w:left="0" w:firstLine="720"/>
        <w:jc w:val="both"/>
        <w:rPr>
          <w:sz w:val="28"/>
        </w:rPr>
      </w:pPr>
      <w:r>
        <w:rPr>
          <w:sz w:val="28"/>
        </w:rPr>
        <w:t xml:space="preserve">Ермолаева Е.В., Вейсберг Г.Е. Стимуляция неспецифической резистентности организма и бактериальные полисахариды // Медицина.– М, 1996. – С. 186. </w:t>
      </w:r>
    </w:p>
    <w:p w:rsidR="009C2DC7" w:rsidRDefault="009C2DC7" w:rsidP="0018068A">
      <w:pPr>
        <w:numPr>
          <w:ilvl w:val="0"/>
          <w:numId w:val="59"/>
        </w:numPr>
        <w:tabs>
          <w:tab w:val="left" w:pos="0"/>
        </w:tabs>
        <w:suppressAutoHyphens w:val="0"/>
        <w:spacing w:line="360" w:lineRule="auto"/>
        <w:ind w:left="0" w:firstLine="720"/>
        <w:jc w:val="both"/>
        <w:rPr>
          <w:sz w:val="28"/>
        </w:rPr>
      </w:pPr>
      <w:r>
        <w:rPr>
          <w:sz w:val="28"/>
        </w:rPr>
        <w:t>Сосновская Т.А. Фармакологические свойства иммунностимулятора изамб</w:t>
      </w:r>
      <w:r>
        <w:rPr>
          <w:sz w:val="28"/>
        </w:rPr>
        <w:t>е</w:t>
      </w:r>
      <w:r>
        <w:rPr>
          <w:sz w:val="28"/>
        </w:rPr>
        <w:t xml:space="preserve">на: Автореф. дисс… канд. вет. наук: 16.00.04. – Витебск, 2000. – 19 с. </w:t>
      </w:r>
    </w:p>
    <w:p w:rsidR="009C2DC7" w:rsidRDefault="009C2DC7" w:rsidP="0018068A">
      <w:pPr>
        <w:numPr>
          <w:ilvl w:val="0"/>
          <w:numId w:val="59"/>
        </w:numPr>
        <w:tabs>
          <w:tab w:val="left" w:pos="0"/>
        </w:tabs>
        <w:suppressAutoHyphens w:val="0"/>
        <w:spacing w:line="360" w:lineRule="auto"/>
        <w:ind w:left="0" w:firstLine="720"/>
        <w:jc w:val="both"/>
        <w:rPr>
          <w:sz w:val="28"/>
        </w:rPr>
      </w:pPr>
      <w:r>
        <w:rPr>
          <w:sz w:val="28"/>
        </w:rPr>
        <w:t>Сосновская Т.А., Арестов И.Г., Толкач Н.Г. Влияние изамбена на резистентность цыплят яичных пород // Новые фармакологические средства в ветер</w:t>
      </w:r>
      <w:r>
        <w:rPr>
          <w:sz w:val="28"/>
        </w:rPr>
        <w:t>и</w:t>
      </w:r>
      <w:r>
        <w:rPr>
          <w:sz w:val="28"/>
        </w:rPr>
        <w:t>нарии. Тез. докл. 3-ей Межвузовской нач</w:t>
      </w:r>
      <w:proofErr w:type="gramStart"/>
      <w:r>
        <w:rPr>
          <w:sz w:val="28"/>
        </w:rPr>
        <w:t>.-</w:t>
      </w:r>
      <w:proofErr w:type="gramEnd"/>
      <w:r>
        <w:rPr>
          <w:sz w:val="28"/>
        </w:rPr>
        <w:t xml:space="preserve">практ. конф. СПб. – 1991. – С. 34.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 xml:space="preserve">Сосновская Т.А., Арестов И.Г., Толкач Н.Г. Фармако-токсикологическая характеристика изамбена (ИС-100) // Экологические проблемы животноводства и совершенствование подготовки ветеринарных врачей: Материалы </w:t>
      </w:r>
      <w:proofErr w:type="gramStart"/>
      <w:r>
        <w:t>Всероссийской</w:t>
      </w:r>
      <w:proofErr w:type="gramEnd"/>
      <w:r>
        <w:t xml:space="preserve"> научной кон., Троицк, 1-3 июня 1992 г. / УГУ ТВ.- Челябинск, 1992. – С. 63-64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Сосновская Т.А. Динамика титра антител в крови цыплят яйценоских пород кур</w:t>
      </w:r>
      <w:proofErr w:type="gramStart"/>
      <w:r>
        <w:t>,в</w:t>
      </w:r>
      <w:proofErr w:type="gramEnd"/>
      <w:r>
        <w:t>акцинированных против ньюкасловской болезни при действии препарата ИС-100 // Новые фармакологические средства в ветеринарии: Тез. докл</w:t>
      </w:r>
      <w:proofErr w:type="gramStart"/>
      <w:r>
        <w:t>.к</w:t>
      </w:r>
      <w:proofErr w:type="gramEnd"/>
      <w:r>
        <w:t xml:space="preserve"> 5-ой межгос. межвуз. науч.-прак.конф. – СПб</w:t>
      </w:r>
      <w:proofErr w:type="gramStart"/>
      <w:r>
        <w:t xml:space="preserve">., </w:t>
      </w:r>
      <w:proofErr w:type="gramEnd"/>
      <w:r>
        <w:t>1993. – С.50.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Джигова Т.С. Імуностимулююча дія ізамбену на організм свиней // Ветер</w:t>
      </w:r>
      <w:r>
        <w:t>и</w:t>
      </w:r>
      <w:r>
        <w:t xml:space="preserve">нарна медицина України. – 2001. – №1. – С. 46-47.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Бухтіарова Т.А. Експериментальне обґрунтування напрямків пошуку і вивчення нових неопоїдних аналгетиків </w:t>
      </w:r>
      <w:proofErr w:type="gramStart"/>
      <w:r>
        <w:t>в</w:t>
      </w:r>
      <w:proofErr w:type="gramEnd"/>
      <w:r>
        <w:t xml:space="preserve"> ряду похідних азотистих гетероци</w:t>
      </w:r>
      <w:r>
        <w:t>к</w:t>
      </w:r>
      <w:r>
        <w:t>лів: Автореф. дис… д-ра мед.наук: 14.03.05. – Одеса, 1998. – 35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Степанюк О.В., Хмельницкий Г.А., Портнягина В.А. Йодметилат 3- (N-бензил) карбамидоперидиний, обладающий иммуностимулирующей активн</w:t>
      </w:r>
      <w:r>
        <w:t>о</w:t>
      </w:r>
      <w:r>
        <w:t xml:space="preserve">стью // А. С. №4751111, решение от 16. 04. 90.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Степанюк О.В., Хмельницкий Г.А. Профилактическая эффективность синт</w:t>
      </w:r>
      <w:r>
        <w:t>е</w:t>
      </w:r>
      <w:r>
        <w:t>тических иммуномодуляторов при диарее новорождённых телят // Новые фарм. средства в ветеринарии: Тез</w:t>
      </w:r>
      <w:proofErr w:type="gramStart"/>
      <w:r>
        <w:t>.</w:t>
      </w:r>
      <w:proofErr w:type="gramEnd"/>
      <w:r>
        <w:t xml:space="preserve"> </w:t>
      </w:r>
      <w:proofErr w:type="gramStart"/>
      <w:r>
        <w:t>д</w:t>
      </w:r>
      <w:proofErr w:type="gramEnd"/>
      <w:r>
        <w:t>окл. І межвуз. науч. – практ. конф. – Л. – 1989. – С. 65-66.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Степанюк О.В., Хмельницкий Г.А. Влияние синтетических иммуномодул</w:t>
      </w:r>
      <w:r>
        <w:t>я</w:t>
      </w:r>
      <w:r>
        <w:t>торов на показатели иммунорезистентности новорождённых телят // Тез. д</w:t>
      </w:r>
      <w:r>
        <w:t>о</w:t>
      </w:r>
      <w:r>
        <w:t xml:space="preserve">кл. респ. науч. </w:t>
      </w:r>
      <w:proofErr w:type="gramStart"/>
      <w:r>
        <w:t>-п</w:t>
      </w:r>
      <w:proofErr w:type="gramEnd"/>
      <w:r>
        <w:t>роизв. конф. – Минск. – 1990. – С. 142-143.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Бурдейный В.В., Даниленко В.Ф., Бухтиарова Т.А. Изамбен – новый преп</w:t>
      </w:r>
      <w:r>
        <w:t>а</w:t>
      </w:r>
      <w:r>
        <w:t>рат при острых желудочно-кишечных заболеваниях телят и поросят-сосунов // Новые фармакологические средства в ветеринарии: Тез. докл. к 5-ой ме</w:t>
      </w:r>
      <w:r>
        <w:t>ж</w:t>
      </w:r>
      <w:r>
        <w:t>гос. межвуз. науч</w:t>
      </w:r>
      <w:proofErr w:type="gramStart"/>
      <w:r>
        <w:t>.-</w:t>
      </w:r>
      <w:proofErr w:type="gramEnd"/>
      <w:r>
        <w:t>практич. конф. КНИИФ и Т. – СПб. – 1993. – С. 8.</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Онуфриенко М.Э., Соколов В.Д. Стимулирующее действие препарата ИС-100 на организм цыплят-бройлеров // Новые фармакологические средства в ветеринарии: Тез. докл</w:t>
      </w:r>
      <w:proofErr w:type="gramStart"/>
      <w:r>
        <w:t>.к</w:t>
      </w:r>
      <w:proofErr w:type="gramEnd"/>
      <w:r>
        <w:t>о 2-ой межвуз. науч.-практ. конф. – Л. – 1990. – С. 112.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Андреева Н.Л. Разработка фармакологических средств и методов, повыша</w:t>
      </w:r>
      <w:r>
        <w:t>ю</w:t>
      </w:r>
      <w:r>
        <w:t>щих продуктивность птиц: Автореф. дис… д-ра биолог. наук: 03. 00. 04,  СПВИ – СПб</w:t>
      </w:r>
      <w:proofErr w:type="gramStart"/>
      <w:r>
        <w:t xml:space="preserve">., </w:t>
      </w:r>
      <w:proofErr w:type="gramEnd"/>
      <w:r>
        <w:t>1993. – 36с.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Онуфриенко М.Э., Соколов В.Д., Соколов В.И. Безвредность ИС-100 для ц</w:t>
      </w:r>
      <w:r>
        <w:t>ы</w:t>
      </w:r>
      <w:r>
        <w:t xml:space="preserve">плят // Новые фармакологические средства в ветеринарии: Тез. докл. к 3-ей межвуз. науч. </w:t>
      </w:r>
      <w:proofErr w:type="gramStart"/>
      <w:r>
        <w:t>-п</w:t>
      </w:r>
      <w:proofErr w:type="gramEnd"/>
      <w:r>
        <w:t>ракт. конф. – СПб. – 1991. – С. 88-89.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Отчёт об экспериментальном использовании специфической и общей фармакологич</w:t>
      </w:r>
      <w:r>
        <w:t>е</w:t>
      </w:r>
      <w:r>
        <w:t>ской активности изамбена. Тринус Ф.П., Клебанов Б.М., Фролов А.Ф., Бухтиарова Т.А., Даниленко В.Ф.  – К., 1990. – 91с.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Степанюк О.В., Хмельницький Г.О. Білковий спектр сироватки крові новон</w:t>
      </w:r>
      <w:r>
        <w:t>а</w:t>
      </w:r>
      <w:r>
        <w:t>роджених телят при введенні їм імуномодуляторів // Тез</w:t>
      </w:r>
      <w:proofErr w:type="gramStart"/>
      <w:r>
        <w:t>.д</w:t>
      </w:r>
      <w:proofErr w:type="gramEnd"/>
      <w:r>
        <w:t>ок.науч.-теорет. конф. – К. -Подольский. – 1990. – С. 32.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Сосновская Т.А., Арестов И.Г., Толкач Н.Г. Уровень показателей естественной резистентности организма цыплят яйценоских пород под влиянием препарата ИС-100 // Профилактика и меры борьбы с болезнями молодняка с.-х. животных</w:t>
      </w:r>
      <w:proofErr w:type="gramStart"/>
      <w:r>
        <w:t xml:space="preserve"> :</w:t>
      </w:r>
      <w:proofErr w:type="gramEnd"/>
      <w:r>
        <w:t xml:space="preserve"> Тез</w:t>
      </w:r>
      <w:proofErr w:type="gramStart"/>
      <w:r>
        <w:t>.д</w:t>
      </w:r>
      <w:proofErr w:type="gramEnd"/>
      <w:r>
        <w:t xml:space="preserve">окл.республ.науч.-произв.конф., Витебск, 12–13 сент. 1990г. / Бел НИИЭВ, ВВИ. – Минск – 1990. – С. 155.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Сосновская Т.А., Арестов И.Г., Толкач Н.Г. Ростостимулирующее влияние препарата ИС-100 на организм цыплят яйценоских пород кур // Новые фармакологические средства в ветеринарии: Тез</w:t>
      </w:r>
      <w:proofErr w:type="gramStart"/>
      <w:r>
        <w:t>.д</w:t>
      </w:r>
      <w:proofErr w:type="gramEnd"/>
      <w:r>
        <w:t>окл.ко 2-ой межвуз.науч.-практ.конф. – Л. – 1990. – С. 41.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Сосновская Т.А., Арестов И.Г., Толкач Н.Г. Влияние изамбена на резистентность цыплят яичных пород // Новые фармакологические средства в ветеринарии: Тез</w:t>
      </w:r>
      <w:proofErr w:type="gramStart"/>
      <w:r>
        <w:t>.д</w:t>
      </w:r>
      <w:proofErr w:type="gramEnd"/>
      <w:r>
        <w:t>окл.к 3-ей межвуз.науч.-практ.конф. – СПб. – 1991. – С. 34.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Сосновская Т.А., Арестов И.Г., Толкач Н.Г. Стимуляция препаратом ИС-100 иммунного ответа у цыплят, вакцинированых против болезни Ньюкасла: Материалы республ</w:t>
      </w:r>
      <w:proofErr w:type="gramStart"/>
      <w:r>
        <w:t>.н</w:t>
      </w:r>
      <w:proofErr w:type="gramEnd"/>
      <w:r>
        <w:t>ауч.-практ.конф. по животноводству и ветеринарной медицине, Витебск, 21–22 сент. 1994г. – ААН, Вит</w:t>
      </w:r>
      <w:proofErr w:type="gramStart"/>
      <w:r>
        <w:t>.</w:t>
      </w:r>
      <w:proofErr w:type="gramEnd"/>
      <w:r>
        <w:t xml:space="preserve"> </w:t>
      </w:r>
      <w:proofErr w:type="gramStart"/>
      <w:r>
        <w:t>г</w:t>
      </w:r>
      <w:proofErr w:type="gramEnd"/>
      <w:r>
        <w:t>ос. акад. вет. мед. – Витебск, 1994. – С. 77.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Сосновская Т.А., Арестов И.Г., Толкач Н.Г. Иммуностимулирующие средства изамбена // Ветеринарные и зооинжинерные проблемы в животноводстве и науч</w:t>
      </w:r>
      <w:proofErr w:type="gramStart"/>
      <w:r>
        <w:t>.-</w:t>
      </w:r>
      <w:proofErr w:type="gramEnd"/>
      <w:r>
        <w:t>методич.обеспечение учебного процесса: Материалы 2 международной науч</w:t>
      </w:r>
      <w:proofErr w:type="gramStart"/>
      <w:r>
        <w:t>.-</w:t>
      </w:r>
      <w:proofErr w:type="gramEnd"/>
      <w:r>
        <w:t>практ. конф., Витебск, 23–25 сент. 1997 г. / ВГАВМ. – Минск, 1997.  – С. 142-144.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Сосновская Т.А. Уровень белка и белковых фракций сыворотки крови цыплят кросса “Беларусь-9”, вакцинированых против ньюкаслской болезни под действием препарата ИС-100 // Учёные записки  ВГАВМ. – Витебск, 1998. – Т. 34. – С. 79-81.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Сосновская Т.А. Изамбен – птицеводству // Известия Академии аграрных наук Республики Беларусь. – 1999.  – №2. – С. 82-85.</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Сосновская Т.А. Динамика прироста живой массы цыплят под действием препарата ИС-100 (изамбен) // Учёные записки  ВГАВМ. – Витебск, 1999. – Т. 35. – С. 224-226.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Сосновская Т.А., Арестов И.Г., Толкач Н.Г. Сравнительное влияние иммуностимуляторов изамбена и тимогена на резистентность организма цыплят яйценоских пород  //  Учёные записки  ГАВМ. – Витебск, 1995. – Т. 32. – С. 47-48.</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Сосновская Т.А., Арестов И.Г. Сравнительная экономическая эффективность применения тимогена и изамбена на цыплятах кросса “Беларусь-9” // Проблемы с.-х</w:t>
      </w:r>
      <w:proofErr w:type="gramStart"/>
      <w:r>
        <w:t>.п</w:t>
      </w:r>
      <w:proofErr w:type="gramEnd"/>
      <w:r>
        <w:t>роизводства в изменяющихся экономических и экологических условиях: Материалы Международной науч</w:t>
      </w:r>
      <w:proofErr w:type="gramStart"/>
      <w:r>
        <w:t>.-</w:t>
      </w:r>
      <w:proofErr w:type="gramEnd"/>
      <w:r>
        <w:t>практ.конф.,посвящённой 25-летию Смоленского с.-х.института, Смоленск, 23-</w:t>
      </w:r>
      <w:r>
        <w:lastRenderedPageBreak/>
        <w:t>24 ноября 1999г. / Смоленск, 1999. – Часть IV. – Общая биология в ветеринарной медицине. – С. 134-136.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Коромыслов Г.Ф., Игнатов П.Е. Иммуностимуляция: средства, методы, пер</w:t>
      </w:r>
      <w:r>
        <w:t>с</w:t>
      </w:r>
      <w:r>
        <w:t>пективы // Сельскохозяйственная биология. – 1983. – №7. – С. 99-107.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Сливка Г.В. Імунокоригуючий вплив протизапального препарату ізамбен на клітинний імунітет собак до та </w:t>
      </w:r>
      <w:proofErr w:type="gramStart"/>
      <w:r>
        <w:t>п</w:t>
      </w:r>
      <w:proofErr w:type="gramEnd"/>
      <w:r>
        <w:t>ісля вакцинації // Ветеринарна медицина України. – 2003. – №2. – С. 36-38.</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Степанюк О.В. Производные амидов пиридинкарбоновых кислот как иммуностимулирующие средства при желудочно-кишечных болезнях телят: А</w:t>
      </w:r>
      <w:r>
        <w:t>в</w:t>
      </w:r>
      <w:r>
        <w:t>тореф. дисс… канд. вет. наук:16.00.03. – К. – 1990. – 21с.</w:t>
      </w:r>
    </w:p>
    <w:p w:rsidR="009C2DC7" w:rsidRPr="009C2DC7" w:rsidRDefault="009C2DC7" w:rsidP="0018068A">
      <w:pPr>
        <w:pStyle w:val="affffffff4"/>
        <w:numPr>
          <w:ilvl w:val="0"/>
          <w:numId w:val="59"/>
        </w:numPr>
        <w:tabs>
          <w:tab w:val="clear" w:pos="720"/>
          <w:tab w:val="left" w:pos="0"/>
        </w:tabs>
        <w:suppressAutoHyphens w:val="0"/>
        <w:spacing w:after="0" w:line="360" w:lineRule="auto"/>
        <w:ind w:left="0" w:firstLine="720"/>
        <w:jc w:val="both"/>
        <w:rPr>
          <w:lang w:val="en-US"/>
        </w:rPr>
      </w:pPr>
      <w:r w:rsidRPr="009C2DC7">
        <w:rPr>
          <w:lang w:val="en-US"/>
        </w:rPr>
        <w:t>Chevile N.F. Environmental factor effecting the immune response of Birds // Avian Diseases. – 1979. – V. 23, N2. – P. 308-313.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Використання амізону в лікуванні та </w:t>
      </w:r>
      <w:proofErr w:type="gramStart"/>
      <w:r>
        <w:t>проф</w:t>
      </w:r>
      <w:proofErr w:type="gramEnd"/>
      <w:r>
        <w:t>ілактиці інфекційних хвороб. Методичні рекомендації / Т.А. Бухтіарова, В.Ф. Даниленко, А.Ф. Фролов, Т.А. Козачук. – К., 2000. – 19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Найко Є.М., Новосядлий Р.С. Імунна та генна терапія хронічних вірусних гепатиті</w:t>
      </w:r>
      <w:proofErr w:type="gramStart"/>
      <w:r>
        <w:t>в</w:t>
      </w:r>
      <w:proofErr w:type="gramEnd"/>
      <w:r>
        <w:t xml:space="preserve">: </w:t>
      </w:r>
      <w:proofErr w:type="gramStart"/>
      <w:r>
        <w:t>перспектива</w:t>
      </w:r>
      <w:proofErr w:type="gramEnd"/>
      <w:r>
        <w:t xml:space="preserve"> нового тисячоліття // Журнал Академії медичних наук України. – 2002. – №2. – С. 302-308.</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proofErr w:type="gramStart"/>
      <w:r>
        <w:t>Найко Є.М., Шевчук І.М. Клініко-патогенетична ефективність антиоксидантів та дезагрегантів при хронічному гепатиті. – Тернопіль:</w:t>
      </w:r>
      <w:proofErr w:type="gramEnd"/>
      <w:r>
        <w:t xml:space="preserve"> Укрмедкнига, 2000. – 210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Найко</w:t>
      </w:r>
      <w:proofErr w:type="gramStart"/>
      <w:r>
        <w:t xml:space="preserve"> Є.</w:t>
      </w:r>
      <w:proofErr w:type="gramEnd"/>
      <w:r>
        <w:t>М., Скробач Н.В. Гепатити. – Івано-Франківськ, 1999. – 124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Лазарева Д.Н., Алёхин Е.К. Стимуляторы иммунитета. – М.: Медицина, 1985. – 256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Кенигсберг Я.Э. Состояние и переспективы применения иммуномодуляторов в ветеринарии // Вопросы ветеринарной фармации и </w:t>
      </w:r>
      <w:r>
        <w:lastRenderedPageBreak/>
        <w:t>фармакотерапии: Тез</w:t>
      </w:r>
      <w:proofErr w:type="gramStart"/>
      <w:r>
        <w:t>.</w:t>
      </w:r>
      <w:proofErr w:type="gramEnd"/>
      <w:r>
        <w:t xml:space="preserve"> </w:t>
      </w:r>
      <w:proofErr w:type="gramStart"/>
      <w:r>
        <w:t>д</w:t>
      </w:r>
      <w:proofErr w:type="gramEnd"/>
      <w:r>
        <w:t>окл. Всесоюз. науч</w:t>
      </w:r>
      <w:proofErr w:type="gramStart"/>
      <w:r>
        <w:t>.-</w:t>
      </w:r>
      <w:proofErr w:type="gramEnd"/>
      <w:r>
        <w:t>практ. конф. – Сигулда, 1990. – С. 244-246.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Никитенко А.М., Журбенко В.А., Шарандак В.И. Активизация антителообразования левамизолом // Новые фармакологические средства в ветер</w:t>
      </w:r>
      <w:r>
        <w:t>и</w:t>
      </w:r>
      <w:r>
        <w:t>нарии: тез. докл. к 1-ой межвуз. науч</w:t>
      </w:r>
      <w:proofErr w:type="gramStart"/>
      <w:r>
        <w:t>.-</w:t>
      </w:r>
      <w:proofErr w:type="gramEnd"/>
      <w:r>
        <w:t>практ. конф. –  Л., 1989. –  С.  57.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Ивченко В.М. Использование левамизола для повышения иммуногенных свойств вакцины из стафилококков // Научное обеспечение животноводства Молдавии. – Кишинёв, 1989 – С. 81-85.</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rsidRPr="009C2DC7">
        <w:rPr>
          <w:lang w:val="en-US"/>
        </w:rPr>
        <w:t xml:space="preserve">Vyas G.P., Dholakia P.M., Kathiria L.G. Studies on immunomodulation by levamisole along with vaccination in chicken against zanikhet disease // Indlian vet. j. – 1987. – Vol. 64, №6. – </w:t>
      </w:r>
      <w:r>
        <w:t>Р</w:t>
      </w:r>
      <w:r w:rsidRPr="009C2DC7">
        <w:rPr>
          <w:lang w:val="en-US"/>
        </w:rPr>
        <w:t xml:space="preserve">.  </w:t>
      </w:r>
      <w:r>
        <w:t>456-462.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Влияние левамизола на сохранность и прирост живой массы поросят / А.И. Абилов, Г. Ескин, В. Афанасьев, В.П. Кононов, // Свиноводство. – 1998. – №5. – С. 29-31.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Абилов А.И., Кононов В.П. Действие левамизола на имунный ответ и прирост поросят в период вакцинации (вакцинация против </w:t>
      </w:r>
      <w:proofErr w:type="gramStart"/>
      <w:r>
        <w:t>рожи</w:t>
      </w:r>
      <w:proofErr w:type="gramEnd"/>
      <w:r>
        <w:t>) // Актуальные проблемы свиноводства России. – 1999. – С. 80-81.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rsidRPr="009C2DC7">
        <w:rPr>
          <w:lang w:val="en-US"/>
        </w:rPr>
        <w:t xml:space="preserve">Bach S.F. The use of regulatory Biological products to manipulate immune responses // Immun. </w:t>
      </w:r>
      <w:r>
        <w:t>80, 4</w:t>
      </w:r>
      <w:r>
        <w:rPr>
          <w:vertAlign w:val="superscript"/>
        </w:rPr>
        <w:t>th</w:t>
      </w:r>
      <w:r>
        <w:t xml:space="preserve"> Int. Congr. Immunol. – Paris, 1980.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rsidRPr="009C2DC7">
        <w:rPr>
          <w:lang w:val="en-US"/>
        </w:rPr>
        <w:t xml:space="preserve">Miriam P. Immunoestimulacion por levamisolen terneros // Rev. Salud. </w:t>
      </w:r>
      <w:proofErr w:type="gramStart"/>
      <w:r>
        <w:t>а</w:t>
      </w:r>
      <w:proofErr w:type="gramEnd"/>
      <w:r w:rsidRPr="009C2DC7">
        <w:rPr>
          <w:lang w:val="en-US"/>
        </w:rPr>
        <w:t xml:space="preserve">nim. – 1984. – 6. </w:t>
      </w:r>
      <w:r>
        <w:t>№4. – P. 644-650.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Горанов Х., Боновська М. Влияние на левамизола върху функционално-цитохимичното състояние на левкоцитите и на лизоцима в кръвта // Ветер</w:t>
      </w:r>
      <w:proofErr w:type="gramStart"/>
      <w:r>
        <w:t>.</w:t>
      </w:r>
      <w:proofErr w:type="gramEnd"/>
      <w:r>
        <w:t xml:space="preserve"> </w:t>
      </w:r>
      <w:proofErr w:type="gramStart"/>
      <w:r>
        <w:t>м</w:t>
      </w:r>
      <w:proofErr w:type="gramEnd"/>
      <w:r>
        <w:t>ед. науки. – 1987. – №24. – С. 72-76.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Кику В.Ф. Иммуностимулирующие свойства левамизола // Эпидемиология и иммунология бактериальных и вирусных инфекций. – Кишинёв, 1981 – С. 113 – 123.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Красников Г.А., Цымбал А.М., Кленина Н.В. Влияние иммуномодул</w:t>
      </w:r>
      <w:r>
        <w:t>и</w:t>
      </w:r>
      <w:r>
        <w:t xml:space="preserve">рующих средств на </w:t>
      </w:r>
      <w:proofErr w:type="gramStart"/>
      <w:r>
        <w:t>Т-</w:t>
      </w:r>
      <w:proofErr w:type="gramEnd"/>
      <w:r>
        <w:t xml:space="preserve"> и В- системы иммунитета у телят и </w:t>
      </w:r>
      <w:r>
        <w:lastRenderedPageBreak/>
        <w:t>устойчивость их к неонатальным диареям // Ветеринария: Межвед. науч. сб. – К., 1986. –  Вып. 61. – С. 3-7.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Красников Г.А., Цымбал А.М., Кленина Н.В. Эффективность применения иммуномодулирующих препаратов для комплексного лечения бронхо</w:t>
      </w:r>
      <w:r>
        <w:t>п</w:t>
      </w:r>
      <w:r>
        <w:t>невмонии у телят    // Ветеринария: Межвед. науч. сб. – К., 1987. – Вып. 62. – С. 6-11.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rsidRPr="009C2DC7">
        <w:rPr>
          <w:lang w:val="en-US"/>
        </w:rPr>
        <w:t xml:space="preserve">Confer A.W., Hall S.M., Espe B.H. Transient enhancement of the serum antibody response to Brucella abortus strain 19 in cattle treated with lewamisole // An. J. Veter. </w:t>
      </w:r>
      <w:r>
        <w:t>Res. – 1985. – 46. – №12. – С. 2440-2443.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Паланський О.М. Дія левамізола і нуклеінату натрію на кількість розеткоу</w:t>
      </w:r>
      <w:r>
        <w:t>т</w:t>
      </w:r>
      <w:r>
        <w:t>ворюючих клітин (РУК) у курчат-бройлерів // Тези доповідей наук</w:t>
      </w:r>
      <w:proofErr w:type="gramStart"/>
      <w:r>
        <w:t>.-</w:t>
      </w:r>
      <w:proofErr w:type="gramEnd"/>
      <w:r>
        <w:t>теорет.конф.молодих вчених і аспірантів. – Кам’янець-Подільський, 1989. – С. 56-57.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rsidRPr="009C2DC7">
        <w:rPr>
          <w:lang w:val="en-US"/>
        </w:rPr>
        <w:t xml:space="preserve">Effect of antibiotics on antibody production in chikens. 3. Enhancement of the immune response by immunopotentiator in the antibiotic – induced immunosupressed chiken Tawa H., Bamba H., Makino Y., Nakamura Y. // Res. </w:t>
      </w:r>
      <w:r>
        <w:t>Bull. Aichi – Ken Agr. Res. Center. Naakgute, Aichi - 1985. – 17. – P.  482-487.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Седов Н.К., Груздев К.Н., Бояринцов Я.Е. Испытание защитных свойств левамизола и диэтилдитиокарбамата натрия (ДТК) при псевдомонозной инфекции // Методы и средства диагностики, профилактики и лечения инфекцио</w:t>
      </w:r>
      <w:r>
        <w:t>н</w:t>
      </w:r>
      <w:r>
        <w:t>ных болезней животных. – М., 1985. – С . 118-121.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Бобиев Г.М. Диагностика, лечение и профилактика инфекционных, инваз</w:t>
      </w:r>
      <w:r>
        <w:t>и</w:t>
      </w:r>
      <w:r>
        <w:t>онных и незаразных болезней сельскохозяйственных животних // Сб. науч.тр. Тадж. НИВИ. – Душанбе, 1995. – С. 27-27.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Предыбайло Н.Д., Коровин Р.Н. / Докл. ВАСХНИЛ. – 1991. – №2.– C. 150.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Бобиев Г.М., Нораев Р.Х. Влияние имуномодуляторов на еффективность профилактики и лечения при тейлериозе крупного рогатого скота // Ветер</w:t>
      </w:r>
      <w:r>
        <w:t>и</w:t>
      </w:r>
      <w:r>
        <w:t>нария. –2000. – №10. – С.  30-32.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 xml:space="preserve"> 4-(N-бензил) </w:t>
      </w:r>
      <w:proofErr w:type="gramStart"/>
      <w:r>
        <w:t>ам</w:t>
      </w:r>
      <w:proofErr w:type="gramEnd"/>
      <w:r>
        <w:t>іно карбоніл-1-метилперидиній йодид – знеболюючий засіб з інтерферогенними, протизапальними та жарознижуючими властивостями / Тринус Ф.П., Даниленко В.П., Рибалко С.Л., Аркадьєв В.Г., Клєбанов В.М. / Патент UA 6752 СІ України, Л.І. (Україна). 8 с., опубл. 29.12.94, Бюл. №8.</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Основні фармакологічні властивості та досвід клінічного використання нового українського препарату амізон / М.Г. Голубєва, Я.С.Гудівок, Т.А. Бухтіарова, В.П.Даниленко // Ліки. – 2003. – №3-4. – С. 109-117.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Амізон: спектр та безпечність клінічного застосування / Бухтіарова Т.А., Голубєва М.Г., Гудинок Я.С., Даниленко В.П., Купновацька І.Г. // </w:t>
      </w:r>
      <w:proofErr w:type="gramStart"/>
      <w:r>
        <w:t>В</w:t>
      </w:r>
      <w:proofErr w:type="gramEnd"/>
      <w:r>
        <w:t>існик фармак. і фармац. – 2004. – №1. – С. 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Клинические аспекты применения амизона / А.Ф. Фролов, В.М. Фролов, Т.А. Бухтиарова, В.Ф. Даниленко // Укр. мед</w:t>
      </w:r>
      <w:proofErr w:type="gramStart"/>
      <w:r>
        <w:t>.</w:t>
      </w:r>
      <w:proofErr w:type="gramEnd"/>
      <w:r>
        <w:t xml:space="preserve"> </w:t>
      </w:r>
      <w:proofErr w:type="gramStart"/>
      <w:r>
        <w:t>ч</w:t>
      </w:r>
      <w:proofErr w:type="gramEnd"/>
      <w:r>
        <w:t>асопис. – 2004. –1/39. – I – II.  – С. 69-74.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Викторов А.П. Безопасность современных нестероидных противовоспалительных препаратов: между Сциллой и Харибдой</w:t>
      </w:r>
      <w:proofErr w:type="gramStart"/>
      <w:r>
        <w:t xml:space="preserve"> ?</w:t>
      </w:r>
      <w:proofErr w:type="gramEnd"/>
      <w:r>
        <w:t xml:space="preserve"> // Укр</w:t>
      </w:r>
      <w:proofErr w:type="gramStart"/>
      <w:r>
        <w:t>.р</w:t>
      </w:r>
      <w:proofErr w:type="gramEnd"/>
      <w:r>
        <w:t>евматол. журнал. – 2002. – №4 (10). – С. 12-22.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Нестероидные противовоспалительные препараты, обладающие противовирусными иммунокорригирующими свойствами Т.А.Бухтиарова // Ліки 1998. – №4. –С. 70-72.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Клинические аспекты применения амизона / А.Ф. Фролов, В.М. Фролов, Т.А. Бухтиарова, В.Ф. Даниленко // Український медичний часопис. – 2004. – №1-2 (39). – С. 69-74.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Амізон: спектр та безпечність клінічного застосування / Бухтіарова Т.А., Даниленко В.П., Голубєва М.Г., Гудивок Я.С., Купновицька И.Я. / </w:t>
      </w:r>
      <w:proofErr w:type="gramStart"/>
      <w:r>
        <w:t>В</w:t>
      </w:r>
      <w:proofErr w:type="gramEnd"/>
      <w:r>
        <w:t>існик фармакології та фармації. – 2004. – №1. – С. 6-9.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Основні фармакологічні властивості та досвід клінічного використання нового українського препарату амізон / Голубєва М.Г., Гудивок Я.С., Бухтіарова Т.А., Даниленко В.П. // Ліки. – 2003. –№8. – С. 109-117.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Фролов А.Ф., Фролов В.М., Лоскутова І.В. Досвід клінічного застосування нового українського препарату амізон // </w:t>
      </w:r>
      <w:proofErr w:type="gramStart"/>
      <w:r>
        <w:t>Ваше</w:t>
      </w:r>
      <w:proofErr w:type="gramEnd"/>
      <w:r>
        <w:t xml:space="preserve"> здоров’я. Медична газета України. – 2000. –  №8 (486). – С. 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Лоскутова И.В., Фролов В.М. Новый украинский препарат “Амизон” в лечении и профилактике инфекционных болезней // Новости фармакологии и медицины. – 2000. – №2 (13). – С. 7.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Бухтиарова Т.А., Шатыркина Т.В., Бобкова Л.С. Комплексы амизона с гистамином и апоэнзимом гистидиндекарбоксилазы в механизме его противовоспалительного действия // Мед</w:t>
      </w:r>
      <w:proofErr w:type="gramStart"/>
      <w:r>
        <w:t>.х</w:t>
      </w:r>
      <w:proofErr w:type="gramEnd"/>
      <w:r>
        <w:t>имия. – 2001.  – Т.3., №4.– С. 13-17.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Амизон – новый нестероидный препарат, обладающий противовирусным и иммуномодулирующим действием / Даниленко В.Ф., Максимов Ю.Н., Тринус Ф.П., Бухтиарова Т.А., Аркадьев В.Г. // IV Рос</w:t>
      </w:r>
      <w:proofErr w:type="gramStart"/>
      <w:r>
        <w:t>.н</w:t>
      </w:r>
      <w:proofErr w:type="gramEnd"/>
      <w:r>
        <w:t>ауч. конгресс “Человек и лекарство”. Тез</w:t>
      </w:r>
      <w:proofErr w:type="gramStart"/>
      <w:r>
        <w:t>.д</w:t>
      </w:r>
      <w:proofErr w:type="gramEnd"/>
      <w:r>
        <w:t xml:space="preserve">окл. – Москва, 1997. – С. 104.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Сучасний нестероїдний протизапальний препарат та індуктор інтерферону амізон</w:t>
      </w:r>
      <w:proofErr w:type="gramStart"/>
      <w:r>
        <w:t xml:space="preserve"> :</w:t>
      </w:r>
      <w:proofErr w:type="gramEnd"/>
      <w:r>
        <w:t xml:space="preserve"> перспективи застосування / Бухтіарова Т.А., Даниленко В.П., Хоменко В.С., Шатиркіна Т.В., Ядловський О.Є. //  Український медичний часопис. – 2003.– №1(33).. – С. 72-74.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Експериментальні </w:t>
      </w:r>
      <w:proofErr w:type="gramStart"/>
      <w:r>
        <w:t>досл</w:t>
      </w:r>
      <w:proofErr w:type="gramEnd"/>
      <w:r>
        <w:t xml:space="preserve">ідження імунотропної дії препарату амізон / Аркадьєв В.Г., Максимов Ю.М., Даниленко В.П., Бухтіарова Т.А., Григорьєва Т.І. // Ліки. – 2003. – №1-2. – С. 32-42.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Эффективность нового украинского препарата амизон в химиотерапии больных гриппом./ В.М. Фролов, А.Ф. Фролов, Ю.Г. Пустовой, И.В. Лоскутова // Український хі</w:t>
      </w:r>
      <w:proofErr w:type="gramStart"/>
      <w:r>
        <w:t>м</w:t>
      </w:r>
      <w:proofErr w:type="gramEnd"/>
      <w:r>
        <w:t>іотерапетичний журнал. – 2000. – №1. – С. 25-29.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Бухтіарова Т.А. Амізон - новий неопоїдний аналгетик з протизапальними, жарознижуючим та інтерфероногенними властивостями // Ліки. – 1997. – №3. – С. 69-70.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Методические рекомендации «Использование амизона в лечении и проф</w:t>
      </w:r>
      <w:r>
        <w:t>и</w:t>
      </w:r>
      <w:r>
        <w:t>лактике инфекционных болезней» / Под ред. Т.А. Бухтиарова, В.Ф. Даниленко.– К. – 2000. – 19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Водяник Т.В. Эффективность нового индуктора эндогенного интерферона амизона в лечении больных затяжной пневмонией // Укр. пульмон. журн. – 1998. – №4. – С.  49-52.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Застосування амізону в корекції метаболічних порушень у хворих на пне</w:t>
      </w:r>
      <w:r>
        <w:t>в</w:t>
      </w:r>
      <w:r>
        <w:t xml:space="preserve">монію / Гайдаш І.С., Флегонтова В.В., Лавренчук І.О. </w:t>
      </w:r>
      <w:proofErr w:type="gramStart"/>
      <w:r>
        <w:t>П</w:t>
      </w:r>
      <w:proofErr w:type="gramEnd"/>
      <w:r>
        <w:t xml:space="preserve">ількевич Н.Б., Гаврік С.Ю. // Ліки. – 1999.– №5-6. – С. 30-32.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Вплив силарду – </w:t>
      </w:r>
      <w:proofErr w:type="gramStart"/>
      <w:r>
        <w:t>П</w:t>
      </w:r>
      <w:proofErr w:type="gramEnd"/>
      <w:r>
        <w:t xml:space="preserve"> та аміназину на клінічний перебіг у хворих на пневмонію І.С. Гайдаш, В.В. Флегонтова, І.О. Лаврінчук, С.Ю. Гаврік // Ліки. – 1999. – №5-6. – С. 27-30.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Гайдаш</w:t>
      </w:r>
      <w:proofErr w:type="gramStart"/>
      <w:r>
        <w:t xml:space="preserve"> І.</w:t>
      </w:r>
      <w:proofErr w:type="gramEnd"/>
      <w:r>
        <w:t xml:space="preserve">С., Флегонтова В.В., Лаврінчук І.О. Вплив комбінації амізону та фітосорбенту силард-П на імунні показники у хворих на пневмонії // Ліки. – 2000. – №1-2. – С. 113-117.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Антиапоптозна дія амізону при пневмоніях / Гайдаш</w:t>
      </w:r>
      <w:proofErr w:type="gramStart"/>
      <w:r>
        <w:t xml:space="preserve"> І.</w:t>
      </w:r>
      <w:proofErr w:type="gramEnd"/>
      <w:r>
        <w:t xml:space="preserve">С., Флегонтова В.В., Лаврінчук І.О., Бабіч Є.М., Шевченко М.Ю. // Ліки. – 2001. – №1-2. – С. 39-41.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 Шевченко М.Ю., Марченко В.Є. Ал-Омері Амер. Вплив амізону на стан ейкозаноїді</w:t>
      </w:r>
      <w:proofErr w:type="gramStart"/>
      <w:r>
        <w:t>в</w:t>
      </w:r>
      <w:proofErr w:type="gramEnd"/>
      <w:r>
        <w:t xml:space="preserve"> у хворих на пневмонії // Буковинський медичний вісник. – 2002. – Т.4, №2. – С. 132-134.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Фролов А.Ф., Бухтиарова Т.А., Даниленко В.Ф.  Эффективность амизона в лечении эпидемического пар</w:t>
      </w:r>
      <w:r>
        <w:t>о</w:t>
      </w:r>
      <w:r>
        <w:t xml:space="preserve">тита // Фармакологічний </w:t>
      </w:r>
      <w:proofErr w:type="gramStart"/>
      <w:r>
        <w:t>в</w:t>
      </w:r>
      <w:proofErr w:type="gramEnd"/>
      <w:r>
        <w:t>існик. – 2000. – №3. – С. 23-25.</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 xml:space="preserve">Спосіб лікування </w:t>
      </w:r>
      <w:proofErr w:type="gramStart"/>
      <w:r>
        <w:t>еп</w:t>
      </w:r>
      <w:proofErr w:type="gramEnd"/>
      <w:r>
        <w:t>ідемічного паротиту. Фролов А.Ф., Фролов В.М., Лоскутова І.В., Даниленко В.П., Бухтіарова Т.А. Пат</w:t>
      </w:r>
      <w:proofErr w:type="gramStart"/>
      <w:r>
        <w:t>.У</w:t>
      </w:r>
      <w:proofErr w:type="gramEnd"/>
      <w:r>
        <w:t>країни, №38388А, пріор. 27.06.2000;  від 15.05.2001; – 15.05.2001,  Бюл. №4.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Фролов А.Ф., Фролов В.М., Лоскутова И.В. Амизон в химиотерапии бол</w:t>
      </w:r>
      <w:r>
        <w:t>ь</w:t>
      </w:r>
      <w:r>
        <w:t>ных эпидемическим паротитом // Український хі</w:t>
      </w:r>
      <w:proofErr w:type="gramStart"/>
      <w:r>
        <w:t>м</w:t>
      </w:r>
      <w:proofErr w:type="gramEnd"/>
      <w:r>
        <w:t>іотерапевтичний журнал – №2. – 2000. – С. 19-21.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Використання нового українського препарату амізону в лікуванні та </w:t>
      </w:r>
      <w:proofErr w:type="gramStart"/>
      <w:r>
        <w:t>пр</w:t>
      </w:r>
      <w:r>
        <w:t>о</w:t>
      </w:r>
      <w:r>
        <w:t>ф</w:t>
      </w:r>
      <w:proofErr w:type="gramEnd"/>
      <w:r>
        <w:t>ілактиці інфекційних хвороб / Фролов А.Ф., Фролов М.В., Губский Ю.І, Пустовой Ю.Г., Бухтіарова Т.А.– К, Методичні рекомендації. – 2000. – 21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Фролов А.Ф., Бухтиарова Т.А., Даниленко В.Ф. Эффективность амизона в комплексном лечении больных эпидемическим паротитом // Лікар</w:t>
      </w:r>
      <w:proofErr w:type="gramStart"/>
      <w:r>
        <w:t>.с</w:t>
      </w:r>
      <w:proofErr w:type="gramEnd"/>
      <w:r>
        <w:t>права. –1999. – №7-8. – С. 156-160.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Опыт применения амизона в лечении больных эпидемическим паротитом и его влияние на некоторые биохимические показатели / Фролов А.Ф., Фролов В.М., Лоскутова И.В., Даниленко В.Ф., Бухтиарова Т.А. // Лікар</w:t>
      </w:r>
      <w:proofErr w:type="gramStart"/>
      <w:r>
        <w:t>.с</w:t>
      </w:r>
      <w:proofErr w:type="gramEnd"/>
      <w:r>
        <w:t>права. – 2001. – №2. – С. 118-121.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 Колотилов М.М., Розенфельд Л.Г., Бухтіарова Т.А. Застосування нового в</w:t>
      </w:r>
      <w:r>
        <w:t>і</w:t>
      </w:r>
      <w:r>
        <w:t>тчизняного неопоїдного йодовмісного анальгетика амізону при променевій терапії хворих на рак гортані // Український радіологічний журнал. – 1998. – Т.6, Вип.3. – С. 316-317.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Колотилов М.М., Розенфельд, Бухтіарова Т.А. Найближчі результати заст</w:t>
      </w:r>
      <w:r>
        <w:t>о</w:t>
      </w:r>
      <w:r>
        <w:t xml:space="preserve">сування нового вітчизняного йодовмісного неопоїдного анальгезіруючого препарата – амізону при променевій терапії хворих раком гортані // Журнал вушних, носових і горлових </w:t>
      </w:r>
      <w:proofErr w:type="gramStart"/>
      <w:r>
        <w:t>хвороб</w:t>
      </w:r>
      <w:proofErr w:type="gramEnd"/>
      <w:r>
        <w:t>. – 1998. – №4. – С. 49-52.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Фролов В.М., Пустовий Ю.Г., Висоцький А.А. Патогенетичне обґрунтування застосування амізону у лікуванні хворих на бешиху // Укр</w:t>
      </w:r>
      <w:proofErr w:type="gramStart"/>
      <w:r>
        <w:t>.м</w:t>
      </w:r>
      <w:proofErr w:type="gramEnd"/>
      <w:r>
        <w:t>едичний ал</w:t>
      </w:r>
      <w:r>
        <w:t>ь</w:t>
      </w:r>
      <w:r>
        <w:t>манах. – 2000. –  №2. – С. 164-167.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Фролов В.М., Пустовой Ю.Г., Висоцький А.А. Эфективность амизона в комплексном лечении больных рожей // Укр</w:t>
      </w:r>
      <w:proofErr w:type="gramStart"/>
      <w:r>
        <w:t>.х</w:t>
      </w:r>
      <w:proofErr w:type="gramEnd"/>
      <w:r>
        <w:t>іміотерапевтичний журнал. –  №3 (7). – 2000. – С. 49-51.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Застосування амізону у </w:t>
      </w:r>
      <w:proofErr w:type="gramStart"/>
      <w:r>
        <w:t>л</w:t>
      </w:r>
      <w:proofErr w:type="gramEnd"/>
      <w:r>
        <w:t>ікуванні хворих на бешиху / Фролов В.М., Пустовій Ю.Г., Бухтіарова Т.А., Висоцький А.А., Даниленко В.Ф. // Ліки. – №1-2. – 2001. – С. 114-117.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 Руденко А.Е., Тринус Ф.П. Корженевский Л.В. Амизон в лечении поражений нервной системы при опоясывающем герпесе // Лікар</w:t>
      </w:r>
      <w:proofErr w:type="gramStart"/>
      <w:r>
        <w:t>.с</w:t>
      </w:r>
      <w:proofErr w:type="gramEnd"/>
      <w:r>
        <w:t>права. – 1996. – №5. – С. 134-136.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Лымар С.П., Реброва Б.А. Влияние имунокоррегирующей терапии на иммунный статус подземных рабочих глубоких шахт // Імунологія та алергол</w:t>
      </w:r>
      <w:r>
        <w:t>о</w:t>
      </w:r>
      <w:r>
        <w:t>гія. - 1999. – №1-2. – С. 133-136.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Засіб для </w:t>
      </w:r>
      <w:proofErr w:type="gramStart"/>
      <w:r>
        <w:t>л</w:t>
      </w:r>
      <w:proofErr w:type="gramEnd"/>
      <w:r>
        <w:t xml:space="preserve">ікування хвороб, спричинених  герпетичною інфекцією /  Даниленко В.П., Рибалко С.Л., Ляпунов М.О., Максимов Ю.М., Бухтіарова Т.А. Пат. України, №33473А, </w:t>
      </w:r>
      <w:proofErr w:type="gramStart"/>
      <w:r>
        <w:t>пр</w:t>
      </w:r>
      <w:proofErr w:type="gramEnd"/>
      <w:r>
        <w:t>іор. 24.02.1999; вид. 15.02.2001; – 15.02.2001 ; Бюл.№1.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Карпова О.И. Амизон - новый отечественный ненаркотический аналгетик // Проблемы медицины. – 1998.  – №3. – С. 38-39.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Похідні </w:t>
      </w:r>
      <w:proofErr w:type="gramStart"/>
      <w:r>
        <w:t>п</w:t>
      </w:r>
      <w:proofErr w:type="gramEnd"/>
      <w:r>
        <w:t xml:space="preserve">іридинкарбонових кислот, виявляючі інгібіруючу дію на тимідинкіназну активність вірусу герпесу. С.Л. Рибалко, Н.В. Несторова, В.П. Даниленко, Т.А. Бухтіарова. Патент, </w:t>
      </w:r>
      <w:proofErr w:type="gramStart"/>
      <w:r>
        <w:t>р</w:t>
      </w:r>
      <w:proofErr w:type="gramEnd"/>
      <w:r>
        <w:t>ішення по заявці №2001042429 від 11.04.2001.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Засіб для </w:t>
      </w:r>
      <w:proofErr w:type="gramStart"/>
      <w:r>
        <w:t>л</w:t>
      </w:r>
      <w:proofErr w:type="gramEnd"/>
      <w:r>
        <w:t>ікування хвороб, спричинених герпетичною інфекцією (мазь). Даниленко В.П., Овруцький В.М., Рибалко С.Л., Бухтіарова Т.А., Максимов Ю.М. Патент №33473А від 24.02.1999.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Антиокислювальна та антирадикальна активність аміз</w:t>
      </w:r>
      <w:r>
        <w:t>о</w:t>
      </w:r>
      <w:r>
        <w:t>ну, ацетилсаліцилової кислоти та ортоферону / Ю.І. Губський, Г.Г. Горюшко, Т.М. Курапова, І.Є. Вістунова  // Ліки. – 1999. – №3-4. – С. 55-59.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Бухтіарова Т.А. Амізон – новий неопіоідний анальгетик з протизапальними, жарознижуючими та інтерфероногенними властивостями // Журнал практ</w:t>
      </w:r>
      <w:r>
        <w:t>и</w:t>
      </w:r>
      <w:r>
        <w:t>ческого врача. – 1997. – №5. – С 37.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Особенн</w:t>
      </w:r>
      <w:r>
        <w:t>о</w:t>
      </w:r>
      <w:r>
        <w:t>сти иммунного статуса и строения клеток крови при лечении амизоном у б</w:t>
      </w:r>
      <w:r>
        <w:t>о</w:t>
      </w:r>
      <w:r>
        <w:t>льных пиодермиями / И.С. Гайдаш, В.В. Флегонтова, Л.Н. Волобуева, И.А. Лавринчук // Проблемы медицины.  – 1998. – №2. – С.  55-58.</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Шувалова С.М., Рибалко С.Л., Ісакова Н.М. Експериментальне обгрунтування комплексного застосування антибіотика та амізону при </w:t>
      </w:r>
      <w:proofErr w:type="gramStart"/>
      <w:r>
        <w:t>л</w:t>
      </w:r>
      <w:proofErr w:type="gramEnd"/>
      <w:r>
        <w:t xml:space="preserve">ікуванні хворих на гнійно-запальні процеси щелепно-лицьової ділянки // Стоматологія. – 2003. –   №4. – С. 45-47.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Влияние амизона на поведение и обучаемость крыс при черепно-мозговой травме / Бухтиарова Т.А., Омельяненко З.П., Социна И.Л., Хоменко В.С., Ядловский О.Е. – М.: “Человек и лекарство” X-й Росс</w:t>
      </w:r>
      <w:proofErr w:type="gramStart"/>
      <w:r>
        <w:t>.н</w:t>
      </w:r>
      <w:proofErr w:type="gramEnd"/>
      <w:r>
        <w:t xml:space="preserve">ац.конгресс. 2003г. – С. 588.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Подавление амизоном цитомегаловирусной инфекции в клеточной системе / Абдулаева А.В., Фролов А.Ф., Даниленко В.Ф.,Фёдорова Н.Е., Кущ А.А. –М.: “Человек и лекарство” XI Росс</w:t>
      </w:r>
      <w:proofErr w:type="gramStart"/>
      <w:r>
        <w:t>.н</w:t>
      </w:r>
      <w:proofErr w:type="gramEnd"/>
      <w:r>
        <w:t>ац.конгресс. 2004г. – С. 415.</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Применение нового украинского препарата амизона в неврологической практике / В.М. Фролов, Е.Н. Панченко, Е.Ф. Сафонова, М.В.Муточко // Укр</w:t>
      </w:r>
      <w:proofErr w:type="gramStart"/>
      <w:r>
        <w:t>.м</w:t>
      </w:r>
      <w:proofErr w:type="gramEnd"/>
      <w:r>
        <w:t xml:space="preserve">ед.альманах. – 2000. – Т.3, №2. – С.167-169.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Ярмола Т. І., Катеринчук</w:t>
      </w:r>
      <w:proofErr w:type="gramStart"/>
      <w:r>
        <w:t xml:space="preserve"> І.</w:t>
      </w:r>
      <w:proofErr w:type="gramEnd"/>
      <w:r>
        <w:t>В. Аналіз клінічної ефективності та безпечності амізону у хворих на ревматизм // Ліки України. – 2003. – №6. – С. 51-53.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Бухтіарова Т.А. Новий неопоїдний </w:t>
      </w:r>
      <w:proofErr w:type="gramStart"/>
      <w:r>
        <w:t>анальгетик ам</w:t>
      </w:r>
      <w:proofErr w:type="gramEnd"/>
      <w:r>
        <w:t>ізон як альтернатива метамізолу в терапії больових синдромів (фармакологічне обгрунтування) // Лікування та діагностика. – 1998. – №3. – С. 68-69.</w:t>
      </w:r>
      <w:r>
        <w:tab/>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 xml:space="preserve">Бухтіарова Т.А., Даниленко В.П., Бобков Л.С. Порівняння терапевтичної </w:t>
      </w:r>
      <w:proofErr w:type="gramStart"/>
      <w:r>
        <w:t>дії ам</w:t>
      </w:r>
      <w:proofErr w:type="gramEnd"/>
      <w:r>
        <w:t xml:space="preserve">ізону та інших нестероїдних протизапальних засобів // Ліки. – 2004. – №1-2. – С. 40-43.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Новий український </w:t>
      </w:r>
      <w:proofErr w:type="gramStart"/>
      <w:r>
        <w:t>препарат ам</w:t>
      </w:r>
      <w:proofErr w:type="gramEnd"/>
      <w:r>
        <w:t>ізон у лікуванні бактеріальних інфекцій / А.Ф. Фролов, М.В. Фролов, Ю.Г. Пустовой, І.В.Лоскутова // Медична газета України. – 2000. – № 21(499). – С.9.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Заічко Н.В. Лікувальна ефективність амізону у хворих на ревматоїдний артрит та остеоартроз: Автореф</w:t>
      </w:r>
      <w:proofErr w:type="gramStart"/>
      <w:r>
        <w:t>.д</w:t>
      </w:r>
      <w:proofErr w:type="gramEnd"/>
      <w:r>
        <w:t xml:space="preserve">ис… канд.мед.наук:10.01.28. / К.,2003. – 20с.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Заічко Н.В. Морфологічне дослідження протиартрозних ефектів амізону у щурів на моделі монойоацетатного остеоартрозу в порівнянні з індометацином та німесулідом</w:t>
      </w:r>
      <w:proofErr w:type="gramStart"/>
      <w:r>
        <w:t xml:space="preserve"> // В</w:t>
      </w:r>
      <w:proofErr w:type="gramEnd"/>
      <w:r>
        <w:t xml:space="preserve">існик морфології . – 2002. – Т.8, №2. – С. 277-280.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Заічко Н.В., Пентюк Н.О. Порівняльне </w:t>
      </w:r>
      <w:proofErr w:type="gramStart"/>
      <w:r>
        <w:t>досл</w:t>
      </w:r>
      <w:proofErr w:type="gramEnd"/>
      <w:r>
        <w:t>ідження тервпевтичної ефективності та безпечності застосування амізону, індометацину та німесуліду у хворих з суглобовим синдромом // Вісник ортопедії,травмат. та протез. – 2002. – №2. – С. 58-61.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Заічко Н.В. Порівняльне </w:t>
      </w:r>
      <w:proofErr w:type="gramStart"/>
      <w:r>
        <w:t>досл</w:t>
      </w:r>
      <w:proofErr w:type="gramEnd"/>
      <w:r>
        <w:t xml:space="preserve">ідження ефективності та токсичності амізону, індометацину та німесуліду у щурів на моделі експериментального остеоартрозу // Ліки. – 2002. – №3-4. – С. 107-111.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Заічко Н.В. Ефективність та безпечність застосування амізону у хворих на остеоартроз // Ліки. – 2003. – №1-2. – С. 91-95.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Заічко Н.В. Окислювальна модифікація білків сироватки крові,як маркер активності ревматоїдного артриту та її зміни </w:t>
      </w:r>
      <w:proofErr w:type="gramStart"/>
      <w:r>
        <w:t>п</w:t>
      </w:r>
      <w:proofErr w:type="gramEnd"/>
      <w:r>
        <w:t xml:space="preserve">ід впливом фармакотерапії амізоном, індометацином, німесулідом // Вісник Вінницького держ.мед.університету. – 2003. – №7(2/2). – С. 664-666.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Заічко Н.В. Досвід застосування амізону в лікуванні хворих на ревматоїдний артрит та його вплив на деякі біохімічні показники в порівнянні з індометацином та німесулідом // Матеріали науч.практ.конф.,”Клінічна </w:t>
      </w:r>
      <w:r>
        <w:lastRenderedPageBreak/>
        <w:t xml:space="preserve">фармакологія метаболічних коректорів та взаємодія ліків </w:t>
      </w:r>
      <w:proofErr w:type="gramStart"/>
      <w:r>
        <w:t>в</w:t>
      </w:r>
      <w:proofErr w:type="gramEnd"/>
      <w:r>
        <w:t xml:space="preserve"> клінічній практиці” 2002. – Вінниця // Вісник Вінницького держ</w:t>
      </w:r>
      <w:proofErr w:type="gramStart"/>
      <w:r>
        <w:t>.м</w:t>
      </w:r>
      <w:proofErr w:type="gramEnd"/>
      <w:r>
        <w:t>ед.університету. – 2002. – №6(1). –С. 165-166.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Заічко Н.В. Порівняльне дослідження ефективності амізону та німесуліду у хворих на остеоартроз // Матеріали всеукр.науково-практ.конф.,” Сучасні аспекти діагностики та лікування захворювань внутрішніх органів” 11-12лютого 2003 м</w:t>
      </w:r>
      <w:proofErr w:type="gramStart"/>
      <w:r>
        <w:t>.В</w:t>
      </w:r>
      <w:proofErr w:type="gramEnd"/>
      <w:r>
        <w:t>інниця . Вісник Вінницького держ.мед.університету.,2003. – №7(1/1). – С. 193.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Заичко Н.В. Способ лечения больных остеоартрозом препаратом “Амизон” // Информационный листок №03. – Винницкий государственный центр научно-технической и экономической информации, 2003. – 2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Заичко Н.В. Применение препарата “Амизон” в комплексном лечении больных ревматоидным артритом // Информационный листок №04. – Винницкий государственный центр научно-технической и экономической информации,2003. – 2с.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Раціональне застосування нестероідних протизапальних препаратів при </w:t>
      </w:r>
      <w:proofErr w:type="gramStart"/>
      <w:r>
        <w:t>л</w:t>
      </w:r>
      <w:proofErr w:type="gramEnd"/>
      <w:r>
        <w:t>ікуванні захворювань суглобів. Методичні рекомендації / І.А. Зупанець, В.М.Коваленко, Г.В. Дзяк, В.П. Даниленко. – К. – Х.:Видавництво Української фармацевтичної академії, 2002. – 23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 Эффективность амизона в профилактике ОРВИ у часто болеющих детей / З.Н. Третьякович, А.Ф. Фролов, В.М. Фролов, Е.А. Лысенко // Збірник наукових праць «Проблеми екологічної та медичної генетики і клінічної імунології».– К.– Луганськ, 1996. – Вип. 4 (10). – С. 102-110.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Вирусные гепат</w:t>
      </w:r>
      <w:r>
        <w:t>и</w:t>
      </w:r>
      <w:r>
        <w:t>ты</w:t>
      </w:r>
      <w:proofErr w:type="gramStart"/>
      <w:r>
        <w:t xml:space="preserve"> А</w:t>
      </w:r>
      <w:proofErr w:type="gramEnd"/>
      <w:r>
        <w:t>, Е у детей. А.Ф. Фролов, И.С. Гайдаш, Й.В. Лоскутов, В.М. Фролов. – К.– Луганск, 1996. – 210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Применение нового украинского препарата «амизон» в педиатрической практике / А.Ф. Фролов, В.М. Фролов, И.В. Лоскутова, И.А. Позднякова // Пер</w:t>
      </w:r>
      <w:r>
        <w:t>и</w:t>
      </w:r>
      <w:r>
        <w:t>натологія та педіатрія. – 1999. –  №3. – С. 61-63.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Спосіб лікування гострого вірусного гепатиту А. Даниленко В.П., Бухтіарова Т.А., Фролов А.Ф., Вернер О.М., Фролов В.М  Патент 21337 А України, 1998, офіц</w:t>
      </w:r>
      <w:proofErr w:type="gramStart"/>
      <w:r>
        <w:t>.Б</w:t>
      </w:r>
      <w:proofErr w:type="gramEnd"/>
      <w:r>
        <w:t>юл. №2.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Ефективність нового українського препарату “Амізон” при хронічному токсичному гепатиті та його вплив на показники пероксидації лі</w:t>
      </w:r>
      <w:proofErr w:type="gramStart"/>
      <w:r>
        <w:t>п</w:t>
      </w:r>
      <w:proofErr w:type="gramEnd"/>
      <w:r>
        <w:t xml:space="preserve">ідів і системи антиоксидантного захисту / Фролов В.М., Терьошина В.О., Бухтіарова Т.А., Даниленко В.П., Колокол Д.Є. // Ліки. – №5. – 2000. – С. 3-5.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Ефективність амізону в </w:t>
      </w:r>
      <w:proofErr w:type="gramStart"/>
      <w:r>
        <w:t>л</w:t>
      </w:r>
      <w:proofErr w:type="gramEnd"/>
      <w:r>
        <w:t>ікуванні хворих на хронічний токсичний гепатит та його імунокоригуюча дія / В.М. Фролов, А.М. Віннікова, В.О. Терьошин, Д.Є.Кислюк  // Лікарська справа. – 2001. – №3. – С. 135-138.</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Ефективність нових українських препаратів антралю та амізону в </w:t>
      </w:r>
      <w:proofErr w:type="gramStart"/>
      <w:r>
        <w:t>л</w:t>
      </w:r>
      <w:proofErr w:type="gramEnd"/>
      <w:r>
        <w:t>ікуванні хронічних гепатитів  / В.М. Фролов, В.О. Терьошин, Ю.Г. Пустовій, А.М. Віннікова // Інфекційні хвороби. – 2002. – №1. – С. 28-33.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Комінко Л.В. Порівняльні результати лікування амізоном і реафероном хворих на хронічний вірусний гепатит </w:t>
      </w:r>
      <w:proofErr w:type="gramStart"/>
      <w:r>
        <w:t>В</w:t>
      </w:r>
      <w:proofErr w:type="gramEnd"/>
      <w:r>
        <w:t xml:space="preserve"> і С з ураженням нирок // Лікарська справа. – 2003. – №2. – С. 81-84.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Луговсков О.Д. Амизон в профилактике вспышечной заболеваемости гепатита А в условиях промышленного региона // Український медичний альманах.  – 2004. –Т.7, №3. – С. 69-85.</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Радионов В.П., Пьянкова А.А., Зайцев Н.Е. Сочетанное применение препаратов Амизон и Антраль в лечении хронического вирусного гепатита у детей // Перинатология и педиатрия. – 2001. – №1. – С. 76-77. </w:t>
      </w:r>
    </w:p>
    <w:p w:rsidR="009C2DC7" w:rsidRPr="009C2DC7" w:rsidRDefault="009C2DC7" w:rsidP="0018068A">
      <w:pPr>
        <w:pStyle w:val="affffffff4"/>
        <w:numPr>
          <w:ilvl w:val="0"/>
          <w:numId w:val="59"/>
        </w:numPr>
        <w:tabs>
          <w:tab w:val="clear" w:pos="720"/>
          <w:tab w:val="left" w:pos="0"/>
        </w:tabs>
        <w:suppressAutoHyphens w:val="0"/>
        <w:spacing w:after="0" w:line="360" w:lineRule="auto"/>
        <w:ind w:left="0" w:firstLine="720"/>
        <w:jc w:val="both"/>
        <w:rPr>
          <w:lang w:val="en-US"/>
        </w:rPr>
      </w:pPr>
      <w:r w:rsidRPr="009C2DC7">
        <w:rPr>
          <w:lang w:val="en-US"/>
        </w:rPr>
        <w:t>Hoomagle J.U. Therapie of hepatitis  //  Digestion. – 1998. – Vol. 59, №5. – P. 563-578.</w:t>
      </w:r>
    </w:p>
    <w:p w:rsidR="009C2DC7" w:rsidRPr="009C2DC7" w:rsidRDefault="009C2DC7" w:rsidP="0018068A">
      <w:pPr>
        <w:pStyle w:val="affffffff4"/>
        <w:numPr>
          <w:ilvl w:val="0"/>
          <w:numId w:val="59"/>
        </w:numPr>
        <w:tabs>
          <w:tab w:val="clear" w:pos="720"/>
          <w:tab w:val="left" w:pos="0"/>
        </w:tabs>
        <w:suppressAutoHyphens w:val="0"/>
        <w:spacing w:after="0" w:line="360" w:lineRule="auto"/>
        <w:ind w:left="0" w:firstLine="720"/>
        <w:jc w:val="both"/>
        <w:rPr>
          <w:lang w:val="en-US"/>
        </w:rPr>
      </w:pPr>
      <w:r w:rsidRPr="009C2DC7">
        <w:rPr>
          <w:lang w:val="en-US"/>
        </w:rPr>
        <w:t xml:space="preserve">Hoomagle J.U., Bisceglie A.M. The treatment of chronic viral hepatitis // N.Engl.J.Med. – 1997. – №336. – P. 347-356.  </w:t>
      </w:r>
    </w:p>
    <w:p w:rsidR="009C2DC7" w:rsidRPr="009C2DC7" w:rsidRDefault="009C2DC7" w:rsidP="0018068A">
      <w:pPr>
        <w:pStyle w:val="affffffff4"/>
        <w:numPr>
          <w:ilvl w:val="0"/>
          <w:numId w:val="59"/>
        </w:numPr>
        <w:tabs>
          <w:tab w:val="clear" w:pos="720"/>
          <w:tab w:val="left" w:pos="0"/>
        </w:tabs>
        <w:suppressAutoHyphens w:val="0"/>
        <w:spacing w:after="0" w:line="360" w:lineRule="auto"/>
        <w:ind w:left="0" w:firstLine="720"/>
        <w:jc w:val="both"/>
        <w:rPr>
          <w:lang w:val="en-US"/>
        </w:rPr>
      </w:pPr>
      <w:r w:rsidRPr="009C2DC7">
        <w:rPr>
          <w:lang w:val="en-US"/>
        </w:rPr>
        <w:t xml:space="preserve">Karayiannis P. Hepatitis B virus: old, new and future approaches to antiviral treatment // J.Antimicrob. Chemother. – 2003. –51 (4). – P. 761-785.  </w:t>
      </w:r>
    </w:p>
    <w:p w:rsidR="009C2DC7" w:rsidRPr="009C2DC7" w:rsidRDefault="009C2DC7" w:rsidP="0018068A">
      <w:pPr>
        <w:pStyle w:val="affffffff4"/>
        <w:numPr>
          <w:ilvl w:val="0"/>
          <w:numId w:val="59"/>
        </w:numPr>
        <w:tabs>
          <w:tab w:val="clear" w:pos="720"/>
          <w:tab w:val="left" w:pos="0"/>
        </w:tabs>
        <w:suppressAutoHyphens w:val="0"/>
        <w:spacing w:after="0" w:line="360" w:lineRule="auto"/>
        <w:ind w:left="0" w:firstLine="720"/>
        <w:jc w:val="both"/>
        <w:rPr>
          <w:lang w:val="en-US"/>
        </w:rPr>
      </w:pPr>
      <w:r w:rsidRPr="009C2DC7">
        <w:rPr>
          <w:lang w:val="en-US"/>
        </w:rPr>
        <w:lastRenderedPageBreak/>
        <w:t xml:space="preserve">Keeffe E.B. Current treatment of chronic hepatitis C // Medscape Gastroenterology. – 2002. – Vol. 4, №2. – P.1-5.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Фролов А.Ф., Фролов В.М., Богомолова Т.Н. Клиническая эффективность нового препарата “Амизон” при вирусном гепатите А у взрослых и его влияние на иммунологические показатели / Проблеми екологич</w:t>
      </w:r>
      <w:proofErr w:type="gramStart"/>
      <w:r>
        <w:t>.т</w:t>
      </w:r>
      <w:proofErr w:type="gramEnd"/>
      <w:r>
        <w:t>а медич. генетики і клініч. імунології: Зб</w:t>
      </w:r>
      <w:proofErr w:type="gramStart"/>
      <w:r>
        <w:t>.н</w:t>
      </w:r>
      <w:proofErr w:type="gramEnd"/>
      <w:r>
        <w:t xml:space="preserve">аук.праць,Київ-Луганськ 1996 ,Вип. 4 (10), С. 111-125.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Нова методика лікування хронічної патології гепатобіліарної системи у жінок, які мешкають в екологічно несприятливому регіоні / В.О. Терьошин, А.Д.Старік, Л.М.Віннікова, Т.О.Олейник // Новые методы лечения инфекционных болезней с применением амизона</w:t>
      </w:r>
      <w:proofErr w:type="gramStart"/>
      <w:r>
        <w:t>,в</w:t>
      </w:r>
      <w:proofErr w:type="gramEnd"/>
      <w:r>
        <w:t xml:space="preserve">ключенные в «Реєстр галузевих нововведень” МЗ Украины № 248/11/9 (Вип.10-11,Київ,1999).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Терьошин В.О. Ефективність амізону в комплексній терапії хронічних гепатитів у жінок та його вплив на імунологічні показники // Проблеми екологічної та медичної генетики і клінічної імунології.: Зб</w:t>
      </w:r>
      <w:proofErr w:type="gramStart"/>
      <w:r>
        <w:t>.н</w:t>
      </w:r>
      <w:proofErr w:type="gramEnd"/>
      <w:r>
        <w:t>аук.праць, – Київ-Луганськ-Харків, 1998. –  Вип.4(18). – С. 217-227.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Голубєва М.Г. Фармакотерапевтична ефективність амізону при експериментальних токсичних гепатитах: Автореф</w:t>
      </w:r>
      <w:proofErr w:type="gramStart"/>
      <w:r>
        <w:t>.д</w:t>
      </w:r>
      <w:proofErr w:type="gramEnd"/>
      <w:r>
        <w:t>ис… канд.мед.наук.:14.03.05. –Київ. – 2005. – 20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Гудивок Я.С., Даниленко В.П., Голубєва М.Г. Досвід застосування і перспективи вивчення нового нестероїдного протизапального препарату амізону, як гепатопротектора // Одеський медичний журнал. – 2004. – № 1(81). – С. 95-98.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Бухтіарова Т.А. Експериментальне </w:t>
      </w:r>
      <w:proofErr w:type="gramStart"/>
      <w:r>
        <w:t>досл</w:t>
      </w:r>
      <w:proofErr w:type="gramEnd"/>
      <w:r>
        <w:t xml:space="preserve">ідження впливу нового неопіоїдного анальгетика амізону на периферичну кров і кровотворення // Ліки. – 1997. – №6. – С. 69-74.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Експериментальне </w:t>
      </w:r>
      <w:proofErr w:type="gramStart"/>
      <w:r>
        <w:t>досл</w:t>
      </w:r>
      <w:proofErr w:type="gramEnd"/>
      <w:r>
        <w:t xml:space="preserve">ідження імунотропної дії препарату амізон / В.Г.Аркадьєв, Ю.М.Максімов, В.П.Даниленко, В.М.Клебанов // Ліки. – 2003. – №1-2. – С. 33-41.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 xml:space="preserve"> Голубєва М.Г. Лікувальний вплив амізону на перебіг експериментального алкогольного-тетрахлорметанового гепатиту // Ліки. – 2003. – №5-6. – С. 71-73.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 Голубєва М.Г. Оцінка впливу амізону на перебіг експериментального гепатиту</w:t>
      </w:r>
      <w:proofErr w:type="gramStart"/>
      <w:r>
        <w:t>,в</w:t>
      </w:r>
      <w:proofErr w:type="gramEnd"/>
      <w:r>
        <w:t xml:space="preserve">икликаного токсичними дозами ізоніазиду та ріфампіцину // Клінічна фармація. – 2004. – Т.8, №2.– С. 60-62.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Голубєва М.Г. Морфологічні зміни печінки при токсичних гепатитах та </w:t>
      </w:r>
      <w:proofErr w:type="gramStart"/>
      <w:r>
        <w:t>п</w:t>
      </w:r>
      <w:proofErr w:type="gramEnd"/>
      <w:r>
        <w:t>ісля їх корекції амізоном // Галицький лікарський вісник. – 2004. – Т.11, № 1.–  С. 43-44.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Голубєва М.Г. Дослідження ефективності сучасних гепатопротекторів </w:t>
      </w:r>
      <w:proofErr w:type="gramStart"/>
      <w:r>
        <w:t>в</w:t>
      </w:r>
      <w:proofErr w:type="gramEnd"/>
      <w:r>
        <w:t xml:space="preserve"> умовах гострого токсичного експериментального ураження печінки // Галицький лікарський вісник. – 2004. – Т. 11, №3. – С. 23-25.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Голубєва М.Г. Гепатопротекторний вплив амізону при гострому експериментальному гепатиті // </w:t>
      </w:r>
      <w:proofErr w:type="gramStart"/>
      <w:r>
        <w:t>В</w:t>
      </w:r>
      <w:proofErr w:type="gramEnd"/>
      <w:r>
        <w:t>існик фармації. – 2004. – №3 (39). – С. 80-82.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rPr>
          <w:spacing w:val="-2"/>
        </w:rPr>
        <w:t xml:space="preserve">Голубєва М.Г., Гудивок Я.С. Дозозалежний вплив амізону на деякі біохімічні </w:t>
      </w:r>
      <w:r>
        <w:t xml:space="preserve">показники у тварин з гострим експериментальним гепатитом // Ліки </w:t>
      </w:r>
      <w:proofErr w:type="gramStart"/>
      <w:r>
        <w:t>–л</w:t>
      </w:r>
      <w:proofErr w:type="gramEnd"/>
      <w:r>
        <w:t>юдині. – 2002. – Т. XVII, №3. – С. 9-10.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Вплив амізону на перебіг гострого і хронічного експериментальних гепатитів / Голубєва М.Г., Гурмак I., Калугіна С., Королюк В., Романуха В., // Матеріали VII Міжнародного медичного конгресу студенті</w:t>
      </w:r>
      <w:proofErr w:type="gramStart"/>
      <w:r>
        <w:t>в</w:t>
      </w:r>
      <w:proofErr w:type="gramEnd"/>
      <w:r>
        <w:t xml:space="preserve"> та молодих вчених.– Тернопіль: Укрмедкнига, 2003. – С.247.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proofErr w:type="gramStart"/>
      <w:r>
        <w:t>Голубєва М.Г., Гудивок Я.С., Голубєв В.Г. Патоморфологічні особливості перебігу експериментальних токсичних гепатитів та їх корекція амізоном // Матеріали VII Конгресу патологів України „Екологічна, інфекційна, судинна та онкологічна патологія – сучасні аспекти морфологічної діагностики і патоморфозу.</w:t>
      </w:r>
      <w:proofErr w:type="gramEnd"/>
      <w:r>
        <w:t xml:space="preserve"> – Галицький лікарський </w:t>
      </w:r>
      <w:proofErr w:type="gramStart"/>
      <w:r>
        <w:t>вісник</w:t>
      </w:r>
      <w:proofErr w:type="gramEnd"/>
      <w:r>
        <w:t>. – 2003. – Том 10, №4. – С. 122.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Гудивок Я.С., Голубєва М.Г., Голубєв В.Г. Вплив амізону </w:t>
      </w:r>
      <w:proofErr w:type="gramStart"/>
      <w:r>
        <w:t>на</w:t>
      </w:r>
      <w:proofErr w:type="gramEnd"/>
      <w:r>
        <w:t xml:space="preserve"> </w:t>
      </w:r>
      <w:proofErr w:type="gramStart"/>
      <w:r>
        <w:t>морфолог</w:t>
      </w:r>
      <w:proofErr w:type="gramEnd"/>
      <w:r>
        <w:t xml:space="preserve">ічну картину печінки у тварин з медикаментозним гепатитом // </w:t>
      </w:r>
      <w:r>
        <w:lastRenderedPageBreak/>
        <w:t>Матеріали II Міжнародної науково-практичної конференції «Гепатопротекторы в Украине – реалии и перспективы». –  Клінічна фармація. – 2003. – №4, – С .62.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Голубєва М.Г. Вплив амізону на функціональний стан печінки та показники периферичної крові при експериментальних гепатитах // Матеріали 58 науково-</w:t>
      </w:r>
      <w:r>
        <w:rPr>
          <w:spacing w:val="-5"/>
        </w:rPr>
        <w:t xml:space="preserve">практичної конференції студентів ї молодих вчених Національного медичного </w:t>
      </w:r>
      <w:r>
        <w:t>університету ім. О.О. Богомольця з міжнар. участю „ Актуальні проблеми сучасної медицини". – Київ, 2003. – С. 29.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Гудинок Я.С., Купновицька І.Г., Голубєва М.Г. Перспективи клінічного </w:t>
      </w:r>
      <w:r>
        <w:rPr>
          <w:spacing w:val="-8"/>
        </w:rPr>
        <w:t>використання й експериментального обґрунтування застосування амізону в якості г</w:t>
      </w:r>
      <w:r>
        <w:t xml:space="preserve">епатопротектора // </w:t>
      </w:r>
      <w:proofErr w:type="gramStart"/>
      <w:r>
        <w:t>Матер</w:t>
      </w:r>
      <w:proofErr w:type="gramEnd"/>
      <w:r>
        <w:t xml:space="preserve">іали всеукраїнської науково-практичної конференції з </w:t>
      </w:r>
      <w:r>
        <w:rPr>
          <w:spacing w:val="-4"/>
        </w:rPr>
        <w:t xml:space="preserve">міжнар. участю „Сучасні методи діагностики і лікування в клініці внутрішніх </w:t>
      </w:r>
      <w:r>
        <w:t>хвороб".– Вісник</w:t>
      </w:r>
      <w:proofErr w:type="gramStart"/>
      <w:r>
        <w:t xml:space="preserve"> В</w:t>
      </w:r>
      <w:proofErr w:type="gramEnd"/>
      <w:r>
        <w:t xml:space="preserve">інницького національного медичного університету. 2004. – </w:t>
      </w:r>
      <w:r>
        <w:rPr>
          <w:spacing w:val="-4"/>
        </w:rPr>
        <w:t>№8(1).</w:t>
      </w:r>
      <w:r>
        <w:t xml:space="preserve"> – </w:t>
      </w:r>
      <w:r>
        <w:rPr>
          <w:spacing w:val="-4"/>
        </w:rPr>
        <w:t>С 48.</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rPr>
          <w:spacing w:val="-1"/>
        </w:rPr>
        <w:t>Голубєва М.Г. Антиоксидантна система церулоплазмі</w:t>
      </w:r>
      <w:proofErr w:type="gramStart"/>
      <w:r>
        <w:rPr>
          <w:spacing w:val="-1"/>
        </w:rPr>
        <w:t>н-</w:t>
      </w:r>
      <w:proofErr w:type="gramEnd"/>
      <w:r>
        <w:rPr>
          <w:spacing w:val="-1"/>
        </w:rPr>
        <w:t xml:space="preserve">ірансферин при </w:t>
      </w:r>
      <w:r>
        <w:rPr>
          <w:spacing w:val="-7"/>
        </w:rPr>
        <w:t xml:space="preserve">гострому токсичному гепатиті та лікуванні амізоном та тіотриазоліном // Матеріали </w:t>
      </w:r>
      <w:r>
        <w:t>57-ї Міжнародної науково-практичної конференції студентів та молодих вчених. –Ужгород: „Іва Профі", 2004. – С.136.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Курапова Т.М. Амізон – інгібітор реакції перекисного окислення у фракції мікросом печінки щурів // Одеський медичний журнал. – 1999. – №3. – С. 13-16.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Современное лечение ветряной оспы / Фролов А.В., Фролов М.В., Лоскутова И.В., Даниленко В.Ф., Шаповалова П.О.  // Фармакол</w:t>
      </w:r>
      <w:proofErr w:type="gramStart"/>
      <w:r>
        <w:t>.в</w:t>
      </w:r>
      <w:proofErr w:type="gramEnd"/>
      <w:r>
        <w:t xml:space="preserve">існик. – 2000. – №4. – С. 18-22.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Оцінка ефективності амізону в лікуванні вітряної віспи у дітей та </w:t>
      </w:r>
      <w:proofErr w:type="gramStart"/>
      <w:r>
        <w:t>п</w:t>
      </w:r>
      <w:proofErr w:type="gramEnd"/>
      <w:r>
        <w:t>ідлітків / Фролов А.В., Фролов М.В., Бухтіарова Т.А., Даниленко В.П., Шаповалова П.О. // Проблеми екологічної та медичної генетики і клінічної імунології.: Зб. наук. праць, –Київ-Луганськ-Харків, Вип.6 (32). 2001.– С. 268-277.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Оцінка ефективності амізону в терапії червонички у дітей та </w:t>
      </w:r>
      <w:proofErr w:type="gramStart"/>
      <w:r>
        <w:t>п</w:t>
      </w:r>
      <w:proofErr w:type="gramEnd"/>
      <w:r>
        <w:t xml:space="preserve">ідлітків / А.Ф. Фролов, В.М.Фролов, І.А.Мановасова,В.П.Даниленко // </w:t>
      </w:r>
      <w:r>
        <w:lastRenderedPageBreak/>
        <w:t>Проблеми екологічної та медичної генетики і клінічної імунології.:Зб.наук.праць, –Київ-Луганськ-Харків,2001.Вип.6 (32). – С. 229-238.</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 Фролов А.Ф., Фролов В.М., Лоскутова І.В., Опыт клинического примен</w:t>
      </w:r>
      <w:r>
        <w:t>е</w:t>
      </w:r>
      <w:r>
        <w:t xml:space="preserve">ния нового украинского препарата «Амизон» // Журнал практичного </w:t>
      </w:r>
      <w:proofErr w:type="gramStart"/>
      <w:r>
        <w:t>л</w:t>
      </w:r>
      <w:proofErr w:type="gramEnd"/>
      <w:r>
        <w:t>ікаря. – 1999. – №4. – С. 47-49.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Спосіб </w:t>
      </w:r>
      <w:proofErr w:type="gramStart"/>
      <w:r>
        <w:t>л</w:t>
      </w:r>
      <w:proofErr w:type="gramEnd"/>
      <w:r>
        <w:t xml:space="preserve">ікування ангін. Фролов А.Ф., Фролов В.М., Соцька Я.А.,Даниленко В.П. Бухтіарова Т.А. / Пат. України, №40248А, </w:t>
      </w:r>
      <w:proofErr w:type="gramStart"/>
      <w:r>
        <w:t>пр</w:t>
      </w:r>
      <w:proofErr w:type="gramEnd"/>
      <w:r>
        <w:t>іор. 31.10.2000; вид. 16.07.2001; – 16.07.2001;  Бюл. №6.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Применение амизона в лечении больных ангиной / А.Ф. Фролов, В.М. Фролов, Я.А. Соцька, Л.Ф.Антонова // Лікар</w:t>
      </w:r>
      <w:proofErr w:type="gramStart"/>
      <w:r>
        <w:t>.с</w:t>
      </w:r>
      <w:proofErr w:type="gramEnd"/>
      <w:r>
        <w:t>права. – 2001. – №1. – С. 117-120.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 Деменков В.Р., Соцька Я.А., Халед Авад Эль Мехри / Патогенетическое обоснование применения амизона при ангинах и обострениях хронического тонзилита // Проблеми екологічної та медичної генетики і клінічної імунології.:Зб</w:t>
      </w:r>
      <w:proofErr w:type="gramStart"/>
      <w:r>
        <w:t>.н</w:t>
      </w:r>
      <w:proofErr w:type="gramEnd"/>
      <w:r>
        <w:t>аук.праць, –Київ-Луганськ-Харків, Вип.6(26). 1999.– С. 103-113.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Соцька Я.А., Антонова Л.Ф. Ефективність нового відчизняного препарату “Амізон” при ангінах</w:t>
      </w:r>
      <w:proofErr w:type="gramStart"/>
      <w:r>
        <w:t>,т</w:t>
      </w:r>
      <w:proofErr w:type="gramEnd"/>
      <w:r>
        <w:t>а його вплив на імунологічні показники //  Проблеми екологич.та медич. генетики і клініч. імунології: Зб</w:t>
      </w:r>
      <w:proofErr w:type="gramStart"/>
      <w:r>
        <w:t>.н</w:t>
      </w:r>
      <w:proofErr w:type="gramEnd"/>
      <w:r>
        <w:t xml:space="preserve">аук.праць,Київ-Луганськ , Вип. 4 (18), – 1998. – С. 208-216.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 Фролов А.Ф., Фролов В.М., Лоскутова И.В., Амизон: опыт клинического применения нового украинского препарата // Український медичний часопис. – №1-2. – 2000. – С. 78-80.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Эффективность амизона в лечении </w:t>
      </w:r>
      <w:proofErr w:type="gramStart"/>
      <w:r>
        <w:t>серозных</w:t>
      </w:r>
      <w:proofErr w:type="gramEnd"/>
      <w:r>
        <w:t xml:space="preserve"> менингоэнцефалитов // Актуальні проблеми клінічної фармакології: Матер. 2-ої Української наукової конференції. – Бережна Т.Г., Руденко А.А., Даниленко В.Ф. Рибалко С.А.,Бухтиарова Т.А. 1998. – С. 61-70.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Применения нового украинского препарата амизона в лечении и профила</w:t>
      </w:r>
      <w:r>
        <w:t>к</w:t>
      </w:r>
      <w:r>
        <w:t xml:space="preserve">тике инфекционных болезней: методические рекомендации для </w:t>
      </w:r>
      <w:r>
        <w:lastRenderedPageBreak/>
        <w:t>практических врачей / Фролов А.В., Фролов В.М., Губский Ю.И., Пустовой Ю.Г., Бухтиарова Т.А. – К., 2000. – 72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Фролов В.М., Хомутянська Н.І.,Баскаков І.М. Нова технологія лікування черевного тифу і </w:t>
      </w:r>
      <w:proofErr w:type="gramStart"/>
      <w:r>
        <w:t>проф</w:t>
      </w:r>
      <w:proofErr w:type="gramEnd"/>
      <w:r>
        <w:t xml:space="preserve">ілактики хронічного бактеріоносійства S.typhi // Новые методы лечения инфекционных болезней с применением амизона,включенные в «Реєстр галузевих нововведень” МЗ Украины № 246/11/9 (Вип.10-11,Київ,1999).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Эффективность амизона при пневмониях орнитозной этиологии (клинико-иммунологические аспекты) / А.Ф. Фролов, М.Ф. Фролов, Ю.Г. Пустовой Т.И. Степаненко  // Проблеми екологич</w:t>
      </w:r>
      <w:proofErr w:type="gramStart"/>
      <w:r>
        <w:t>.т</w:t>
      </w:r>
      <w:proofErr w:type="gramEnd"/>
      <w:r>
        <w:t>а медич. Генетики і клініч. Імунології: Зб</w:t>
      </w:r>
      <w:proofErr w:type="gramStart"/>
      <w:r>
        <w:t>.н</w:t>
      </w:r>
      <w:proofErr w:type="gramEnd"/>
      <w:r>
        <w:t xml:space="preserve">аук.праць,Київ-Луганськ 1996 ,Вип. 4 (10), С. 126-142.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Лещинський П.Т. Показники енергетичного метаболізму і системи АОЗ у вагітних жінок із залізодефіцитними анеміями та їх корекція амізоном /  Проблеми екологич</w:t>
      </w:r>
      <w:proofErr w:type="gramStart"/>
      <w:r>
        <w:t>.т</w:t>
      </w:r>
      <w:proofErr w:type="gramEnd"/>
      <w:r>
        <w:t>а медич. Генетики і клініч. Імунології: Зб</w:t>
      </w:r>
      <w:proofErr w:type="gramStart"/>
      <w:r>
        <w:t>.н</w:t>
      </w:r>
      <w:proofErr w:type="gramEnd"/>
      <w:r>
        <w:t>аук.праць,Київ-Луганськ 1999 ,Вип. 6 (26), С. 152-162.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 Антіпова С.В. Амізон в корекції імунних та метаболічних порушень у жінок, хворих на рак тіла матки / Проблеми екологічної та медичної генетики і клінічної імунології. Зб. наук</w:t>
      </w:r>
      <w:proofErr w:type="gramStart"/>
      <w:r>
        <w:t>.</w:t>
      </w:r>
      <w:proofErr w:type="gramEnd"/>
      <w:r>
        <w:t xml:space="preserve"> </w:t>
      </w:r>
      <w:proofErr w:type="gramStart"/>
      <w:r>
        <w:t>п</w:t>
      </w:r>
      <w:proofErr w:type="gramEnd"/>
      <w:r>
        <w:t>раць. – Київ; Луганськ; Харків – 1999. – Вип. 6 (26). С. 38 – 51.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Лещінський П.Т., Удовіка Н.О. Вплив амізону на клініко – біохімічні показники у жінок, що страждають на хронічний сальпінгофорит / Проблеми екологічної та медичної генетики і клінічної імунології. Зб. наук</w:t>
      </w:r>
      <w:proofErr w:type="gramStart"/>
      <w:r>
        <w:t>.</w:t>
      </w:r>
      <w:proofErr w:type="gramEnd"/>
      <w:r>
        <w:t xml:space="preserve"> </w:t>
      </w:r>
      <w:proofErr w:type="gramStart"/>
      <w:r>
        <w:t>п</w:t>
      </w:r>
      <w:proofErr w:type="gramEnd"/>
      <w:r>
        <w:t xml:space="preserve">раць. – Київ – Луганськ, Вип. 4 (10), 1996 С. 57 - 65.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Логай И.М., Петруня А.М., Дьякова Т.В. Использование нового украинского препарата амизон в офтальмологической практике / Проблеми екологічної та медичної генетики і клінічної імунології. Зб. наук</w:t>
      </w:r>
      <w:proofErr w:type="gramStart"/>
      <w:r>
        <w:t>.</w:t>
      </w:r>
      <w:proofErr w:type="gramEnd"/>
      <w:r>
        <w:t xml:space="preserve"> </w:t>
      </w:r>
      <w:proofErr w:type="gramStart"/>
      <w:r>
        <w:t>п</w:t>
      </w:r>
      <w:proofErr w:type="gramEnd"/>
      <w:r>
        <w:t xml:space="preserve">раць. – Київ; Луганськ; Харків – 1999. – Вип. 6 (26). С. 172 - 177.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Використання нових українських препараті</w:t>
      </w:r>
      <w:proofErr w:type="gramStart"/>
      <w:r>
        <w:t>в ам</w:t>
      </w:r>
      <w:proofErr w:type="gramEnd"/>
      <w:r>
        <w:t xml:space="preserve">ізону, антралю, протефлазіду та ербісолу в офтальмологічній практиці (методичні рекомендації </w:t>
      </w:r>
      <w:r>
        <w:lastRenderedPageBreak/>
        <w:t>) /  Логай І.М., Дехтяренко Т.В., Савко В.В., Фролов В.М., Петруня А.М.– К., 2002. – 22с.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 Петруня А.М., Логай И.М., Дьякова Т.В. Применение нового отечественного препарата амизон в лечении дистрофических поражений сетчатки и зрительного нерва у больных с хроническим алкоголизмом и его влияние на иммунологические показатели // Проблеми екологічної та медичної генетики і клінічної імунології. Зб. наук</w:t>
      </w:r>
      <w:proofErr w:type="gramStart"/>
      <w:r>
        <w:t>.</w:t>
      </w:r>
      <w:proofErr w:type="gramEnd"/>
      <w:r>
        <w:t xml:space="preserve"> </w:t>
      </w:r>
      <w:proofErr w:type="gramStart"/>
      <w:r>
        <w:t>п</w:t>
      </w:r>
      <w:proofErr w:type="gramEnd"/>
      <w:r>
        <w:t xml:space="preserve">раць. – Київ – Луганськ, 1997, Вип. 4 (10), С. 90 - 101.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Зельоний І.І. Ефективність комбінації амізону та тимогену в комплексі хірургічного лікування діабетичних ангіопатій та її вплив на імунологічні показники //  Проблеми екологічної та медичної генетики і клінічної імунології. Зб. наук</w:t>
      </w:r>
      <w:proofErr w:type="gramStart"/>
      <w:r>
        <w:t>.</w:t>
      </w:r>
      <w:proofErr w:type="gramEnd"/>
      <w:r>
        <w:t xml:space="preserve"> </w:t>
      </w:r>
      <w:proofErr w:type="gramStart"/>
      <w:r>
        <w:t>п</w:t>
      </w:r>
      <w:proofErr w:type="gramEnd"/>
      <w:r>
        <w:t xml:space="preserve">раць. – Київ – Луганськ, 1997, Вип. 6 (14), С. 102-113.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 Шор Н.А., Зельоний І.І. Новий метод </w:t>
      </w:r>
      <w:proofErr w:type="gramStart"/>
      <w:r>
        <w:t>проф</w:t>
      </w:r>
      <w:proofErr w:type="gramEnd"/>
      <w:r>
        <w:t xml:space="preserve">ілактики гнійно - запальних ускладнень у хворих на цукровий діабет // Новые методы лечения инфекционных болезней с применением амизона,включенные в «Реєстр галузевих нововведень” МЗ Украины № 249/11/9 (Вип.10-11,Київ,1999).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Пустовий Ю.Г., Висоцький А.А. Нова методика </w:t>
      </w:r>
      <w:proofErr w:type="gramStart"/>
      <w:r>
        <w:t>проф</w:t>
      </w:r>
      <w:proofErr w:type="gramEnd"/>
      <w:r>
        <w:t xml:space="preserve">ілактики та лікування гнійно - запальних ускладнень у хворих на бешиху // Новые методы лечения инфекционных болезней с применением амизона,включенные в «Реєстр галузевих нововведень” МЗ Украины № 251/11/9 (Вип.10-11,Київ,1999).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Уласов В.И., Селиванов А.В., Гельман Б.К. Болезнь собак, вызываемая аденовирусом 2-го серотипа//Совершенствование методов </w:t>
      </w:r>
      <w:proofErr w:type="gramStart"/>
      <w:r>
        <w:t>гос. контроля</w:t>
      </w:r>
      <w:proofErr w:type="gramEnd"/>
      <w:r>
        <w:t xml:space="preserve"> ветеринарных препаратов: Тез</w:t>
      </w:r>
      <w:proofErr w:type="gramStart"/>
      <w:r>
        <w:t>.</w:t>
      </w:r>
      <w:proofErr w:type="gramEnd"/>
      <w:r>
        <w:t xml:space="preserve"> </w:t>
      </w:r>
      <w:proofErr w:type="gramStart"/>
      <w:r>
        <w:t>д</w:t>
      </w:r>
      <w:proofErr w:type="gramEnd"/>
      <w:r>
        <w:t>окл. Всесоюз. науч. конф. ВГНКИ. – М., – 1991. –С.89-90.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Зелютков Ю.Г., Петров В.В. Лечение собак с лёгочной формой аденовироза // Труды Витебской госуд. ордена „Знак Почёта” академии вет. мед. – 2002. – С. 38-41.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Климов А.А. Аденовироз собак // Ветеринария. – 1991. – №5. – С.1-3.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Гламоздин И.В. Аденовироз // Газета „Зооновости”.– 2002.– №8. – С.2-3.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Уласов В.И., Закарова Е.Д. Аденовирусная инфекция собак // Труды ВГНКИ. – 2002. – С. 35-36.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Борисевич В.Б., Бродовський О.М., Борисевич Б.В. </w:t>
      </w:r>
      <w:proofErr w:type="gramStart"/>
      <w:r>
        <w:t>Кон’юнктив</w:t>
      </w:r>
      <w:proofErr w:type="gramEnd"/>
      <w:r>
        <w:t>іти у собак // Ветеринарна медицина України. – 1996. – №8.– С. 32-33.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Сапунов А.Я., Хурай Р.Я. К вопросу о распространении и лечении арахнозов собак и кошек в Краснодаре // Ветеринария. – 2002. –№5. – С. 42-44.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Доронин М.В. Саркоптоз пушных зверей и собак: Автореф. дис… канд. вет. наук. – Санкт-Петербург. – 2003. – 22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Борисевич В.Б., Борисевич Б.В. Болезни кошек // Учебное пособие. – К. – 1997.– С.133.</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Шагаев Д.В., Посашкова Е.С. Болезни кожи у собак // Ветеринария. – 2003. – №4. – С. 51-52.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Лабинов В.П., Зенкин А.С., Лабинов С.В. Новокаин в ветеринарной медицине // Изд-во Мордовского ун-та. – Саранск. – 2000.</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Паразитологія та інвазійні хвороби тварин / В.Ф. Галат, А.В. Березовський,  М.П. Прус,  Н.М. Сорока. –  К.: Вища освіта, 2003.– С. 265-266.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Балагула Т.В. Бабезиоз собак (биология возбудителя, эпизоотология, патогенез и усовершенствование методов борьбы): Автореф. дисс… канд. вет. наук. – М. – 2000. –  20с.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Прус М., Галат В., Тютченко Ю. Імуностимулювальна дія байпамуну при експериментальному бабезіозі собак // Ветеринарна медицина України. – 2002. – С.28-29.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Васильев И.К., Фурман И.М. Бабезиоз собак – новый подход к лечению // Микро-плюс. Лекарства для животных. – 2000. – С. 1-4.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Бурмистров С.Ю. Внимание – пироплазмоз // Вестник РКФ. – 2002. – №1. – С. 1-5.</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Довідник ветеринарних препаратів і кормових добавок зарубіжного виробництва / Косенко М.В., Достоєвський П.П., Березовський А.В., Вербицький П.І., Косенко Ю.М. / За заг. ред. Косенка М.В., Достоєвського П.П. – К.: Ветінформ, 1999. – С. 81.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Лабораторные методы исследования в клинике / Меньшиков В.В., Делекторская Л.Н., Золотницкая Р.П., Андреева З.М., Анкирская А.С. // Медицина. – М., 1987. – 368с.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Методические указания к физико-химическим, морфологическим, биохимическим и иммунологическим исследованиям крови сельскохозяйственных животных / В.Е. Чумаченко, Н.А. Судаков, В.И. Береза, И.Г. Погурский. –  К.: УСХА, 1991. – 240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Камышников В.С. Справочник по клинико-биохимической лабораторной диагностике: Вып.2. – Т.1,2. – Мн.: Белорусь, 2000. – 495с.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Пустовалова Л.Н. Практикум по биохимии. – Ростов-на-Дону: Феникс, 1999. – 544с.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Методические рекомендации по определению количества и функциональной активности иммунокомпетентных клеток животных / Собко А.И., Квачов В.Г. –  М.: Изд</w:t>
      </w:r>
      <w:proofErr w:type="gramStart"/>
      <w:r>
        <w:t>.В</w:t>
      </w:r>
      <w:proofErr w:type="gramEnd"/>
      <w:r>
        <w:t xml:space="preserve">АСХНИЛ. – 1987. – 13 с.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Новиков Д.К., Новикова В.И. Клеточные методы иммунодиагностики. Минск: Беларусь, 1979. – 222 с.</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Кононский А.И. Гистохимия. – К.: Вища школа, 1976. – С.261-263.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Лазарева Д.Н., Алехин Е.К. Пути повышения эффективности иммунотропных средств // Актуальные вопросы иммунофармакологии: Сб. тр. НИИ фа</w:t>
      </w:r>
      <w:r>
        <w:t>р</w:t>
      </w:r>
      <w:r>
        <w:t>макологии АМН СССР. – М , 1987. - С. 22-29.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Гордовская Н.Б., Шилов Е.М., Савицкий Н.С. Влияние левамизола на иммунологические показатели у больных хроническим гломерулонефритом // Тер</w:t>
      </w:r>
      <w:proofErr w:type="gramStart"/>
      <w:r>
        <w:t>.</w:t>
      </w:r>
      <w:proofErr w:type="gramEnd"/>
      <w:r>
        <w:t xml:space="preserve"> </w:t>
      </w:r>
      <w:proofErr w:type="gramStart"/>
      <w:r>
        <w:t>а</w:t>
      </w:r>
      <w:proofErr w:type="gramEnd"/>
      <w:r>
        <w:t>рх. – 1980. – №4. – С. 28-31.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Александрова А.Е., Заболотных Н.В., Щербакова Н.М. Сравнительная иммунологическая характеристика некоторых иммунотропных средств и их эфф</w:t>
      </w:r>
      <w:r>
        <w:t>е</w:t>
      </w:r>
      <w:r>
        <w:t>ктивность при туберкулёзе // Тез</w:t>
      </w:r>
      <w:proofErr w:type="gramStart"/>
      <w:r>
        <w:t>.</w:t>
      </w:r>
      <w:proofErr w:type="gramEnd"/>
      <w:r>
        <w:t xml:space="preserve"> </w:t>
      </w:r>
      <w:proofErr w:type="gramStart"/>
      <w:r>
        <w:t>д</w:t>
      </w:r>
      <w:proofErr w:type="gramEnd"/>
      <w:r>
        <w:t>окл. V Всесоюз. съезда фармакологов «Физиологически активные вещества – медицине». Ереван, 1982. – С. 10-11.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Муковозова Л.А. Динамика показателей гуморального иммунитета у больных подострым бруцеллёзом в процессе лечения левамизолом // Микроб</w:t>
      </w:r>
      <w:r>
        <w:t>и</w:t>
      </w:r>
      <w:r>
        <w:t>ол., эпидемиол. и иммунобиол. – 1987. - №7. – С. 56-59.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Иванов Е., Арсов Р., Симов И. (е. а.) Влияние на туберкулина и левамизола върху иммуния отговор при ваксинация на телета срещу параинфлюенча и салмонелла инфекция // Ветер</w:t>
      </w:r>
      <w:proofErr w:type="gramStart"/>
      <w:r>
        <w:t>.</w:t>
      </w:r>
      <w:proofErr w:type="gramEnd"/>
      <w:r>
        <w:t xml:space="preserve"> </w:t>
      </w:r>
      <w:proofErr w:type="gramStart"/>
      <w:r>
        <w:t>м</w:t>
      </w:r>
      <w:proofErr w:type="gramEnd"/>
      <w:r>
        <w:t>ед. науки. – 1987. –  №4. – С. 43-49.</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Бергман Жак. Вакцини фірми “Інтервет” та сучасні дані про вакцинацію собак проти корона</w:t>
      </w:r>
      <w:proofErr w:type="gramStart"/>
      <w:r>
        <w:t>,–</w:t>
      </w:r>
      <w:proofErr w:type="gramEnd"/>
      <w:r>
        <w:t xml:space="preserve">парвовірусного ентеритів та чуми м’ясоїдних // Матеріали ІІ Міжнародної науково–практичної конференції 2–3 жовтня. “Проблеми ветеринарного обслуговування </w:t>
      </w:r>
      <w:proofErr w:type="gramStart"/>
      <w:r>
        <w:t>др</w:t>
      </w:r>
      <w:proofErr w:type="gramEnd"/>
      <w:r>
        <w:t>ібних домашніх тварин”. – К., 1997.– С. 14–16.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Специфічна </w:t>
      </w:r>
      <w:proofErr w:type="gramStart"/>
      <w:r>
        <w:t>проф</w:t>
      </w:r>
      <w:proofErr w:type="gramEnd"/>
      <w:r>
        <w:t xml:space="preserve">ілактика парвовірусного ентериту у собак / Косенко М.В., Авдосьєва І.К., Регенчук В.В., Мельничук І.Л., Дідух А.В. // Матеріали ІІІ Міжнародної науково–практичної конференції 8–9 жовтня. “Проблеми ветеринарного обслуговування </w:t>
      </w:r>
      <w:proofErr w:type="gramStart"/>
      <w:r>
        <w:t>др</w:t>
      </w:r>
      <w:proofErr w:type="gramEnd"/>
      <w:r>
        <w:t>ібних домашніх тварин”.– К., 1998.– С. 24–25.</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Визначення імуномодулюючої дії препарату “Нукливет” / А.М.Головко, В.Г.Скрипник, З.Ю.Ткачук, М.І.Келеберда // Матеріали VІІІ Міжнародної науково–практичної конференції 16–17 жовтня. “Проблеми ветеринарного обслуговування </w:t>
      </w:r>
      <w:proofErr w:type="gramStart"/>
      <w:r>
        <w:t>др</w:t>
      </w:r>
      <w:proofErr w:type="gramEnd"/>
      <w:r>
        <w:t>ібних домашніх тварин”.– К., 2003.– С. 14–17.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Прус М.П., Пульняшенко П.Р. Некоторые аспекты иммуномодулирующего действия байпамуна при различных заболеваниях, сопровождающихся вторичным иммунодефицитом // Матеріали ІІІ </w:t>
      </w:r>
      <w:r>
        <w:lastRenderedPageBreak/>
        <w:t xml:space="preserve">Міжнародної науково–практичної конференції 8–9 жовтня. “Проблеми ветеринарного обслуговування </w:t>
      </w:r>
      <w:proofErr w:type="gramStart"/>
      <w:r>
        <w:t>др</w:t>
      </w:r>
      <w:proofErr w:type="gramEnd"/>
      <w:r>
        <w:t>ібних домашніх тварин”.– К., 1998.– С. 54–58.</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Дикий О.А., Головаха В.І. Регенераторний біостимулятор (РБС) – надійний активатор імунної системи у домашніх тварин // Матеріали ІІІ Міжнародної науково–практичної конференції 8–9 жовтня. “Проблеми ветеринарного обслуговування </w:t>
      </w:r>
      <w:proofErr w:type="gramStart"/>
      <w:r>
        <w:t>др</w:t>
      </w:r>
      <w:proofErr w:type="gramEnd"/>
      <w:r>
        <w:t>ібних домашніх тварин”.– К., 1998.– С. 25–27.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Січкар В.С., Бондар В.О. Імуностимулятори в геронтології  </w:t>
      </w:r>
      <w:proofErr w:type="gramStart"/>
      <w:r>
        <w:t>др</w:t>
      </w:r>
      <w:proofErr w:type="gramEnd"/>
      <w:r>
        <w:t>ібних тварин // Тези доповідей конференції професорсько–викладацького складу і аспірантів Навчально–наукового інституту ветеринарної медицини, якості і безпеки продукції АПК 3-4 березня.– К., 2005.– С. 71–72.</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Макарін А.О. Діагностика імунного статусу у собак // Матеріали конференції професорсько–викладацького складу і аспірантів Навчально–наукового інституту ветеринарної медицини, якості і безпеки продукції АПК.– К., 2005.– С. 47.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Сазонкин В.Н., Рахманина М.М., Элизбарашвили Э.И. Диагностика, специфическая профилактика и лечение чумы и парвовирусных инфекций плотоядных // Тезисы VI международной конференции по проблемам ветеринарной медицины мелких домашних животных 28–30 января.– М., 1998.– С. 16–17.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Прус М.П. О профилактическом действии пироцида при бабезиозе собак // Матеріали V Міжнародної науково–практичної конференції 18–19 жовтня. “Проблеми ветеринарного обслуговування </w:t>
      </w:r>
      <w:proofErr w:type="gramStart"/>
      <w:r>
        <w:t>др</w:t>
      </w:r>
      <w:proofErr w:type="gramEnd"/>
      <w:r>
        <w:t>ібних домашніх тварин”.– К., 2000.– С. 58–61.</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Прус М.П., Захожий М.Ю. Профилактика развития осложнений бабезиоза собак // Матеріали І </w:t>
      </w:r>
      <w:proofErr w:type="gramStart"/>
      <w:r>
        <w:t>м</w:t>
      </w:r>
      <w:proofErr w:type="gramEnd"/>
      <w:r>
        <w:t xml:space="preserve">іської конференції 12–13 травня. “Проблеми </w:t>
      </w:r>
      <w:proofErr w:type="gramStart"/>
      <w:r>
        <w:t>др</w:t>
      </w:r>
      <w:proofErr w:type="gramEnd"/>
      <w:r>
        <w:t>ібних тварин”.– К., 1998.– С. 45–46.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Пономаренко В.Я., Дидок Ю.В., Пономаренко А.Н. Пироплазмоз собак в Харьковской области // Тезисы докладов Международной ветеринарной конференции 2–3 октября.– К., 1996.– С. 32-33.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lastRenderedPageBreak/>
        <w:t xml:space="preserve">Прус М.П. Клінічний прояв та деякі питання патогенезу бабезіозу собак // Науковий </w:t>
      </w:r>
      <w:proofErr w:type="gramStart"/>
      <w:r>
        <w:t>в</w:t>
      </w:r>
      <w:proofErr w:type="gramEnd"/>
      <w:r>
        <w:t>існик Національного аграрного університету.– К., 2001.– Вип.42.– С.  193–197.</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proofErr w:type="gramStart"/>
      <w:r>
        <w:t>Прус М.П. Клінічні ознаки та зміни гематологічних показників у собак при спонтанному бабезіозі // Матеріали VІ Міжнародної науково–практичної конференції 27–28 вересня.</w:t>
      </w:r>
      <w:proofErr w:type="gramEnd"/>
      <w:r>
        <w:t xml:space="preserve"> “Проблеми ветеринарного обслуговування </w:t>
      </w:r>
      <w:proofErr w:type="gramStart"/>
      <w:r>
        <w:t>др</w:t>
      </w:r>
      <w:proofErr w:type="gramEnd"/>
      <w:r>
        <w:t xml:space="preserve">ібних домашніх тварин”.– К., 2001.– С. 15–18. </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Прус М.П. Иммуностимулирующее действие байпамуна при экспериментальном бабезиозе у собак // Матеріали IV Міжнародної науково–практичної конференції 14–15 жовтня. “Проблеми ветеринарного обслуговування </w:t>
      </w:r>
      <w:proofErr w:type="gramStart"/>
      <w:r>
        <w:t>др</w:t>
      </w:r>
      <w:proofErr w:type="gramEnd"/>
      <w:r>
        <w:t>ібних домашніх тварин”.– К., 1999.– С. 101–104.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Пономаренко В.Я., Пономаренко А.Н., Черных Г.П. Эпизоотическая ситуация по бабезиозу собак в Харьковской области // Матеріали IV Міжнародної науково–практичної конференції 14–15 жовтня. “Проблеми ветеринарного обслуговування </w:t>
      </w:r>
      <w:proofErr w:type="gramStart"/>
      <w:r>
        <w:t>др</w:t>
      </w:r>
      <w:proofErr w:type="gramEnd"/>
      <w:r>
        <w:t>ібних домашніх тварин”.– К., 1999.– С. 104–106.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Фасоля В.П. Синдром збільшення селезінки при бабезіозі у собак // Науковий вісник Національного </w:t>
      </w:r>
      <w:proofErr w:type="gramStart"/>
      <w:r>
        <w:t>аграрного</w:t>
      </w:r>
      <w:proofErr w:type="gramEnd"/>
      <w:r>
        <w:t xml:space="preserve"> університету.– К., 2002.– Вип.55.– С.  264–266.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Прус М.П. Імунодепресивний вплив бабезій на організм хворих собак та імуностимулювальна дія байпамуну при бабезіозі // Науковий вісник Національного </w:t>
      </w:r>
      <w:proofErr w:type="gramStart"/>
      <w:r>
        <w:t>аграрного</w:t>
      </w:r>
      <w:proofErr w:type="gramEnd"/>
      <w:r>
        <w:t xml:space="preserve"> університету.– К., 2002.– Вип.55.– С.  241–246.</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Прус М.П., Семенко О.В. Експериментальні </w:t>
      </w:r>
      <w:proofErr w:type="gramStart"/>
      <w:r>
        <w:t>досл</w:t>
      </w:r>
      <w:proofErr w:type="gramEnd"/>
      <w:r>
        <w:t>ідження впливу гіперімунної протибабезіозної сироватки крові собак на імунокомпетентні клітини крові та з’ясування можливості використання її для профілактики бабезіозу у собак // Науковий вісник Національного аграрного університету.– К., 2004.– Вип.78.– С.  159–164.</w:t>
      </w:r>
    </w:p>
    <w:p w:rsidR="009C2DC7" w:rsidRDefault="009C2DC7" w:rsidP="0018068A">
      <w:pPr>
        <w:pStyle w:val="affffffff4"/>
        <w:numPr>
          <w:ilvl w:val="0"/>
          <w:numId w:val="59"/>
        </w:numPr>
        <w:tabs>
          <w:tab w:val="clear" w:pos="720"/>
          <w:tab w:val="left" w:pos="0"/>
        </w:tabs>
        <w:suppressAutoHyphens w:val="0"/>
        <w:spacing w:after="0" w:line="360" w:lineRule="auto"/>
        <w:ind w:left="0" w:firstLine="720"/>
        <w:jc w:val="both"/>
      </w:pPr>
      <w:r>
        <w:t xml:space="preserve">Эффективность аверсектина при клещевых болезнях плотоядных / Поживил А.И., Головкина Л.П., Корж А.В., Макарин А.О., Жабич Д.Н. // </w:t>
      </w:r>
      <w:r>
        <w:lastRenderedPageBreak/>
        <w:t xml:space="preserve">Матеріали І </w:t>
      </w:r>
      <w:proofErr w:type="gramStart"/>
      <w:r>
        <w:t>м</w:t>
      </w:r>
      <w:proofErr w:type="gramEnd"/>
      <w:r>
        <w:t xml:space="preserve">іської конференції 12–13 травня. “Проблеми </w:t>
      </w:r>
      <w:proofErr w:type="gramStart"/>
      <w:r>
        <w:t>др</w:t>
      </w:r>
      <w:proofErr w:type="gramEnd"/>
      <w:r>
        <w:t>ібних тварин”.– К., 1998.– С. 14–16.</w:t>
      </w:r>
    </w:p>
    <w:p w:rsidR="00B51806" w:rsidRPr="009C2DC7" w:rsidRDefault="00B51806" w:rsidP="009C2DC7">
      <w:pPr>
        <w:tabs>
          <w:tab w:val="left" w:pos="1044"/>
        </w:tabs>
        <w:spacing w:line="360" w:lineRule="auto"/>
        <w:ind w:firstLine="738"/>
        <w:jc w:val="both"/>
        <w:rPr>
          <w:sz w:val="28"/>
          <w:szCs w:val="28"/>
        </w:rPr>
      </w:pPr>
    </w:p>
    <w:p w:rsidR="00B51806" w:rsidRPr="009C2DC7" w:rsidRDefault="00B51806" w:rsidP="00B51806">
      <w:pPr>
        <w:tabs>
          <w:tab w:val="left" w:pos="1044"/>
        </w:tabs>
        <w:spacing w:line="360" w:lineRule="auto"/>
        <w:ind w:firstLine="738"/>
        <w:jc w:val="both"/>
        <w:rPr>
          <w:sz w:val="28"/>
          <w:szCs w:val="28"/>
        </w:rPr>
      </w:pPr>
    </w:p>
    <w:p w:rsidR="000A39DE" w:rsidRPr="009C2DC7" w:rsidRDefault="000A39DE" w:rsidP="000A39DE">
      <w:pPr>
        <w:spacing w:line="360" w:lineRule="auto"/>
        <w:jc w:val="both"/>
        <w:rPr>
          <w:bCs/>
          <w:sz w:val="28"/>
          <w:szCs w:val="28"/>
        </w:rPr>
        <w:sectPr w:rsidR="000A39DE" w:rsidRPr="009C2DC7">
          <w:headerReference w:type="even" r:id="rId10"/>
          <w:headerReference w:type="default" r:id="rId11"/>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68A" w:rsidRDefault="0018068A">
      <w:r>
        <w:separator/>
      </w:r>
    </w:p>
  </w:endnote>
  <w:endnote w:type="continuationSeparator" w:id="0">
    <w:p w:rsidR="0018068A" w:rsidRDefault="0018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68A" w:rsidRDefault="0018068A">
      <w:r>
        <w:separator/>
      </w:r>
    </w:p>
  </w:footnote>
  <w:footnote w:type="continuationSeparator" w:id="0">
    <w:p w:rsidR="0018068A" w:rsidRDefault="00180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C2DC7">
      <w:rPr>
        <w:rStyle w:val="af9"/>
        <w:noProof/>
      </w:rPr>
      <w:t>13</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20948A7"/>
    <w:multiLevelType w:val="multilevel"/>
    <w:tmpl w:val="FE3A8F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9093DAE"/>
    <w:multiLevelType w:val="singleLevel"/>
    <w:tmpl w:val="ACC6CE6E"/>
    <w:lvl w:ilvl="0">
      <w:start w:val="1"/>
      <w:numFmt w:val="decimal"/>
      <w:lvlText w:val="%1."/>
      <w:lvlJc w:val="left"/>
      <w:pPr>
        <w:tabs>
          <w:tab w:val="num" w:pos="644"/>
        </w:tabs>
        <w:ind w:left="0" w:firstLine="284"/>
      </w:p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22F3A4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D536C45"/>
    <w:multiLevelType w:val="singleLevel"/>
    <w:tmpl w:val="38F43EDA"/>
    <w:lvl w:ilvl="0">
      <w:start w:val="1"/>
      <w:numFmt w:val="decimal"/>
      <w:lvlText w:val="%1."/>
      <w:lvlJc w:val="left"/>
      <w:pPr>
        <w:tabs>
          <w:tab w:val="num" w:pos="644"/>
        </w:tabs>
        <w:ind w:left="0" w:firstLine="284"/>
      </w:p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DC65997"/>
    <w:multiLevelType w:val="multilevel"/>
    <w:tmpl w:val="9B00D2A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39"/>
  </w:num>
  <w:num w:numId="38">
    <w:abstractNumId w:val="52"/>
  </w:num>
  <w:num w:numId="39">
    <w:abstractNumId w:val="0"/>
  </w:num>
  <w:num w:numId="40">
    <w:abstractNumId w:val="1"/>
  </w:num>
  <w:num w:numId="41">
    <w:abstractNumId w:val="2"/>
  </w:num>
  <w:num w:numId="42">
    <w:abstractNumId w:val="46"/>
  </w:num>
  <w:num w:numId="43">
    <w:abstractNumId w:val="64"/>
  </w:num>
  <w:num w:numId="44">
    <w:abstractNumId w:val="51"/>
  </w:num>
  <w:num w:numId="45">
    <w:abstractNumId w:val="56"/>
  </w:num>
  <w:num w:numId="46">
    <w:abstractNumId w:val="66"/>
  </w:num>
  <w:num w:numId="47">
    <w:abstractNumId w:val="58"/>
  </w:num>
  <w:num w:numId="48">
    <w:abstractNumId w:val="53"/>
  </w:num>
  <w:num w:numId="49">
    <w:abstractNumId w:val="57"/>
  </w:num>
  <w:num w:numId="50">
    <w:abstractNumId w:val="61"/>
  </w:num>
  <w:num w:numId="51">
    <w:abstractNumId w:val="62"/>
  </w:num>
  <w:num w:numId="52">
    <w:abstractNumId w:val="54"/>
  </w:num>
  <w:num w:numId="53">
    <w:abstractNumId w:val="48"/>
  </w:num>
  <w:num w:numId="54">
    <w:abstractNumId w:val="68"/>
  </w:num>
  <w:num w:numId="55">
    <w:abstractNumId w:val="65"/>
  </w:num>
  <w:num w:numId="56">
    <w:abstractNumId w:val="50"/>
  </w:num>
  <w:num w:numId="57">
    <w:abstractNumId w:val="60"/>
  </w:num>
  <w:num w:numId="58">
    <w:abstractNumId w:val="63"/>
  </w:num>
  <w:num w:numId="59">
    <w:abstractNumId w:val="55"/>
  </w:num>
  <w:num w:numId="60">
    <w:abstractNumId w:val="42"/>
  </w:num>
  <w:num w:numId="61">
    <w:abstractNumId w:val="38"/>
  </w:num>
  <w:num w:numId="62">
    <w:abstractNumId w:val="49"/>
  </w:num>
  <w:num w:numId="6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8068A"/>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481B-19DA-42B5-8C1A-3BC55AF4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7003</TotalTime>
  <Pages>44</Pages>
  <Words>9342</Words>
  <Characters>53255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2009-02-06T08:36:00Z</cp:lastPrinted>
  <dcterms:created xsi:type="dcterms:W3CDTF">2015-03-22T11:10:00Z</dcterms:created>
  <dcterms:modified xsi:type="dcterms:W3CDTF">2016-03-21T12:49:00Z</dcterms:modified>
</cp:coreProperties>
</file>