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2.xml" ContentType="application/vnd.openxmlformats-officedocument.wordprocessingml.header+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463" w:rsidRPr="00312939" w:rsidRDefault="00C42463" w:rsidP="00C42463">
      <w:pPr>
        <w:jc w:val="center"/>
        <w:rPr>
          <w:rFonts w:ascii="Times New Roman" w:hAnsi="Times New Roman" w:cs="Times New Roman"/>
          <w:sz w:val="28"/>
          <w:szCs w:val="28"/>
          <w:lang w:val="uk-UA"/>
        </w:rPr>
      </w:pPr>
      <w:r w:rsidRPr="00BF3EED">
        <w:rPr>
          <w:rFonts w:ascii="Times New Roman" w:hAnsi="Times New Roman" w:cs="Times New Roman"/>
          <w:sz w:val="28"/>
          <w:szCs w:val="28"/>
          <w:shd w:val="clear" w:color="auto" w:fill="FFFFFF"/>
        </w:rPr>
        <w:t xml:space="preserve">МІНІСТЕРСТВО </w:t>
      </w:r>
      <w:r w:rsidRPr="00DA0E44">
        <w:rPr>
          <w:rFonts w:ascii="Times New Roman" w:hAnsi="Times New Roman" w:cs="Times New Roman"/>
          <w:caps/>
          <w:sz w:val="28"/>
          <w:szCs w:val="28"/>
          <w:shd w:val="clear" w:color="auto" w:fill="FFFFFF"/>
          <w:lang w:val="uk-UA"/>
        </w:rPr>
        <w:t>Освіти і науки</w:t>
      </w:r>
      <w:r w:rsidRPr="00BF3EED">
        <w:rPr>
          <w:rFonts w:ascii="Times New Roman" w:hAnsi="Times New Roman" w:cs="Times New Roman"/>
          <w:sz w:val="28"/>
          <w:szCs w:val="28"/>
          <w:shd w:val="clear" w:color="auto" w:fill="FFFFFF"/>
        </w:rPr>
        <w:t xml:space="preserve"> УКРАЇНИ</w:t>
      </w:r>
      <w:r w:rsidRPr="00BF3EED">
        <w:rPr>
          <w:rFonts w:ascii="Times New Roman" w:hAnsi="Times New Roman" w:cs="Times New Roman"/>
          <w:sz w:val="28"/>
          <w:szCs w:val="28"/>
        </w:rPr>
        <w:br/>
      </w:r>
      <w:r>
        <w:rPr>
          <w:rFonts w:ascii="Times New Roman" w:hAnsi="Times New Roman" w:cs="Times New Roman"/>
          <w:caps/>
          <w:sz w:val="28"/>
          <w:szCs w:val="28"/>
          <w:shd w:val="clear" w:color="auto" w:fill="FFFFFF"/>
          <w:lang w:val="uk-UA"/>
        </w:rPr>
        <w:t>Уманський національний університет садівництва</w:t>
      </w:r>
    </w:p>
    <w:p w:rsidR="00C42463" w:rsidRDefault="00C42463" w:rsidP="00C42463">
      <w:pPr>
        <w:jc w:val="center"/>
        <w:rPr>
          <w:rFonts w:ascii="Times New Roman" w:hAnsi="Times New Roman" w:cs="Times New Roman"/>
          <w:sz w:val="28"/>
          <w:szCs w:val="28"/>
        </w:rPr>
      </w:pPr>
    </w:p>
    <w:p w:rsidR="00C42463" w:rsidRDefault="00C42463" w:rsidP="00C42463">
      <w:pPr>
        <w:jc w:val="right"/>
        <w:rPr>
          <w:rFonts w:ascii="Times New Roman" w:hAnsi="Times New Roman" w:cs="Times New Roman"/>
          <w:sz w:val="28"/>
          <w:szCs w:val="28"/>
        </w:rPr>
      </w:pPr>
      <w:r w:rsidRPr="00BF3EED">
        <w:rPr>
          <w:rFonts w:ascii="Times New Roman" w:hAnsi="Times New Roman" w:cs="Times New Roman"/>
          <w:sz w:val="28"/>
          <w:szCs w:val="28"/>
          <w:shd w:val="clear" w:color="auto" w:fill="FFFFFF"/>
        </w:rPr>
        <w:t>На правах рукопису</w:t>
      </w:r>
    </w:p>
    <w:p w:rsidR="00C42463" w:rsidRDefault="00C42463" w:rsidP="00C42463">
      <w:pPr>
        <w:jc w:val="right"/>
        <w:rPr>
          <w:rFonts w:ascii="Times New Roman" w:hAnsi="Times New Roman" w:cs="Times New Roman"/>
          <w:sz w:val="28"/>
          <w:szCs w:val="28"/>
        </w:rPr>
      </w:pPr>
    </w:p>
    <w:p w:rsidR="00C42463" w:rsidRDefault="00C42463" w:rsidP="00C42463">
      <w:pPr>
        <w:jc w:val="center"/>
        <w:rPr>
          <w:rFonts w:ascii="Times New Roman" w:hAnsi="Times New Roman" w:cs="Times New Roman"/>
          <w:sz w:val="28"/>
          <w:szCs w:val="28"/>
          <w:lang w:val="uk-UA"/>
        </w:rPr>
      </w:pPr>
      <w:r w:rsidRPr="00BF3EED">
        <w:rPr>
          <w:rFonts w:ascii="Times New Roman" w:hAnsi="Times New Roman" w:cs="Times New Roman"/>
          <w:caps/>
          <w:sz w:val="28"/>
          <w:szCs w:val="28"/>
          <w:shd w:val="clear" w:color="auto" w:fill="FFFFFF"/>
          <w:lang w:val="uk-UA"/>
        </w:rPr>
        <w:t>Крачок Людмила Ігорівна</w:t>
      </w:r>
    </w:p>
    <w:p w:rsidR="00C42463" w:rsidRDefault="00C42463" w:rsidP="00C42463">
      <w:pPr>
        <w:jc w:val="center"/>
        <w:rPr>
          <w:rFonts w:ascii="Times New Roman" w:hAnsi="Times New Roman" w:cs="Times New Roman"/>
          <w:sz w:val="28"/>
          <w:szCs w:val="28"/>
          <w:lang w:val="uk-UA"/>
        </w:rPr>
      </w:pPr>
    </w:p>
    <w:p w:rsidR="00C42463" w:rsidRDefault="00C42463" w:rsidP="00C42463">
      <w:pPr>
        <w:jc w:val="center"/>
        <w:rPr>
          <w:rFonts w:ascii="Times New Roman" w:hAnsi="Times New Roman" w:cs="Times New Roman"/>
          <w:sz w:val="28"/>
          <w:szCs w:val="28"/>
          <w:lang w:val="uk-UA"/>
        </w:rPr>
      </w:pPr>
    </w:p>
    <w:p w:rsidR="00C42463" w:rsidRDefault="00C42463" w:rsidP="00C42463">
      <w:pPr>
        <w:jc w:val="right"/>
        <w:rPr>
          <w:rFonts w:ascii="Times New Roman" w:hAnsi="Times New Roman" w:cs="Times New Roman"/>
          <w:sz w:val="28"/>
          <w:szCs w:val="28"/>
          <w:lang w:val="uk-UA"/>
        </w:rPr>
      </w:pPr>
      <w:r w:rsidRPr="00467B20">
        <w:rPr>
          <w:rFonts w:ascii="Times New Roman" w:hAnsi="Times New Roman" w:cs="Times New Roman"/>
          <w:sz w:val="28"/>
          <w:szCs w:val="28"/>
          <w:shd w:val="clear" w:color="auto" w:fill="FFFFFF"/>
          <w:lang w:val="uk-UA"/>
        </w:rPr>
        <w:t>УДК 330.131.7:631.15</w:t>
      </w:r>
    </w:p>
    <w:p w:rsidR="00C42463" w:rsidRDefault="00C42463" w:rsidP="00C42463">
      <w:pPr>
        <w:jc w:val="right"/>
        <w:rPr>
          <w:rFonts w:ascii="Times New Roman" w:hAnsi="Times New Roman" w:cs="Times New Roman"/>
          <w:sz w:val="28"/>
          <w:szCs w:val="28"/>
          <w:lang w:val="uk-UA"/>
        </w:rPr>
      </w:pPr>
    </w:p>
    <w:p w:rsidR="00C42463" w:rsidRDefault="00C42463" w:rsidP="00C42463">
      <w:pPr>
        <w:jc w:val="right"/>
        <w:rPr>
          <w:rFonts w:ascii="Times New Roman" w:hAnsi="Times New Roman" w:cs="Times New Roman"/>
          <w:sz w:val="28"/>
          <w:szCs w:val="28"/>
          <w:lang w:val="uk-UA"/>
        </w:rPr>
      </w:pPr>
    </w:p>
    <w:p w:rsidR="00C42463" w:rsidRDefault="00C42463" w:rsidP="00C42463">
      <w:pPr>
        <w:jc w:val="center"/>
        <w:rPr>
          <w:rFonts w:ascii="Times New Roman" w:hAnsi="Times New Roman" w:cs="Times New Roman"/>
          <w:sz w:val="28"/>
          <w:szCs w:val="28"/>
          <w:lang w:val="uk-UA"/>
        </w:rPr>
      </w:pPr>
      <w:r w:rsidRPr="00467B20">
        <w:rPr>
          <w:rFonts w:ascii="Times New Roman" w:hAnsi="Times New Roman" w:cs="Times New Roman"/>
          <w:b/>
          <w:sz w:val="28"/>
          <w:szCs w:val="28"/>
          <w:shd w:val="clear" w:color="auto" w:fill="FFFFFF"/>
          <w:lang w:val="uk-UA"/>
        </w:rPr>
        <w:t xml:space="preserve">ФОРМУВАННЯ </w:t>
      </w:r>
      <w:r w:rsidRPr="00A465B6">
        <w:rPr>
          <w:rFonts w:ascii="Times New Roman" w:hAnsi="Times New Roman" w:cs="Times New Roman"/>
          <w:b/>
          <w:caps/>
          <w:sz w:val="28"/>
          <w:szCs w:val="28"/>
          <w:shd w:val="clear" w:color="auto" w:fill="FFFFFF"/>
          <w:lang w:val="uk-UA"/>
        </w:rPr>
        <w:t>організаційно-економічного механізму технологічної безпеки аграрної галузі</w:t>
      </w:r>
      <w:r w:rsidRPr="00467B20">
        <w:rPr>
          <w:rFonts w:ascii="Times New Roman" w:hAnsi="Times New Roman" w:cs="Times New Roman"/>
          <w:sz w:val="28"/>
          <w:szCs w:val="28"/>
          <w:lang w:val="uk-UA"/>
        </w:rPr>
        <w:br/>
      </w:r>
      <w:r w:rsidRPr="00467B20">
        <w:rPr>
          <w:rFonts w:ascii="Times New Roman" w:hAnsi="Times New Roman" w:cs="Times New Roman"/>
          <w:sz w:val="28"/>
          <w:szCs w:val="28"/>
          <w:lang w:val="uk-UA"/>
        </w:rPr>
        <w:br/>
      </w:r>
      <w:r w:rsidRPr="00467B20">
        <w:rPr>
          <w:rFonts w:ascii="Times New Roman" w:hAnsi="Times New Roman" w:cs="Times New Roman"/>
          <w:sz w:val="28"/>
          <w:szCs w:val="28"/>
          <w:lang w:val="uk-UA"/>
        </w:rPr>
        <w:br/>
      </w:r>
      <w:r w:rsidRPr="00BF3EED">
        <w:rPr>
          <w:rFonts w:ascii="Times New Roman" w:hAnsi="Times New Roman" w:cs="Times New Roman"/>
          <w:sz w:val="28"/>
          <w:szCs w:val="28"/>
          <w:shd w:val="clear" w:color="auto" w:fill="FFFFFF"/>
          <w:lang w:val="uk-UA"/>
        </w:rPr>
        <w:t>08.00.03 – економіка та управління національним господарством</w:t>
      </w:r>
      <w:r w:rsidRPr="00467B20">
        <w:rPr>
          <w:rFonts w:ascii="Times New Roman" w:hAnsi="Times New Roman" w:cs="Times New Roman"/>
          <w:sz w:val="28"/>
          <w:szCs w:val="28"/>
          <w:lang w:val="uk-UA"/>
        </w:rPr>
        <w:br/>
      </w:r>
      <w:r w:rsidRPr="00467B20">
        <w:rPr>
          <w:rFonts w:ascii="Times New Roman" w:hAnsi="Times New Roman" w:cs="Times New Roman"/>
          <w:sz w:val="28"/>
          <w:szCs w:val="28"/>
          <w:lang w:val="uk-UA"/>
        </w:rPr>
        <w:br/>
      </w:r>
      <w:r w:rsidRPr="00467B20">
        <w:rPr>
          <w:rFonts w:ascii="Times New Roman" w:hAnsi="Times New Roman" w:cs="Times New Roman"/>
          <w:sz w:val="28"/>
          <w:szCs w:val="28"/>
          <w:lang w:val="uk-UA"/>
        </w:rPr>
        <w:br/>
      </w:r>
      <w:r w:rsidRPr="00467B20">
        <w:rPr>
          <w:rFonts w:ascii="Times New Roman" w:hAnsi="Times New Roman" w:cs="Times New Roman"/>
          <w:sz w:val="28"/>
          <w:szCs w:val="28"/>
          <w:lang w:val="uk-UA"/>
        </w:rPr>
        <w:br/>
      </w:r>
      <w:r w:rsidRPr="00BF3EED">
        <w:rPr>
          <w:rFonts w:ascii="Times New Roman" w:hAnsi="Times New Roman" w:cs="Times New Roman"/>
          <w:sz w:val="28"/>
          <w:szCs w:val="28"/>
          <w:shd w:val="clear" w:color="auto" w:fill="FFFFFF"/>
          <w:lang w:val="uk-UA"/>
        </w:rPr>
        <w:t>Дисертація на здобуття наукового ступеня</w:t>
      </w:r>
      <w:r w:rsidRPr="00BF3EED">
        <w:rPr>
          <w:rFonts w:ascii="Times New Roman" w:hAnsi="Times New Roman" w:cs="Times New Roman"/>
          <w:sz w:val="28"/>
          <w:szCs w:val="28"/>
          <w:lang w:val="uk-UA"/>
        </w:rPr>
        <w:br/>
      </w:r>
      <w:r w:rsidRPr="00BF3EED">
        <w:rPr>
          <w:rFonts w:ascii="Times New Roman" w:hAnsi="Times New Roman" w:cs="Times New Roman"/>
          <w:sz w:val="28"/>
          <w:szCs w:val="28"/>
          <w:shd w:val="clear" w:color="auto" w:fill="FFFFFF"/>
          <w:lang w:val="uk-UA"/>
        </w:rPr>
        <w:t>кандидата економічних наук</w:t>
      </w:r>
      <w:r w:rsidRPr="00467B20">
        <w:rPr>
          <w:rFonts w:ascii="Times New Roman" w:hAnsi="Times New Roman" w:cs="Times New Roman"/>
          <w:sz w:val="28"/>
          <w:szCs w:val="28"/>
          <w:lang w:val="uk-UA"/>
        </w:rPr>
        <w:br/>
      </w:r>
      <w:r w:rsidRPr="00467B20">
        <w:rPr>
          <w:rFonts w:ascii="Times New Roman" w:hAnsi="Times New Roman" w:cs="Times New Roman"/>
          <w:sz w:val="28"/>
          <w:szCs w:val="28"/>
          <w:lang w:val="uk-UA"/>
        </w:rPr>
        <w:br/>
      </w:r>
    </w:p>
    <w:p w:rsidR="00C42463" w:rsidRDefault="00C42463" w:rsidP="00C42463">
      <w:pPr>
        <w:jc w:val="right"/>
        <w:rPr>
          <w:rFonts w:ascii="Times New Roman" w:hAnsi="Times New Roman" w:cs="Times New Roman"/>
          <w:sz w:val="28"/>
          <w:szCs w:val="28"/>
          <w:lang w:val="uk-UA"/>
        </w:rPr>
      </w:pPr>
      <w:r w:rsidRPr="00467B20">
        <w:rPr>
          <w:rFonts w:ascii="Times New Roman" w:hAnsi="Times New Roman" w:cs="Times New Roman"/>
          <w:sz w:val="28"/>
          <w:szCs w:val="28"/>
          <w:lang w:val="uk-UA"/>
        </w:rPr>
        <w:br/>
      </w:r>
      <w:r w:rsidRPr="00BF3EED">
        <w:rPr>
          <w:rFonts w:ascii="Times New Roman" w:hAnsi="Times New Roman" w:cs="Times New Roman"/>
          <w:sz w:val="28"/>
          <w:szCs w:val="28"/>
          <w:shd w:val="clear" w:color="auto" w:fill="FFFFFF"/>
          <w:lang w:val="uk-UA"/>
        </w:rPr>
        <w:t>Науковий керівник:</w:t>
      </w:r>
      <w:r w:rsidRPr="00BF3EED">
        <w:rPr>
          <w:rFonts w:ascii="Times New Roman" w:hAnsi="Times New Roman" w:cs="Times New Roman"/>
          <w:sz w:val="28"/>
          <w:szCs w:val="28"/>
          <w:lang w:val="uk-UA"/>
        </w:rPr>
        <w:br/>
      </w:r>
      <w:r w:rsidRPr="00A465B6">
        <w:rPr>
          <w:rFonts w:ascii="Times New Roman" w:hAnsi="Times New Roman" w:cs="Times New Roman"/>
          <w:sz w:val="28"/>
          <w:szCs w:val="28"/>
          <w:shd w:val="clear" w:color="auto" w:fill="FFFFFF"/>
          <w:lang w:val="uk-UA"/>
        </w:rPr>
        <w:t>Жаворонкова Галина Василівна</w:t>
      </w:r>
      <w:r>
        <w:rPr>
          <w:rFonts w:ascii="Times New Roman" w:hAnsi="Times New Roman" w:cs="Times New Roman"/>
          <w:sz w:val="28"/>
          <w:szCs w:val="28"/>
          <w:shd w:val="clear" w:color="auto" w:fill="FFFFFF"/>
          <w:lang w:val="uk-UA"/>
        </w:rPr>
        <w:t>,</w:t>
      </w:r>
      <w:r w:rsidRPr="00BF3EED">
        <w:rPr>
          <w:rFonts w:ascii="Times New Roman" w:hAnsi="Times New Roman" w:cs="Times New Roman"/>
          <w:sz w:val="28"/>
          <w:szCs w:val="28"/>
          <w:lang w:val="uk-UA"/>
        </w:rPr>
        <w:br/>
      </w:r>
      <w:r w:rsidRPr="00BF3EED">
        <w:rPr>
          <w:rFonts w:ascii="Times New Roman" w:hAnsi="Times New Roman" w:cs="Times New Roman"/>
          <w:sz w:val="28"/>
          <w:szCs w:val="28"/>
          <w:shd w:val="clear" w:color="auto" w:fill="FFFFFF"/>
          <w:lang w:val="uk-UA"/>
        </w:rPr>
        <w:t>доктор економічних наук, професор</w:t>
      </w:r>
    </w:p>
    <w:p w:rsidR="00C42463" w:rsidRDefault="00C42463" w:rsidP="00C42463">
      <w:pPr>
        <w:jc w:val="right"/>
        <w:rPr>
          <w:rFonts w:ascii="Times New Roman" w:hAnsi="Times New Roman" w:cs="Times New Roman"/>
          <w:sz w:val="28"/>
          <w:szCs w:val="28"/>
          <w:lang w:val="uk-UA"/>
        </w:rPr>
      </w:pPr>
    </w:p>
    <w:p w:rsidR="00C42463" w:rsidRDefault="00C42463" w:rsidP="00C42463">
      <w:pPr>
        <w:jc w:val="right"/>
        <w:rPr>
          <w:rFonts w:ascii="Times New Roman" w:hAnsi="Times New Roman" w:cs="Times New Roman"/>
          <w:sz w:val="28"/>
          <w:szCs w:val="28"/>
          <w:lang w:val="uk-UA"/>
        </w:rPr>
      </w:pPr>
    </w:p>
    <w:p w:rsidR="00C42463" w:rsidRPr="00A465B6" w:rsidRDefault="00C42463" w:rsidP="00C42463">
      <w:pPr>
        <w:jc w:val="center"/>
        <w:rPr>
          <w:rFonts w:ascii="Times New Roman" w:hAnsi="Times New Roman" w:cs="Times New Roman"/>
          <w:sz w:val="28"/>
          <w:szCs w:val="28"/>
          <w:lang w:val="uk-UA"/>
        </w:rPr>
      </w:pPr>
      <w:r w:rsidRPr="00BF3EED">
        <w:rPr>
          <w:rFonts w:ascii="Times New Roman" w:hAnsi="Times New Roman" w:cs="Times New Roman"/>
          <w:sz w:val="28"/>
          <w:szCs w:val="28"/>
        </w:rPr>
        <w:br/>
      </w:r>
      <w:r>
        <w:rPr>
          <w:rFonts w:ascii="Times New Roman" w:hAnsi="Times New Roman" w:cs="Times New Roman"/>
          <w:sz w:val="28"/>
          <w:szCs w:val="28"/>
          <w:shd w:val="clear" w:color="auto" w:fill="FFFFFF"/>
          <w:lang w:val="uk-UA"/>
        </w:rPr>
        <w:t>Вінниця</w:t>
      </w:r>
      <w:r w:rsidRPr="00BF3EED">
        <w:rPr>
          <w:rFonts w:ascii="Times New Roman" w:hAnsi="Times New Roman" w:cs="Times New Roman"/>
          <w:sz w:val="28"/>
          <w:szCs w:val="28"/>
          <w:shd w:val="clear" w:color="auto" w:fill="FFFFFF"/>
        </w:rPr>
        <w:t xml:space="preserve"> – 201</w:t>
      </w:r>
      <w:r>
        <w:rPr>
          <w:rFonts w:ascii="Times New Roman" w:hAnsi="Times New Roman" w:cs="Times New Roman"/>
          <w:sz w:val="28"/>
          <w:szCs w:val="28"/>
          <w:shd w:val="clear" w:color="auto" w:fill="FFFFFF"/>
          <w:lang w:val="uk-UA"/>
        </w:rPr>
        <w:t>5</w:t>
      </w:r>
    </w:p>
    <w:p w:rsidR="00C42463" w:rsidRDefault="00C42463" w:rsidP="00C42463">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C42463" w:rsidRPr="00DA6053" w:rsidRDefault="00C42463" w:rsidP="00C42463">
      <w:pPr>
        <w:spacing w:after="0" w:line="240" w:lineRule="auto"/>
        <w:ind w:firstLine="709"/>
        <w:jc w:val="center"/>
        <w:rPr>
          <w:rFonts w:ascii="Times New Roman" w:hAnsi="Times New Roman" w:cs="Times New Roman"/>
          <w:sz w:val="28"/>
          <w:szCs w:val="28"/>
          <w:lang w:val="uk-UA"/>
        </w:rPr>
      </w:pPr>
    </w:p>
    <w:tbl>
      <w:tblPr>
        <w:tblStyle w:val="a3"/>
        <w:tblW w:w="1031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gridCol w:w="709"/>
      </w:tblGrid>
      <w:tr w:rsidR="00C42463" w:rsidTr="00C42463">
        <w:trPr>
          <w:trHeight w:val="380"/>
        </w:trPr>
        <w:tc>
          <w:tcPr>
            <w:tcW w:w="9606" w:type="dxa"/>
          </w:tcPr>
          <w:p w:rsidR="00C42463" w:rsidRPr="00557777" w:rsidRDefault="00C42463" w:rsidP="00B47319">
            <w:pPr>
              <w:tabs>
                <w:tab w:val="left" w:pos="6735"/>
              </w:tabs>
              <w:spacing w:line="300" w:lineRule="auto"/>
              <w:ind w:firstLine="426"/>
              <w:rPr>
                <w:rFonts w:ascii="Times New Roman" w:hAnsi="Times New Roman" w:cs="Times New Roman"/>
                <w:sz w:val="28"/>
                <w:szCs w:val="28"/>
                <w:lang w:val="uk-UA"/>
              </w:rPr>
            </w:pPr>
            <w:r w:rsidRPr="00557777">
              <w:rPr>
                <w:rFonts w:ascii="Times New Roman" w:hAnsi="Times New Roman" w:cs="Times New Roman"/>
                <w:sz w:val="28"/>
                <w:szCs w:val="28"/>
                <w:lang w:val="uk-UA"/>
              </w:rPr>
              <w:t>ВСТУП</w:t>
            </w:r>
          </w:p>
        </w:tc>
        <w:tc>
          <w:tcPr>
            <w:tcW w:w="709" w:type="dxa"/>
          </w:tcPr>
          <w:p w:rsidR="00C42463" w:rsidRPr="004D4AF6" w:rsidRDefault="00C42463" w:rsidP="00B47319">
            <w:pPr>
              <w:spacing w:line="30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D4AF6">
              <w:rPr>
                <w:rFonts w:ascii="Times New Roman" w:hAnsi="Times New Roman" w:cs="Times New Roman"/>
                <w:sz w:val="28"/>
                <w:szCs w:val="28"/>
                <w:lang w:val="uk-UA"/>
              </w:rPr>
              <w:t>3</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РОЗДІЛ 1</w:t>
            </w:r>
            <w:r w:rsidRPr="00557777">
              <w:rPr>
                <w:rFonts w:ascii="Times New Roman" w:hAnsi="Times New Roman" w:cs="Times New Roman"/>
                <w:sz w:val="28"/>
                <w:szCs w:val="28"/>
                <w:lang w:val="uk-UA"/>
              </w:rPr>
              <w:t xml:space="preserve">. </w:t>
            </w:r>
            <w:r w:rsidRPr="00557777">
              <w:rPr>
                <w:rFonts w:ascii="Times New Roman" w:hAnsi="Times New Roman" w:cs="Times New Roman"/>
                <w:caps/>
                <w:sz w:val="28"/>
                <w:szCs w:val="28"/>
                <w:lang w:val="uk-UA"/>
              </w:rPr>
              <w:t>Теоретичні основи формування організаційно-економічного механізму технологічної безпеки аграрної галузі</w:t>
            </w:r>
          </w:p>
        </w:tc>
        <w:tc>
          <w:tcPr>
            <w:tcW w:w="709" w:type="dxa"/>
          </w:tcPr>
          <w:p w:rsidR="00C42463" w:rsidRDefault="00C42463" w:rsidP="00B47319">
            <w:pPr>
              <w:spacing w:line="300" w:lineRule="auto"/>
              <w:jc w:val="right"/>
              <w:rPr>
                <w:rFonts w:ascii="Times New Roman" w:hAnsi="Times New Roman" w:cs="Times New Roman"/>
                <w:sz w:val="28"/>
                <w:szCs w:val="28"/>
                <w:lang w:val="uk-UA"/>
              </w:rPr>
            </w:pPr>
          </w:p>
          <w:p w:rsidR="00C42463" w:rsidRDefault="00C42463" w:rsidP="00B47319">
            <w:pPr>
              <w:spacing w:line="300" w:lineRule="auto"/>
              <w:jc w:val="right"/>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sidRPr="00557777">
              <w:rPr>
                <w:rFonts w:ascii="Times New Roman" w:hAnsi="Times New Roman" w:cs="Times New Roman"/>
                <w:sz w:val="28"/>
                <w:szCs w:val="28"/>
                <w:lang w:val="uk-UA"/>
              </w:rPr>
              <w:t>1.1. Технологічний імператив соціально-економічного розвитку держави</w:t>
            </w:r>
          </w:p>
        </w:tc>
        <w:tc>
          <w:tcPr>
            <w:tcW w:w="709" w:type="dxa"/>
          </w:tcPr>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sidRPr="00557777">
              <w:rPr>
                <w:rFonts w:ascii="Times New Roman" w:hAnsi="Times New Roman" w:cs="Times New Roman"/>
                <w:sz w:val="28"/>
                <w:szCs w:val="28"/>
                <w:lang w:val="uk-UA"/>
              </w:rPr>
              <w:t>1.2. Суть та складові технологічної безпеки аграрної галузі</w:t>
            </w:r>
            <w:r>
              <w:rPr>
                <w:rFonts w:ascii="Times New Roman" w:hAnsi="Times New Roman" w:cs="Times New Roman"/>
                <w:sz w:val="28"/>
                <w:szCs w:val="28"/>
                <w:lang w:val="uk-UA"/>
              </w:rPr>
              <w:t xml:space="preserve"> </w:t>
            </w:r>
          </w:p>
        </w:tc>
        <w:tc>
          <w:tcPr>
            <w:tcW w:w="709" w:type="dxa"/>
          </w:tcPr>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sidRPr="00557777">
              <w:rPr>
                <w:rFonts w:ascii="Times New Roman" w:hAnsi="Times New Roman" w:cs="Times New Roman"/>
                <w:sz w:val="28"/>
                <w:szCs w:val="28"/>
                <w:lang w:val="uk-UA"/>
              </w:rPr>
              <w:t xml:space="preserve">1.3. </w:t>
            </w:r>
            <w:r>
              <w:rPr>
                <w:rFonts w:ascii="Times New Roman" w:hAnsi="Times New Roman" w:cs="Times New Roman"/>
                <w:sz w:val="28"/>
                <w:szCs w:val="28"/>
                <w:lang w:val="uk-UA"/>
              </w:rPr>
              <w:t>Теоретичні аспекти формування</w:t>
            </w:r>
            <w:r w:rsidRPr="00557777">
              <w:rPr>
                <w:rFonts w:ascii="Times New Roman" w:hAnsi="Times New Roman" w:cs="Times New Roman"/>
                <w:sz w:val="28"/>
                <w:szCs w:val="28"/>
                <w:lang w:val="uk-UA"/>
              </w:rPr>
              <w:t xml:space="preserve"> організаційно-економічного механізму технологічної безпеки аграрної галузі </w:t>
            </w:r>
          </w:p>
        </w:tc>
        <w:tc>
          <w:tcPr>
            <w:tcW w:w="709" w:type="dxa"/>
          </w:tcPr>
          <w:p w:rsidR="00C42463" w:rsidRDefault="00C42463" w:rsidP="00B47319">
            <w:pPr>
              <w:spacing w:line="300" w:lineRule="auto"/>
              <w:jc w:val="right"/>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sidRPr="00557777">
              <w:rPr>
                <w:rFonts w:ascii="Times New Roman" w:hAnsi="Times New Roman" w:cs="Times New Roman"/>
                <w:sz w:val="28"/>
                <w:szCs w:val="28"/>
                <w:lang w:val="uk-UA"/>
              </w:rPr>
              <w:t xml:space="preserve">Висновки до розділу </w:t>
            </w:r>
            <w:r>
              <w:rPr>
                <w:rFonts w:ascii="Times New Roman" w:hAnsi="Times New Roman" w:cs="Times New Roman"/>
                <w:sz w:val="28"/>
                <w:szCs w:val="28"/>
                <w:lang w:val="uk-UA"/>
              </w:rPr>
              <w:t>1</w:t>
            </w:r>
          </w:p>
        </w:tc>
        <w:tc>
          <w:tcPr>
            <w:tcW w:w="709" w:type="dxa"/>
          </w:tcPr>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49</w:t>
            </w:r>
            <w:r w:rsidRPr="004D4AF6">
              <w:rPr>
                <w:rFonts w:ascii="Times New Roman" w:hAnsi="Times New Roman" w:cs="Times New Roman"/>
                <w:sz w:val="28"/>
                <w:szCs w:val="28"/>
                <w:lang w:val="uk-UA"/>
              </w:rPr>
              <w:t xml:space="preserve">                                                                                         </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РОЗДІЛ 2</w:t>
            </w:r>
            <w:r w:rsidRPr="00557777">
              <w:rPr>
                <w:rFonts w:ascii="Times New Roman" w:hAnsi="Times New Roman" w:cs="Times New Roman"/>
                <w:sz w:val="28"/>
                <w:szCs w:val="28"/>
                <w:lang w:val="uk-UA"/>
              </w:rPr>
              <w:t xml:space="preserve">. </w:t>
            </w:r>
            <w:r w:rsidRPr="00557777">
              <w:rPr>
                <w:rFonts w:ascii="Times New Roman" w:hAnsi="Times New Roman" w:cs="Times New Roman"/>
                <w:caps/>
                <w:sz w:val="28"/>
                <w:szCs w:val="28"/>
                <w:lang w:val="uk-UA"/>
              </w:rPr>
              <w:t>Оцін</w:t>
            </w:r>
            <w:r>
              <w:rPr>
                <w:rFonts w:ascii="Times New Roman" w:hAnsi="Times New Roman" w:cs="Times New Roman"/>
                <w:caps/>
                <w:sz w:val="28"/>
                <w:szCs w:val="28"/>
                <w:lang w:val="uk-UA"/>
              </w:rPr>
              <w:t>ювання</w:t>
            </w:r>
            <w:r w:rsidRPr="00557777">
              <w:rPr>
                <w:rFonts w:ascii="Times New Roman" w:hAnsi="Times New Roman" w:cs="Times New Roman"/>
                <w:caps/>
                <w:sz w:val="28"/>
                <w:szCs w:val="28"/>
                <w:lang w:val="uk-UA"/>
              </w:rPr>
              <w:t xml:space="preserve"> стану технологічної безпеки аграрної галузі</w:t>
            </w:r>
          </w:p>
        </w:tc>
        <w:tc>
          <w:tcPr>
            <w:tcW w:w="709" w:type="dxa"/>
          </w:tcPr>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52</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sz w:val="28"/>
                <w:szCs w:val="28"/>
                <w:lang w:val="uk-UA"/>
              </w:rPr>
            </w:pPr>
            <w:r w:rsidRPr="00557777">
              <w:rPr>
                <w:rFonts w:ascii="Times New Roman" w:hAnsi="Times New Roman" w:cs="Times New Roman"/>
                <w:sz w:val="28"/>
                <w:szCs w:val="28"/>
                <w:lang w:val="uk-UA"/>
              </w:rPr>
              <w:t xml:space="preserve">2.1. </w:t>
            </w:r>
            <w:r w:rsidRPr="00557777">
              <w:rPr>
                <w:rFonts w:ascii="Times New Roman" w:hAnsi="Times New Roman"/>
                <w:sz w:val="28"/>
                <w:szCs w:val="28"/>
                <w:lang w:val="uk-UA"/>
              </w:rPr>
              <w:t xml:space="preserve">Стан технологічної безпеки </w:t>
            </w:r>
            <w:r>
              <w:rPr>
                <w:rFonts w:ascii="Times New Roman" w:hAnsi="Times New Roman"/>
                <w:sz w:val="28"/>
                <w:szCs w:val="28"/>
                <w:lang w:val="uk-UA"/>
              </w:rPr>
              <w:t xml:space="preserve">аграрної галузі </w:t>
            </w:r>
            <w:r w:rsidRPr="00557777">
              <w:rPr>
                <w:rFonts w:ascii="Times New Roman" w:hAnsi="Times New Roman"/>
                <w:sz w:val="28"/>
                <w:szCs w:val="28"/>
                <w:lang w:val="uk-UA"/>
              </w:rPr>
              <w:t>України на міжнародному та державному рівн</w:t>
            </w:r>
            <w:r>
              <w:rPr>
                <w:rFonts w:ascii="Times New Roman" w:hAnsi="Times New Roman"/>
                <w:sz w:val="28"/>
                <w:szCs w:val="28"/>
                <w:lang w:val="uk-UA"/>
              </w:rPr>
              <w:t>ях</w:t>
            </w:r>
          </w:p>
        </w:tc>
        <w:tc>
          <w:tcPr>
            <w:tcW w:w="709" w:type="dxa"/>
          </w:tcPr>
          <w:p w:rsidR="00C42463" w:rsidRDefault="00C42463" w:rsidP="00B47319">
            <w:pPr>
              <w:spacing w:line="300" w:lineRule="auto"/>
              <w:jc w:val="right"/>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52</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sz w:val="28"/>
                <w:szCs w:val="28"/>
                <w:lang w:val="uk-UA"/>
              </w:rPr>
            </w:pPr>
            <w:r w:rsidRPr="00557777">
              <w:rPr>
                <w:rFonts w:ascii="Times New Roman" w:hAnsi="Times New Roman"/>
                <w:sz w:val="28"/>
                <w:szCs w:val="28"/>
                <w:lang w:val="uk-UA"/>
              </w:rPr>
              <w:t xml:space="preserve">2.2. </w:t>
            </w:r>
            <w:r>
              <w:rPr>
                <w:rFonts w:ascii="Times New Roman" w:hAnsi="Times New Roman"/>
                <w:sz w:val="28"/>
                <w:szCs w:val="28"/>
                <w:lang w:val="uk-UA"/>
              </w:rPr>
              <w:t xml:space="preserve">Дослідження загроз </w:t>
            </w:r>
            <w:r w:rsidRPr="00557777">
              <w:rPr>
                <w:rFonts w:ascii="Times New Roman" w:hAnsi="Times New Roman"/>
                <w:sz w:val="28"/>
                <w:szCs w:val="28"/>
                <w:lang w:val="uk-UA"/>
              </w:rPr>
              <w:t>виробничо-технічної складової технологічної безпеки аграрної галузі</w:t>
            </w:r>
          </w:p>
        </w:tc>
        <w:tc>
          <w:tcPr>
            <w:tcW w:w="709" w:type="dxa"/>
          </w:tcPr>
          <w:p w:rsidR="00C42463" w:rsidRDefault="00C42463" w:rsidP="00B47319">
            <w:pPr>
              <w:spacing w:line="300" w:lineRule="auto"/>
              <w:jc w:val="right"/>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69</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sz w:val="28"/>
                <w:szCs w:val="28"/>
                <w:lang w:val="uk-UA"/>
              </w:rPr>
            </w:pPr>
            <w:r w:rsidRPr="00557777">
              <w:rPr>
                <w:rFonts w:ascii="Times New Roman" w:hAnsi="Times New Roman"/>
                <w:sz w:val="28"/>
                <w:szCs w:val="28"/>
                <w:lang w:val="uk-UA"/>
              </w:rPr>
              <w:t xml:space="preserve">2.3. Характеристика </w:t>
            </w:r>
            <w:r>
              <w:rPr>
                <w:rFonts w:ascii="Times New Roman" w:hAnsi="Times New Roman"/>
                <w:sz w:val="28"/>
                <w:szCs w:val="28"/>
                <w:lang w:val="uk-UA"/>
              </w:rPr>
              <w:t>загроз та небезпек</w:t>
            </w:r>
            <w:r w:rsidRPr="00557777">
              <w:rPr>
                <w:rFonts w:ascii="Times New Roman" w:hAnsi="Times New Roman"/>
                <w:sz w:val="28"/>
                <w:szCs w:val="28"/>
                <w:lang w:val="uk-UA"/>
              </w:rPr>
              <w:t xml:space="preserve"> технологічної безпеки аграрної </w:t>
            </w:r>
            <w:r>
              <w:rPr>
                <w:rFonts w:ascii="Times New Roman" w:hAnsi="Times New Roman"/>
                <w:sz w:val="28"/>
                <w:szCs w:val="28"/>
                <w:lang w:val="uk-UA"/>
              </w:rPr>
              <w:t>галузі</w:t>
            </w:r>
            <w:r w:rsidRPr="00557777">
              <w:rPr>
                <w:rFonts w:ascii="Times New Roman" w:hAnsi="Times New Roman"/>
                <w:sz w:val="28"/>
                <w:szCs w:val="28"/>
                <w:lang w:val="uk-UA"/>
              </w:rPr>
              <w:t xml:space="preserve"> </w:t>
            </w:r>
            <w:r>
              <w:rPr>
                <w:rFonts w:ascii="Times New Roman" w:hAnsi="Times New Roman"/>
                <w:sz w:val="28"/>
                <w:szCs w:val="28"/>
                <w:lang w:val="uk-UA"/>
              </w:rPr>
              <w:t xml:space="preserve">за </w:t>
            </w:r>
            <w:r w:rsidRPr="00557777">
              <w:rPr>
                <w:rFonts w:ascii="Times New Roman" w:hAnsi="Times New Roman"/>
                <w:sz w:val="28"/>
                <w:szCs w:val="28"/>
                <w:lang w:val="uk-UA"/>
              </w:rPr>
              <w:t>еколого-техногенн</w:t>
            </w:r>
            <w:r>
              <w:rPr>
                <w:rFonts w:ascii="Times New Roman" w:hAnsi="Times New Roman"/>
                <w:sz w:val="28"/>
                <w:szCs w:val="28"/>
                <w:lang w:val="uk-UA"/>
              </w:rPr>
              <w:t>ою</w:t>
            </w:r>
            <w:r w:rsidRPr="00557777">
              <w:rPr>
                <w:rFonts w:ascii="Times New Roman" w:hAnsi="Times New Roman"/>
                <w:sz w:val="28"/>
                <w:szCs w:val="28"/>
                <w:lang w:val="uk-UA"/>
              </w:rPr>
              <w:t xml:space="preserve"> складово</w:t>
            </w:r>
            <w:r>
              <w:rPr>
                <w:rFonts w:ascii="Times New Roman" w:hAnsi="Times New Roman"/>
                <w:sz w:val="28"/>
                <w:szCs w:val="28"/>
                <w:lang w:val="uk-UA"/>
              </w:rPr>
              <w:t>ю</w:t>
            </w:r>
          </w:p>
        </w:tc>
        <w:tc>
          <w:tcPr>
            <w:tcW w:w="709" w:type="dxa"/>
          </w:tcPr>
          <w:p w:rsidR="00C42463" w:rsidRDefault="00C42463" w:rsidP="00B47319">
            <w:pPr>
              <w:spacing w:line="300" w:lineRule="auto"/>
              <w:jc w:val="right"/>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82</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sz w:val="28"/>
                <w:szCs w:val="28"/>
                <w:lang w:val="uk-UA"/>
              </w:rPr>
            </w:pPr>
            <w:r w:rsidRPr="00557777">
              <w:rPr>
                <w:rFonts w:ascii="Times New Roman" w:hAnsi="Times New Roman"/>
                <w:sz w:val="28"/>
                <w:szCs w:val="28"/>
                <w:lang w:val="uk-UA"/>
              </w:rPr>
              <w:t xml:space="preserve">2.4. </w:t>
            </w:r>
            <w:r>
              <w:rPr>
                <w:rFonts w:ascii="Times New Roman" w:hAnsi="Times New Roman"/>
                <w:sz w:val="28"/>
                <w:szCs w:val="28"/>
                <w:lang w:val="uk-UA"/>
              </w:rPr>
              <w:t>Стан</w:t>
            </w:r>
            <w:r w:rsidRPr="00557777">
              <w:rPr>
                <w:rFonts w:ascii="Times New Roman" w:hAnsi="Times New Roman"/>
                <w:sz w:val="28"/>
                <w:szCs w:val="28"/>
                <w:lang w:val="uk-UA"/>
              </w:rPr>
              <w:t xml:space="preserve"> </w:t>
            </w:r>
            <w:r>
              <w:rPr>
                <w:rFonts w:ascii="Times New Roman" w:hAnsi="Times New Roman"/>
                <w:sz w:val="28"/>
                <w:szCs w:val="28"/>
                <w:lang w:val="uk-UA"/>
              </w:rPr>
              <w:t xml:space="preserve">і загрози </w:t>
            </w:r>
            <w:r w:rsidRPr="00557777">
              <w:rPr>
                <w:rFonts w:ascii="Times New Roman" w:hAnsi="Times New Roman"/>
                <w:sz w:val="28"/>
                <w:szCs w:val="28"/>
                <w:lang w:val="uk-UA"/>
              </w:rPr>
              <w:t xml:space="preserve">науково-технологічної складової технологічної безпеки </w:t>
            </w:r>
            <w:r>
              <w:rPr>
                <w:rFonts w:ascii="Times New Roman" w:hAnsi="Times New Roman"/>
                <w:sz w:val="28"/>
                <w:szCs w:val="28"/>
                <w:lang w:val="uk-UA"/>
              </w:rPr>
              <w:t>аграрної галузі</w:t>
            </w:r>
          </w:p>
        </w:tc>
        <w:tc>
          <w:tcPr>
            <w:tcW w:w="709" w:type="dxa"/>
          </w:tcPr>
          <w:p w:rsidR="00C42463" w:rsidRDefault="00C42463" w:rsidP="00B47319">
            <w:pPr>
              <w:spacing w:line="300" w:lineRule="auto"/>
              <w:jc w:val="right"/>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95</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sz w:val="28"/>
                <w:szCs w:val="28"/>
                <w:lang w:val="uk-UA"/>
              </w:rPr>
            </w:pPr>
            <w:r w:rsidRPr="00557777">
              <w:rPr>
                <w:rFonts w:ascii="Times New Roman" w:hAnsi="Times New Roman"/>
                <w:sz w:val="28"/>
                <w:szCs w:val="28"/>
                <w:lang w:val="uk-UA"/>
              </w:rPr>
              <w:t>Висновки до розділу</w:t>
            </w:r>
            <w:r>
              <w:rPr>
                <w:rFonts w:ascii="Times New Roman" w:hAnsi="Times New Roman"/>
                <w:sz w:val="28"/>
                <w:szCs w:val="28"/>
                <w:lang w:val="uk-UA"/>
              </w:rPr>
              <w:t xml:space="preserve"> 2</w:t>
            </w:r>
          </w:p>
        </w:tc>
        <w:tc>
          <w:tcPr>
            <w:tcW w:w="709" w:type="dxa"/>
          </w:tcPr>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111</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sz w:val="28"/>
                <w:szCs w:val="28"/>
                <w:lang w:val="uk-UA"/>
              </w:rPr>
            </w:pPr>
            <w:r>
              <w:rPr>
                <w:rFonts w:ascii="Times New Roman" w:hAnsi="Times New Roman"/>
                <w:sz w:val="28"/>
                <w:szCs w:val="28"/>
                <w:lang w:val="uk-UA"/>
              </w:rPr>
              <w:t>РОЗДІЛ 3</w:t>
            </w:r>
            <w:r w:rsidRPr="00557777">
              <w:rPr>
                <w:rFonts w:ascii="Times New Roman" w:hAnsi="Times New Roman"/>
                <w:sz w:val="28"/>
                <w:szCs w:val="28"/>
                <w:lang w:val="uk-UA"/>
              </w:rPr>
              <w:t xml:space="preserve">. </w:t>
            </w:r>
            <w:r>
              <w:rPr>
                <w:rFonts w:ascii="Times New Roman" w:hAnsi="Times New Roman"/>
                <w:caps/>
                <w:sz w:val="28"/>
                <w:szCs w:val="28"/>
                <w:lang w:val="uk-UA"/>
              </w:rPr>
              <w:t>розробка</w:t>
            </w:r>
            <w:r w:rsidRPr="00557777">
              <w:rPr>
                <w:rFonts w:ascii="Times New Roman" w:hAnsi="Times New Roman"/>
                <w:caps/>
                <w:sz w:val="28"/>
                <w:szCs w:val="28"/>
                <w:lang w:val="uk-UA"/>
              </w:rPr>
              <w:t xml:space="preserve"> організаційно-економічного механізму технологічної безпеки аграрної галузі </w:t>
            </w:r>
          </w:p>
        </w:tc>
        <w:tc>
          <w:tcPr>
            <w:tcW w:w="709" w:type="dxa"/>
          </w:tcPr>
          <w:p w:rsidR="00C42463" w:rsidRDefault="00C42463" w:rsidP="00B47319">
            <w:pPr>
              <w:spacing w:line="300" w:lineRule="auto"/>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114</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sidRPr="00557777">
              <w:rPr>
                <w:rFonts w:ascii="Times New Roman" w:hAnsi="Times New Roman" w:cs="Times New Roman"/>
                <w:sz w:val="28"/>
                <w:szCs w:val="28"/>
                <w:lang w:val="uk-UA"/>
              </w:rPr>
              <w:t xml:space="preserve">3.1. </w:t>
            </w:r>
            <w:r>
              <w:rPr>
                <w:rFonts w:ascii="Times New Roman" w:hAnsi="Times New Roman" w:cs="Times New Roman"/>
                <w:sz w:val="28"/>
                <w:szCs w:val="28"/>
                <w:lang w:val="uk-UA"/>
              </w:rPr>
              <w:t>Концептуальна модель</w:t>
            </w:r>
            <w:r w:rsidRPr="00557777">
              <w:rPr>
                <w:rFonts w:ascii="Times New Roman" w:hAnsi="Times New Roman" w:cs="Times New Roman"/>
                <w:sz w:val="28"/>
                <w:szCs w:val="28"/>
                <w:lang w:val="uk-UA"/>
              </w:rPr>
              <w:t xml:space="preserve"> організаційно-економічного механізму технологічної безпеки аграрної галузі</w:t>
            </w:r>
          </w:p>
        </w:tc>
        <w:tc>
          <w:tcPr>
            <w:tcW w:w="709" w:type="dxa"/>
          </w:tcPr>
          <w:p w:rsidR="00C42463" w:rsidRDefault="00C42463" w:rsidP="00B47319">
            <w:pPr>
              <w:spacing w:line="300" w:lineRule="auto"/>
              <w:jc w:val="right"/>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114</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sidRPr="00557777">
              <w:rPr>
                <w:rFonts w:ascii="Times New Roman" w:hAnsi="Times New Roman" w:cs="Times New Roman"/>
                <w:sz w:val="28"/>
                <w:szCs w:val="28"/>
                <w:lang w:val="uk-UA"/>
              </w:rPr>
              <w:t xml:space="preserve">3.2. </w:t>
            </w:r>
            <w:r>
              <w:rPr>
                <w:rFonts w:ascii="Times New Roman" w:hAnsi="Times New Roman" w:cs="Times New Roman"/>
                <w:sz w:val="28"/>
                <w:szCs w:val="28"/>
                <w:lang w:val="uk-UA"/>
              </w:rPr>
              <w:t>Удосконалення м</w:t>
            </w:r>
            <w:r w:rsidRPr="00557777">
              <w:rPr>
                <w:rFonts w:ascii="Times New Roman" w:hAnsi="Times New Roman" w:cs="Times New Roman"/>
                <w:sz w:val="28"/>
                <w:szCs w:val="28"/>
                <w:lang w:val="uk-UA"/>
              </w:rPr>
              <w:t>етодичн</w:t>
            </w:r>
            <w:r>
              <w:rPr>
                <w:rFonts w:ascii="Times New Roman" w:hAnsi="Times New Roman" w:cs="Times New Roman"/>
                <w:sz w:val="28"/>
                <w:szCs w:val="28"/>
                <w:lang w:val="uk-UA"/>
              </w:rPr>
              <w:t>их</w:t>
            </w:r>
            <w:r w:rsidRPr="00557777">
              <w:rPr>
                <w:rFonts w:ascii="Times New Roman" w:hAnsi="Times New Roman" w:cs="Times New Roman"/>
                <w:sz w:val="28"/>
                <w:szCs w:val="28"/>
                <w:lang w:val="uk-UA"/>
              </w:rPr>
              <w:t xml:space="preserve"> підход</w:t>
            </w:r>
            <w:r>
              <w:rPr>
                <w:rFonts w:ascii="Times New Roman" w:hAnsi="Times New Roman" w:cs="Times New Roman"/>
                <w:sz w:val="28"/>
                <w:szCs w:val="28"/>
                <w:lang w:val="uk-UA"/>
              </w:rPr>
              <w:t>ів</w:t>
            </w:r>
            <w:r w:rsidRPr="00557777">
              <w:rPr>
                <w:rFonts w:ascii="Times New Roman" w:hAnsi="Times New Roman" w:cs="Times New Roman"/>
                <w:sz w:val="28"/>
                <w:szCs w:val="28"/>
                <w:lang w:val="uk-UA"/>
              </w:rPr>
              <w:t xml:space="preserve"> до визначення рівня технологічної безпеки аграрної галузі</w:t>
            </w:r>
          </w:p>
        </w:tc>
        <w:tc>
          <w:tcPr>
            <w:tcW w:w="709" w:type="dxa"/>
          </w:tcPr>
          <w:p w:rsidR="00C42463" w:rsidRDefault="00C42463" w:rsidP="00B47319">
            <w:pPr>
              <w:spacing w:line="300" w:lineRule="auto"/>
              <w:jc w:val="right"/>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130</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sidRPr="00557777">
              <w:rPr>
                <w:rFonts w:ascii="Times New Roman" w:hAnsi="Times New Roman" w:cs="Times New Roman"/>
                <w:sz w:val="28"/>
                <w:szCs w:val="28"/>
                <w:lang w:val="uk-UA"/>
              </w:rPr>
              <w:t xml:space="preserve">3.3. </w:t>
            </w:r>
            <w:r>
              <w:rPr>
                <w:rFonts w:ascii="Times New Roman" w:hAnsi="Times New Roman" w:cs="Times New Roman"/>
                <w:sz w:val="28"/>
                <w:szCs w:val="28"/>
                <w:lang w:val="uk-UA"/>
              </w:rPr>
              <w:t>Рекомендації щодо</w:t>
            </w:r>
            <w:r w:rsidRPr="00557777">
              <w:rPr>
                <w:rFonts w:ascii="Times New Roman" w:hAnsi="Times New Roman" w:cs="Times New Roman"/>
                <w:sz w:val="28"/>
                <w:szCs w:val="28"/>
                <w:lang w:val="uk-UA"/>
              </w:rPr>
              <w:t xml:space="preserve"> ліквідації загроз технологічної безпеки в галузі сільського господарства</w:t>
            </w:r>
          </w:p>
        </w:tc>
        <w:tc>
          <w:tcPr>
            <w:tcW w:w="709" w:type="dxa"/>
          </w:tcPr>
          <w:p w:rsidR="00C42463" w:rsidRDefault="00C42463" w:rsidP="00B47319">
            <w:pPr>
              <w:spacing w:line="300" w:lineRule="auto"/>
              <w:jc w:val="right"/>
              <w:rPr>
                <w:rFonts w:ascii="Times New Roman" w:hAnsi="Times New Roman" w:cs="Times New Roman"/>
                <w:sz w:val="28"/>
                <w:szCs w:val="28"/>
                <w:lang w:val="uk-UA"/>
              </w:rPr>
            </w:pPr>
          </w:p>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144</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sidRPr="00557777">
              <w:rPr>
                <w:rFonts w:ascii="Times New Roman" w:hAnsi="Times New Roman" w:cs="Times New Roman"/>
                <w:sz w:val="28"/>
                <w:szCs w:val="28"/>
                <w:lang w:val="uk-UA"/>
              </w:rPr>
              <w:t xml:space="preserve">3.4. </w:t>
            </w:r>
            <w:r>
              <w:rPr>
                <w:rFonts w:ascii="Times New Roman" w:hAnsi="Times New Roman" w:cs="Times New Roman"/>
                <w:sz w:val="28"/>
                <w:szCs w:val="28"/>
                <w:lang w:val="uk-UA"/>
              </w:rPr>
              <w:t>Інституційно-управлінські заходи</w:t>
            </w:r>
            <w:r w:rsidRPr="00557777">
              <w:rPr>
                <w:rFonts w:ascii="Times New Roman" w:hAnsi="Times New Roman" w:cs="Times New Roman"/>
                <w:sz w:val="28"/>
                <w:szCs w:val="28"/>
                <w:lang w:val="uk-UA"/>
              </w:rPr>
              <w:t xml:space="preserve"> забезпеченням технологічної безпеки</w:t>
            </w:r>
            <w:r>
              <w:rPr>
                <w:rFonts w:ascii="Times New Roman" w:hAnsi="Times New Roman" w:cs="Times New Roman"/>
                <w:sz w:val="28"/>
                <w:szCs w:val="28"/>
                <w:lang w:val="uk-UA"/>
              </w:rPr>
              <w:t xml:space="preserve"> аграрної галузі</w:t>
            </w:r>
          </w:p>
        </w:tc>
        <w:tc>
          <w:tcPr>
            <w:tcW w:w="709" w:type="dxa"/>
          </w:tcPr>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166</w:t>
            </w:r>
          </w:p>
        </w:tc>
      </w:tr>
      <w:tr w:rsidR="00C42463" w:rsidTr="00C42463">
        <w:trPr>
          <w:trHeight w:val="299"/>
        </w:trPr>
        <w:tc>
          <w:tcPr>
            <w:tcW w:w="9606" w:type="dxa"/>
          </w:tcPr>
          <w:p w:rsidR="00C42463" w:rsidRPr="00557777" w:rsidRDefault="00C42463" w:rsidP="00B47319">
            <w:pPr>
              <w:spacing w:line="300" w:lineRule="auto"/>
              <w:ind w:firstLine="426"/>
              <w:jc w:val="both"/>
              <w:rPr>
                <w:rFonts w:ascii="Times New Roman" w:hAnsi="Times New Roman" w:cs="Times New Roman"/>
                <w:sz w:val="28"/>
                <w:szCs w:val="28"/>
                <w:lang w:val="uk-UA"/>
              </w:rPr>
            </w:pPr>
            <w:r w:rsidRPr="00557777">
              <w:rPr>
                <w:rFonts w:ascii="Times New Roman" w:hAnsi="Times New Roman" w:cs="Times New Roman"/>
                <w:sz w:val="28"/>
                <w:szCs w:val="28"/>
                <w:lang w:val="uk-UA"/>
              </w:rPr>
              <w:t>Висновки до розділу 3</w:t>
            </w:r>
          </w:p>
        </w:tc>
        <w:tc>
          <w:tcPr>
            <w:tcW w:w="709" w:type="dxa"/>
          </w:tcPr>
          <w:p w:rsidR="00C42463" w:rsidRPr="004D4AF6" w:rsidRDefault="00C42463" w:rsidP="00B47319">
            <w:pPr>
              <w:spacing w:line="30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180</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caps/>
                <w:sz w:val="28"/>
                <w:szCs w:val="28"/>
                <w:lang w:val="uk-UA"/>
              </w:rPr>
            </w:pPr>
            <w:r w:rsidRPr="00557777">
              <w:rPr>
                <w:rFonts w:ascii="Times New Roman" w:hAnsi="Times New Roman" w:cs="Times New Roman"/>
                <w:caps/>
                <w:sz w:val="28"/>
                <w:szCs w:val="28"/>
                <w:lang w:val="uk-UA"/>
              </w:rPr>
              <w:t>Висновки</w:t>
            </w:r>
          </w:p>
        </w:tc>
        <w:tc>
          <w:tcPr>
            <w:tcW w:w="709" w:type="dxa"/>
          </w:tcPr>
          <w:p w:rsidR="00C42463" w:rsidRPr="004D4AF6" w:rsidRDefault="00C42463" w:rsidP="00B47319">
            <w:pPr>
              <w:spacing w:line="300" w:lineRule="auto"/>
              <w:jc w:val="right"/>
              <w:rPr>
                <w:rFonts w:ascii="Times New Roman" w:hAnsi="Times New Roman" w:cs="Times New Roman"/>
                <w:caps/>
                <w:sz w:val="28"/>
                <w:szCs w:val="28"/>
                <w:lang w:val="uk-UA"/>
              </w:rPr>
            </w:pPr>
            <w:r>
              <w:rPr>
                <w:rFonts w:ascii="Times New Roman" w:hAnsi="Times New Roman" w:cs="Times New Roman"/>
                <w:caps/>
                <w:sz w:val="28"/>
                <w:szCs w:val="28"/>
                <w:lang w:val="uk-UA"/>
              </w:rPr>
              <w:t>183</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caps/>
                <w:sz w:val="28"/>
                <w:szCs w:val="28"/>
                <w:lang w:val="uk-UA"/>
              </w:rPr>
            </w:pPr>
            <w:r w:rsidRPr="00557777">
              <w:rPr>
                <w:rFonts w:ascii="Times New Roman" w:hAnsi="Times New Roman" w:cs="Times New Roman"/>
                <w:caps/>
                <w:sz w:val="28"/>
                <w:szCs w:val="28"/>
                <w:lang w:val="uk-UA"/>
              </w:rPr>
              <w:t>Список використаних джерел</w:t>
            </w:r>
            <w:r>
              <w:rPr>
                <w:rFonts w:ascii="Times New Roman" w:hAnsi="Times New Roman" w:cs="Times New Roman"/>
                <w:caps/>
                <w:sz w:val="28"/>
                <w:szCs w:val="28"/>
                <w:lang w:val="uk-UA"/>
              </w:rPr>
              <w:t xml:space="preserve">                                      </w:t>
            </w:r>
          </w:p>
        </w:tc>
        <w:tc>
          <w:tcPr>
            <w:tcW w:w="709" w:type="dxa"/>
          </w:tcPr>
          <w:p w:rsidR="00C42463" w:rsidRPr="004D4AF6" w:rsidRDefault="00C42463" w:rsidP="00B47319">
            <w:pPr>
              <w:spacing w:line="300" w:lineRule="auto"/>
              <w:jc w:val="right"/>
              <w:rPr>
                <w:rFonts w:ascii="Times New Roman" w:hAnsi="Times New Roman" w:cs="Times New Roman"/>
                <w:caps/>
                <w:sz w:val="28"/>
                <w:szCs w:val="28"/>
                <w:lang w:val="uk-UA"/>
              </w:rPr>
            </w:pPr>
            <w:r>
              <w:rPr>
                <w:rFonts w:ascii="Times New Roman" w:hAnsi="Times New Roman" w:cs="Times New Roman"/>
                <w:caps/>
                <w:sz w:val="28"/>
                <w:szCs w:val="28"/>
                <w:lang w:val="uk-UA"/>
              </w:rPr>
              <w:t>187</w:t>
            </w:r>
          </w:p>
        </w:tc>
      </w:tr>
      <w:tr w:rsidR="00C42463" w:rsidTr="00C42463">
        <w:tc>
          <w:tcPr>
            <w:tcW w:w="9606" w:type="dxa"/>
          </w:tcPr>
          <w:p w:rsidR="00C42463" w:rsidRPr="00557777" w:rsidRDefault="00C42463" w:rsidP="00B47319">
            <w:pPr>
              <w:spacing w:line="300" w:lineRule="auto"/>
              <w:ind w:firstLine="426"/>
              <w:jc w:val="both"/>
              <w:rPr>
                <w:rFonts w:ascii="Times New Roman" w:hAnsi="Times New Roman" w:cs="Times New Roman"/>
                <w:caps/>
                <w:sz w:val="28"/>
                <w:szCs w:val="28"/>
                <w:lang w:val="uk-UA"/>
              </w:rPr>
            </w:pPr>
            <w:r w:rsidRPr="00557777">
              <w:rPr>
                <w:rFonts w:ascii="Times New Roman" w:hAnsi="Times New Roman" w:cs="Times New Roman"/>
                <w:caps/>
                <w:sz w:val="28"/>
                <w:szCs w:val="28"/>
                <w:lang w:val="uk-UA"/>
              </w:rPr>
              <w:t>Додатки</w:t>
            </w:r>
          </w:p>
        </w:tc>
        <w:tc>
          <w:tcPr>
            <w:tcW w:w="709" w:type="dxa"/>
          </w:tcPr>
          <w:p w:rsidR="00C42463" w:rsidRDefault="00C42463" w:rsidP="00CF6FCD">
            <w:pPr>
              <w:spacing w:line="300" w:lineRule="auto"/>
              <w:jc w:val="right"/>
              <w:rPr>
                <w:rFonts w:ascii="Times New Roman" w:hAnsi="Times New Roman" w:cs="Times New Roman"/>
                <w:caps/>
                <w:sz w:val="28"/>
                <w:szCs w:val="28"/>
                <w:lang w:val="uk-UA"/>
              </w:rPr>
            </w:pPr>
            <w:r>
              <w:rPr>
                <w:rFonts w:ascii="Times New Roman" w:hAnsi="Times New Roman" w:cs="Times New Roman"/>
                <w:caps/>
                <w:sz w:val="28"/>
                <w:szCs w:val="28"/>
                <w:lang w:val="uk-UA"/>
              </w:rPr>
              <w:t>20</w:t>
            </w:r>
            <w:r w:rsidR="00CF6FCD">
              <w:rPr>
                <w:rFonts w:ascii="Times New Roman" w:hAnsi="Times New Roman" w:cs="Times New Roman"/>
                <w:caps/>
                <w:sz w:val="28"/>
                <w:szCs w:val="28"/>
                <w:lang w:val="uk-UA"/>
              </w:rPr>
              <w:t>8</w:t>
            </w:r>
          </w:p>
        </w:tc>
      </w:tr>
    </w:tbl>
    <w:p w:rsidR="00C42463" w:rsidRPr="00121058" w:rsidRDefault="00C42463" w:rsidP="00C42463">
      <w:pPr>
        <w:spacing w:after="0" w:line="360" w:lineRule="auto"/>
        <w:ind w:firstLine="709"/>
        <w:jc w:val="center"/>
        <w:rPr>
          <w:rFonts w:ascii="Times New Roman" w:hAnsi="Times New Roman" w:cs="Times New Roman"/>
          <w:caps/>
          <w:sz w:val="28"/>
          <w:szCs w:val="28"/>
          <w:lang w:val="uk-UA"/>
        </w:rPr>
      </w:pPr>
      <w:r w:rsidRPr="00121058">
        <w:rPr>
          <w:rFonts w:ascii="Times New Roman" w:hAnsi="Times New Roman" w:cs="Times New Roman"/>
          <w:caps/>
          <w:sz w:val="28"/>
          <w:szCs w:val="28"/>
          <w:lang w:val="uk-UA"/>
        </w:rPr>
        <w:lastRenderedPageBreak/>
        <w:t>Вступ</w:t>
      </w:r>
    </w:p>
    <w:p w:rsidR="00C42463" w:rsidRPr="00121058" w:rsidRDefault="00C42463" w:rsidP="00C42463">
      <w:pPr>
        <w:spacing w:after="0" w:line="360" w:lineRule="auto"/>
        <w:ind w:firstLine="709"/>
        <w:jc w:val="both"/>
        <w:rPr>
          <w:rFonts w:ascii="Times New Roman" w:hAnsi="Times New Roman" w:cs="Times New Roman"/>
          <w:sz w:val="28"/>
          <w:szCs w:val="28"/>
          <w:lang w:val="uk-UA"/>
        </w:rPr>
      </w:pPr>
    </w:p>
    <w:p w:rsidR="00C42463" w:rsidRPr="00121058"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b/>
          <w:sz w:val="28"/>
          <w:szCs w:val="28"/>
          <w:lang w:val="uk-UA"/>
        </w:rPr>
        <w:t>Актуальність теми.</w:t>
      </w:r>
      <w:r w:rsidRPr="0067591A">
        <w:rPr>
          <w:rFonts w:ascii="Times New Roman" w:hAnsi="Times New Roman"/>
          <w:sz w:val="28"/>
          <w:szCs w:val="28"/>
          <w:lang w:val="uk-UA"/>
        </w:rPr>
        <w:t xml:space="preserve"> </w:t>
      </w:r>
      <w:r w:rsidRPr="00121058">
        <w:rPr>
          <w:rFonts w:ascii="Times New Roman" w:hAnsi="Times New Roman"/>
          <w:sz w:val="28"/>
          <w:szCs w:val="28"/>
          <w:lang w:val="uk-UA"/>
        </w:rPr>
        <w:t>В умовах глобальної інноваційної моделі соціально-економічного зростання, де ключовими факторами економіки стають інтелектуалізація капіталу, формування й використання науково-технічного потенціалу, першочерговим завданням України є підтримка сталого рівня технологічної безпеки. Несприйнятливість нововведень, ігнорування світових тенденцій розвитку призвели до економіко-технологічного відставання більшості галузей національного виробництва, особливо сільського господарства. У наш час інноваційн</w:t>
      </w:r>
      <w:r>
        <w:rPr>
          <w:rFonts w:ascii="Times New Roman" w:hAnsi="Times New Roman"/>
          <w:sz w:val="28"/>
          <w:szCs w:val="28"/>
          <w:lang w:val="uk-UA"/>
        </w:rPr>
        <w:t>ий розвиток</w:t>
      </w:r>
      <w:r w:rsidRPr="00121058">
        <w:rPr>
          <w:rFonts w:ascii="Times New Roman" w:hAnsi="Times New Roman"/>
          <w:sz w:val="28"/>
          <w:szCs w:val="28"/>
          <w:lang w:val="uk-UA"/>
        </w:rPr>
        <w:t xml:space="preserve"> аграрної системи України </w:t>
      </w:r>
      <w:r>
        <w:rPr>
          <w:rFonts w:ascii="Times New Roman" w:hAnsi="Times New Roman"/>
          <w:sz w:val="28"/>
          <w:szCs w:val="28"/>
          <w:lang w:val="uk-UA"/>
        </w:rPr>
        <w:t>знаменується</w:t>
      </w:r>
      <w:r w:rsidRPr="00121058">
        <w:rPr>
          <w:rFonts w:ascii="Times New Roman" w:hAnsi="Times New Roman"/>
          <w:sz w:val="28"/>
          <w:szCs w:val="28"/>
          <w:lang w:val="uk-UA"/>
        </w:rPr>
        <w:t xml:space="preserve"> низьким рівнем техніко-технологічного забезпечення, </w:t>
      </w:r>
      <w:r>
        <w:rPr>
          <w:rFonts w:ascii="Times New Roman" w:hAnsi="Times New Roman"/>
          <w:sz w:val="28"/>
          <w:szCs w:val="28"/>
          <w:lang w:val="uk-UA"/>
        </w:rPr>
        <w:t>відсутністю</w:t>
      </w:r>
      <w:r w:rsidRPr="00121058">
        <w:rPr>
          <w:rFonts w:ascii="Times New Roman" w:hAnsi="Times New Roman"/>
          <w:sz w:val="28"/>
          <w:szCs w:val="28"/>
          <w:lang w:val="uk-UA"/>
        </w:rPr>
        <w:t xml:space="preserve"> </w:t>
      </w:r>
      <w:r>
        <w:rPr>
          <w:rFonts w:ascii="Times New Roman" w:hAnsi="Times New Roman"/>
          <w:sz w:val="28"/>
          <w:szCs w:val="28"/>
          <w:lang w:val="uk-UA"/>
        </w:rPr>
        <w:t>зв’язку</w:t>
      </w:r>
      <w:r w:rsidRPr="00121058">
        <w:rPr>
          <w:rFonts w:ascii="Times New Roman" w:hAnsi="Times New Roman"/>
          <w:sz w:val="28"/>
          <w:szCs w:val="28"/>
          <w:lang w:val="uk-UA"/>
        </w:rPr>
        <w:t xml:space="preserve"> науки і матеріального виробництва, повільним </w:t>
      </w:r>
      <w:r>
        <w:rPr>
          <w:rFonts w:ascii="Times New Roman" w:hAnsi="Times New Roman"/>
          <w:sz w:val="28"/>
          <w:szCs w:val="28"/>
          <w:lang w:val="uk-UA"/>
        </w:rPr>
        <w:t>становленням</w:t>
      </w:r>
      <w:r w:rsidRPr="00121058">
        <w:rPr>
          <w:rFonts w:ascii="Times New Roman" w:hAnsi="Times New Roman"/>
          <w:sz w:val="28"/>
          <w:szCs w:val="28"/>
          <w:lang w:val="uk-UA"/>
        </w:rPr>
        <w:t xml:space="preserve"> інноваційного підприємництва. З огляду на це, особливої актуальності набуває проблема формування ефективного механізму гарантування національної безпеки, виявлення і нейтралізації загроз у технологічній сфері аграрної галузі.</w:t>
      </w:r>
    </w:p>
    <w:p w:rsidR="00C42463" w:rsidRPr="0067591A"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 xml:space="preserve">Дослідження проблем </w:t>
      </w:r>
      <w:r w:rsidRPr="00121058">
        <w:rPr>
          <w:rFonts w:ascii="Times New Roman" w:hAnsi="Times New Roman" w:cs="NewtonC"/>
          <w:color w:val="000000"/>
          <w:sz w:val="28"/>
          <w:szCs w:val="28"/>
          <w:lang w:val="uk-UA"/>
        </w:rPr>
        <w:t>різних аспектів інноваційних змін в аграрній сфері здійснювали провідні вітчизняні вчені, а саме: І. Кушнір, П.</w:t>
      </w:r>
      <w:r w:rsidRPr="00121058">
        <w:rPr>
          <w:lang w:val="uk-UA"/>
        </w:rPr>
        <w:t> </w:t>
      </w:r>
      <w:r>
        <w:rPr>
          <w:rFonts w:ascii="Times New Roman" w:hAnsi="Times New Roman" w:cs="NewtonC"/>
          <w:color w:val="000000"/>
          <w:sz w:val="28"/>
          <w:szCs w:val="28"/>
          <w:lang w:val="uk-UA"/>
        </w:rPr>
        <w:t>Саблук, Н. </w:t>
      </w:r>
      <w:r w:rsidRPr="00121058">
        <w:rPr>
          <w:rFonts w:ascii="Times New Roman" w:hAnsi="Times New Roman" w:cs="NewtonC"/>
          <w:color w:val="000000"/>
          <w:sz w:val="28"/>
          <w:szCs w:val="28"/>
          <w:lang w:val="uk-UA"/>
        </w:rPr>
        <w:t xml:space="preserve">Сіренко, О. Шубравська, В. Чабан, О. Янковська та інші. Трансформаційні процеси розвитку країни на засадах економіки знань та науково-технічного прогресу досліджували </w:t>
      </w:r>
      <w:r>
        <w:rPr>
          <w:rFonts w:ascii="Times New Roman" w:hAnsi="Times New Roman" w:cs="NewtonC"/>
          <w:color w:val="000000"/>
          <w:sz w:val="28"/>
          <w:szCs w:val="28"/>
          <w:lang w:val="uk-UA"/>
        </w:rPr>
        <w:t xml:space="preserve">Д. Белл, П. Друкер, А. Тофлер, Й. Шумперет, а серед вітчизняних науковців – </w:t>
      </w:r>
      <w:r w:rsidRPr="00121058">
        <w:rPr>
          <w:rFonts w:ascii="Times New Roman" w:hAnsi="Times New Roman" w:cs="NewtonC"/>
          <w:color w:val="000000"/>
          <w:sz w:val="28"/>
          <w:szCs w:val="28"/>
          <w:lang w:val="uk-UA"/>
        </w:rPr>
        <w:t>Ю</w:t>
      </w:r>
      <w:r>
        <w:rPr>
          <w:rFonts w:ascii="Times New Roman" w:hAnsi="Times New Roman" w:cs="NewtonC"/>
          <w:color w:val="000000"/>
          <w:sz w:val="28"/>
          <w:szCs w:val="28"/>
          <w:lang w:val="uk-UA"/>
        </w:rPr>
        <w:t>.</w:t>
      </w:r>
      <w:r w:rsidRPr="00121058">
        <w:rPr>
          <w:rFonts w:ascii="Times New Roman" w:hAnsi="Times New Roman" w:cs="NewtonC"/>
          <w:color w:val="000000"/>
          <w:sz w:val="28"/>
          <w:szCs w:val="28"/>
          <w:lang w:val="uk-UA"/>
        </w:rPr>
        <w:t xml:space="preserve"> Бажал, В. Ге</w:t>
      </w:r>
      <w:r>
        <w:rPr>
          <w:rFonts w:ascii="Times New Roman" w:hAnsi="Times New Roman" w:cs="NewtonC"/>
          <w:color w:val="000000"/>
          <w:sz w:val="28"/>
          <w:szCs w:val="28"/>
          <w:lang w:val="uk-UA"/>
        </w:rPr>
        <w:t>єць</w:t>
      </w:r>
      <w:r w:rsidRPr="00121058">
        <w:rPr>
          <w:rFonts w:ascii="Times New Roman" w:hAnsi="Times New Roman" w:cs="NewtonC"/>
          <w:color w:val="000000"/>
          <w:sz w:val="28"/>
          <w:szCs w:val="28"/>
          <w:lang w:val="uk-UA"/>
        </w:rPr>
        <w:t>, Л. Федулов</w:t>
      </w:r>
      <w:r>
        <w:rPr>
          <w:rFonts w:ascii="Times New Roman" w:hAnsi="Times New Roman" w:cs="NewtonC"/>
          <w:color w:val="000000"/>
          <w:sz w:val="28"/>
          <w:szCs w:val="28"/>
          <w:lang w:val="uk-UA"/>
        </w:rPr>
        <w:t>а</w:t>
      </w:r>
      <w:r w:rsidRPr="00121058">
        <w:rPr>
          <w:rFonts w:ascii="Times New Roman" w:hAnsi="Times New Roman" w:cs="NewtonC"/>
          <w:color w:val="000000"/>
          <w:sz w:val="28"/>
          <w:szCs w:val="28"/>
          <w:lang w:val="uk-UA"/>
        </w:rPr>
        <w:t xml:space="preserve"> та ін. Питанням економічної безпеки держави присвячені праці, зокрема, </w:t>
      </w:r>
      <w:r>
        <w:rPr>
          <w:rFonts w:ascii="Times New Roman" w:hAnsi="Times New Roman" w:cs="NewtonC"/>
          <w:color w:val="000000"/>
          <w:sz w:val="28"/>
          <w:szCs w:val="28"/>
          <w:lang w:val="uk-UA"/>
        </w:rPr>
        <w:t>Т. </w:t>
      </w:r>
      <w:r w:rsidRPr="00121058">
        <w:rPr>
          <w:rFonts w:ascii="Times New Roman" w:hAnsi="Times New Roman" w:cs="NewtonC"/>
          <w:color w:val="000000"/>
          <w:sz w:val="28"/>
          <w:szCs w:val="28"/>
          <w:lang w:val="uk-UA"/>
        </w:rPr>
        <w:t>Богомазової, В.</w:t>
      </w:r>
      <w:r>
        <w:rPr>
          <w:rFonts w:ascii="Times New Roman" w:hAnsi="Times New Roman" w:cs="NewtonC"/>
          <w:color w:val="000000"/>
          <w:sz w:val="28"/>
          <w:szCs w:val="28"/>
          <w:lang w:val="uk-UA"/>
        </w:rPr>
        <w:t> </w:t>
      </w:r>
      <w:r w:rsidRPr="00121058">
        <w:rPr>
          <w:rFonts w:ascii="Times New Roman" w:hAnsi="Times New Roman" w:cs="NewtonC"/>
          <w:color w:val="000000"/>
          <w:sz w:val="28"/>
          <w:szCs w:val="28"/>
          <w:lang w:val="uk-UA"/>
        </w:rPr>
        <w:t xml:space="preserve">Гейця, </w:t>
      </w:r>
      <w:r>
        <w:rPr>
          <w:rFonts w:ascii="Times New Roman" w:hAnsi="Times New Roman" w:cs="NewtonC"/>
          <w:color w:val="000000"/>
          <w:sz w:val="28"/>
          <w:szCs w:val="28"/>
          <w:lang w:val="uk-UA"/>
        </w:rPr>
        <w:t>З. Загарія, В. Лойко</w:t>
      </w:r>
      <w:r w:rsidRPr="00121058">
        <w:rPr>
          <w:rFonts w:ascii="Times New Roman" w:hAnsi="Times New Roman" w:cs="NewtonC"/>
          <w:color w:val="000000"/>
          <w:sz w:val="28"/>
          <w:szCs w:val="28"/>
          <w:lang w:val="uk-UA"/>
        </w:rPr>
        <w:t xml:space="preserve">, </w:t>
      </w:r>
      <w:r>
        <w:rPr>
          <w:rFonts w:ascii="Times New Roman" w:hAnsi="Times New Roman" w:cs="NewtonC"/>
          <w:color w:val="000000"/>
          <w:sz w:val="28"/>
          <w:szCs w:val="28"/>
          <w:lang w:val="uk-UA"/>
        </w:rPr>
        <w:t xml:space="preserve">П. Мекшуна, </w:t>
      </w:r>
      <w:r w:rsidRPr="00121058">
        <w:rPr>
          <w:rFonts w:ascii="Times New Roman" w:hAnsi="Times New Roman" w:cs="NewtonC"/>
          <w:color w:val="000000"/>
          <w:sz w:val="28"/>
          <w:szCs w:val="28"/>
          <w:lang w:val="uk-UA"/>
        </w:rPr>
        <w:t>В.</w:t>
      </w:r>
      <w:r>
        <w:rPr>
          <w:rFonts w:ascii="Times New Roman" w:hAnsi="Times New Roman" w:cs="NewtonC"/>
          <w:color w:val="000000"/>
          <w:sz w:val="28"/>
          <w:szCs w:val="28"/>
          <w:lang w:val="uk-UA"/>
        </w:rPr>
        <w:t> </w:t>
      </w:r>
      <w:r w:rsidRPr="00121058">
        <w:rPr>
          <w:rFonts w:ascii="Times New Roman" w:hAnsi="Times New Roman" w:cs="NewtonC"/>
          <w:color w:val="000000"/>
          <w:sz w:val="28"/>
          <w:szCs w:val="28"/>
          <w:lang w:val="uk-UA"/>
        </w:rPr>
        <w:t>Мунтіяна, В.</w:t>
      </w:r>
      <w:r>
        <w:rPr>
          <w:rFonts w:ascii="Times New Roman" w:hAnsi="Times New Roman" w:cs="NewtonC"/>
          <w:color w:val="FFFFFF"/>
          <w:sz w:val="28"/>
          <w:szCs w:val="28"/>
          <w:lang w:val="uk-UA"/>
        </w:rPr>
        <w:t> </w:t>
      </w:r>
      <w:r w:rsidRPr="00121058">
        <w:rPr>
          <w:rFonts w:ascii="Times New Roman" w:hAnsi="Times New Roman" w:cs="NewtonC"/>
          <w:color w:val="000000"/>
          <w:sz w:val="28"/>
          <w:szCs w:val="28"/>
          <w:lang w:val="uk-UA"/>
        </w:rPr>
        <w:t xml:space="preserve">Предборського, </w:t>
      </w:r>
      <w:r>
        <w:rPr>
          <w:rFonts w:ascii="Times New Roman" w:hAnsi="Times New Roman" w:cs="NewtonC"/>
          <w:color w:val="000000"/>
          <w:sz w:val="28"/>
          <w:szCs w:val="28"/>
          <w:lang w:val="uk-UA"/>
        </w:rPr>
        <w:t>Л. </w:t>
      </w:r>
      <w:r w:rsidRPr="00121058">
        <w:rPr>
          <w:rFonts w:ascii="Times New Roman" w:hAnsi="Times New Roman" w:cs="NewtonC"/>
          <w:color w:val="000000"/>
          <w:sz w:val="28"/>
          <w:szCs w:val="28"/>
          <w:lang w:val="uk-UA"/>
        </w:rPr>
        <w:t xml:space="preserve">Шевченко. Науковий інтерес до проблем забезпечення науково-технологічної та технологічної безпеки як держави, так і регіонів простежується </w:t>
      </w:r>
      <w:r>
        <w:rPr>
          <w:rFonts w:ascii="Times New Roman" w:hAnsi="Times New Roman" w:cs="NewtonC"/>
          <w:color w:val="000000"/>
          <w:sz w:val="28"/>
          <w:szCs w:val="28"/>
          <w:lang w:val="uk-UA"/>
        </w:rPr>
        <w:t>у</w:t>
      </w:r>
      <w:r w:rsidRPr="00121058">
        <w:rPr>
          <w:rFonts w:ascii="Times New Roman" w:hAnsi="Times New Roman" w:cs="NewtonC"/>
          <w:color w:val="000000"/>
          <w:sz w:val="28"/>
          <w:szCs w:val="28"/>
          <w:lang w:val="uk-UA"/>
        </w:rPr>
        <w:t xml:space="preserve"> працях таких науковців, як</w:t>
      </w:r>
      <w:r>
        <w:rPr>
          <w:rFonts w:ascii="Times New Roman" w:hAnsi="Times New Roman" w:cs="NewtonC"/>
          <w:color w:val="000000"/>
          <w:sz w:val="28"/>
          <w:szCs w:val="28"/>
          <w:lang w:val="uk-UA"/>
        </w:rPr>
        <w:t xml:space="preserve"> </w:t>
      </w:r>
      <w:r w:rsidRPr="00121058">
        <w:rPr>
          <w:rFonts w:ascii="Times New Roman" w:hAnsi="Times New Roman" w:cs="NewtonC"/>
          <w:color w:val="000000"/>
          <w:sz w:val="28"/>
          <w:szCs w:val="28"/>
          <w:lang w:val="uk-UA"/>
        </w:rPr>
        <w:t>І.</w:t>
      </w:r>
      <w:r>
        <w:rPr>
          <w:rFonts w:ascii="Times New Roman" w:hAnsi="Times New Roman" w:cs="NewtonC"/>
          <w:color w:val="000000"/>
          <w:sz w:val="28"/>
          <w:szCs w:val="28"/>
          <w:lang w:val="uk-UA"/>
        </w:rPr>
        <w:t> </w:t>
      </w:r>
      <w:r w:rsidRPr="00121058">
        <w:rPr>
          <w:rFonts w:ascii="Times New Roman" w:hAnsi="Times New Roman" w:cs="NewtonC"/>
          <w:color w:val="000000"/>
          <w:sz w:val="28"/>
          <w:szCs w:val="28"/>
          <w:lang w:val="uk-UA"/>
        </w:rPr>
        <w:t>Бінько, Г.</w:t>
      </w:r>
      <w:r>
        <w:rPr>
          <w:rFonts w:ascii="Times New Roman" w:hAnsi="Times New Roman" w:cs="NewtonC"/>
          <w:color w:val="000000"/>
          <w:sz w:val="28"/>
          <w:szCs w:val="28"/>
          <w:lang w:val="uk-UA"/>
        </w:rPr>
        <w:t> </w:t>
      </w:r>
      <w:r w:rsidRPr="00121058">
        <w:rPr>
          <w:rFonts w:ascii="Times New Roman" w:hAnsi="Times New Roman" w:cs="NewtonC"/>
          <w:color w:val="000000"/>
          <w:sz w:val="28"/>
          <w:szCs w:val="28"/>
          <w:lang w:val="uk-UA"/>
        </w:rPr>
        <w:t xml:space="preserve">Жаворонкова, </w:t>
      </w:r>
      <w:r>
        <w:rPr>
          <w:rFonts w:ascii="Times New Roman" w:hAnsi="Times New Roman" w:cs="NewtonC"/>
          <w:color w:val="000000"/>
          <w:sz w:val="28"/>
          <w:szCs w:val="28"/>
          <w:lang w:val="uk-UA"/>
        </w:rPr>
        <w:t xml:space="preserve">І. Ревак, А. Сухоруков </w:t>
      </w:r>
      <w:r w:rsidRPr="00121058">
        <w:rPr>
          <w:rFonts w:ascii="Times New Roman" w:hAnsi="Times New Roman" w:cs="NewtonC"/>
          <w:color w:val="000000"/>
          <w:sz w:val="28"/>
          <w:szCs w:val="28"/>
          <w:lang w:val="uk-UA"/>
        </w:rPr>
        <w:t>та ін. Питання організації діяльності аграрного сектору з точи зору досягнення продовольчої та економічної безпеки у наукових працях висвітлю</w:t>
      </w:r>
      <w:r>
        <w:rPr>
          <w:rFonts w:ascii="Times New Roman" w:hAnsi="Times New Roman" w:cs="NewtonC"/>
          <w:color w:val="000000"/>
          <w:sz w:val="28"/>
          <w:szCs w:val="28"/>
          <w:lang w:val="uk-UA"/>
        </w:rPr>
        <w:t>вали В. Жмуденко, О. Скидан, В. </w:t>
      </w:r>
      <w:r w:rsidRPr="00121058">
        <w:rPr>
          <w:rFonts w:ascii="Times New Roman" w:hAnsi="Times New Roman" w:cs="NewtonC"/>
          <w:color w:val="000000"/>
          <w:sz w:val="28"/>
          <w:szCs w:val="28"/>
          <w:lang w:val="uk-UA"/>
        </w:rPr>
        <w:t>Ткачук та інші.</w:t>
      </w:r>
      <w:r>
        <w:rPr>
          <w:rFonts w:ascii="Times New Roman" w:hAnsi="Times New Roman" w:cs="NewtonC"/>
          <w:color w:val="000000"/>
          <w:sz w:val="28"/>
          <w:szCs w:val="28"/>
          <w:lang w:val="uk-UA"/>
        </w:rPr>
        <w:t xml:space="preserve"> </w:t>
      </w:r>
      <w:r w:rsidRPr="0067591A">
        <w:rPr>
          <w:rFonts w:ascii="Times New Roman" w:hAnsi="Times New Roman"/>
          <w:sz w:val="28"/>
          <w:szCs w:val="28"/>
          <w:lang w:val="uk-UA"/>
        </w:rPr>
        <w:lastRenderedPageBreak/>
        <w:t xml:space="preserve">Однак </w:t>
      </w:r>
      <w:r w:rsidRPr="0067591A">
        <w:rPr>
          <w:rFonts w:ascii="Times New Roman" w:hAnsi="Times New Roman"/>
          <w:color w:val="000000"/>
          <w:sz w:val="28"/>
          <w:szCs w:val="28"/>
          <w:lang w:val="uk-UA"/>
        </w:rPr>
        <w:t>досі залишаються недостатньо з’ясованими питання технологічної безпеки аграрної галузі, а наукові спроби розробити теоретичні та методичні засади її забезпечення не здійснювалис</w:t>
      </w:r>
      <w:r>
        <w:rPr>
          <w:rFonts w:ascii="Times New Roman" w:hAnsi="Times New Roman"/>
          <w:color w:val="000000"/>
          <w:sz w:val="28"/>
          <w:szCs w:val="28"/>
          <w:lang w:val="uk-UA"/>
        </w:rPr>
        <w:t>я</w:t>
      </w:r>
      <w:r w:rsidRPr="0067591A">
        <w:rPr>
          <w:rFonts w:ascii="Times New Roman" w:hAnsi="Times New Roman"/>
          <w:color w:val="000000"/>
          <w:sz w:val="28"/>
          <w:szCs w:val="28"/>
          <w:lang w:val="uk-UA"/>
        </w:rPr>
        <w:t>. Необхідність розробки ефективного організаційно-економічного механізму технологічної безпеки аграрної галузі, його теоретична і практична значимість зумовили актуальність обраної теми дослідження, визначили його об’єкт, предмет, мету та задачі.</w:t>
      </w:r>
      <w:r w:rsidRPr="0067591A">
        <w:rPr>
          <w:rFonts w:ascii="Times New Roman" w:hAnsi="Times New Roman"/>
          <w:sz w:val="28"/>
          <w:szCs w:val="28"/>
          <w:lang w:val="uk-UA"/>
        </w:rPr>
        <w:t xml:space="preserve"> </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b/>
          <w:sz w:val="28"/>
          <w:szCs w:val="28"/>
          <w:lang w:val="uk-UA"/>
        </w:rPr>
        <w:t xml:space="preserve">Зв’язок роботи з науковими програмами, планами, темами. </w:t>
      </w:r>
      <w:r w:rsidRPr="0067591A">
        <w:rPr>
          <w:rFonts w:ascii="Times New Roman" w:hAnsi="Times New Roman"/>
          <w:sz w:val="28"/>
          <w:szCs w:val="28"/>
          <w:lang w:val="uk-UA"/>
        </w:rPr>
        <w:t>Дисертаційне дослідження виконано згідно з планами науково-дослідних робіт Уманського національного університету садівництва за темою: «Адаптація організаційно-економічного механізму господарювання до соціально орієнтованих ринкових відносин в АПК» (номер державної реєстрації 0101</w:t>
      </w:r>
      <w:r w:rsidRPr="0067591A">
        <w:rPr>
          <w:rFonts w:ascii="Times New Roman" w:hAnsi="Times New Roman"/>
          <w:sz w:val="28"/>
          <w:szCs w:val="28"/>
          <w:lang w:val="en-US"/>
        </w:rPr>
        <w:t>U</w:t>
      </w:r>
      <w:r>
        <w:rPr>
          <w:rFonts w:ascii="Times New Roman" w:hAnsi="Times New Roman"/>
          <w:sz w:val="28"/>
          <w:szCs w:val="28"/>
          <w:lang w:val="uk-UA"/>
        </w:rPr>
        <w:t>004493), у</w:t>
      </w:r>
      <w:r w:rsidRPr="0067591A">
        <w:rPr>
          <w:rFonts w:ascii="Times New Roman" w:hAnsi="Times New Roman"/>
          <w:sz w:val="28"/>
          <w:szCs w:val="28"/>
          <w:lang w:val="uk-UA"/>
        </w:rPr>
        <w:t xml:space="preserve"> межах якої автор розробив теоретичні основи технологічної безпеки аграрної галузі; провів оцінку її складових та обґрунтував методичні і практичні рекомендації щодо формування організаційно-економічного механізму забезпечення технологічної безпеки аграрної галузі.</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b/>
          <w:sz w:val="28"/>
          <w:szCs w:val="28"/>
          <w:lang w:val="uk-UA"/>
        </w:rPr>
        <w:t xml:space="preserve">Мета і задачі дослідження. </w:t>
      </w:r>
      <w:r w:rsidRPr="0067591A">
        <w:rPr>
          <w:rFonts w:ascii="Times New Roman" w:hAnsi="Times New Roman"/>
          <w:sz w:val="28"/>
          <w:szCs w:val="28"/>
          <w:lang w:val="uk-UA"/>
        </w:rPr>
        <w:t>Метою дослідження є обґрунтування теоретичних, науково-методичних та практичних рекомендацій щодо формування організаційно-економічного механізму технологічної безпеки аграрної галузі.</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Для досягнення поставленої мети визначено та розв’язано такі задачі:</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w:t>
      </w:r>
      <w:r>
        <w:rPr>
          <w:rFonts w:ascii="Times New Roman" w:hAnsi="Times New Roman"/>
          <w:sz w:val="28"/>
          <w:szCs w:val="28"/>
          <w:lang w:val="uk-UA"/>
        </w:rPr>
        <w:t> </w:t>
      </w:r>
      <w:r w:rsidRPr="00121058">
        <w:rPr>
          <w:rFonts w:ascii="Times New Roman" w:hAnsi="Times New Roman"/>
          <w:sz w:val="28"/>
          <w:szCs w:val="28"/>
          <w:lang w:val="uk-UA"/>
        </w:rPr>
        <w:t>узагальнити теоретичні підходи до трактування важливості технологічного імперативу соціально-економічного розвитку держави;</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w:t>
      </w:r>
      <w:r>
        <w:rPr>
          <w:rFonts w:ascii="Times New Roman" w:hAnsi="Times New Roman"/>
          <w:sz w:val="28"/>
          <w:szCs w:val="28"/>
          <w:lang w:val="uk-UA"/>
        </w:rPr>
        <w:t> </w:t>
      </w:r>
      <w:r w:rsidRPr="00121058">
        <w:rPr>
          <w:rFonts w:ascii="Times New Roman" w:hAnsi="Times New Roman"/>
          <w:sz w:val="28"/>
          <w:szCs w:val="28"/>
          <w:lang w:val="uk-UA"/>
        </w:rPr>
        <w:t>визначити суть та складові технологічної безпеки аг</w:t>
      </w:r>
      <w:r>
        <w:rPr>
          <w:rFonts w:ascii="Times New Roman" w:hAnsi="Times New Roman"/>
          <w:sz w:val="28"/>
          <w:szCs w:val="28"/>
          <w:lang w:val="uk-UA"/>
        </w:rPr>
        <w:t>р</w:t>
      </w:r>
      <w:r w:rsidRPr="00121058">
        <w:rPr>
          <w:rFonts w:ascii="Times New Roman" w:hAnsi="Times New Roman"/>
          <w:sz w:val="28"/>
          <w:szCs w:val="28"/>
          <w:lang w:val="uk-UA"/>
        </w:rPr>
        <w:t>арної галузі;</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w:t>
      </w:r>
      <w:r>
        <w:rPr>
          <w:rFonts w:ascii="Times New Roman" w:hAnsi="Times New Roman"/>
          <w:sz w:val="28"/>
          <w:szCs w:val="28"/>
          <w:lang w:val="uk-UA"/>
        </w:rPr>
        <w:t> </w:t>
      </w:r>
      <w:r w:rsidRPr="00121058">
        <w:rPr>
          <w:rFonts w:ascii="Times New Roman" w:hAnsi="Times New Roman"/>
          <w:sz w:val="28"/>
          <w:szCs w:val="28"/>
          <w:lang w:val="uk-UA"/>
        </w:rPr>
        <w:t>розкрити теоретичні аспекти формування концептуальної моделі організаційно-економічного механізму технологічної безпеки аграрної галузі;</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w:t>
      </w:r>
      <w:r>
        <w:rPr>
          <w:rFonts w:ascii="Times New Roman" w:hAnsi="Times New Roman"/>
          <w:sz w:val="28"/>
          <w:szCs w:val="28"/>
          <w:lang w:val="uk-UA"/>
        </w:rPr>
        <w:t> </w:t>
      </w:r>
      <w:r w:rsidRPr="00121058">
        <w:rPr>
          <w:rFonts w:ascii="Times New Roman" w:hAnsi="Times New Roman"/>
          <w:sz w:val="28"/>
          <w:szCs w:val="28"/>
          <w:lang w:val="uk-UA"/>
        </w:rPr>
        <w:t>дослідити стан технологічної безпеки України на міжнародному та державному рівні;</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lastRenderedPageBreak/>
        <w:t>-</w:t>
      </w:r>
      <w:r>
        <w:rPr>
          <w:rFonts w:ascii="Times New Roman" w:hAnsi="Times New Roman"/>
          <w:sz w:val="28"/>
          <w:szCs w:val="28"/>
          <w:lang w:val="uk-UA"/>
        </w:rPr>
        <w:t> </w:t>
      </w:r>
      <w:r w:rsidRPr="00121058">
        <w:rPr>
          <w:rFonts w:ascii="Times New Roman" w:hAnsi="Times New Roman"/>
          <w:sz w:val="28"/>
          <w:szCs w:val="28"/>
          <w:lang w:val="uk-UA"/>
        </w:rPr>
        <w:t>проаналізувати виробничо-технічну, науково-технологічну і еколого-техногенну складові технологічної безпеки аграрної галузі та виявити ключові загрози ефективності функціонування аграрного виробництва;</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w:t>
      </w:r>
      <w:r>
        <w:rPr>
          <w:rFonts w:ascii="Times New Roman" w:hAnsi="Times New Roman"/>
          <w:sz w:val="28"/>
          <w:szCs w:val="28"/>
          <w:lang w:val="uk-UA"/>
        </w:rPr>
        <w:t> </w:t>
      </w:r>
      <w:r w:rsidRPr="00121058">
        <w:rPr>
          <w:rFonts w:ascii="Times New Roman" w:hAnsi="Times New Roman"/>
          <w:sz w:val="28"/>
          <w:szCs w:val="28"/>
          <w:lang w:val="uk-UA"/>
        </w:rPr>
        <w:t>розробити концептуальну модель організаційно-економічного механізму забезпечення технологічної безпеки аграрної галузі;</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w:t>
      </w:r>
      <w:r>
        <w:rPr>
          <w:rFonts w:ascii="Times New Roman" w:hAnsi="Times New Roman"/>
          <w:sz w:val="28"/>
          <w:szCs w:val="28"/>
          <w:lang w:val="uk-UA"/>
        </w:rPr>
        <w:t> </w:t>
      </w:r>
      <w:r w:rsidRPr="00121058">
        <w:rPr>
          <w:rFonts w:ascii="Times New Roman" w:hAnsi="Times New Roman"/>
          <w:sz w:val="28"/>
          <w:szCs w:val="28"/>
          <w:lang w:val="uk-UA"/>
        </w:rPr>
        <w:t>удосконалити методичні підходи до оцінки рівня технологічної безпеки аграрної галузі;</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w:t>
      </w:r>
      <w:r>
        <w:rPr>
          <w:rFonts w:ascii="Times New Roman" w:hAnsi="Times New Roman"/>
          <w:sz w:val="28"/>
          <w:szCs w:val="28"/>
          <w:lang w:val="uk-UA"/>
        </w:rPr>
        <w:t> </w:t>
      </w:r>
      <w:r w:rsidRPr="00121058">
        <w:rPr>
          <w:rFonts w:ascii="Times New Roman" w:hAnsi="Times New Roman"/>
          <w:sz w:val="28"/>
          <w:szCs w:val="28"/>
          <w:lang w:val="uk-UA"/>
        </w:rPr>
        <w:t>запропонувати рекомендації щодо ліквідації загроз технологічн</w:t>
      </w:r>
      <w:r>
        <w:rPr>
          <w:rFonts w:ascii="Times New Roman" w:hAnsi="Times New Roman"/>
          <w:sz w:val="28"/>
          <w:szCs w:val="28"/>
          <w:lang w:val="uk-UA"/>
        </w:rPr>
        <w:t>ої</w:t>
      </w:r>
      <w:r w:rsidRPr="00121058">
        <w:rPr>
          <w:rFonts w:ascii="Times New Roman" w:hAnsi="Times New Roman"/>
          <w:sz w:val="28"/>
          <w:szCs w:val="28"/>
          <w:lang w:val="uk-UA"/>
        </w:rPr>
        <w:t xml:space="preserve"> безпе</w:t>
      </w:r>
      <w:r>
        <w:rPr>
          <w:rFonts w:ascii="Times New Roman" w:hAnsi="Times New Roman"/>
          <w:sz w:val="28"/>
          <w:szCs w:val="28"/>
          <w:lang w:val="uk-UA"/>
        </w:rPr>
        <w:t>ки</w:t>
      </w:r>
      <w:r w:rsidRPr="00121058">
        <w:rPr>
          <w:rFonts w:ascii="Times New Roman" w:hAnsi="Times New Roman"/>
          <w:sz w:val="28"/>
          <w:szCs w:val="28"/>
          <w:lang w:val="uk-UA"/>
        </w:rPr>
        <w:t xml:space="preserve"> в сільському господарстві;</w:t>
      </w:r>
    </w:p>
    <w:p w:rsidR="00C42463" w:rsidRPr="0012105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sz w:val="28"/>
          <w:szCs w:val="28"/>
          <w:lang w:val="uk-UA"/>
        </w:rPr>
        <w:t>-</w:t>
      </w:r>
      <w:r>
        <w:rPr>
          <w:rFonts w:ascii="Times New Roman" w:hAnsi="Times New Roman"/>
          <w:sz w:val="28"/>
          <w:szCs w:val="28"/>
          <w:lang w:val="uk-UA"/>
        </w:rPr>
        <w:t> </w:t>
      </w:r>
      <w:r w:rsidRPr="00121058">
        <w:rPr>
          <w:rFonts w:ascii="Times New Roman" w:hAnsi="Times New Roman"/>
          <w:sz w:val="28"/>
          <w:szCs w:val="28"/>
          <w:lang w:val="uk-UA"/>
        </w:rPr>
        <w:t xml:space="preserve">удосконалити інституційно-управлінські заходи </w:t>
      </w:r>
      <w:r>
        <w:rPr>
          <w:rFonts w:ascii="Times New Roman" w:hAnsi="Times New Roman"/>
          <w:sz w:val="28"/>
          <w:szCs w:val="28"/>
          <w:lang w:val="uk-UA"/>
        </w:rPr>
        <w:t xml:space="preserve"> по </w:t>
      </w:r>
      <w:r w:rsidRPr="00121058">
        <w:rPr>
          <w:rFonts w:ascii="Times New Roman" w:hAnsi="Times New Roman"/>
          <w:sz w:val="28"/>
          <w:szCs w:val="28"/>
          <w:lang w:val="uk-UA"/>
        </w:rPr>
        <w:t>забезпеченн</w:t>
      </w:r>
      <w:r>
        <w:rPr>
          <w:rFonts w:ascii="Times New Roman" w:hAnsi="Times New Roman"/>
          <w:sz w:val="28"/>
          <w:szCs w:val="28"/>
          <w:lang w:val="uk-UA"/>
        </w:rPr>
        <w:t>ю</w:t>
      </w:r>
      <w:r w:rsidRPr="00121058">
        <w:rPr>
          <w:rFonts w:ascii="Times New Roman" w:hAnsi="Times New Roman"/>
          <w:sz w:val="28"/>
          <w:szCs w:val="28"/>
          <w:lang w:val="uk-UA"/>
        </w:rPr>
        <w:t xml:space="preserve"> технологічної безпеки.</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i/>
          <w:sz w:val="28"/>
          <w:szCs w:val="28"/>
          <w:lang w:val="uk-UA"/>
        </w:rPr>
        <w:t>Об’єктом дослідження</w:t>
      </w:r>
      <w:r w:rsidRPr="0067591A">
        <w:rPr>
          <w:rFonts w:ascii="Times New Roman" w:hAnsi="Times New Roman"/>
          <w:sz w:val="28"/>
          <w:szCs w:val="28"/>
          <w:lang w:val="uk-UA"/>
        </w:rPr>
        <w:t xml:space="preserve"> є процес забезпечення технологічної безпеки аграрної галузі.</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i/>
          <w:sz w:val="28"/>
          <w:szCs w:val="28"/>
          <w:lang w:val="uk-UA"/>
        </w:rPr>
        <w:t>Предметом дослідження</w:t>
      </w:r>
      <w:r w:rsidRPr="0067591A">
        <w:rPr>
          <w:rFonts w:ascii="Times New Roman" w:hAnsi="Times New Roman"/>
          <w:sz w:val="28"/>
          <w:szCs w:val="28"/>
          <w:lang w:val="uk-UA"/>
        </w:rPr>
        <w:t xml:space="preserve"> є сукупність теоретичних, методичних та практичних аспектів формування організаційно-економічного механізму забезпечення технологічної безпеки аграрної галузі.</w:t>
      </w:r>
    </w:p>
    <w:p w:rsidR="00C42463" w:rsidRPr="0067591A" w:rsidRDefault="00C42463" w:rsidP="00C42463">
      <w:pPr>
        <w:spacing w:after="0" w:line="360" w:lineRule="auto"/>
        <w:ind w:firstLine="709"/>
        <w:jc w:val="both"/>
        <w:rPr>
          <w:rFonts w:ascii="Times New Roman" w:hAnsi="Times New Roman"/>
          <w:color w:val="000000"/>
          <w:sz w:val="28"/>
          <w:szCs w:val="28"/>
          <w:lang w:val="uk-UA"/>
        </w:rPr>
      </w:pPr>
      <w:r w:rsidRPr="0067591A">
        <w:rPr>
          <w:rFonts w:ascii="Times New Roman" w:hAnsi="Times New Roman"/>
          <w:i/>
          <w:sz w:val="28"/>
          <w:szCs w:val="28"/>
          <w:lang w:val="uk-UA"/>
        </w:rPr>
        <w:t>Методи дослідження.</w:t>
      </w:r>
      <w:r w:rsidRPr="0067591A">
        <w:rPr>
          <w:rFonts w:ascii="Times New Roman" w:hAnsi="Times New Roman"/>
          <w:sz w:val="28"/>
          <w:szCs w:val="28"/>
          <w:lang w:val="uk-UA"/>
        </w:rPr>
        <w:t xml:space="preserve"> </w:t>
      </w:r>
      <w:r>
        <w:rPr>
          <w:rFonts w:ascii="Times New Roman" w:hAnsi="Times New Roman"/>
          <w:color w:val="000000"/>
          <w:sz w:val="28"/>
          <w:szCs w:val="28"/>
          <w:lang w:val="uk-UA"/>
        </w:rPr>
        <w:t xml:space="preserve">У процесі роботи над дисертацією </w:t>
      </w:r>
      <w:r w:rsidRPr="0067591A">
        <w:rPr>
          <w:rFonts w:ascii="Times New Roman" w:hAnsi="Times New Roman"/>
          <w:color w:val="000000"/>
          <w:sz w:val="28"/>
          <w:szCs w:val="28"/>
          <w:lang w:val="uk-UA"/>
        </w:rPr>
        <w:t xml:space="preserve">використовувалися такі методи емпіричного і теоретичного дослідження: монографічний метод – вивчення </w:t>
      </w:r>
      <w:r>
        <w:rPr>
          <w:rFonts w:ascii="Times New Roman" w:hAnsi="Times New Roman"/>
          <w:color w:val="000000"/>
          <w:sz w:val="28"/>
          <w:szCs w:val="28"/>
          <w:lang w:val="uk-UA"/>
        </w:rPr>
        <w:t>соціально-економічних процесів інноваційно-технологічного розвитку</w:t>
      </w:r>
      <w:r w:rsidRPr="0067591A">
        <w:rPr>
          <w:rFonts w:ascii="Times New Roman" w:hAnsi="Times New Roman"/>
          <w:color w:val="000000"/>
          <w:sz w:val="28"/>
          <w:szCs w:val="28"/>
          <w:lang w:val="uk-UA"/>
        </w:rPr>
        <w:t xml:space="preserve">; системний та діалектичний підходи – обґрунтування теоретичних засад формування механізму технологічної безпеки аграрної галузі; методи порівняння й узагальнення – аналіз тенденцій зміни складових безпеки; економіко-математичні методи – оцінка </w:t>
      </w:r>
      <w:r>
        <w:rPr>
          <w:rFonts w:ascii="Times New Roman" w:hAnsi="Times New Roman"/>
          <w:color w:val="000000"/>
          <w:sz w:val="28"/>
          <w:szCs w:val="28"/>
          <w:lang w:val="uk-UA"/>
        </w:rPr>
        <w:t xml:space="preserve">результативності науково-технологічної діяльності </w:t>
      </w:r>
      <w:r w:rsidRPr="0067591A">
        <w:rPr>
          <w:rFonts w:ascii="Times New Roman" w:hAnsi="Times New Roman"/>
          <w:color w:val="000000"/>
          <w:sz w:val="28"/>
          <w:szCs w:val="28"/>
          <w:lang w:val="uk-UA"/>
        </w:rPr>
        <w:t>та ефективності впровадження запропонованого організаційно-економічного</w:t>
      </w:r>
      <w:r>
        <w:rPr>
          <w:rFonts w:ascii="Times New Roman" w:hAnsi="Times New Roman"/>
          <w:color w:val="000000"/>
          <w:sz w:val="28"/>
          <w:szCs w:val="28"/>
          <w:lang w:val="uk-UA"/>
        </w:rPr>
        <w:t xml:space="preserve"> механізму безпеки; анкетування та</w:t>
      </w:r>
      <w:r w:rsidRPr="0067591A">
        <w:rPr>
          <w:rFonts w:ascii="Times New Roman" w:hAnsi="Times New Roman"/>
          <w:color w:val="000000"/>
          <w:sz w:val="28"/>
          <w:szCs w:val="28"/>
          <w:lang w:val="uk-UA"/>
        </w:rPr>
        <w:t xml:space="preserve"> експертних оцінок – визначення рівня технологічної безпеки аграрної галузі.</w:t>
      </w:r>
    </w:p>
    <w:p w:rsidR="00C42463" w:rsidRPr="0067591A" w:rsidRDefault="00C42463" w:rsidP="00C42463">
      <w:pPr>
        <w:spacing w:after="0" w:line="360" w:lineRule="auto"/>
        <w:ind w:firstLine="709"/>
        <w:jc w:val="both"/>
        <w:rPr>
          <w:rFonts w:ascii="Times New Roman" w:hAnsi="Times New Roman"/>
          <w:color w:val="000000"/>
          <w:sz w:val="28"/>
          <w:szCs w:val="28"/>
          <w:lang w:val="uk-UA"/>
        </w:rPr>
      </w:pPr>
      <w:r w:rsidRPr="0067591A">
        <w:rPr>
          <w:rFonts w:ascii="Times New Roman" w:hAnsi="Times New Roman"/>
          <w:i/>
          <w:color w:val="000000"/>
          <w:sz w:val="28"/>
          <w:szCs w:val="28"/>
          <w:lang w:val="uk-UA"/>
        </w:rPr>
        <w:t xml:space="preserve">Інформаційну базу </w:t>
      </w:r>
      <w:r w:rsidRPr="0067591A">
        <w:rPr>
          <w:rFonts w:ascii="Times New Roman" w:hAnsi="Times New Roman"/>
          <w:color w:val="000000"/>
          <w:sz w:val="28"/>
          <w:szCs w:val="28"/>
          <w:lang w:val="uk-UA"/>
        </w:rPr>
        <w:t xml:space="preserve">дисертаційного дослідження склали законодавчі та нормативно-правові акти України, наукові </w:t>
      </w:r>
      <w:r w:rsidRPr="0067591A">
        <w:rPr>
          <w:rFonts w:ascii="Times New Roman" w:hAnsi="Times New Roman"/>
          <w:sz w:val="28"/>
          <w:szCs w:val="28"/>
          <w:lang w:val="uk-UA"/>
        </w:rPr>
        <w:t>публікації вітчизняних та зарубіжних учених</w:t>
      </w:r>
      <w:r w:rsidRPr="0067591A">
        <w:rPr>
          <w:rFonts w:ascii="Times New Roman" w:hAnsi="Times New Roman"/>
          <w:color w:val="000000"/>
          <w:sz w:val="28"/>
          <w:szCs w:val="28"/>
          <w:lang w:val="uk-UA"/>
        </w:rPr>
        <w:t xml:space="preserve">, офіційні дані Державної служби статистики, звітні дані </w:t>
      </w:r>
      <w:r w:rsidRPr="0067591A">
        <w:rPr>
          <w:rFonts w:ascii="Times New Roman" w:hAnsi="Times New Roman"/>
          <w:color w:val="000000"/>
          <w:sz w:val="28"/>
          <w:szCs w:val="28"/>
          <w:lang w:val="uk-UA"/>
        </w:rPr>
        <w:lastRenderedPageBreak/>
        <w:t xml:space="preserve">Національної академії аграрних наук, звітні дані міжнародних організацій, результати анкетних опитувань, інформаційні ресурси мережі Інтернет.  </w:t>
      </w:r>
    </w:p>
    <w:p w:rsidR="00C42463" w:rsidRPr="0067591A" w:rsidRDefault="00C42463" w:rsidP="00C42463">
      <w:pPr>
        <w:spacing w:after="0" w:line="360" w:lineRule="auto"/>
        <w:ind w:firstLine="709"/>
        <w:jc w:val="both"/>
        <w:rPr>
          <w:rStyle w:val="FontStyle11"/>
          <w:color w:val="000000"/>
          <w:sz w:val="28"/>
          <w:szCs w:val="28"/>
          <w:lang w:val="uk-UA"/>
        </w:rPr>
      </w:pPr>
      <w:r w:rsidRPr="0067591A">
        <w:rPr>
          <w:rFonts w:ascii="Times New Roman" w:hAnsi="Times New Roman"/>
          <w:b/>
          <w:color w:val="000000"/>
          <w:sz w:val="28"/>
          <w:szCs w:val="28"/>
          <w:lang w:val="uk-UA"/>
        </w:rPr>
        <w:t xml:space="preserve">Наукова новизна отриманих результатів. </w:t>
      </w:r>
      <w:r w:rsidRPr="0067591A">
        <w:rPr>
          <w:rStyle w:val="FontStyle11"/>
          <w:sz w:val="28"/>
          <w:szCs w:val="28"/>
          <w:lang w:val="uk-UA" w:eastAsia="uk-UA"/>
        </w:rPr>
        <w:t>Найвагоміші результати, які характеризують наукову новизну дослідження, полягають у:</w:t>
      </w:r>
    </w:p>
    <w:p w:rsidR="00C42463" w:rsidRPr="0067591A" w:rsidRDefault="00C42463" w:rsidP="00C42463">
      <w:pPr>
        <w:spacing w:after="0" w:line="360" w:lineRule="auto"/>
        <w:ind w:firstLine="709"/>
        <w:jc w:val="both"/>
        <w:rPr>
          <w:rStyle w:val="FontStyle11"/>
          <w:i/>
          <w:sz w:val="28"/>
          <w:szCs w:val="28"/>
          <w:lang w:val="uk-UA" w:eastAsia="uk-UA"/>
        </w:rPr>
      </w:pPr>
      <w:r w:rsidRPr="0067591A">
        <w:rPr>
          <w:rStyle w:val="FontStyle11"/>
          <w:i/>
          <w:sz w:val="28"/>
          <w:szCs w:val="28"/>
          <w:lang w:val="uk-UA" w:eastAsia="uk-UA"/>
        </w:rPr>
        <w:t>вперше:</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sz w:val="28"/>
          <w:szCs w:val="28"/>
          <w:lang w:val="uk-UA"/>
        </w:rPr>
        <w:t xml:space="preserve">- сформовано організаційно-економічний механізм технологічної безпеки аграрної галузі, який полягає у сукупності соціально-економічних, ринкових, організаційних і правових засобів гармонізації інтересів сільськогосподарських підприємств </w:t>
      </w:r>
      <w:r>
        <w:rPr>
          <w:rFonts w:ascii="Times New Roman" w:hAnsi="Times New Roman"/>
          <w:sz w:val="28"/>
          <w:szCs w:val="28"/>
          <w:lang w:val="uk-UA"/>
        </w:rPr>
        <w:t>і</w:t>
      </w:r>
      <w:r w:rsidRPr="0067591A">
        <w:rPr>
          <w:rFonts w:ascii="Times New Roman" w:hAnsi="Times New Roman"/>
          <w:sz w:val="28"/>
          <w:szCs w:val="28"/>
          <w:lang w:val="uk-UA"/>
        </w:rPr>
        <w:t>з інтересами суб’єктів зовнішнього середовища, що, з урахуванням особливостей аграрного виробництва та впровадженням науково-технічних та інноваційних розробок, дозволить досягти результативності господарської діяльності, достатньої для забезпечення технологічної безпеки, протидії небезпекам та загрозам;</w:t>
      </w:r>
    </w:p>
    <w:p w:rsidR="00C42463" w:rsidRPr="0067591A" w:rsidRDefault="00C42463" w:rsidP="00C42463">
      <w:pPr>
        <w:spacing w:after="0" w:line="360" w:lineRule="auto"/>
        <w:ind w:firstLine="709"/>
        <w:jc w:val="both"/>
        <w:rPr>
          <w:rFonts w:ascii="Times New Roman" w:hAnsi="Times New Roman"/>
          <w:i/>
          <w:sz w:val="28"/>
          <w:szCs w:val="28"/>
          <w:lang w:val="uk-UA"/>
        </w:rPr>
      </w:pPr>
      <w:r w:rsidRPr="0067591A">
        <w:rPr>
          <w:rFonts w:ascii="Times New Roman" w:hAnsi="Times New Roman"/>
          <w:i/>
          <w:sz w:val="28"/>
          <w:szCs w:val="28"/>
          <w:lang w:val="uk-UA"/>
        </w:rPr>
        <w:t>удосконалено:</w:t>
      </w:r>
    </w:p>
    <w:p w:rsidR="00C42463" w:rsidRPr="0067591A" w:rsidRDefault="00C42463" w:rsidP="00C42463">
      <w:pPr>
        <w:spacing w:after="0" w:line="360" w:lineRule="auto"/>
        <w:ind w:firstLine="709"/>
        <w:jc w:val="both"/>
        <w:rPr>
          <w:rFonts w:ascii="Times New Roman" w:hAnsi="Times New Roman"/>
          <w:sz w:val="28"/>
          <w:szCs w:val="28"/>
          <w:lang w:val="uk-UA" w:eastAsia="uk-UA"/>
        </w:rPr>
      </w:pPr>
      <w:r w:rsidRPr="0067591A">
        <w:rPr>
          <w:rFonts w:ascii="Times New Roman" w:hAnsi="Times New Roman"/>
          <w:sz w:val="28"/>
          <w:szCs w:val="28"/>
          <w:lang w:val="uk-UA"/>
        </w:rPr>
        <w:t xml:space="preserve">- </w:t>
      </w:r>
      <w:r>
        <w:rPr>
          <w:rFonts w:ascii="Times New Roman" w:hAnsi="Times New Roman"/>
          <w:sz w:val="28"/>
          <w:szCs w:val="28"/>
          <w:lang w:val="uk-UA"/>
        </w:rPr>
        <w:t>суть</w:t>
      </w:r>
      <w:r w:rsidRPr="0067591A">
        <w:rPr>
          <w:rFonts w:ascii="Times New Roman" w:hAnsi="Times New Roman"/>
          <w:sz w:val="28"/>
          <w:szCs w:val="28"/>
          <w:lang w:val="uk-UA"/>
        </w:rPr>
        <w:t xml:space="preserve"> «технологічн</w:t>
      </w:r>
      <w:r>
        <w:rPr>
          <w:rFonts w:ascii="Times New Roman" w:hAnsi="Times New Roman"/>
          <w:sz w:val="28"/>
          <w:szCs w:val="28"/>
          <w:lang w:val="uk-UA"/>
        </w:rPr>
        <w:t>ої</w:t>
      </w:r>
      <w:r w:rsidRPr="0067591A">
        <w:rPr>
          <w:rFonts w:ascii="Times New Roman" w:hAnsi="Times New Roman"/>
          <w:sz w:val="28"/>
          <w:szCs w:val="28"/>
          <w:lang w:val="uk-UA"/>
        </w:rPr>
        <w:t xml:space="preserve"> безпек</w:t>
      </w:r>
      <w:r>
        <w:rPr>
          <w:rFonts w:ascii="Times New Roman" w:hAnsi="Times New Roman"/>
          <w:sz w:val="28"/>
          <w:szCs w:val="28"/>
          <w:lang w:val="uk-UA"/>
        </w:rPr>
        <w:t>и</w:t>
      </w:r>
      <w:r w:rsidRPr="0067591A">
        <w:rPr>
          <w:rFonts w:ascii="Times New Roman" w:hAnsi="Times New Roman"/>
          <w:sz w:val="28"/>
          <w:szCs w:val="28"/>
          <w:lang w:val="uk-UA"/>
        </w:rPr>
        <w:t xml:space="preserve"> аграрної галузі», як так</w:t>
      </w:r>
      <w:r>
        <w:rPr>
          <w:rFonts w:ascii="Times New Roman" w:hAnsi="Times New Roman"/>
          <w:sz w:val="28"/>
          <w:szCs w:val="28"/>
          <w:lang w:val="uk-UA"/>
        </w:rPr>
        <w:t>ого</w:t>
      </w:r>
      <w:r w:rsidRPr="0067591A">
        <w:rPr>
          <w:rFonts w:ascii="Times New Roman" w:hAnsi="Times New Roman"/>
          <w:sz w:val="28"/>
          <w:szCs w:val="28"/>
          <w:lang w:val="uk-UA"/>
        </w:rPr>
        <w:t xml:space="preserve"> стан</w:t>
      </w:r>
      <w:r>
        <w:rPr>
          <w:rFonts w:ascii="Times New Roman" w:hAnsi="Times New Roman"/>
          <w:sz w:val="28"/>
          <w:szCs w:val="28"/>
          <w:lang w:val="uk-UA"/>
        </w:rPr>
        <w:t>у</w:t>
      </w:r>
      <w:r w:rsidRPr="0067591A">
        <w:rPr>
          <w:rFonts w:ascii="Times New Roman" w:hAnsi="Times New Roman"/>
          <w:sz w:val="28"/>
          <w:szCs w:val="28"/>
          <w:lang w:val="uk-UA"/>
        </w:rPr>
        <w:t xml:space="preserve"> розвитку технологічного та виробничого потенціалу аграрної галузі, який дозволяє з</w:t>
      </w:r>
      <w:r>
        <w:rPr>
          <w:rFonts w:ascii="Times New Roman" w:hAnsi="Times New Roman"/>
          <w:sz w:val="28"/>
          <w:szCs w:val="28"/>
          <w:lang w:val="uk-UA"/>
        </w:rPr>
        <w:t xml:space="preserve">а допомогою організаційно-економічних заходів гарантувати </w:t>
      </w:r>
      <w:r w:rsidRPr="0067591A">
        <w:rPr>
          <w:rFonts w:ascii="Times New Roman" w:hAnsi="Times New Roman"/>
          <w:sz w:val="28"/>
          <w:szCs w:val="28"/>
          <w:lang w:val="uk-UA"/>
        </w:rPr>
        <w:t>інтенсивне функціонування галузевої економіки, достатнє для забезпечення її конкурентоспроможності, а також сприяти підтримці економічної незалежності за рахунок власних науково-технологічних ресурсів;</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sz w:val="28"/>
          <w:szCs w:val="28"/>
          <w:lang w:val="uk-UA"/>
        </w:rPr>
        <w:t xml:space="preserve">- систему технологічної безпеки аграрної галузі, яка, на відміну від інших, містить виробничо-технічну, науково-технологічну та еколого-техногенну складові, завдяки чому можна виділити сфери діяльності сільського господарства та оцінити стан їх захищеності від несприятливих впливів зовнішнього середовища та дії внутрішніх факторів;  </w:t>
      </w:r>
    </w:p>
    <w:p w:rsidR="00C42463" w:rsidRPr="0067591A" w:rsidRDefault="00C42463" w:rsidP="00C42463">
      <w:pPr>
        <w:spacing w:after="0" w:line="360" w:lineRule="auto"/>
        <w:ind w:firstLine="709"/>
        <w:jc w:val="both"/>
        <w:rPr>
          <w:rFonts w:ascii="Times New Roman" w:hAnsi="Times New Roman"/>
          <w:sz w:val="28"/>
          <w:szCs w:val="28"/>
          <w:lang w:val="uk-UA" w:eastAsia="uk-UA"/>
        </w:rPr>
      </w:pPr>
      <w:r w:rsidRPr="0067591A">
        <w:rPr>
          <w:rFonts w:ascii="Times New Roman" w:hAnsi="Times New Roman"/>
          <w:sz w:val="28"/>
          <w:szCs w:val="28"/>
          <w:lang w:val="uk-UA" w:eastAsia="uk-UA"/>
        </w:rPr>
        <w:t xml:space="preserve">- методичні підходи до оцінки стану технологічної безпеки аграрної галузі на основі результатів обчислення інтегрального показника з використанням авторського підходу до вибору критеріїв оцінки складових безпеки, що дозволяє визначити її рівень згідно </w:t>
      </w:r>
      <w:r>
        <w:rPr>
          <w:rFonts w:ascii="Times New Roman" w:hAnsi="Times New Roman"/>
          <w:sz w:val="28"/>
          <w:szCs w:val="28"/>
          <w:lang w:val="uk-UA" w:eastAsia="uk-UA"/>
        </w:rPr>
        <w:t xml:space="preserve">з </w:t>
      </w:r>
      <w:r w:rsidRPr="0067591A">
        <w:rPr>
          <w:rFonts w:ascii="Times New Roman" w:hAnsi="Times New Roman"/>
          <w:sz w:val="28"/>
          <w:szCs w:val="28"/>
          <w:lang w:val="uk-UA" w:eastAsia="uk-UA"/>
        </w:rPr>
        <w:t>пропоновано</w:t>
      </w:r>
      <w:r>
        <w:rPr>
          <w:rFonts w:ascii="Times New Roman" w:hAnsi="Times New Roman"/>
          <w:sz w:val="28"/>
          <w:szCs w:val="28"/>
          <w:lang w:val="uk-UA" w:eastAsia="uk-UA"/>
        </w:rPr>
        <w:t>ю</w:t>
      </w:r>
      <w:r w:rsidRPr="0067591A">
        <w:rPr>
          <w:rFonts w:ascii="Times New Roman" w:hAnsi="Times New Roman"/>
          <w:sz w:val="28"/>
          <w:szCs w:val="28"/>
          <w:lang w:val="uk-UA" w:eastAsia="uk-UA"/>
        </w:rPr>
        <w:t xml:space="preserve"> шкал</w:t>
      </w:r>
      <w:r>
        <w:rPr>
          <w:rFonts w:ascii="Times New Roman" w:hAnsi="Times New Roman"/>
          <w:sz w:val="28"/>
          <w:szCs w:val="28"/>
          <w:lang w:val="uk-UA" w:eastAsia="uk-UA"/>
        </w:rPr>
        <w:t>ою</w:t>
      </w:r>
      <w:r w:rsidRPr="0067591A">
        <w:rPr>
          <w:rFonts w:ascii="Times New Roman" w:hAnsi="Times New Roman"/>
          <w:sz w:val="28"/>
          <w:szCs w:val="28"/>
          <w:lang w:val="uk-UA" w:eastAsia="uk-UA"/>
        </w:rPr>
        <w:t xml:space="preserve"> (кризовий, передкризовий, нормальний, оптимальний рівні);</w:t>
      </w:r>
    </w:p>
    <w:p w:rsidR="00C42463" w:rsidRPr="0067591A" w:rsidRDefault="00C42463" w:rsidP="00C42463">
      <w:pPr>
        <w:spacing w:after="0" w:line="360" w:lineRule="auto"/>
        <w:ind w:firstLine="709"/>
        <w:jc w:val="both"/>
        <w:rPr>
          <w:rFonts w:ascii="Times New Roman" w:hAnsi="Times New Roman"/>
          <w:i/>
          <w:sz w:val="28"/>
          <w:szCs w:val="28"/>
          <w:lang w:val="uk-UA"/>
        </w:rPr>
      </w:pPr>
      <w:r w:rsidRPr="0067591A">
        <w:rPr>
          <w:rFonts w:ascii="Times New Roman" w:hAnsi="Times New Roman"/>
          <w:sz w:val="28"/>
          <w:szCs w:val="28"/>
          <w:lang w:val="uk-UA"/>
        </w:rPr>
        <w:lastRenderedPageBreak/>
        <w:t>- систему моніторингу і контролю за забезпеченням технологічної безпеки в сільському господарстві, яка дозволяє своєчасно виявляти існуючі і приховані загрози безпе</w:t>
      </w:r>
      <w:r>
        <w:rPr>
          <w:rFonts w:ascii="Times New Roman" w:hAnsi="Times New Roman"/>
          <w:sz w:val="28"/>
          <w:szCs w:val="28"/>
          <w:lang w:val="uk-UA"/>
        </w:rPr>
        <w:t>ки</w:t>
      </w:r>
      <w:r w:rsidRPr="0067591A">
        <w:rPr>
          <w:rFonts w:ascii="Times New Roman" w:hAnsi="Times New Roman"/>
          <w:sz w:val="28"/>
          <w:szCs w:val="28"/>
          <w:lang w:val="uk-UA"/>
        </w:rPr>
        <w:t>, а також отримувати оперативну інформацію щодо ефективності реалізації заходів її зміцнення.</w:t>
      </w:r>
    </w:p>
    <w:p w:rsidR="00C42463" w:rsidRPr="0067591A" w:rsidRDefault="00C42463" w:rsidP="00C42463">
      <w:pPr>
        <w:spacing w:after="0" w:line="360" w:lineRule="auto"/>
        <w:ind w:firstLine="709"/>
        <w:jc w:val="both"/>
        <w:rPr>
          <w:rFonts w:ascii="Times New Roman" w:hAnsi="Times New Roman"/>
          <w:i/>
          <w:sz w:val="28"/>
          <w:szCs w:val="28"/>
          <w:lang w:val="uk-UA"/>
        </w:rPr>
      </w:pPr>
      <w:r w:rsidRPr="0067591A">
        <w:rPr>
          <w:rFonts w:ascii="Times New Roman" w:hAnsi="Times New Roman"/>
          <w:i/>
          <w:sz w:val="28"/>
          <w:szCs w:val="28"/>
          <w:lang w:val="uk-UA"/>
        </w:rPr>
        <w:t>набули подальшого розвитку:</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sz w:val="28"/>
          <w:szCs w:val="28"/>
          <w:lang w:val="uk-UA"/>
        </w:rPr>
        <w:t>- організаційно-інституційні заходи формування державного механізму забезпечення технологічної безпеки аграрної галузі,</w:t>
      </w:r>
      <w:r w:rsidRPr="0067591A">
        <w:rPr>
          <w:sz w:val="28"/>
          <w:szCs w:val="28"/>
          <w:lang w:val="uk-UA" w:eastAsia="uk-UA"/>
        </w:rPr>
        <w:t xml:space="preserve"> </w:t>
      </w:r>
      <w:r w:rsidRPr="0067591A">
        <w:rPr>
          <w:rFonts w:ascii="Times New Roman" w:hAnsi="Times New Roman"/>
          <w:sz w:val="28"/>
          <w:szCs w:val="28"/>
          <w:lang w:val="uk-UA" w:eastAsia="uk-UA"/>
        </w:rPr>
        <w:t>які враховують специфічні особливості сільського господарства, визначають проблеми і стратегічні орієнтири, спрямовані на гарантування високого рівня безпеки;</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sz w:val="28"/>
          <w:szCs w:val="28"/>
          <w:lang w:val="uk-UA"/>
        </w:rPr>
        <w:t>- підходи до визначення пріоритетних напрямів інноваційно-технологічного розвитку сільського господарства на основі технологічного імперативу соціально-економічної розбудови держави, які передбачають способи зміцнення його техніко-технологічного потенціалу до рівня, здатного забезпечити оптимальний рівень технологічної безпеки аграрної галузі.</w:t>
      </w:r>
    </w:p>
    <w:p w:rsidR="00C42463" w:rsidRDefault="00C42463" w:rsidP="00C42463">
      <w:pPr>
        <w:spacing w:after="0" w:line="360" w:lineRule="auto"/>
        <w:ind w:firstLine="709"/>
        <w:jc w:val="both"/>
        <w:rPr>
          <w:rStyle w:val="FontStyle11"/>
          <w:sz w:val="28"/>
          <w:szCs w:val="28"/>
          <w:lang w:val="uk-UA"/>
        </w:rPr>
      </w:pPr>
      <w:r w:rsidRPr="0067591A">
        <w:rPr>
          <w:rFonts w:ascii="Times New Roman" w:hAnsi="Times New Roman"/>
          <w:b/>
          <w:sz w:val="28"/>
          <w:szCs w:val="28"/>
          <w:lang w:val="uk-UA"/>
        </w:rPr>
        <w:t xml:space="preserve">Практичне значення одержаних результатів </w:t>
      </w:r>
      <w:r w:rsidRPr="0067591A">
        <w:rPr>
          <w:rFonts w:ascii="Times New Roman" w:hAnsi="Times New Roman"/>
          <w:sz w:val="28"/>
          <w:szCs w:val="28"/>
          <w:lang w:val="uk-UA"/>
        </w:rPr>
        <w:t xml:space="preserve">полягає у розробці пропозицій і практичних рекомендацій щодо формування організаційно-економічного механізму технологічної безпеки аграрної галузі, який сприяє подоланню негативної дії загроз і небезпек у сфері технічного, наукового та технологічного забезпечення </w:t>
      </w:r>
      <w:r>
        <w:rPr>
          <w:rFonts w:ascii="Times New Roman" w:hAnsi="Times New Roman"/>
          <w:sz w:val="28"/>
          <w:szCs w:val="28"/>
          <w:lang w:val="uk-UA"/>
        </w:rPr>
        <w:t>галузі</w:t>
      </w:r>
      <w:r w:rsidRPr="0067591A">
        <w:rPr>
          <w:rFonts w:ascii="Times New Roman" w:hAnsi="Times New Roman"/>
          <w:sz w:val="28"/>
          <w:szCs w:val="28"/>
          <w:lang w:val="uk-UA"/>
        </w:rPr>
        <w:t xml:space="preserve">. </w:t>
      </w:r>
      <w:r w:rsidRPr="0067591A">
        <w:rPr>
          <w:rStyle w:val="FontStyle11"/>
          <w:sz w:val="28"/>
          <w:szCs w:val="28"/>
          <w:lang w:val="uk-UA"/>
        </w:rPr>
        <w:t>Основні положення дисертації можуть бути викор</w:t>
      </w:r>
      <w:r>
        <w:rPr>
          <w:rStyle w:val="FontStyle11"/>
          <w:sz w:val="28"/>
          <w:szCs w:val="28"/>
          <w:lang w:val="uk-UA"/>
        </w:rPr>
        <w:t xml:space="preserve">истані органами державної влади </w:t>
      </w:r>
      <w:r w:rsidRPr="0067591A">
        <w:rPr>
          <w:rStyle w:val="FontStyle11"/>
          <w:sz w:val="28"/>
          <w:szCs w:val="28"/>
          <w:lang w:val="uk-UA"/>
        </w:rPr>
        <w:t>при розробці стратегій, програм та проектів інноваційно</w:t>
      </w:r>
      <w:r>
        <w:rPr>
          <w:rStyle w:val="FontStyle11"/>
          <w:sz w:val="28"/>
          <w:szCs w:val="28"/>
          <w:lang w:val="uk-UA"/>
        </w:rPr>
        <w:t>го</w:t>
      </w:r>
      <w:r w:rsidRPr="0067591A">
        <w:rPr>
          <w:rStyle w:val="FontStyle11"/>
          <w:sz w:val="28"/>
          <w:szCs w:val="28"/>
          <w:lang w:val="uk-UA"/>
        </w:rPr>
        <w:t xml:space="preserve"> </w:t>
      </w:r>
      <w:r>
        <w:rPr>
          <w:rStyle w:val="FontStyle11"/>
          <w:sz w:val="28"/>
          <w:szCs w:val="28"/>
          <w:lang w:val="uk-UA"/>
        </w:rPr>
        <w:t>і</w:t>
      </w:r>
      <w:r w:rsidRPr="0067591A">
        <w:rPr>
          <w:rStyle w:val="FontStyle11"/>
          <w:sz w:val="28"/>
          <w:szCs w:val="28"/>
          <w:lang w:val="uk-UA"/>
        </w:rPr>
        <w:t xml:space="preserve"> технологічно</w:t>
      </w:r>
      <w:r>
        <w:rPr>
          <w:rStyle w:val="FontStyle11"/>
          <w:sz w:val="28"/>
          <w:szCs w:val="28"/>
          <w:lang w:val="uk-UA"/>
        </w:rPr>
        <w:t>го</w:t>
      </w:r>
      <w:r w:rsidRPr="0067591A">
        <w:rPr>
          <w:rStyle w:val="FontStyle11"/>
          <w:sz w:val="28"/>
          <w:szCs w:val="28"/>
          <w:lang w:val="uk-UA"/>
        </w:rPr>
        <w:t xml:space="preserve"> ро</w:t>
      </w:r>
      <w:r>
        <w:rPr>
          <w:rStyle w:val="FontStyle11"/>
          <w:sz w:val="28"/>
          <w:szCs w:val="28"/>
          <w:lang w:val="uk-UA"/>
        </w:rPr>
        <w:t>звитку сільського господарства.</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sz w:val="28"/>
          <w:szCs w:val="28"/>
          <w:lang w:val="uk-UA"/>
        </w:rPr>
        <w:t xml:space="preserve">Запропоновані організаційно-економічні заходи </w:t>
      </w:r>
      <w:r>
        <w:rPr>
          <w:rFonts w:ascii="Times New Roman" w:hAnsi="Times New Roman"/>
          <w:sz w:val="28"/>
          <w:szCs w:val="28"/>
          <w:lang w:val="uk-UA"/>
        </w:rPr>
        <w:t xml:space="preserve">щодо </w:t>
      </w:r>
      <w:r w:rsidRPr="0067591A">
        <w:rPr>
          <w:rFonts w:ascii="Times New Roman" w:hAnsi="Times New Roman"/>
          <w:sz w:val="28"/>
          <w:szCs w:val="28"/>
          <w:lang w:val="uk-UA"/>
        </w:rPr>
        <w:t>забезпечення технологічної безпеки в аграрній галузі, принципи та умови формування системи моніторингу її стану, а також методичні підходи до оці</w:t>
      </w:r>
      <w:r>
        <w:rPr>
          <w:rFonts w:ascii="Times New Roman" w:hAnsi="Times New Roman"/>
          <w:sz w:val="28"/>
          <w:szCs w:val="28"/>
          <w:lang w:val="uk-UA"/>
        </w:rPr>
        <w:t xml:space="preserve">нки рівня технологічної безпеки </w:t>
      </w:r>
      <w:r w:rsidRPr="0067591A">
        <w:rPr>
          <w:rFonts w:ascii="Times New Roman" w:hAnsi="Times New Roman"/>
          <w:sz w:val="28"/>
          <w:szCs w:val="28"/>
          <w:lang w:val="uk-UA"/>
        </w:rPr>
        <w:t>знайшли практичне застосування в діяльності Департаменту агропромислового розвитку Черкаської обласної державної адміністрації (довідка №11-04/133 від 09.04.2014 р.). Розроблені організаційно-інституційні важелі впливу на стан технологічної безпеки аграрної галузі та рекомендації щодо спрощення мобілізації фінансово-</w:t>
      </w:r>
      <w:r w:rsidRPr="0067591A">
        <w:rPr>
          <w:rFonts w:ascii="Times New Roman" w:hAnsi="Times New Roman"/>
          <w:sz w:val="28"/>
          <w:szCs w:val="28"/>
          <w:lang w:val="uk-UA"/>
        </w:rPr>
        <w:lastRenderedPageBreak/>
        <w:t xml:space="preserve">інвестиційних ресурсів </w:t>
      </w:r>
      <w:r>
        <w:rPr>
          <w:rFonts w:ascii="Times New Roman" w:hAnsi="Times New Roman"/>
          <w:sz w:val="28"/>
          <w:szCs w:val="28"/>
          <w:lang w:val="uk-UA"/>
        </w:rPr>
        <w:t>і</w:t>
      </w:r>
      <w:r w:rsidRPr="0067591A">
        <w:rPr>
          <w:rFonts w:ascii="Times New Roman" w:hAnsi="Times New Roman"/>
          <w:sz w:val="28"/>
          <w:szCs w:val="28"/>
          <w:lang w:val="uk-UA"/>
        </w:rPr>
        <w:t>з метою зміцнення технологічного потенціалу сільського господарства прийняті до впровадження Департаментом агропромислового розвитку Миколаївської обласної державної адміністрації (довідка № 355/08-28/14 від 18.04.2014 р.).</w:t>
      </w:r>
    </w:p>
    <w:p w:rsidR="00C42463" w:rsidRPr="0067591A"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sz w:val="28"/>
          <w:szCs w:val="28"/>
          <w:lang w:val="uk-UA"/>
        </w:rPr>
        <w:t>Науково-практичні рекомендації щодо формування та реалізації державними органами влади організаційно-економічних, фінансово-інвестиційних та нормативно-правових заходів забезпечення технологічної безпеки аграрної галузі прийнято до впровадження Міністерством аграрної політики та продовольства України (довідка про впровадження №37-1-18-1-15/16648 від 29.10</w:t>
      </w:r>
      <w:r>
        <w:rPr>
          <w:rFonts w:ascii="Times New Roman" w:hAnsi="Times New Roman"/>
          <w:sz w:val="28"/>
          <w:szCs w:val="28"/>
          <w:lang w:val="uk-UA"/>
        </w:rPr>
        <w:t xml:space="preserve">.2014 р.). </w:t>
      </w:r>
      <w:r w:rsidRPr="0067591A">
        <w:rPr>
          <w:rFonts w:ascii="Times New Roman" w:hAnsi="Times New Roman"/>
          <w:sz w:val="28"/>
          <w:szCs w:val="28"/>
          <w:lang w:val="uk-UA"/>
        </w:rPr>
        <w:t xml:space="preserve">Основні теоретико-методичні та практичні положення і результати дисертаційного дослідження використовуються в навчальному процесі Уманського національного університету садівництва </w:t>
      </w:r>
      <w:r>
        <w:rPr>
          <w:rFonts w:ascii="Times New Roman" w:hAnsi="Times New Roman"/>
          <w:sz w:val="28"/>
          <w:szCs w:val="28"/>
          <w:lang w:val="uk-UA"/>
        </w:rPr>
        <w:t>в процесі</w:t>
      </w:r>
      <w:r w:rsidRPr="0067591A">
        <w:rPr>
          <w:rFonts w:ascii="Times New Roman" w:hAnsi="Times New Roman"/>
          <w:sz w:val="28"/>
          <w:szCs w:val="28"/>
          <w:lang w:val="uk-UA"/>
        </w:rPr>
        <w:t xml:space="preserve"> викладанн</w:t>
      </w:r>
      <w:r>
        <w:rPr>
          <w:rFonts w:ascii="Times New Roman" w:hAnsi="Times New Roman"/>
          <w:sz w:val="28"/>
          <w:szCs w:val="28"/>
          <w:lang w:val="uk-UA"/>
        </w:rPr>
        <w:t>я</w:t>
      </w:r>
      <w:r w:rsidRPr="0067591A">
        <w:rPr>
          <w:rFonts w:ascii="Times New Roman" w:hAnsi="Times New Roman"/>
          <w:sz w:val="28"/>
          <w:szCs w:val="28"/>
          <w:lang w:val="uk-UA"/>
        </w:rPr>
        <w:t xml:space="preserve"> навчальних дисциплін «Інноваційний менеджмент», «Економіка сільськогосподарського виробництва», «Потенціал і розвиток підприємства» (довідка про впровадження № 20-06/483 від 30.05.2014 р.).</w:t>
      </w:r>
    </w:p>
    <w:p w:rsidR="00C42463" w:rsidRPr="0067591A" w:rsidRDefault="00C42463" w:rsidP="00C42463">
      <w:pPr>
        <w:spacing w:after="0" w:line="360" w:lineRule="auto"/>
        <w:ind w:firstLine="709"/>
        <w:jc w:val="both"/>
        <w:rPr>
          <w:rFonts w:ascii="Times New Roman" w:hAnsi="Times New Roman"/>
          <w:color w:val="000000"/>
          <w:sz w:val="28"/>
          <w:szCs w:val="28"/>
          <w:lang w:val="uk-UA"/>
        </w:rPr>
      </w:pPr>
      <w:r w:rsidRPr="0067591A">
        <w:rPr>
          <w:rFonts w:ascii="Times New Roman" w:hAnsi="Times New Roman"/>
          <w:b/>
          <w:sz w:val="28"/>
          <w:szCs w:val="28"/>
          <w:lang w:val="uk-UA"/>
        </w:rPr>
        <w:t xml:space="preserve">Особистий внесок здобувача в отримання наукових результатів дисертації. </w:t>
      </w:r>
      <w:r w:rsidRPr="0067591A">
        <w:rPr>
          <w:rFonts w:ascii="Times New Roman" w:hAnsi="Times New Roman"/>
          <w:bCs/>
          <w:sz w:val="28"/>
          <w:szCs w:val="28"/>
          <w:lang w:val="uk-UA"/>
        </w:rPr>
        <w:t>Дисертаці</w:t>
      </w:r>
      <w:r>
        <w:rPr>
          <w:rFonts w:ascii="Times New Roman" w:hAnsi="Times New Roman"/>
          <w:bCs/>
          <w:sz w:val="28"/>
          <w:szCs w:val="28"/>
          <w:lang w:val="uk-UA"/>
        </w:rPr>
        <w:t>йна робота</w:t>
      </w:r>
      <w:r w:rsidRPr="0067591A">
        <w:rPr>
          <w:rFonts w:ascii="Times New Roman" w:hAnsi="Times New Roman"/>
          <w:bCs/>
          <w:sz w:val="28"/>
          <w:szCs w:val="28"/>
          <w:lang w:val="uk-UA"/>
        </w:rPr>
        <w:t xml:space="preserve"> є </w:t>
      </w:r>
      <w:r>
        <w:rPr>
          <w:rFonts w:ascii="Times New Roman" w:hAnsi="Times New Roman"/>
          <w:bCs/>
          <w:sz w:val="28"/>
          <w:szCs w:val="28"/>
          <w:lang w:val="uk-UA"/>
        </w:rPr>
        <w:t>завершеним науковим дослідженням</w:t>
      </w:r>
      <w:r w:rsidRPr="0067591A">
        <w:rPr>
          <w:rFonts w:ascii="Times New Roman" w:hAnsi="Times New Roman"/>
          <w:bCs/>
          <w:sz w:val="28"/>
          <w:szCs w:val="28"/>
          <w:lang w:val="uk-UA"/>
        </w:rPr>
        <w:t xml:space="preserve">. </w:t>
      </w:r>
      <w:r w:rsidRPr="0067591A">
        <w:rPr>
          <w:rFonts w:ascii="Times New Roman" w:hAnsi="Times New Roman"/>
          <w:color w:val="000000"/>
          <w:sz w:val="28"/>
          <w:szCs w:val="28"/>
          <w:lang w:val="uk-UA"/>
        </w:rPr>
        <w:t>Наукові положення, ви</w:t>
      </w:r>
      <w:r>
        <w:rPr>
          <w:rFonts w:ascii="Times New Roman" w:hAnsi="Times New Roman"/>
          <w:color w:val="000000"/>
          <w:sz w:val="28"/>
          <w:szCs w:val="28"/>
          <w:lang w:val="uk-UA"/>
        </w:rPr>
        <w:t xml:space="preserve">сновки і пропозиції </w:t>
      </w:r>
      <w:r w:rsidRPr="0067591A">
        <w:rPr>
          <w:rFonts w:ascii="Times New Roman" w:hAnsi="Times New Roman"/>
          <w:color w:val="000000"/>
          <w:sz w:val="28"/>
          <w:szCs w:val="28"/>
          <w:lang w:val="uk-UA"/>
        </w:rPr>
        <w:t xml:space="preserve">розроблені автором самостійно і містяться у одноосібно опублікованих працях. </w:t>
      </w:r>
      <w:r>
        <w:rPr>
          <w:rFonts w:ascii="Times New Roman" w:hAnsi="Times New Roman"/>
          <w:color w:val="000000"/>
          <w:sz w:val="28"/>
          <w:szCs w:val="28"/>
          <w:lang w:val="uk-UA"/>
        </w:rPr>
        <w:t>Із</w:t>
      </w:r>
      <w:r w:rsidRPr="0067591A">
        <w:rPr>
          <w:rFonts w:ascii="Times New Roman" w:hAnsi="Times New Roman"/>
          <w:color w:val="000000"/>
          <w:sz w:val="28"/>
          <w:szCs w:val="28"/>
          <w:lang w:val="uk-UA"/>
        </w:rPr>
        <w:t xml:space="preserve"> наукових праць, опублікованих у співавторстві, використано лише ті ідеї та положення, що належать здобувачу.</w:t>
      </w:r>
    </w:p>
    <w:p w:rsidR="00C42463" w:rsidRPr="0067591A" w:rsidRDefault="00C42463" w:rsidP="00C42463">
      <w:pPr>
        <w:pStyle w:val="a4"/>
        <w:spacing w:before="0" w:beforeAutospacing="0" w:after="0" w:afterAutospacing="0" w:line="360" w:lineRule="auto"/>
        <w:ind w:firstLine="709"/>
        <w:jc w:val="both"/>
        <w:rPr>
          <w:color w:val="000000"/>
          <w:sz w:val="28"/>
          <w:szCs w:val="28"/>
          <w:lang w:val="uk-UA"/>
        </w:rPr>
      </w:pPr>
      <w:r w:rsidRPr="0067591A">
        <w:rPr>
          <w:b/>
          <w:color w:val="000000"/>
          <w:sz w:val="28"/>
          <w:szCs w:val="28"/>
          <w:lang w:val="uk-UA"/>
        </w:rPr>
        <w:t xml:space="preserve">Апробація результатів дослідження. </w:t>
      </w:r>
      <w:r w:rsidRPr="0067591A">
        <w:rPr>
          <w:spacing w:val="-2"/>
          <w:sz w:val="28"/>
          <w:szCs w:val="28"/>
          <w:lang w:val="uk-UA"/>
        </w:rPr>
        <w:t>Основні наукові положення та практичні результати дисертації доповідалися автором і одержали схвалення на 9 міжнародних і всеукраїнських науково-практичних конференціях: Всеукраїнській науково-практичній конференції «Перспективи управлінської діяльності суб’єктів господарювання» (м. Черкаси, 2012 р.); дванадцятій Всеукраїнській науковій Інтернет-конференції «Наукові дослідження: теорії і практики» (м. Тернопіль, 2012 р.); Всеукраїнській науковій конференції молодих учених (м. Умань, 2013</w:t>
      </w:r>
      <w:r>
        <w:rPr>
          <w:spacing w:val="-2"/>
          <w:sz w:val="28"/>
          <w:szCs w:val="28"/>
          <w:lang w:val="uk-UA"/>
        </w:rPr>
        <w:t> </w:t>
      </w:r>
      <w:r w:rsidRPr="0067591A">
        <w:rPr>
          <w:spacing w:val="-2"/>
          <w:sz w:val="28"/>
          <w:szCs w:val="28"/>
          <w:lang w:val="uk-UA"/>
        </w:rPr>
        <w:t xml:space="preserve">р.); Міжнародній науково-практичній конференції «Соціально-економічна політика держави в умовах </w:t>
      </w:r>
      <w:r w:rsidRPr="0067591A">
        <w:rPr>
          <w:spacing w:val="-2"/>
          <w:sz w:val="28"/>
          <w:szCs w:val="28"/>
          <w:lang w:val="uk-UA"/>
        </w:rPr>
        <w:lastRenderedPageBreak/>
        <w:t>трансформаційних змін» (м. Полтава, 2013 р.); Міжнародній науково-практичній конференції «Економічні проблеми модернізації та інноваційний розвиток регіонів» (м. Одеса, 2013 р.); Міжнародній науково-практичній конференції «Інноваційний потенціал економіки: сучасні концепції формування та управління» (м. Херсон, 2014 р.); Міжнародній науково-практичній конференції «Перспективи розвитку ринкової економіки на засадах конкурентоспроможності, інноваційності та сталості» (м. </w:t>
      </w:r>
      <w:r>
        <w:rPr>
          <w:spacing w:val="-2"/>
          <w:sz w:val="28"/>
          <w:szCs w:val="28"/>
          <w:lang w:val="uk-UA"/>
        </w:rPr>
        <w:t>Дніпропетровськ, 2014 </w:t>
      </w:r>
      <w:r w:rsidRPr="0067591A">
        <w:rPr>
          <w:spacing w:val="-2"/>
          <w:sz w:val="28"/>
          <w:szCs w:val="28"/>
          <w:lang w:val="uk-UA"/>
        </w:rPr>
        <w:t>р.); Міжнародній науково-практичн</w:t>
      </w:r>
      <w:r>
        <w:rPr>
          <w:spacing w:val="-2"/>
          <w:sz w:val="28"/>
          <w:szCs w:val="28"/>
          <w:lang w:val="uk-UA"/>
        </w:rPr>
        <w:t>ій</w:t>
      </w:r>
      <w:r w:rsidRPr="0067591A">
        <w:rPr>
          <w:spacing w:val="-2"/>
          <w:sz w:val="28"/>
          <w:szCs w:val="28"/>
          <w:lang w:val="uk-UA"/>
        </w:rPr>
        <w:t xml:space="preserve"> конференції «Сучасні наукові підходи до стабільного економічного розвитку та економіч</w:t>
      </w:r>
      <w:r>
        <w:rPr>
          <w:spacing w:val="-2"/>
          <w:sz w:val="28"/>
          <w:szCs w:val="28"/>
          <w:lang w:val="uk-UA"/>
        </w:rPr>
        <w:t>ної безпеки» (м. Чернігів, 2014 </w:t>
      </w:r>
      <w:r w:rsidRPr="0067591A">
        <w:rPr>
          <w:spacing w:val="-2"/>
          <w:sz w:val="28"/>
          <w:szCs w:val="28"/>
          <w:lang w:val="uk-UA"/>
        </w:rPr>
        <w:t xml:space="preserve">р.); </w:t>
      </w:r>
      <w:r w:rsidRPr="0067591A">
        <w:rPr>
          <w:color w:val="000000"/>
          <w:sz w:val="28"/>
          <w:szCs w:val="28"/>
          <w:lang w:val="uk-UA"/>
        </w:rPr>
        <w:t>15-й Международной научно-практической конференции «Финансовые проблемы и пути их решения: теория и практика» (г. Санкт-Петербург, 2014 г.).</w:t>
      </w:r>
    </w:p>
    <w:p w:rsidR="00C42463" w:rsidRPr="00AB7003" w:rsidRDefault="00C42463" w:rsidP="00C42463">
      <w:pPr>
        <w:spacing w:after="0" w:line="360" w:lineRule="auto"/>
        <w:ind w:firstLine="709"/>
        <w:jc w:val="both"/>
        <w:rPr>
          <w:rFonts w:ascii="Times New Roman" w:hAnsi="Times New Roman"/>
          <w:sz w:val="28"/>
          <w:szCs w:val="28"/>
          <w:lang w:val="uk-UA"/>
        </w:rPr>
      </w:pPr>
      <w:r w:rsidRPr="0067591A">
        <w:rPr>
          <w:rFonts w:ascii="Times New Roman" w:hAnsi="Times New Roman"/>
          <w:b/>
          <w:sz w:val="28"/>
          <w:szCs w:val="28"/>
          <w:lang w:val="uk-UA"/>
        </w:rPr>
        <w:t xml:space="preserve">Публікації. </w:t>
      </w:r>
      <w:r w:rsidRPr="00121058">
        <w:rPr>
          <w:rFonts w:ascii="Times New Roman" w:hAnsi="Times New Roman"/>
          <w:sz w:val="28"/>
          <w:szCs w:val="28"/>
          <w:lang w:val="uk-UA"/>
        </w:rPr>
        <w:t>Основні положення й результати дисертаційної роботи опубліковано у 2</w:t>
      </w:r>
      <w:r w:rsidRPr="00AB7003">
        <w:rPr>
          <w:rFonts w:ascii="Times New Roman" w:hAnsi="Times New Roman"/>
          <w:sz w:val="28"/>
          <w:szCs w:val="28"/>
        </w:rPr>
        <w:t>1</w:t>
      </w:r>
      <w:r w:rsidRPr="00121058">
        <w:rPr>
          <w:rFonts w:ascii="Times New Roman" w:hAnsi="Times New Roman"/>
          <w:sz w:val="28"/>
          <w:szCs w:val="28"/>
          <w:lang w:val="uk-UA"/>
        </w:rPr>
        <w:t xml:space="preserve"> наукових працях загальним обсягом </w:t>
      </w:r>
      <w:r w:rsidRPr="00AB7003">
        <w:rPr>
          <w:rFonts w:ascii="Times New Roman" w:hAnsi="Times New Roman"/>
          <w:sz w:val="28"/>
          <w:szCs w:val="28"/>
        </w:rPr>
        <w:t>6,02</w:t>
      </w:r>
      <w:r w:rsidRPr="00121058">
        <w:rPr>
          <w:rFonts w:ascii="Times New Roman" w:hAnsi="Times New Roman"/>
          <w:sz w:val="28"/>
          <w:szCs w:val="28"/>
          <w:lang w:val="uk-UA"/>
        </w:rPr>
        <w:t xml:space="preserve"> друк. арк., </w:t>
      </w:r>
      <w:r>
        <w:rPr>
          <w:rFonts w:ascii="Times New Roman" w:hAnsi="Times New Roman"/>
          <w:sz w:val="28"/>
          <w:szCs w:val="28"/>
          <w:lang w:val="uk-UA"/>
        </w:rPr>
        <w:t>у тому числі: 1 колективна монографія загальним обсягом 0,4, з яких 0,2 друк. арк. належить автору; 8 статей</w:t>
      </w:r>
      <w:r w:rsidRPr="00121058">
        <w:rPr>
          <w:rFonts w:ascii="Times New Roman" w:hAnsi="Times New Roman"/>
          <w:sz w:val="28"/>
          <w:szCs w:val="28"/>
          <w:lang w:val="uk-UA"/>
        </w:rPr>
        <w:t xml:space="preserve"> у фахових виданнях</w:t>
      </w:r>
      <w:r>
        <w:rPr>
          <w:rFonts w:ascii="Times New Roman" w:hAnsi="Times New Roman"/>
          <w:sz w:val="28"/>
          <w:szCs w:val="28"/>
          <w:lang w:val="uk-UA"/>
        </w:rPr>
        <w:t xml:space="preserve"> загальним обсягом 3,93 друк. арк., з них автору належить 3,43 друк. арк.; 3 статті у зарубіжних наукових виданнях загальним обсягом 1,28 друк. арк., з яких 0,86 друк. арк. належить автору; 9 публікацій у інших виданнях загальним обсягом 1,65 друк. арк., з них особисто автору належить 1,53 друк. арк. </w:t>
      </w:r>
    </w:p>
    <w:p w:rsidR="00C42463" w:rsidRPr="004F6468" w:rsidRDefault="00C42463" w:rsidP="00C42463">
      <w:pPr>
        <w:spacing w:after="0" w:line="360" w:lineRule="auto"/>
        <w:ind w:firstLine="709"/>
        <w:jc w:val="both"/>
        <w:rPr>
          <w:rFonts w:ascii="Times New Roman" w:hAnsi="Times New Roman"/>
          <w:sz w:val="28"/>
          <w:szCs w:val="28"/>
          <w:lang w:val="uk-UA"/>
        </w:rPr>
      </w:pPr>
      <w:r w:rsidRPr="00121058">
        <w:rPr>
          <w:rFonts w:ascii="Times New Roman" w:hAnsi="Times New Roman"/>
          <w:b/>
          <w:sz w:val="28"/>
          <w:szCs w:val="28"/>
          <w:lang w:val="uk-UA"/>
        </w:rPr>
        <w:t xml:space="preserve">Структура й обсяг дисертації. </w:t>
      </w:r>
      <w:r>
        <w:rPr>
          <w:rFonts w:ascii="Times New Roman" w:hAnsi="Times New Roman"/>
          <w:sz w:val="28"/>
          <w:szCs w:val="28"/>
          <w:lang w:val="uk-UA"/>
        </w:rPr>
        <w:t xml:space="preserve">Дисертація </w:t>
      </w:r>
      <w:r w:rsidRPr="00121058">
        <w:rPr>
          <w:rFonts w:ascii="Times New Roman" w:hAnsi="Times New Roman"/>
          <w:sz w:val="28"/>
          <w:szCs w:val="28"/>
          <w:lang w:val="uk-UA"/>
        </w:rPr>
        <w:t>складається зі</w:t>
      </w:r>
      <w:r w:rsidRPr="00121058">
        <w:rPr>
          <w:rFonts w:ascii="Times New Roman" w:hAnsi="Times New Roman"/>
          <w:b/>
          <w:sz w:val="28"/>
          <w:szCs w:val="28"/>
          <w:lang w:val="uk-UA"/>
        </w:rPr>
        <w:t xml:space="preserve"> </w:t>
      </w:r>
      <w:r w:rsidRPr="00121058">
        <w:rPr>
          <w:rFonts w:ascii="Times New Roman" w:hAnsi="Times New Roman"/>
          <w:sz w:val="28"/>
          <w:szCs w:val="28"/>
          <w:lang w:val="uk-UA"/>
        </w:rPr>
        <w:t>вступу, трьох розділів, виснов</w:t>
      </w:r>
      <w:r>
        <w:rPr>
          <w:rFonts w:ascii="Times New Roman" w:hAnsi="Times New Roman"/>
          <w:sz w:val="28"/>
          <w:szCs w:val="28"/>
          <w:lang w:val="uk-UA"/>
        </w:rPr>
        <w:t>ків, списку використаних джерел.</w:t>
      </w:r>
      <w:r w:rsidRPr="00121058">
        <w:rPr>
          <w:rFonts w:ascii="Times New Roman" w:hAnsi="Times New Roman"/>
          <w:sz w:val="28"/>
          <w:szCs w:val="28"/>
          <w:lang w:val="uk-UA"/>
        </w:rPr>
        <w:t xml:space="preserve"> </w:t>
      </w:r>
      <w:r>
        <w:rPr>
          <w:rFonts w:ascii="Times New Roman" w:hAnsi="Times New Roman"/>
          <w:sz w:val="28"/>
          <w:szCs w:val="28"/>
          <w:lang w:val="uk-UA"/>
        </w:rPr>
        <w:t xml:space="preserve">Загальний обсяг дисертаційної роботи становить </w:t>
      </w:r>
      <w:r w:rsidRPr="00121058">
        <w:rPr>
          <w:rFonts w:ascii="Times New Roman" w:hAnsi="Times New Roman"/>
          <w:sz w:val="28"/>
          <w:szCs w:val="28"/>
          <w:lang w:val="uk-UA"/>
        </w:rPr>
        <w:t>18</w:t>
      </w:r>
      <w:r>
        <w:rPr>
          <w:rFonts w:ascii="Times New Roman" w:hAnsi="Times New Roman"/>
          <w:sz w:val="28"/>
          <w:szCs w:val="28"/>
          <w:lang w:val="uk-UA"/>
        </w:rPr>
        <w:t>0</w:t>
      </w:r>
      <w:r w:rsidRPr="00121058">
        <w:rPr>
          <w:rFonts w:ascii="Times New Roman" w:hAnsi="Times New Roman"/>
          <w:sz w:val="28"/>
          <w:szCs w:val="28"/>
          <w:lang w:val="uk-UA"/>
        </w:rPr>
        <w:t xml:space="preserve"> сторін</w:t>
      </w:r>
      <w:r>
        <w:rPr>
          <w:rFonts w:ascii="Times New Roman" w:hAnsi="Times New Roman"/>
          <w:sz w:val="28"/>
          <w:szCs w:val="28"/>
          <w:lang w:val="uk-UA"/>
        </w:rPr>
        <w:t xml:space="preserve">ок. </w:t>
      </w:r>
      <w:r w:rsidRPr="00121058">
        <w:rPr>
          <w:rFonts w:ascii="Times New Roman" w:hAnsi="Times New Roman"/>
          <w:sz w:val="28"/>
          <w:szCs w:val="28"/>
          <w:lang w:val="uk-UA"/>
        </w:rPr>
        <w:t>Робота містить 42 таблиц</w:t>
      </w:r>
      <w:r>
        <w:rPr>
          <w:rFonts w:ascii="Times New Roman" w:hAnsi="Times New Roman"/>
          <w:sz w:val="28"/>
          <w:szCs w:val="28"/>
          <w:lang w:val="uk-UA"/>
        </w:rPr>
        <w:t xml:space="preserve">і (з них 3 </w:t>
      </w:r>
      <w:r w:rsidRPr="001F315C">
        <w:rPr>
          <w:rFonts w:ascii="Times New Roman" w:hAnsi="Times New Roman"/>
          <w:sz w:val="28"/>
          <w:szCs w:val="28"/>
        </w:rPr>
        <w:t xml:space="preserve">– </w:t>
      </w:r>
      <w:r>
        <w:rPr>
          <w:rFonts w:ascii="Times New Roman" w:hAnsi="Times New Roman"/>
          <w:sz w:val="28"/>
          <w:szCs w:val="28"/>
          <w:lang w:val="uk-UA"/>
        </w:rPr>
        <w:t xml:space="preserve">на 3 окремих сторінках), </w:t>
      </w:r>
      <w:r w:rsidRPr="00121058">
        <w:rPr>
          <w:rFonts w:ascii="Times New Roman" w:hAnsi="Times New Roman"/>
          <w:sz w:val="28"/>
          <w:szCs w:val="28"/>
          <w:lang w:val="uk-UA"/>
        </w:rPr>
        <w:t>37 рисунк</w:t>
      </w:r>
      <w:r>
        <w:rPr>
          <w:rFonts w:ascii="Times New Roman" w:hAnsi="Times New Roman"/>
          <w:sz w:val="28"/>
          <w:szCs w:val="28"/>
          <w:lang w:val="uk-UA"/>
        </w:rPr>
        <w:t xml:space="preserve">ів (з них 1 рисунок займає повну сторінку), </w:t>
      </w:r>
      <w:r w:rsidRPr="00481B20">
        <w:rPr>
          <w:rFonts w:ascii="Times New Roman" w:hAnsi="Times New Roman"/>
          <w:sz w:val="28"/>
          <w:szCs w:val="28"/>
          <w:lang w:val="uk-UA"/>
        </w:rPr>
        <w:t xml:space="preserve"> </w:t>
      </w:r>
      <w:r w:rsidRPr="00121058">
        <w:rPr>
          <w:rFonts w:ascii="Times New Roman" w:hAnsi="Times New Roman"/>
          <w:sz w:val="28"/>
          <w:szCs w:val="28"/>
          <w:lang w:val="uk-UA"/>
        </w:rPr>
        <w:t>2</w:t>
      </w:r>
      <w:r>
        <w:rPr>
          <w:rFonts w:ascii="Times New Roman" w:hAnsi="Times New Roman"/>
          <w:sz w:val="28"/>
          <w:szCs w:val="28"/>
          <w:lang w:val="uk-UA"/>
        </w:rPr>
        <w:t>0</w:t>
      </w:r>
      <w:r w:rsidRPr="00121058">
        <w:rPr>
          <w:rFonts w:ascii="Times New Roman" w:hAnsi="Times New Roman"/>
          <w:sz w:val="28"/>
          <w:szCs w:val="28"/>
          <w:lang w:val="uk-UA"/>
        </w:rPr>
        <w:t xml:space="preserve"> додат</w:t>
      </w:r>
      <w:r>
        <w:rPr>
          <w:rFonts w:ascii="Times New Roman" w:hAnsi="Times New Roman"/>
          <w:sz w:val="28"/>
          <w:szCs w:val="28"/>
          <w:lang w:val="uk-UA"/>
        </w:rPr>
        <w:t>ків, які розміщено на 22 сторінках. Список використаних джерел</w:t>
      </w:r>
      <w:r w:rsidRPr="00121058">
        <w:rPr>
          <w:rFonts w:ascii="Times New Roman" w:hAnsi="Times New Roman"/>
          <w:sz w:val="28"/>
          <w:szCs w:val="28"/>
          <w:lang w:val="uk-UA"/>
        </w:rPr>
        <w:t xml:space="preserve"> налічує </w:t>
      </w:r>
      <w:r>
        <w:rPr>
          <w:rFonts w:ascii="Times New Roman" w:hAnsi="Times New Roman"/>
          <w:sz w:val="28"/>
          <w:szCs w:val="28"/>
          <w:lang w:val="uk-UA"/>
        </w:rPr>
        <w:t xml:space="preserve">200 найменувань на 21 сторінках.  </w:t>
      </w:r>
    </w:p>
    <w:p w:rsidR="00481A56" w:rsidRPr="00DA365E" w:rsidRDefault="00481A56">
      <w:pPr>
        <w:rPr>
          <w:rFonts w:ascii="Times New Roman" w:hAnsi="Times New Roman" w:cs="Times New Roman"/>
          <w:sz w:val="28"/>
          <w:szCs w:val="28"/>
          <w:lang w:val="uk-UA"/>
        </w:rPr>
      </w:pPr>
    </w:p>
    <w:p w:rsidR="00C42463" w:rsidRPr="00DA365E" w:rsidRDefault="00C42463">
      <w:pPr>
        <w:rPr>
          <w:rFonts w:ascii="Times New Roman" w:hAnsi="Times New Roman" w:cs="Times New Roman"/>
          <w:sz w:val="28"/>
          <w:szCs w:val="28"/>
          <w:lang w:val="uk-UA"/>
        </w:rPr>
      </w:pPr>
    </w:p>
    <w:p w:rsidR="00C42463" w:rsidRPr="00DA365E" w:rsidRDefault="00C42463">
      <w:pPr>
        <w:rPr>
          <w:rFonts w:ascii="Times New Roman" w:hAnsi="Times New Roman" w:cs="Times New Roman"/>
          <w:sz w:val="28"/>
          <w:szCs w:val="28"/>
          <w:lang w:val="uk-UA"/>
        </w:rPr>
      </w:pPr>
    </w:p>
    <w:p w:rsidR="00C42463" w:rsidRPr="009749C2" w:rsidRDefault="00C42463" w:rsidP="00C42463">
      <w:pPr>
        <w:spacing w:after="0" w:line="360" w:lineRule="auto"/>
        <w:ind w:firstLine="709"/>
        <w:jc w:val="center"/>
        <w:rPr>
          <w:rFonts w:ascii="Times New Roman" w:hAnsi="Times New Roman" w:cs="Times New Roman"/>
          <w:caps/>
          <w:sz w:val="28"/>
          <w:szCs w:val="28"/>
          <w:lang w:val="uk-UA"/>
        </w:rPr>
      </w:pPr>
      <w:r w:rsidRPr="009749C2">
        <w:rPr>
          <w:rFonts w:ascii="Times New Roman" w:hAnsi="Times New Roman" w:cs="Times New Roman"/>
          <w:caps/>
          <w:sz w:val="28"/>
          <w:szCs w:val="28"/>
          <w:lang w:val="uk-UA"/>
        </w:rPr>
        <w:lastRenderedPageBreak/>
        <w:t>Розділ 1. Теоретичні основи формування організаційно-економічного механізму технологічної безпеки аграрної галузі</w:t>
      </w:r>
    </w:p>
    <w:p w:rsidR="00C42463" w:rsidRPr="009749C2" w:rsidRDefault="00C42463" w:rsidP="00C42463">
      <w:pPr>
        <w:spacing w:after="0" w:line="360" w:lineRule="auto"/>
        <w:ind w:firstLine="709"/>
        <w:jc w:val="center"/>
        <w:rPr>
          <w:rFonts w:ascii="Times New Roman" w:hAnsi="Times New Roman" w:cs="Times New Roman"/>
          <w:b/>
          <w:sz w:val="28"/>
          <w:szCs w:val="28"/>
          <w:lang w:val="uk-UA"/>
        </w:rPr>
      </w:pPr>
    </w:p>
    <w:p w:rsidR="00C42463" w:rsidRPr="009749C2" w:rsidRDefault="00C42463" w:rsidP="00C42463">
      <w:pPr>
        <w:spacing w:after="0" w:line="360" w:lineRule="auto"/>
        <w:ind w:firstLine="709"/>
        <w:jc w:val="both"/>
        <w:rPr>
          <w:rFonts w:ascii="Times New Roman" w:hAnsi="Times New Roman" w:cs="Times New Roman"/>
          <w:b/>
          <w:sz w:val="28"/>
          <w:szCs w:val="28"/>
          <w:lang w:val="uk-UA"/>
        </w:rPr>
      </w:pPr>
      <w:r w:rsidRPr="009749C2">
        <w:rPr>
          <w:rFonts w:ascii="Times New Roman" w:hAnsi="Times New Roman" w:cs="Times New Roman"/>
          <w:b/>
          <w:sz w:val="28"/>
          <w:szCs w:val="28"/>
          <w:lang w:val="uk-UA"/>
        </w:rPr>
        <w:t>1.1. Технологічний імператив соціально-економічного розвитку держави</w:t>
      </w:r>
    </w:p>
    <w:p w:rsidR="00C42463" w:rsidRPr="009749C2" w:rsidRDefault="00C42463" w:rsidP="00C42463">
      <w:pPr>
        <w:spacing w:after="0" w:line="360" w:lineRule="auto"/>
        <w:ind w:firstLine="709"/>
        <w:jc w:val="both"/>
        <w:rPr>
          <w:lang w:val="uk-UA"/>
        </w:rPr>
      </w:pPr>
    </w:p>
    <w:p w:rsidR="00C42463" w:rsidRPr="009749C2" w:rsidRDefault="00C42463" w:rsidP="00C42463">
      <w:pPr>
        <w:autoSpaceDE w:val="0"/>
        <w:autoSpaceDN w:val="0"/>
        <w:adjustRightInd w:val="0"/>
        <w:spacing w:after="0" w:line="360" w:lineRule="auto"/>
        <w:ind w:firstLine="709"/>
        <w:jc w:val="both"/>
        <w:rPr>
          <w:rFonts w:ascii="Times New Roman" w:hAnsi="Times New Roman" w:cs="NewtonC"/>
          <w:color w:val="000000"/>
          <w:sz w:val="28"/>
          <w:szCs w:val="20"/>
          <w:lang w:val="uk-UA"/>
        </w:rPr>
      </w:pPr>
      <w:r w:rsidRPr="009749C2">
        <w:rPr>
          <w:rFonts w:ascii="Times New Roman" w:hAnsi="Times New Roman" w:cs="NewtonC"/>
          <w:sz w:val="28"/>
          <w:szCs w:val="20"/>
          <w:lang w:val="uk-UA"/>
        </w:rPr>
        <w:t xml:space="preserve">Сучасна загальносвітова економіка знаменується радикальними змінами у пріоритетних напрямах економічного прогресу – формується нова парадигма науково-технічного розвитку, ключові акценти якої переміщуються на завдання прискорених інноваційних змін, переходу до стратегії становлення економіки, основаної на знаннях, посилення ролі нових технологій в соціальній сфері, глобалізації процесів створення та використання інтелектуальних ресурсів, технологій, товарів та послуг. </w:t>
      </w:r>
      <w:r w:rsidRPr="009749C2">
        <w:rPr>
          <w:rFonts w:ascii="Times New Roman" w:hAnsi="Times New Roman" w:cs="NewtonC"/>
          <w:color w:val="000000"/>
          <w:sz w:val="28"/>
          <w:szCs w:val="20"/>
          <w:lang w:val="uk-UA"/>
        </w:rPr>
        <w:t>Характерною рисою функціонування світового співтовариства на даному етапі є формування соціально-економічної системи, у якій домінуючу роль відіграє інноваційна та технологічна складова економічного зростання, і є чинником, що здатний гарантувати державі конкурентні переваги на світовому ринку  [1</w:t>
      </w:r>
      <w:r>
        <w:rPr>
          <w:rFonts w:ascii="Times New Roman" w:hAnsi="Times New Roman" w:cs="NewtonC"/>
          <w:color w:val="000000"/>
          <w:sz w:val="28"/>
          <w:szCs w:val="20"/>
          <w:lang w:val="uk-UA"/>
        </w:rPr>
        <w:t>41</w:t>
      </w:r>
      <w:r w:rsidRPr="009749C2">
        <w:rPr>
          <w:rFonts w:ascii="Times New Roman" w:hAnsi="Times New Roman" w:cs="NewtonC"/>
          <w:color w:val="000000"/>
          <w:sz w:val="28"/>
          <w:szCs w:val="20"/>
          <w:lang w:val="uk-UA"/>
        </w:rPr>
        <w:t xml:space="preserve">, с. 7]. </w:t>
      </w:r>
    </w:p>
    <w:p w:rsidR="00C42463" w:rsidRPr="009749C2" w:rsidRDefault="00C42463" w:rsidP="00C42463">
      <w:pPr>
        <w:autoSpaceDE w:val="0"/>
        <w:autoSpaceDN w:val="0"/>
        <w:adjustRightInd w:val="0"/>
        <w:spacing w:after="0" w:line="360" w:lineRule="auto"/>
        <w:ind w:firstLine="709"/>
        <w:jc w:val="both"/>
        <w:rPr>
          <w:rFonts w:ascii="Times New Roman" w:hAnsi="Times New Roman" w:cs="NewtonC"/>
          <w:color w:val="000000"/>
          <w:sz w:val="28"/>
          <w:szCs w:val="20"/>
          <w:lang w:val="uk-UA"/>
        </w:rPr>
      </w:pPr>
      <w:r w:rsidRPr="009749C2">
        <w:rPr>
          <w:rFonts w:ascii="Times New Roman" w:hAnsi="Times New Roman" w:cs="NewtonC"/>
          <w:color w:val="000000"/>
          <w:sz w:val="28"/>
          <w:szCs w:val="20"/>
          <w:lang w:val="uk-UA"/>
        </w:rPr>
        <w:t>Технологічна переорієнтація сучасної економіки не є випадковою, адже перші технократичні концепції світового розвитку з’явилися ще понад століття тому, а продовжили їх у своїх працях Дж. Гелбрейт, П. Друкер, Ж.</w:t>
      </w:r>
      <w:r w:rsidRPr="009749C2">
        <w:rPr>
          <w:rFonts w:ascii="Times New Roman" w:hAnsi="Times New Roman" w:cs="NewtonC"/>
          <w:color w:val="FFFFFF" w:themeColor="background1"/>
          <w:sz w:val="28"/>
          <w:szCs w:val="20"/>
          <w:lang w:val="uk-UA"/>
        </w:rPr>
        <w:t>і</w:t>
      </w:r>
      <w:r w:rsidRPr="009749C2">
        <w:rPr>
          <w:rFonts w:ascii="Times New Roman" w:hAnsi="Times New Roman" w:cs="NewtonC"/>
          <w:color w:val="000000"/>
          <w:sz w:val="28"/>
          <w:szCs w:val="20"/>
          <w:lang w:val="uk-UA"/>
        </w:rPr>
        <w:t>Еллюль, В. Ростоу, А.</w:t>
      </w:r>
      <w:r>
        <w:rPr>
          <w:rFonts w:ascii="Times New Roman" w:hAnsi="Times New Roman" w:cs="NewtonC"/>
          <w:color w:val="000000"/>
          <w:sz w:val="28"/>
          <w:szCs w:val="20"/>
          <w:lang w:val="en-US"/>
        </w:rPr>
        <w:t> </w:t>
      </w:r>
      <w:r w:rsidRPr="009749C2">
        <w:rPr>
          <w:rFonts w:ascii="Times New Roman" w:hAnsi="Times New Roman" w:cs="NewtonC"/>
          <w:color w:val="000000"/>
          <w:sz w:val="28"/>
          <w:szCs w:val="20"/>
          <w:lang w:val="uk-UA"/>
        </w:rPr>
        <w:t>Тоффлер та ін. Пізніше ці концепції трансформувались в ідеї «нового індустріального суспільства», «пост-індустріального суспільства», «інноваційно-підприємницької економіки», «економіки знань», «інформаційної економіки» Д. Белла, П.</w:t>
      </w:r>
      <w:r w:rsidRPr="009749C2">
        <w:rPr>
          <w:rFonts w:ascii="Times New Roman" w:hAnsi="Times New Roman" w:cs="NewtonC"/>
          <w:color w:val="FFFFFF" w:themeColor="background1"/>
          <w:sz w:val="28"/>
          <w:szCs w:val="20"/>
          <w:lang w:val="uk-UA"/>
        </w:rPr>
        <w:t>і</w:t>
      </w:r>
      <w:r w:rsidRPr="009749C2">
        <w:rPr>
          <w:rFonts w:ascii="Times New Roman" w:hAnsi="Times New Roman" w:cs="NewtonC"/>
          <w:color w:val="000000"/>
          <w:sz w:val="28"/>
          <w:szCs w:val="20"/>
          <w:lang w:val="uk-UA"/>
        </w:rPr>
        <w:t>Друкера, М.</w:t>
      </w:r>
      <w:r w:rsidRPr="009749C2">
        <w:rPr>
          <w:rFonts w:ascii="Times New Roman" w:hAnsi="Times New Roman" w:cs="NewtonC"/>
          <w:color w:val="FFFFFF" w:themeColor="background1"/>
          <w:sz w:val="28"/>
          <w:szCs w:val="20"/>
          <w:lang w:val="uk-UA"/>
        </w:rPr>
        <w:t>і</w:t>
      </w:r>
      <w:r w:rsidRPr="009749C2">
        <w:rPr>
          <w:rFonts w:ascii="Times New Roman" w:hAnsi="Times New Roman" w:cs="NewtonC"/>
          <w:color w:val="000000"/>
          <w:sz w:val="28"/>
          <w:szCs w:val="20"/>
          <w:lang w:val="uk-UA"/>
        </w:rPr>
        <w:t>Кастельса, Ф. Махлупа, Й. Шумпетера й ін. (табл. 1.1). Не оминули увагою технологічні теорії і вітчизняні науковці. Цій проблемі присвятили праці Ю. Бажал [4], В. Геєць [1</w:t>
      </w:r>
      <w:r>
        <w:rPr>
          <w:rFonts w:ascii="Times New Roman" w:hAnsi="Times New Roman" w:cs="NewtonC"/>
          <w:color w:val="000000"/>
          <w:sz w:val="28"/>
          <w:szCs w:val="20"/>
          <w:lang w:val="uk-UA"/>
        </w:rPr>
        <w:t>7</w:t>
      </w:r>
      <w:r w:rsidRPr="009749C2">
        <w:rPr>
          <w:rFonts w:ascii="Times New Roman" w:hAnsi="Times New Roman" w:cs="NewtonC"/>
          <w:color w:val="000000"/>
          <w:sz w:val="28"/>
          <w:szCs w:val="20"/>
          <w:lang w:val="uk-UA"/>
        </w:rPr>
        <w:t>], Г. Жаворонкова [3</w:t>
      </w:r>
      <w:r>
        <w:rPr>
          <w:rFonts w:ascii="Times New Roman" w:hAnsi="Times New Roman" w:cs="NewtonC"/>
          <w:color w:val="000000"/>
          <w:sz w:val="28"/>
          <w:szCs w:val="20"/>
          <w:lang w:val="uk-UA"/>
        </w:rPr>
        <w:t>6</w:t>
      </w:r>
      <w:r w:rsidRPr="009749C2">
        <w:rPr>
          <w:rFonts w:ascii="Times New Roman" w:hAnsi="Times New Roman" w:cs="NewtonC"/>
          <w:color w:val="000000"/>
          <w:sz w:val="28"/>
          <w:szCs w:val="20"/>
          <w:lang w:val="uk-UA"/>
        </w:rPr>
        <w:t xml:space="preserve">; </w:t>
      </w:r>
      <w:r>
        <w:rPr>
          <w:rFonts w:ascii="Times New Roman" w:hAnsi="Times New Roman" w:cs="NewtonC"/>
          <w:color w:val="000000"/>
          <w:sz w:val="28"/>
          <w:szCs w:val="20"/>
          <w:lang w:val="uk-UA"/>
        </w:rPr>
        <w:t>40</w:t>
      </w:r>
      <w:r w:rsidRPr="009749C2">
        <w:rPr>
          <w:rFonts w:ascii="Times New Roman" w:hAnsi="Times New Roman" w:cs="NewtonC"/>
          <w:color w:val="000000"/>
          <w:sz w:val="28"/>
          <w:szCs w:val="20"/>
          <w:lang w:val="uk-UA"/>
        </w:rPr>
        <w:t xml:space="preserve">], Б. Малицький </w:t>
      </w:r>
      <w:bookmarkStart w:id="0" w:name="_GoBack"/>
      <w:bookmarkEnd w:id="0"/>
      <w:r w:rsidRPr="009749C2">
        <w:rPr>
          <w:rFonts w:ascii="Times New Roman" w:hAnsi="Times New Roman" w:cs="NewtonC"/>
          <w:color w:val="000000"/>
          <w:sz w:val="28"/>
          <w:szCs w:val="20"/>
          <w:lang w:val="uk-UA"/>
        </w:rPr>
        <w:t>[7</w:t>
      </w:r>
      <w:r>
        <w:rPr>
          <w:rFonts w:ascii="Times New Roman" w:hAnsi="Times New Roman" w:cs="NewtonC"/>
          <w:color w:val="000000"/>
          <w:sz w:val="28"/>
          <w:szCs w:val="20"/>
          <w:lang w:val="uk-UA"/>
        </w:rPr>
        <w:t>9</w:t>
      </w:r>
      <w:r w:rsidRPr="009749C2">
        <w:rPr>
          <w:rFonts w:ascii="Times New Roman" w:hAnsi="Times New Roman" w:cs="NewtonC"/>
          <w:color w:val="000000"/>
          <w:sz w:val="28"/>
          <w:szCs w:val="20"/>
          <w:lang w:val="uk-UA"/>
        </w:rPr>
        <w:t>], В. Осецький [9</w:t>
      </w:r>
      <w:r>
        <w:rPr>
          <w:rFonts w:ascii="Times New Roman" w:hAnsi="Times New Roman" w:cs="NewtonC"/>
          <w:color w:val="000000"/>
          <w:sz w:val="28"/>
          <w:szCs w:val="20"/>
          <w:lang w:val="uk-UA"/>
        </w:rPr>
        <w:t>7</w:t>
      </w:r>
      <w:r w:rsidRPr="009749C2">
        <w:rPr>
          <w:rFonts w:ascii="Times New Roman" w:hAnsi="Times New Roman" w:cs="NewtonC"/>
          <w:color w:val="000000"/>
          <w:sz w:val="28"/>
          <w:szCs w:val="20"/>
          <w:lang w:val="uk-UA"/>
        </w:rPr>
        <w:t>], Л. Федулова [</w:t>
      </w:r>
      <w:r>
        <w:rPr>
          <w:rFonts w:ascii="Times New Roman" w:hAnsi="Times New Roman" w:cs="NewtonC"/>
          <w:color w:val="000000"/>
          <w:sz w:val="28"/>
          <w:szCs w:val="20"/>
          <w:lang w:val="uk-UA"/>
        </w:rPr>
        <w:t>141</w:t>
      </w:r>
      <w:r w:rsidRPr="009749C2">
        <w:rPr>
          <w:rFonts w:ascii="Times New Roman" w:hAnsi="Times New Roman" w:cs="NewtonC"/>
          <w:color w:val="000000"/>
          <w:sz w:val="28"/>
          <w:szCs w:val="20"/>
          <w:lang w:val="uk-UA"/>
        </w:rPr>
        <w:t>], М. Якубовський [1</w:t>
      </w:r>
      <w:r>
        <w:rPr>
          <w:rFonts w:ascii="Times New Roman" w:hAnsi="Times New Roman" w:cs="NewtonC"/>
          <w:color w:val="000000"/>
          <w:sz w:val="28"/>
          <w:szCs w:val="20"/>
          <w:lang w:val="uk-UA"/>
        </w:rPr>
        <w:t>71</w:t>
      </w:r>
      <w:r w:rsidRPr="009749C2">
        <w:rPr>
          <w:rFonts w:ascii="Times New Roman" w:hAnsi="Times New Roman" w:cs="NewtonC"/>
          <w:color w:val="000000"/>
          <w:sz w:val="28"/>
          <w:szCs w:val="20"/>
          <w:lang w:val="uk-UA"/>
        </w:rPr>
        <w:t>].</w:t>
      </w:r>
    </w:p>
    <w:p w:rsidR="00C42463" w:rsidRPr="009749C2" w:rsidRDefault="00C42463" w:rsidP="00C42463">
      <w:pPr>
        <w:spacing w:after="0" w:line="360" w:lineRule="auto"/>
        <w:ind w:firstLine="709"/>
        <w:jc w:val="right"/>
        <w:rPr>
          <w:rFonts w:ascii="Times New Roman" w:hAnsi="Times New Roman" w:cs="Times New Roman"/>
          <w:sz w:val="28"/>
          <w:szCs w:val="28"/>
          <w:lang w:val="uk-UA"/>
        </w:rPr>
      </w:pPr>
      <w:r w:rsidRPr="009749C2">
        <w:rPr>
          <w:rFonts w:ascii="Times New Roman" w:hAnsi="Times New Roman" w:cs="Times New Roman"/>
          <w:i/>
          <w:sz w:val="28"/>
          <w:szCs w:val="28"/>
          <w:lang w:val="uk-UA"/>
        </w:rPr>
        <w:lastRenderedPageBreak/>
        <w:t>Таблиця 1.1</w:t>
      </w:r>
    </w:p>
    <w:p w:rsidR="00C42463" w:rsidRPr="009749C2" w:rsidRDefault="00C42463" w:rsidP="00C42463">
      <w:pPr>
        <w:spacing w:after="0" w:line="360" w:lineRule="auto"/>
        <w:ind w:firstLine="709"/>
        <w:jc w:val="center"/>
        <w:rPr>
          <w:rFonts w:ascii="Times New Roman" w:hAnsi="Times New Roman" w:cs="Times New Roman"/>
          <w:b/>
          <w:sz w:val="28"/>
          <w:szCs w:val="28"/>
          <w:lang w:val="uk-UA"/>
        </w:rPr>
      </w:pPr>
      <w:r w:rsidRPr="009749C2">
        <w:rPr>
          <w:rFonts w:ascii="Times New Roman" w:hAnsi="Times New Roman" w:cs="Times New Roman"/>
          <w:b/>
          <w:sz w:val="28"/>
          <w:szCs w:val="28"/>
          <w:lang w:val="uk-UA"/>
        </w:rPr>
        <w:t>Технократичні концепції соціально-економічного розвитку держав</w:t>
      </w:r>
    </w:p>
    <w:tbl>
      <w:tblPr>
        <w:tblStyle w:val="a3"/>
        <w:tblW w:w="9464" w:type="dxa"/>
        <w:tblLayout w:type="fixed"/>
        <w:tblLook w:val="04A0" w:firstRow="1" w:lastRow="0" w:firstColumn="1" w:lastColumn="0" w:noHBand="0" w:noVBand="1"/>
      </w:tblPr>
      <w:tblGrid>
        <w:gridCol w:w="2093"/>
        <w:gridCol w:w="2552"/>
        <w:gridCol w:w="4819"/>
      </w:tblGrid>
      <w:tr w:rsidR="00C42463" w:rsidRPr="009749C2" w:rsidTr="00DB4842">
        <w:trPr>
          <w:trHeight w:val="416"/>
        </w:trPr>
        <w:tc>
          <w:tcPr>
            <w:tcW w:w="2093" w:type="dxa"/>
            <w:vAlign w:val="center"/>
          </w:tcPr>
          <w:p w:rsidR="00C42463" w:rsidRPr="009749C2" w:rsidRDefault="00C42463" w:rsidP="00B47319">
            <w:pPr>
              <w:jc w:val="center"/>
              <w:rPr>
                <w:rFonts w:ascii="Times New Roman" w:hAnsi="Times New Roman" w:cs="Times New Roman"/>
                <w:b/>
                <w:sz w:val="24"/>
                <w:szCs w:val="24"/>
                <w:lang w:val="uk-UA"/>
              </w:rPr>
            </w:pPr>
            <w:r w:rsidRPr="009749C2">
              <w:rPr>
                <w:rFonts w:ascii="Times New Roman" w:hAnsi="Times New Roman" w:cs="Times New Roman"/>
                <w:b/>
                <w:sz w:val="24"/>
                <w:szCs w:val="24"/>
                <w:lang w:val="uk-UA"/>
              </w:rPr>
              <w:t>Концепція</w:t>
            </w:r>
          </w:p>
        </w:tc>
        <w:tc>
          <w:tcPr>
            <w:tcW w:w="2552" w:type="dxa"/>
            <w:vAlign w:val="center"/>
          </w:tcPr>
          <w:p w:rsidR="00C42463" w:rsidRPr="009749C2" w:rsidRDefault="00C42463" w:rsidP="00B47319">
            <w:pPr>
              <w:jc w:val="center"/>
              <w:rPr>
                <w:rFonts w:ascii="Times New Roman" w:hAnsi="Times New Roman" w:cs="Times New Roman"/>
                <w:b/>
                <w:sz w:val="24"/>
                <w:szCs w:val="24"/>
                <w:lang w:val="uk-UA"/>
              </w:rPr>
            </w:pPr>
            <w:r w:rsidRPr="009749C2">
              <w:rPr>
                <w:rFonts w:ascii="Times New Roman" w:hAnsi="Times New Roman" w:cs="Times New Roman"/>
                <w:b/>
                <w:sz w:val="24"/>
                <w:szCs w:val="24"/>
                <w:lang w:val="uk-UA"/>
              </w:rPr>
              <w:t>Автори теорії</w:t>
            </w:r>
          </w:p>
        </w:tc>
        <w:tc>
          <w:tcPr>
            <w:tcW w:w="4819" w:type="dxa"/>
            <w:vAlign w:val="center"/>
          </w:tcPr>
          <w:p w:rsidR="00C42463" w:rsidRPr="009749C2" w:rsidRDefault="00C42463" w:rsidP="00B47319">
            <w:pPr>
              <w:jc w:val="center"/>
              <w:rPr>
                <w:rFonts w:ascii="Times New Roman" w:hAnsi="Times New Roman" w:cs="Times New Roman"/>
                <w:b/>
                <w:sz w:val="24"/>
                <w:szCs w:val="24"/>
                <w:lang w:val="uk-UA"/>
              </w:rPr>
            </w:pPr>
            <w:r w:rsidRPr="009749C2">
              <w:rPr>
                <w:rFonts w:ascii="Times New Roman" w:hAnsi="Times New Roman" w:cs="Times New Roman"/>
                <w:b/>
                <w:sz w:val="24"/>
                <w:szCs w:val="24"/>
                <w:lang w:val="uk-UA"/>
              </w:rPr>
              <w:t>Ключові позиції</w:t>
            </w:r>
          </w:p>
        </w:tc>
      </w:tr>
      <w:tr w:rsidR="00C42463" w:rsidRPr="00771371" w:rsidTr="00DB4842">
        <w:tc>
          <w:tcPr>
            <w:tcW w:w="2093"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Індустріальне та нове індустріальне суспільство</w:t>
            </w:r>
          </w:p>
        </w:tc>
        <w:tc>
          <w:tcPr>
            <w:tcW w:w="2552"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В. Ростоу [18</w:t>
            </w:r>
            <w:r>
              <w:rPr>
                <w:rFonts w:ascii="Times New Roman" w:hAnsi="Times New Roman" w:cs="Times New Roman"/>
                <w:sz w:val="24"/>
                <w:szCs w:val="24"/>
                <w:lang w:val="uk-UA"/>
              </w:rPr>
              <w:t>7</w:t>
            </w:r>
            <w:r w:rsidRPr="009749C2">
              <w:rPr>
                <w:rFonts w:ascii="Times New Roman" w:hAnsi="Times New Roman" w:cs="Times New Roman"/>
                <w:sz w:val="24"/>
                <w:szCs w:val="24"/>
                <w:lang w:val="uk-UA"/>
              </w:rPr>
              <w:t xml:space="preserve">, с. 6], </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 xml:space="preserve">Ж. Еллюль </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[17</w:t>
            </w:r>
            <w:r>
              <w:rPr>
                <w:rFonts w:ascii="Times New Roman" w:hAnsi="Times New Roman" w:cs="Times New Roman"/>
                <w:sz w:val="24"/>
                <w:szCs w:val="24"/>
                <w:lang w:val="uk-UA"/>
              </w:rPr>
              <w:t>5</w:t>
            </w:r>
            <w:r w:rsidRPr="009749C2">
              <w:rPr>
                <w:rFonts w:ascii="Times New Roman" w:hAnsi="Times New Roman" w:cs="Times New Roman"/>
                <w:sz w:val="24"/>
                <w:szCs w:val="24"/>
                <w:lang w:val="uk-UA"/>
              </w:rPr>
              <w:t xml:space="preserve">, с. 134], </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 xml:space="preserve">Дж. Гелбрейт </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[17</w:t>
            </w:r>
            <w:r>
              <w:rPr>
                <w:rFonts w:ascii="Times New Roman" w:hAnsi="Times New Roman" w:cs="Times New Roman"/>
                <w:sz w:val="24"/>
                <w:szCs w:val="24"/>
                <w:lang w:val="uk-UA"/>
              </w:rPr>
              <w:t>7</w:t>
            </w:r>
            <w:r w:rsidRPr="009749C2">
              <w:rPr>
                <w:rFonts w:ascii="Times New Roman" w:hAnsi="Times New Roman" w:cs="Times New Roman"/>
                <w:sz w:val="24"/>
                <w:szCs w:val="24"/>
                <w:lang w:val="uk-UA"/>
              </w:rPr>
              <w:t>, с. 45]</w:t>
            </w:r>
          </w:p>
        </w:tc>
        <w:tc>
          <w:tcPr>
            <w:tcW w:w="4819" w:type="dxa"/>
          </w:tcPr>
          <w:p w:rsidR="00C42463" w:rsidRPr="009749C2" w:rsidRDefault="00C42463" w:rsidP="00B47319">
            <w:pPr>
              <w:jc w:val="both"/>
              <w:rPr>
                <w:rFonts w:ascii="Times New Roman" w:hAnsi="Times New Roman" w:cs="Times New Roman"/>
                <w:sz w:val="24"/>
                <w:szCs w:val="24"/>
                <w:lang w:val="uk-UA"/>
              </w:rPr>
            </w:pPr>
            <w:r w:rsidRPr="009749C2">
              <w:rPr>
                <w:rFonts w:ascii="Times New Roman" w:hAnsi="Times New Roman" w:cs="Times New Roman"/>
                <w:sz w:val="24"/>
                <w:szCs w:val="24"/>
                <w:lang w:val="uk-UA"/>
              </w:rPr>
              <w:t>Характеризується постійним прогресом, удосконаленням техніки, поширенням нов</w:t>
            </w:r>
            <w:r>
              <w:rPr>
                <w:rFonts w:ascii="Times New Roman" w:hAnsi="Times New Roman" w:cs="Times New Roman"/>
                <w:sz w:val="24"/>
                <w:szCs w:val="24"/>
                <w:lang w:val="uk-UA"/>
              </w:rPr>
              <w:t xml:space="preserve">их </w:t>
            </w:r>
            <w:r w:rsidRPr="009749C2">
              <w:rPr>
                <w:rFonts w:ascii="Times New Roman" w:hAnsi="Times New Roman" w:cs="Times New Roman"/>
                <w:sz w:val="24"/>
                <w:szCs w:val="24"/>
                <w:lang w:val="uk-UA"/>
              </w:rPr>
              <w:t xml:space="preserve">технології </w:t>
            </w:r>
            <w:r>
              <w:rPr>
                <w:rFonts w:ascii="Times New Roman" w:hAnsi="Times New Roman" w:cs="Times New Roman"/>
                <w:sz w:val="24"/>
                <w:szCs w:val="24"/>
                <w:lang w:val="uk-UA"/>
              </w:rPr>
              <w:t>у всіх сферах господарювання</w:t>
            </w:r>
            <w:r w:rsidRPr="009749C2">
              <w:rPr>
                <w:rFonts w:ascii="Times New Roman" w:hAnsi="Times New Roman" w:cs="Times New Roman"/>
                <w:sz w:val="24"/>
                <w:szCs w:val="24"/>
                <w:lang w:val="uk-UA"/>
              </w:rPr>
              <w:t xml:space="preserve">, випуск продукції </w:t>
            </w:r>
            <w:r>
              <w:rPr>
                <w:rFonts w:ascii="Times New Roman" w:hAnsi="Times New Roman" w:cs="Times New Roman"/>
                <w:sz w:val="24"/>
                <w:szCs w:val="24"/>
                <w:lang w:val="uk-UA"/>
              </w:rPr>
              <w:t>зростає швидше, ніж збільшується</w:t>
            </w:r>
            <w:r w:rsidRPr="009749C2">
              <w:rPr>
                <w:rFonts w:ascii="Times New Roman" w:hAnsi="Times New Roman" w:cs="Times New Roman"/>
                <w:sz w:val="24"/>
                <w:szCs w:val="24"/>
                <w:lang w:val="uk-UA"/>
              </w:rPr>
              <w:t xml:space="preserve"> кільк</w:t>
            </w:r>
            <w:r>
              <w:rPr>
                <w:rFonts w:ascii="Times New Roman" w:hAnsi="Times New Roman" w:cs="Times New Roman"/>
                <w:sz w:val="24"/>
                <w:szCs w:val="24"/>
                <w:lang w:val="uk-UA"/>
              </w:rPr>
              <w:t>ість</w:t>
            </w:r>
            <w:r w:rsidRPr="009749C2">
              <w:rPr>
                <w:rFonts w:ascii="Times New Roman" w:hAnsi="Times New Roman" w:cs="Times New Roman"/>
                <w:sz w:val="24"/>
                <w:szCs w:val="24"/>
                <w:lang w:val="uk-UA"/>
              </w:rPr>
              <w:t xml:space="preserve"> населення. Технічний прогрес визначає економічну форму суспільних відносин.</w:t>
            </w:r>
          </w:p>
        </w:tc>
      </w:tr>
      <w:tr w:rsidR="00C42463" w:rsidRPr="009749C2" w:rsidTr="00DB4842">
        <w:tc>
          <w:tcPr>
            <w:tcW w:w="2093"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Пост-індустріальне суспільство</w:t>
            </w:r>
          </w:p>
        </w:tc>
        <w:tc>
          <w:tcPr>
            <w:tcW w:w="2552"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Д. Белл [1</w:t>
            </w:r>
            <w:r>
              <w:rPr>
                <w:rFonts w:ascii="Times New Roman" w:hAnsi="Times New Roman" w:cs="Times New Roman"/>
                <w:sz w:val="24"/>
                <w:szCs w:val="24"/>
                <w:lang w:val="uk-UA"/>
              </w:rPr>
              <w:t>72</w:t>
            </w:r>
            <w:r w:rsidRPr="009749C2">
              <w:rPr>
                <w:rFonts w:ascii="Times New Roman" w:hAnsi="Times New Roman" w:cs="Times New Roman"/>
                <w:sz w:val="24"/>
                <w:szCs w:val="24"/>
                <w:lang w:val="uk-UA"/>
              </w:rPr>
              <w:t>, с. 294],</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А. Чухно [16</w:t>
            </w:r>
            <w:r>
              <w:rPr>
                <w:rFonts w:ascii="Times New Roman" w:hAnsi="Times New Roman" w:cs="Times New Roman"/>
                <w:sz w:val="24"/>
                <w:szCs w:val="24"/>
                <w:lang w:val="uk-UA"/>
              </w:rPr>
              <w:t>4</w:t>
            </w:r>
            <w:r w:rsidRPr="009749C2">
              <w:rPr>
                <w:rFonts w:ascii="Times New Roman" w:hAnsi="Times New Roman" w:cs="Times New Roman"/>
                <w:sz w:val="24"/>
                <w:szCs w:val="24"/>
                <w:lang w:val="uk-UA"/>
              </w:rPr>
              <w:t>, с. 83]</w:t>
            </w:r>
          </w:p>
          <w:p w:rsidR="00C42463" w:rsidRPr="009749C2" w:rsidRDefault="00C42463" w:rsidP="00B47319">
            <w:pPr>
              <w:rPr>
                <w:rFonts w:ascii="Times New Roman" w:hAnsi="Times New Roman" w:cs="Times New Roman"/>
                <w:sz w:val="24"/>
                <w:szCs w:val="24"/>
                <w:lang w:val="uk-UA"/>
              </w:rPr>
            </w:pPr>
          </w:p>
        </w:tc>
        <w:tc>
          <w:tcPr>
            <w:tcW w:w="4819" w:type="dxa"/>
          </w:tcPr>
          <w:p w:rsidR="00C42463" w:rsidRPr="009749C2" w:rsidRDefault="00C42463" w:rsidP="00B47319">
            <w:pPr>
              <w:jc w:val="both"/>
              <w:rPr>
                <w:rFonts w:ascii="Times New Roman" w:hAnsi="Times New Roman" w:cs="Times New Roman"/>
                <w:sz w:val="24"/>
                <w:szCs w:val="24"/>
                <w:lang w:val="uk-UA"/>
              </w:rPr>
            </w:pPr>
            <w:r w:rsidRPr="009749C2">
              <w:rPr>
                <w:rFonts w:ascii="Times New Roman" w:hAnsi="Times New Roman" w:cs="Times New Roman"/>
                <w:sz w:val="24"/>
                <w:szCs w:val="24"/>
                <w:lang w:val="uk-UA"/>
              </w:rPr>
              <w:t>Орієнтується на розвиток науки і технології. Пріоритетним стає виробництво послуг, зростання числа професійних фахівців і техніків, теоретичні знання стають основою нововведень у різних структурах суспільства, розвивається «інтелектуальна технологія».</w:t>
            </w:r>
          </w:p>
        </w:tc>
      </w:tr>
      <w:tr w:rsidR="00C42463" w:rsidRPr="009749C2" w:rsidTr="00DB4842">
        <w:tc>
          <w:tcPr>
            <w:tcW w:w="2093"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Суспільство «третьої хвилі»</w:t>
            </w:r>
          </w:p>
        </w:tc>
        <w:tc>
          <w:tcPr>
            <w:tcW w:w="2552"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 xml:space="preserve">О. Тоффлер </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[14</w:t>
            </w:r>
            <w:r>
              <w:rPr>
                <w:rFonts w:ascii="Times New Roman" w:hAnsi="Times New Roman" w:cs="Times New Roman"/>
                <w:sz w:val="24"/>
                <w:szCs w:val="24"/>
                <w:lang w:val="uk-UA"/>
              </w:rPr>
              <w:t>4</w:t>
            </w:r>
            <w:r w:rsidRPr="009749C2">
              <w:rPr>
                <w:rFonts w:ascii="Times New Roman" w:hAnsi="Times New Roman" w:cs="Times New Roman"/>
                <w:sz w:val="24"/>
                <w:szCs w:val="24"/>
                <w:lang w:val="uk-UA"/>
              </w:rPr>
              <w:t>, с. 92]</w:t>
            </w:r>
          </w:p>
        </w:tc>
        <w:tc>
          <w:tcPr>
            <w:tcW w:w="4819" w:type="dxa"/>
          </w:tcPr>
          <w:p w:rsidR="00C42463" w:rsidRPr="009749C2" w:rsidRDefault="00C42463" w:rsidP="00B47319">
            <w:pPr>
              <w:jc w:val="both"/>
              <w:rPr>
                <w:rFonts w:ascii="Times New Roman" w:hAnsi="Times New Roman" w:cs="Times New Roman"/>
                <w:sz w:val="24"/>
                <w:szCs w:val="24"/>
                <w:lang w:val="uk-UA"/>
              </w:rPr>
            </w:pPr>
            <w:r w:rsidRPr="009749C2">
              <w:rPr>
                <w:rFonts w:ascii="Times New Roman" w:hAnsi="Times New Roman" w:cs="Times New Roman"/>
                <w:sz w:val="24"/>
                <w:szCs w:val="24"/>
                <w:lang w:val="uk-UA"/>
              </w:rPr>
              <w:t>Ґрунтується на засадах інформаційної революції, стрімкого розвитку комп’ютерних та комунікаційних технологій. Інформація та знання є головними факторами економічного розвитку.</w:t>
            </w:r>
          </w:p>
        </w:tc>
      </w:tr>
      <w:tr w:rsidR="00C42463" w:rsidRPr="00F53D03" w:rsidTr="00DB4842">
        <w:tc>
          <w:tcPr>
            <w:tcW w:w="2093"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Суспільство з інноваційно-підприємницькою економікою</w:t>
            </w:r>
          </w:p>
        </w:tc>
        <w:tc>
          <w:tcPr>
            <w:tcW w:w="2552"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П. Друкер [2</w:t>
            </w:r>
            <w:r>
              <w:rPr>
                <w:rFonts w:ascii="Times New Roman" w:hAnsi="Times New Roman" w:cs="Times New Roman"/>
                <w:sz w:val="24"/>
                <w:szCs w:val="24"/>
                <w:lang w:val="uk-UA"/>
              </w:rPr>
              <w:t>9</w:t>
            </w:r>
            <w:r w:rsidRPr="009749C2">
              <w:rPr>
                <w:rFonts w:ascii="Times New Roman" w:hAnsi="Times New Roman" w:cs="Times New Roman"/>
                <w:sz w:val="24"/>
                <w:szCs w:val="24"/>
                <w:lang w:val="uk-UA"/>
              </w:rPr>
              <w:t>, с.68],</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 xml:space="preserve">Й. Шумпетер </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[16</w:t>
            </w:r>
            <w:r>
              <w:rPr>
                <w:rFonts w:ascii="Times New Roman" w:hAnsi="Times New Roman" w:cs="Times New Roman"/>
                <w:sz w:val="24"/>
                <w:szCs w:val="24"/>
                <w:lang w:val="uk-UA"/>
              </w:rPr>
              <w:t>8</w:t>
            </w:r>
            <w:r w:rsidRPr="009749C2">
              <w:rPr>
                <w:rFonts w:ascii="Times New Roman" w:hAnsi="Times New Roman" w:cs="Times New Roman"/>
                <w:sz w:val="24"/>
                <w:szCs w:val="24"/>
                <w:lang w:val="uk-UA"/>
              </w:rPr>
              <w:t>, с. 125],</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Р. Розвелл [18</w:t>
            </w:r>
            <w:r>
              <w:rPr>
                <w:rFonts w:ascii="Times New Roman" w:hAnsi="Times New Roman" w:cs="Times New Roman"/>
                <w:sz w:val="24"/>
                <w:szCs w:val="24"/>
                <w:lang w:val="uk-UA"/>
              </w:rPr>
              <w:t>8</w:t>
            </w:r>
            <w:r w:rsidRPr="009749C2">
              <w:rPr>
                <w:rFonts w:ascii="Times New Roman" w:hAnsi="Times New Roman" w:cs="Times New Roman"/>
                <w:sz w:val="24"/>
                <w:szCs w:val="24"/>
                <w:lang w:val="uk-UA"/>
              </w:rPr>
              <w:t>]</w:t>
            </w:r>
          </w:p>
        </w:tc>
        <w:tc>
          <w:tcPr>
            <w:tcW w:w="4819" w:type="dxa"/>
          </w:tcPr>
          <w:p w:rsidR="00C42463" w:rsidRPr="009749C2" w:rsidRDefault="00C42463" w:rsidP="00B47319">
            <w:pPr>
              <w:jc w:val="both"/>
              <w:rPr>
                <w:rFonts w:ascii="Times New Roman" w:hAnsi="Times New Roman" w:cs="Times New Roman"/>
                <w:sz w:val="24"/>
                <w:szCs w:val="24"/>
                <w:lang w:val="uk-UA"/>
              </w:rPr>
            </w:pPr>
            <w:r w:rsidRPr="009749C2">
              <w:rPr>
                <w:rFonts w:ascii="Times New Roman" w:hAnsi="Times New Roman" w:cs="Times New Roman"/>
                <w:sz w:val="24"/>
                <w:szCs w:val="24"/>
                <w:lang w:val="uk-UA"/>
              </w:rPr>
              <w:t>Інновації є рушійною силою зростання економіки та суспільного розвитку. Виробництво орієнтується на нові рішення та новаторські розробки, знання стають основним фактором продуктивності, урізноманітнюється економічна діяльність підприємств, виникає потреба в удосконаленні технологічних процесів.</w:t>
            </w:r>
          </w:p>
        </w:tc>
      </w:tr>
      <w:tr w:rsidR="00C42463" w:rsidRPr="009749C2" w:rsidTr="00DB4842">
        <w:tc>
          <w:tcPr>
            <w:tcW w:w="2093"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Суспільство знань</w:t>
            </w:r>
          </w:p>
        </w:tc>
        <w:tc>
          <w:tcPr>
            <w:tcW w:w="2552"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І. Нонака, [9</w:t>
            </w:r>
            <w:r>
              <w:rPr>
                <w:rFonts w:ascii="Times New Roman" w:hAnsi="Times New Roman" w:cs="Times New Roman"/>
                <w:sz w:val="24"/>
                <w:szCs w:val="24"/>
                <w:lang w:val="uk-UA"/>
              </w:rPr>
              <w:t>3</w:t>
            </w:r>
            <w:r w:rsidRPr="009749C2">
              <w:rPr>
                <w:rFonts w:ascii="Times New Roman" w:hAnsi="Times New Roman" w:cs="Times New Roman"/>
                <w:sz w:val="24"/>
                <w:szCs w:val="24"/>
                <w:lang w:val="uk-UA"/>
              </w:rPr>
              <w:t xml:space="preserve">, с. 45], </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Б. Лундвал [1</w:t>
            </w:r>
            <w:r>
              <w:rPr>
                <w:rFonts w:ascii="Times New Roman" w:hAnsi="Times New Roman" w:cs="Times New Roman"/>
                <w:sz w:val="24"/>
                <w:szCs w:val="24"/>
                <w:lang w:val="uk-UA"/>
              </w:rPr>
              <w:t>82</w:t>
            </w:r>
            <w:r w:rsidRPr="009749C2">
              <w:rPr>
                <w:rFonts w:ascii="Times New Roman" w:hAnsi="Times New Roman" w:cs="Times New Roman"/>
                <w:sz w:val="24"/>
                <w:szCs w:val="24"/>
                <w:lang w:val="uk-UA"/>
              </w:rPr>
              <w:t xml:space="preserve">], </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В. Геєць [1</w:t>
            </w:r>
            <w:r>
              <w:rPr>
                <w:rFonts w:ascii="Times New Roman" w:hAnsi="Times New Roman" w:cs="Times New Roman"/>
                <w:sz w:val="24"/>
                <w:szCs w:val="24"/>
                <w:lang w:val="uk-UA"/>
              </w:rPr>
              <w:t>8</w:t>
            </w:r>
            <w:r w:rsidRPr="009749C2">
              <w:rPr>
                <w:rFonts w:ascii="Times New Roman" w:hAnsi="Times New Roman" w:cs="Times New Roman"/>
                <w:sz w:val="24"/>
                <w:szCs w:val="24"/>
                <w:lang w:val="uk-UA"/>
              </w:rPr>
              <w:t>, с.6],</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Ф. Махлуп [</w:t>
            </w:r>
            <w:r>
              <w:rPr>
                <w:rFonts w:ascii="Times New Roman" w:hAnsi="Times New Roman" w:cs="Times New Roman"/>
                <w:sz w:val="24"/>
                <w:szCs w:val="24"/>
                <w:lang w:val="uk-UA"/>
              </w:rPr>
              <w:t>81</w:t>
            </w:r>
            <w:r w:rsidRPr="009749C2">
              <w:rPr>
                <w:rFonts w:ascii="Times New Roman" w:hAnsi="Times New Roman" w:cs="Times New Roman"/>
                <w:sz w:val="24"/>
                <w:szCs w:val="24"/>
                <w:lang w:val="uk-UA"/>
              </w:rPr>
              <w:t>, с. 73]</w:t>
            </w:r>
          </w:p>
        </w:tc>
        <w:tc>
          <w:tcPr>
            <w:tcW w:w="4819" w:type="dxa"/>
          </w:tcPr>
          <w:p w:rsidR="00C42463" w:rsidRPr="009749C2" w:rsidRDefault="00C42463" w:rsidP="00B47319">
            <w:pPr>
              <w:jc w:val="both"/>
              <w:rPr>
                <w:rFonts w:ascii="Times New Roman" w:hAnsi="Times New Roman" w:cs="Times New Roman"/>
                <w:sz w:val="24"/>
                <w:szCs w:val="24"/>
                <w:lang w:val="uk-UA"/>
              </w:rPr>
            </w:pPr>
            <w:r w:rsidRPr="009749C2">
              <w:rPr>
                <w:rFonts w:ascii="Times New Roman" w:hAnsi="Times New Roman" w:cs="Times New Roman"/>
                <w:sz w:val="24"/>
                <w:szCs w:val="24"/>
                <w:lang w:val="uk-UA"/>
              </w:rPr>
              <w:t>Основане на знаннях та інтелектуалізації праці. Інтелектуальна власність є головною формою власності, яка структурує суспільство і визначає його розвиток.</w:t>
            </w:r>
          </w:p>
        </w:tc>
      </w:tr>
      <w:tr w:rsidR="00C42463" w:rsidRPr="009749C2" w:rsidTr="00DB4842">
        <w:tc>
          <w:tcPr>
            <w:tcW w:w="2093"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Інформаційне суспільство</w:t>
            </w:r>
          </w:p>
        </w:tc>
        <w:tc>
          <w:tcPr>
            <w:tcW w:w="2552"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М. Кастельс [5</w:t>
            </w:r>
            <w:r>
              <w:rPr>
                <w:rFonts w:ascii="Times New Roman" w:hAnsi="Times New Roman" w:cs="Times New Roman"/>
                <w:sz w:val="24"/>
                <w:szCs w:val="24"/>
                <w:lang w:val="uk-UA"/>
              </w:rPr>
              <w:t>7</w:t>
            </w:r>
            <w:r w:rsidRPr="009749C2">
              <w:rPr>
                <w:rFonts w:ascii="Times New Roman" w:hAnsi="Times New Roman" w:cs="Times New Roman"/>
                <w:sz w:val="24"/>
                <w:szCs w:val="24"/>
                <w:lang w:val="uk-UA"/>
              </w:rPr>
              <w:t xml:space="preserve">], </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Й. Масуда [18</w:t>
            </w:r>
            <w:r>
              <w:rPr>
                <w:rFonts w:ascii="Times New Roman" w:hAnsi="Times New Roman" w:cs="Times New Roman"/>
                <w:sz w:val="24"/>
                <w:szCs w:val="24"/>
                <w:lang w:val="uk-UA"/>
              </w:rPr>
              <w:t>3</w:t>
            </w:r>
            <w:r w:rsidRPr="009749C2">
              <w:rPr>
                <w:rFonts w:ascii="Times New Roman" w:hAnsi="Times New Roman" w:cs="Times New Roman"/>
                <w:sz w:val="24"/>
                <w:szCs w:val="24"/>
                <w:lang w:val="uk-UA"/>
              </w:rPr>
              <w:t>, с. 45], Т.Стоун’єр [1</w:t>
            </w:r>
            <w:r>
              <w:rPr>
                <w:rFonts w:ascii="Times New Roman" w:hAnsi="Times New Roman" w:cs="Times New Roman"/>
                <w:sz w:val="24"/>
                <w:szCs w:val="24"/>
                <w:lang w:val="uk-UA"/>
              </w:rPr>
              <w:t>91</w:t>
            </w:r>
            <w:r w:rsidRPr="009749C2">
              <w:rPr>
                <w:rFonts w:ascii="Times New Roman" w:hAnsi="Times New Roman" w:cs="Times New Roman"/>
                <w:sz w:val="24"/>
                <w:szCs w:val="24"/>
                <w:lang w:val="uk-UA"/>
              </w:rPr>
              <w:t>, с.92], М. Порат [18</w:t>
            </w:r>
            <w:r>
              <w:rPr>
                <w:rFonts w:ascii="Times New Roman" w:hAnsi="Times New Roman" w:cs="Times New Roman"/>
                <w:sz w:val="24"/>
                <w:szCs w:val="24"/>
                <w:lang w:val="uk-UA"/>
              </w:rPr>
              <w:t>5</w:t>
            </w:r>
            <w:r w:rsidRPr="009749C2">
              <w:rPr>
                <w:rFonts w:ascii="Times New Roman" w:hAnsi="Times New Roman" w:cs="Times New Roman"/>
                <w:sz w:val="24"/>
                <w:szCs w:val="24"/>
                <w:lang w:val="uk-UA"/>
              </w:rPr>
              <w:t>,с.36],</w:t>
            </w:r>
          </w:p>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Ф. Уєбстер [14</w:t>
            </w:r>
            <w:r>
              <w:rPr>
                <w:rFonts w:ascii="Times New Roman" w:hAnsi="Times New Roman" w:cs="Times New Roman"/>
                <w:sz w:val="24"/>
                <w:szCs w:val="24"/>
                <w:lang w:val="uk-UA"/>
              </w:rPr>
              <w:t>5</w:t>
            </w:r>
            <w:r w:rsidRPr="009749C2">
              <w:rPr>
                <w:rFonts w:ascii="Times New Roman" w:hAnsi="Times New Roman" w:cs="Times New Roman"/>
                <w:sz w:val="24"/>
                <w:szCs w:val="24"/>
                <w:lang w:val="uk-UA"/>
              </w:rPr>
              <w:t>]</w:t>
            </w:r>
          </w:p>
        </w:tc>
        <w:tc>
          <w:tcPr>
            <w:tcW w:w="4819" w:type="dxa"/>
          </w:tcPr>
          <w:p w:rsidR="00C42463" w:rsidRPr="009749C2" w:rsidRDefault="00C42463" w:rsidP="00B47319">
            <w:pPr>
              <w:jc w:val="both"/>
              <w:rPr>
                <w:rFonts w:ascii="Times New Roman" w:hAnsi="Times New Roman" w:cs="Times New Roman"/>
                <w:sz w:val="24"/>
                <w:szCs w:val="24"/>
                <w:lang w:val="uk-UA"/>
              </w:rPr>
            </w:pPr>
            <w:r w:rsidRPr="009749C2">
              <w:rPr>
                <w:rFonts w:ascii="Times New Roman" w:hAnsi="Times New Roman" w:cs="Times New Roman"/>
                <w:sz w:val="24"/>
                <w:szCs w:val="24"/>
                <w:lang w:val="uk-UA"/>
              </w:rPr>
              <w:t>Спостерігається зростання інформатизації та ролі інформаційних технологій; створення глобального інформаційного простору; виробництво інформаційних продуктів та послуг.</w:t>
            </w:r>
          </w:p>
        </w:tc>
      </w:tr>
      <w:tr w:rsidR="00C42463" w:rsidRPr="009749C2" w:rsidTr="00DB4842">
        <w:tc>
          <w:tcPr>
            <w:tcW w:w="2093" w:type="dxa"/>
          </w:tcPr>
          <w:p w:rsidR="00C42463" w:rsidRPr="009749C2" w:rsidRDefault="00C42463" w:rsidP="00B47319">
            <w:pPr>
              <w:rPr>
                <w:rFonts w:ascii="Times New Roman" w:hAnsi="Times New Roman" w:cs="Times New Roman"/>
                <w:sz w:val="24"/>
                <w:szCs w:val="24"/>
                <w:lang w:val="uk-UA"/>
              </w:rPr>
            </w:pPr>
            <w:r w:rsidRPr="009749C2">
              <w:rPr>
                <w:rFonts w:ascii="Times New Roman" w:hAnsi="Times New Roman" w:cs="Times New Roman"/>
                <w:sz w:val="24"/>
                <w:szCs w:val="24"/>
                <w:lang w:val="uk-UA"/>
              </w:rPr>
              <w:t>Постекономічне  суспільство</w:t>
            </w:r>
          </w:p>
        </w:tc>
        <w:tc>
          <w:tcPr>
            <w:tcW w:w="2552" w:type="dxa"/>
          </w:tcPr>
          <w:p w:rsidR="00C42463" w:rsidRPr="009749C2" w:rsidRDefault="00C42463" w:rsidP="00B47319">
            <w:pPr>
              <w:jc w:val="both"/>
              <w:rPr>
                <w:rFonts w:ascii="Times New Roman" w:hAnsi="Times New Roman" w:cs="Times New Roman"/>
                <w:sz w:val="24"/>
                <w:szCs w:val="24"/>
                <w:lang w:val="uk-UA"/>
              </w:rPr>
            </w:pPr>
            <w:r w:rsidRPr="009749C2">
              <w:rPr>
                <w:rFonts w:ascii="Times New Roman" w:hAnsi="Times New Roman" w:cs="Times New Roman"/>
                <w:sz w:val="24"/>
                <w:szCs w:val="24"/>
                <w:lang w:val="uk-UA"/>
              </w:rPr>
              <w:t xml:space="preserve">В. Іноземцев </w:t>
            </w:r>
          </w:p>
          <w:p w:rsidR="00C42463" w:rsidRPr="009749C2" w:rsidRDefault="00C42463" w:rsidP="00B47319">
            <w:pPr>
              <w:jc w:val="both"/>
              <w:rPr>
                <w:rFonts w:ascii="Times New Roman" w:hAnsi="Times New Roman" w:cs="Times New Roman"/>
                <w:sz w:val="24"/>
                <w:szCs w:val="24"/>
                <w:lang w:val="uk-UA"/>
              </w:rPr>
            </w:pPr>
            <w:r w:rsidRPr="009749C2">
              <w:rPr>
                <w:rFonts w:ascii="Times New Roman" w:hAnsi="Times New Roman" w:cs="Times New Roman"/>
                <w:sz w:val="24"/>
                <w:szCs w:val="24"/>
                <w:lang w:val="uk-UA"/>
              </w:rPr>
              <w:t>[4</w:t>
            </w:r>
            <w:r>
              <w:rPr>
                <w:rFonts w:ascii="Times New Roman" w:hAnsi="Times New Roman" w:cs="Times New Roman"/>
                <w:sz w:val="24"/>
                <w:szCs w:val="24"/>
                <w:lang w:val="uk-UA"/>
              </w:rPr>
              <w:t>8</w:t>
            </w:r>
            <w:r w:rsidRPr="009749C2">
              <w:rPr>
                <w:rFonts w:ascii="Times New Roman" w:hAnsi="Times New Roman" w:cs="Times New Roman"/>
                <w:sz w:val="24"/>
                <w:szCs w:val="24"/>
                <w:lang w:val="uk-UA"/>
              </w:rPr>
              <w:t>, с. 48],</w:t>
            </w:r>
          </w:p>
          <w:p w:rsidR="00C42463" w:rsidRPr="009749C2" w:rsidRDefault="00C42463" w:rsidP="00B47319">
            <w:pPr>
              <w:jc w:val="both"/>
              <w:rPr>
                <w:rFonts w:ascii="Times New Roman" w:hAnsi="Times New Roman" w:cs="Times New Roman"/>
                <w:sz w:val="24"/>
                <w:szCs w:val="24"/>
              </w:rPr>
            </w:pPr>
            <w:r w:rsidRPr="009749C2">
              <w:rPr>
                <w:rFonts w:ascii="Times New Roman" w:hAnsi="Times New Roman" w:cs="Times New Roman"/>
                <w:sz w:val="24"/>
                <w:szCs w:val="24"/>
                <w:lang w:val="uk-UA"/>
              </w:rPr>
              <w:t>А. Турен [14</w:t>
            </w:r>
            <w:r>
              <w:rPr>
                <w:rFonts w:ascii="Times New Roman" w:hAnsi="Times New Roman" w:cs="Times New Roman"/>
                <w:sz w:val="24"/>
                <w:szCs w:val="24"/>
                <w:lang w:val="uk-UA"/>
              </w:rPr>
              <w:t>6</w:t>
            </w:r>
            <w:r w:rsidRPr="009749C2">
              <w:rPr>
                <w:rFonts w:ascii="Times New Roman" w:hAnsi="Times New Roman" w:cs="Times New Roman"/>
                <w:sz w:val="24"/>
                <w:szCs w:val="24"/>
                <w:lang w:val="uk-UA"/>
              </w:rPr>
              <w:t>, с. 57]</w:t>
            </w:r>
          </w:p>
        </w:tc>
        <w:tc>
          <w:tcPr>
            <w:tcW w:w="4819" w:type="dxa"/>
          </w:tcPr>
          <w:p w:rsidR="00C42463" w:rsidRPr="009749C2" w:rsidRDefault="00C42463" w:rsidP="00B47319">
            <w:pPr>
              <w:jc w:val="both"/>
              <w:rPr>
                <w:rFonts w:ascii="Times New Roman" w:hAnsi="Times New Roman" w:cs="Times New Roman"/>
                <w:sz w:val="24"/>
                <w:szCs w:val="24"/>
                <w:lang w:val="uk-UA"/>
              </w:rPr>
            </w:pPr>
            <w:r w:rsidRPr="009749C2">
              <w:rPr>
                <w:rFonts w:ascii="Times New Roman" w:hAnsi="Times New Roman" w:cs="Times New Roman"/>
                <w:sz w:val="24"/>
                <w:szCs w:val="24"/>
                <w:lang w:val="uk-UA"/>
              </w:rPr>
              <w:t>Акцентує увагу на ролі особистості в соціальній структурі. Технологічному і науковому прогресу в суспільстві служить зміна ціннісних орієнтирів людини, а не задоволення матеріальних потреб.</w:t>
            </w:r>
          </w:p>
        </w:tc>
      </w:tr>
    </w:tbl>
    <w:p w:rsidR="00C42463" w:rsidRDefault="00C42463" w:rsidP="00C42463">
      <w:pPr>
        <w:spacing w:after="0" w:line="240" w:lineRule="auto"/>
        <w:jc w:val="both"/>
        <w:rPr>
          <w:rFonts w:ascii="Times New Roman" w:hAnsi="Times New Roman" w:cs="Times New Roman"/>
          <w:i/>
          <w:sz w:val="24"/>
          <w:szCs w:val="24"/>
          <w:lang w:val="uk-UA"/>
        </w:rPr>
      </w:pPr>
      <w:r w:rsidRPr="009749C2">
        <w:rPr>
          <w:rFonts w:ascii="Times New Roman" w:hAnsi="Times New Roman" w:cs="Times New Roman"/>
          <w:i/>
          <w:sz w:val="24"/>
          <w:szCs w:val="24"/>
          <w:lang w:val="uk-UA"/>
        </w:rPr>
        <w:t>Джерело: узагальнено автором.</w:t>
      </w:r>
    </w:p>
    <w:p w:rsidR="00C42463" w:rsidRPr="00721AF1" w:rsidRDefault="00C42463" w:rsidP="00C42463">
      <w:pPr>
        <w:spacing w:after="0" w:line="360" w:lineRule="auto"/>
        <w:ind w:right="-1"/>
        <w:jc w:val="both"/>
        <w:rPr>
          <w:rFonts w:ascii="Times New Roman" w:hAnsi="Times New Roman" w:cs="Times New Roman"/>
          <w:i/>
          <w:sz w:val="24"/>
          <w:szCs w:val="24"/>
          <w:lang w:val="uk-UA"/>
        </w:rPr>
      </w:pPr>
    </w:p>
    <w:p w:rsidR="00C42463" w:rsidRPr="009749C2" w:rsidRDefault="00C42463" w:rsidP="00C42463">
      <w:pPr>
        <w:spacing w:after="0" w:line="360" w:lineRule="auto"/>
        <w:ind w:firstLine="709"/>
        <w:jc w:val="both"/>
        <w:rPr>
          <w:rFonts w:ascii="Times New Roman" w:hAnsi="Times New Roman" w:cs="Times New Roman"/>
          <w:sz w:val="24"/>
          <w:szCs w:val="24"/>
          <w:lang w:val="uk-UA"/>
        </w:rPr>
      </w:pPr>
      <w:r w:rsidRPr="009749C2">
        <w:rPr>
          <w:rFonts w:ascii="Times New Roman" w:hAnsi="Times New Roman" w:cs="Times New Roman"/>
          <w:sz w:val="28"/>
          <w:szCs w:val="28"/>
          <w:lang w:val="uk-UA"/>
        </w:rPr>
        <w:t xml:space="preserve">Яскравим свідченням того, що техніка та технології стають визначальним чинником економічного та соціального розвитку сучасної </w:t>
      </w:r>
      <w:r w:rsidRPr="009749C2">
        <w:rPr>
          <w:rFonts w:ascii="Times New Roman" w:hAnsi="Times New Roman" w:cs="Times New Roman"/>
          <w:sz w:val="28"/>
          <w:szCs w:val="28"/>
          <w:lang w:val="uk-UA"/>
        </w:rPr>
        <w:lastRenderedPageBreak/>
        <w:t xml:space="preserve">цивілізації, є дослідження Ю. Бажала [3, </w:t>
      </w:r>
      <w:r w:rsidRPr="009749C2">
        <w:rPr>
          <w:rFonts w:ascii="Times New Roman" w:hAnsi="Times New Roman" w:cs="Times New Roman"/>
          <w:sz w:val="28"/>
          <w:szCs w:val="28"/>
          <w:lang w:val="en-US"/>
        </w:rPr>
        <w:t>c</w:t>
      </w:r>
      <w:r w:rsidRPr="009749C2">
        <w:rPr>
          <w:rFonts w:ascii="Times New Roman" w:hAnsi="Times New Roman" w:cs="Times New Roman"/>
          <w:sz w:val="28"/>
          <w:szCs w:val="28"/>
          <w:lang w:val="uk-UA"/>
        </w:rPr>
        <w:t xml:space="preserve">. 72], згідно з якими нераціональність економічних реформ різних країн, в першу чергу, пов’язані з низькою здатністю суспільства адаптуватися до стрімкого науково-технічного розвитку, опановувати та впроваджувати нові технології. Через це успішне функціонування </w:t>
      </w:r>
      <w:r>
        <w:rPr>
          <w:rFonts w:ascii="Times New Roman" w:hAnsi="Times New Roman" w:cs="Times New Roman"/>
          <w:sz w:val="28"/>
          <w:szCs w:val="28"/>
          <w:lang w:val="uk-UA"/>
        </w:rPr>
        <w:t>країни у глобальному вимірі</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можливе лише при </w:t>
      </w:r>
      <w:r w:rsidRPr="009749C2">
        <w:rPr>
          <w:rFonts w:ascii="Times New Roman" w:hAnsi="Times New Roman" w:cs="Times New Roman"/>
          <w:sz w:val="28"/>
          <w:szCs w:val="28"/>
          <w:lang w:val="uk-UA"/>
        </w:rPr>
        <w:t>забезпеченн</w:t>
      </w:r>
      <w:r>
        <w:rPr>
          <w:rFonts w:ascii="Times New Roman" w:hAnsi="Times New Roman" w:cs="Times New Roman"/>
          <w:sz w:val="28"/>
          <w:szCs w:val="28"/>
          <w:lang w:val="uk-UA"/>
        </w:rPr>
        <w:t>і</w:t>
      </w:r>
      <w:r w:rsidRPr="009749C2">
        <w:rPr>
          <w:rFonts w:ascii="Times New Roman" w:hAnsi="Times New Roman" w:cs="Times New Roman"/>
          <w:sz w:val="28"/>
          <w:szCs w:val="28"/>
          <w:lang w:val="uk-UA"/>
        </w:rPr>
        <w:t xml:space="preserve"> сприятливих умов для </w:t>
      </w:r>
      <w:r>
        <w:rPr>
          <w:rFonts w:ascii="Times New Roman" w:hAnsi="Times New Roman" w:cs="Times New Roman"/>
          <w:sz w:val="28"/>
          <w:szCs w:val="28"/>
          <w:lang w:val="uk-UA"/>
        </w:rPr>
        <w:t xml:space="preserve">динамічних </w:t>
      </w:r>
      <w:r w:rsidRPr="009749C2">
        <w:rPr>
          <w:rFonts w:ascii="Times New Roman" w:hAnsi="Times New Roman" w:cs="Times New Roman"/>
          <w:sz w:val="28"/>
          <w:szCs w:val="28"/>
          <w:lang w:val="uk-UA"/>
        </w:rPr>
        <w:t xml:space="preserve">технологічних змін </w:t>
      </w:r>
      <w:r>
        <w:rPr>
          <w:rFonts w:ascii="Times New Roman" w:hAnsi="Times New Roman" w:cs="Times New Roman"/>
          <w:sz w:val="28"/>
          <w:szCs w:val="28"/>
          <w:lang w:val="uk-UA"/>
        </w:rPr>
        <w:t>та</w:t>
      </w:r>
      <w:r w:rsidRPr="009749C2">
        <w:rPr>
          <w:rFonts w:ascii="Times New Roman" w:hAnsi="Times New Roman" w:cs="Times New Roman"/>
          <w:sz w:val="28"/>
          <w:szCs w:val="28"/>
          <w:lang w:val="uk-UA"/>
        </w:rPr>
        <w:t xml:space="preserve"> інноваційного процесу.</w:t>
      </w:r>
    </w:p>
    <w:p w:rsidR="00C42463" w:rsidRPr="009749C2" w:rsidRDefault="00C42463" w:rsidP="00C42463">
      <w:pPr>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За нових реалій господарювання та здійснення міжнародних економічних відносин, запорукою ефективного розвитку стають можливості легкої адаптації до технологічної модернізації та швидкого впровадження інновацій у всіх сферах життєдіяльності [</w:t>
      </w:r>
      <w:r>
        <w:rPr>
          <w:rFonts w:ascii="Times New Roman" w:hAnsi="Times New Roman" w:cs="Times New Roman"/>
          <w:sz w:val="28"/>
          <w:szCs w:val="28"/>
          <w:lang w:val="uk-UA"/>
        </w:rPr>
        <w:t>92</w:t>
      </w:r>
      <w:r w:rsidRPr="009749C2">
        <w:rPr>
          <w:rFonts w:ascii="Times New Roman" w:hAnsi="Times New Roman" w:cs="Times New Roman"/>
          <w:sz w:val="28"/>
          <w:szCs w:val="28"/>
          <w:lang w:val="uk-UA"/>
        </w:rPr>
        <w:t xml:space="preserve">, с. 45], а </w:t>
      </w:r>
      <w:r w:rsidRPr="009749C2">
        <w:rPr>
          <w:rFonts w:ascii="Times New Roman" w:hAnsi="Times New Roman" w:cs="NewtonC"/>
          <w:color w:val="000000"/>
          <w:sz w:val="28"/>
          <w:szCs w:val="20"/>
          <w:lang w:val="uk-UA"/>
        </w:rPr>
        <w:t>використання досягнень науково-технічного прогресу залишаються невід’ємною складовою соціальних явищ і перетворюються на головне джерело економічного розвитку передових країн та основну причину відставання країн з перехідною економікою від світових лідерів [8</w:t>
      </w:r>
      <w:r>
        <w:rPr>
          <w:rFonts w:ascii="Times New Roman" w:hAnsi="Times New Roman" w:cs="NewtonC"/>
          <w:color w:val="000000"/>
          <w:sz w:val="28"/>
          <w:szCs w:val="20"/>
          <w:lang w:val="uk-UA"/>
        </w:rPr>
        <w:t>2</w:t>
      </w:r>
      <w:r w:rsidRPr="009749C2">
        <w:rPr>
          <w:rFonts w:ascii="Times New Roman" w:hAnsi="Times New Roman" w:cs="NewtonC"/>
          <w:color w:val="000000"/>
          <w:sz w:val="28"/>
          <w:szCs w:val="20"/>
          <w:lang w:val="uk-UA"/>
        </w:rPr>
        <w:t xml:space="preserve">, с. 147; </w:t>
      </w:r>
      <w:r w:rsidRPr="009749C2">
        <w:rPr>
          <w:rFonts w:ascii="Times New Roman" w:hAnsi="Times New Roman" w:cs="Times New Roman"/>
          <w:sz w:val="28"/>
          <w:szCs w:val="28"/>
          <w:lang w:val="uk-UA"/>
        </w:rPr>
        <w:t>5</w:t>
      </w:r>
      <w:r>
        <w:rPr>
          <w:rFonts w:ascii="Times New Roman" w:hAnsi="Times New Roman" w:cs="Times New Roman"/>
          <w:sz w:val="28"/>
          <w:szCs w:val="28"/>
          <w:lang w:val="uk-UA"/>
        </w:rPr>
        <w:t>5</w:t>
      </w:r>
      <w:r w:rsidRPr="009749C2">
        <w:rPr>
          <w:rFonts w:ascii="Times New Roman" w:hAnsi="Times New Roman" w:cs="Times New Roman"/>
          <w:sz w:val="28"/>
          <w:szCs w:val="28"/>
          <w:lang w:val="uk-UA"/>
        </w:rPr>
        <w:t xml:space="preserve">, с. 15]. </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На даному етапі розвитку суспільства економі</w:t>
      </w:r>
      <w:r>
        <w:rPr>
          <w:rFonts w:ascii="Times New Roman" w:hAnsi="Times New Roman" w:cs="Times New Roman"/>
          <w:sz w:val="28"/>
          <w:szCs w:val="28"/>
          <w:lang w:val="uk-UA"/>
        </w:rPr>
        <w:t>ка</w:t>
      </w:r>
      <w:r w:rsidRPr="009749C2">
        <w:rPr>
          <w:rFonts w:ascii="Times New Roman" w:hAnsi="Times New Roman" w:cs="Times New Roman"/>
          <w:sz w:val="28"/>
          <w:szCs w:val="28"/>
          <w:lang w:val="uk-UA"/>
        </w:rPr>
        <w:t xml:space="preserve"> кожної країни </w:t>
      </w:r>
      <w:r>
        <w:rPr>
          <w:rFonts w:ascii="Times New Roman" w:hAnsi="Times New Roman" w:cs="Times New Roman"/>
          <w:sz w:val="28"/>
          <w:szCs w:val="28"/>
          <w:lang w:val="uk-UA"/>
        </w:rPr>
        <w:t xml:space="preserve">ґрунтується на </w:t>
      </w:r>
      <w:r w:rsidRPr="009749C2">
        <w:rPr>
          <w:rFonts w:ascii="Times New Roman" w:hAnsi="Times New Roman" w:cs="Times New Roman"/>
          <w:sz w:val="28"/>
          <w:szCs w:val="28"/>
          <w:lang w:val="uk-UA"/>
        </w:rPr>
        <w:t>науково-технологічн</w:t>
      </w:r>
      <w:r>
        <w:rPr>
          <w:rFonts w:ascii="Times New Roman" w:hAnsi="Times New Roman" w:cs="Times New Roman"/>
          <w:sz w:val="28"/>
          <w:szCs w:val="28"/>
          <w:lang w:val="uk-UA"/>
        </w:rPr>
        <w:t>ому</w:t>
      </w:r>
      <w:r w:rsidRPr="009749C2">
        <w:rPr>
          <w:rFonts w:ascii="Times New Roman" w:hAnsi="Times New Roman" w:cs="Times New Roman"/>
          <w:sz w:val="28"/>
          <w:szCs w:val="28"/>
          <w:lang w:val="uk-UA"/>
        </w:rPr>
        <w:t xml:space="preserve"> прогрес</w:t>
      </w:r>
      <w:r>
        <w:rPr>
          <w:rFonts w:ascii="Times New Roman" w:hAnsi="Times New Roman" w:cs="Times New Roman"/>
          <w:sz w:val="28"/>
          <w:szCs w:val="28"/>
          <w:lang w:val="uk-UA"/>
        </w:rPr>
        <w:t>і</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9749C2">
        <w:rPr>
          <w:rFonts w:ascii="Times New Roman" w:hAnsi="Times New Roman" w:cs="Times New Roman"/>
          <w:sz w:val="28"/>
          <w:szCs w:val="28"/>
          <w:lang w:val="uk-UA"/>
        </w:rPr>
        <w:t xml:space="preserve">авдяки науково-технічним досягненням </w:t>
      </w:r>
      <w:r>
        <w:rPr>
          <w:rFonts w:ascii="Times New Roman" w:hAnsi="Times New Roman" w:cs="Times New Roman"/>
          <w:sz w:val="28"/>
          <w:szCs w:val="28"/>
          <w:lang w:val="uk-UA"/>
        </w:rPr>
        <w:t>країни досягають</w:t>
      </w:r>
      <w:r w:rsidRPr="009749C2">
        <w:rPr>
          <w:rFonts w:ascii="Times New Roman" w:hAnsi="Times New Roman" w:cs="Times New Roman"/>
          <w:sz w:val="28"/>
          <w:szCs w:val="28"/>
          <w:lang w:val="uk-UA"/>
        </w:rPr>
        <w:t xml:space="preserve"> прискорен</w:t>
      </w:r>
      <w:r>
        <w:rPr>
          <w:rFonts w:ascii="Times New Roman" w:hAnsi="Times New Roman" w:cs="Times New Roman"/>
          <w:sz w:val="28"/>
          <w:szCs w:val="28"/>
          <w:lang w:val="uk-UA"/>
        </w:rPr>
        <w:t xml:space="preserve">ого </w:t>
      </w:r>
      <w:r w:rsidRPr="009749C2">
        <w:rPr>
          <w:rFonts w:ascii="Times New Roman" w:hAnsi="Times New Roman" w:cs="Times New Roman"/>
          <w:sz w:val="28"/>
          <w:szCs w:val="28"/>
          <w:lang w:val="uk-UA"/>
        </w:rPr>
        <w:t>економічного зростання, підвищ</w:t>
      </w:r>
      <w:r>
        <w:rPr>
          <w:rFonts w:ascii="Times New Roman" w:hAnsi="Times New Roman" w:cs="Times New Roman"/>
          <w:sz w:val="28"/>
          <w:szCs w:val="28"/>
          <w:lang w:val="uk-UA"/>
        </w:rPr>
        <w:t>ують</w:t>
      </w:r>
      <w:r w:rsidRPr="009749C2">
        <w:rPr>
          <w:rFonts w:ascii="Times New Roman" w:hAnsi="Times New Roman" w:cs="Times New Roman"/>
          <w:sz w:val="28"/>
          <w:szCs w:val="28"/>
          <w:lang w:val="uk-UA"/>
        </w:rPr>
        <w:t xml:space="preserve"> ефективні</w:t>
      </w:r>
      <w:r>
        <w:rPr>
          <w:rFonts w:ascii="Times New Roman" w:hAnsi="Times New Roman" w:cs="Times New Roman"/>
          <w:sz w:val="28"/>
          <w:szCs w:val="28"/>
          <w:lang w:val="uk-UA"/>
        </w:rPr>
        <w:t>сть національного</w:t>
      </w:r>
      <w:r w:rsidRPr="009749C2">
        <w:rPr>
          <w:rFonts w:ascii="Times New Roman" w:hAnsi="Times New Roman" w:cs="Times New Roman"/>
          <w:sz w:val="28"/>
          <w:szCs w:val="28"/>
          <w:lang w:val="uk-UA"/>
        </w:rPr>
        <w:t xml:space="preserve"> виробництва, і, як наслідок, збільш</w:t>
      </w:r>
      <w:r>
        <w:rPr>
          <w:rFonts w:ascii="Times New Roman" w:hAnsi="Times New Roman" w:cs="Times New Roman"/>
          <w:sz w:val="28"/>
          <w:szCs w:val="28"/>
          <w:lang w:val="uk-UA"/>
        </w:rPr>
        <w:t>ують</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валовий внутрішній продукт</w:t>
      </w:r>
      <w:r w:rsidRPr="009749C2">
        <w:rPr>
          <w:rFonts w:ascii="Times New Roman" w:hAnsi="Times New Roman" w:cs="Times New Roman"/>
          <w:sz w:val="28"/>
          <w:szCs w:val="28"/>
          <w:lang w:val="uk-UA"/>
        </w:rPr>
        <w:t>. У зв’язку з цим в бюджетах передових країн значну його частину займають витрат</w:t>
      </w:r>
      <w:r>
        <w:rPr>
          <w:rFonts w:ascii="Times New Roman" w:hAnsi="Times New Roman" w:cs="Times New Roman"/>
          <w:sz w:val="28"/>
          <w:szCs w:val="28"/>
          <w:lang w:val="uk-UA"/>
        </w:rPr>
        <w:t>и</w:t>
      </w:r>
      <w:r w:rsidRPr="009749C2">
        <w:rPr>
          <w:rFonts w:ascii="Times New Roman" w:hAnsi="Times New Roman" w:cs="Times New Roman"/>
          <w:sz w:val="28"/>
          <w:szCs w:val="28"/>
          <w:lang w:val="uk-UA"/>
        </w:rPr>
        <w:t xml:space="preserve"> на науко</w:t>
      </w:r>
      <w:r>
        <w:rPr>
          <w:rFonts w:ascii="Times New Roman" w:hAnsi="Times New Roman" w:cs="Times New Roman"/>
          <w:sz w:val="28"/>
          <w:szCs w:val="28"/>
          <w:lang w:val="uk-UA"/>
        </w:rPr>
        <w:t>во</w:t>
      </w:r>
      <w:r w:rsidRPr="009749C2">
        <w:rPr>
          <w:rFonts w:ascii="Times New Roman" w:hAnsi="Times New Roman" w:cs="Times New Roman"/>
          <w:sz w:val="28"/>
          <w:szCs w:val="28"/>
          <w:lang w:val="uk-UA"/>
        </w:rPr>
        <w:t>-технічні розробки, що зумовлено необхідністю технологічно-інноваційного прогресу.</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Країни з розвиненою економікою ще у 70-80-ті роки ХХ ст. усвідомили необхідність встановлення пріоритетів науково-технічного розвитку, коли стало очевидним те, що високих темпів економічного зростання і підвищення конкурентоспроможності можна досягти тільки шляхом апробації у виробництво найновіших досягнень науки, техніки і технологій [1</w:t>
      </w:r>
      <w:r>
        <w:rPr>
          <w:rFonts w:ascii="Times New Roman" w:hAnsi="Times New Roman" w:cs="Times New Roman"/>
          <w:sz w:val="28"/>
          <w:szCs w:val="28"/>
          <w:lang w:val="uk-UA"/>
        </w:rPr>
        <w:t>6</w:t>
      </w:r>
      <w:r w:rsidRPr="009749C2">
        <w:rPr>
          <w:rFonts w:ascii="Times New Roman" w:hAnsi="Times New Roman" w:cs="Times New Roman"/>
          <w:sz w:val="28"/>
          <w:szCs w:val="28"/>
          <w:lang w:val="uk-UA"/>
        </w:rPr>
        <w:t>, с. 51].</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 xml:space="preserve">Зокрема, у США у 1976 р. було прийнято закон про принципи і пріоритети національної науково-технічної політики, згідно з яким обов’язковою умовою фінансування наукових досліджень є їх відповідність </w:t>
      </w:r>
      <w:r w:rsidRPr="009749C2">
        <w:rPr>
          <w:rFonts w:ascii="Times New Roman" w:hAnsi="Times New Roman" w:cs="Times New Roman"/>
          <w:sz w:val="28"/>
          <w:szCs w:val="28"/>
          <w:lang w:val="uk-UA"/>
        </w:rPr>
        <w:lastRenderedPageBreak/>
        <w:t>державним пріоритетам [13</w:t>
      </w:r>
      <w:r>
        <w:rPr>
          <w:rFonts w:ascii="Times New Roman" w:hAnsi="Times New Roman" w:cs="Times New Roman"/>
          <w:sz w:val="28"/>
          <w:szCs w:val="28"/>
          <w:lang w:val="uk-UA"/>
        </w:rPr>
        <w:t>7</w:t>
      </w:r>
      <w:r w:rsidRPr="009749C2">
        <w:rPr>
          <w:rFonts w:ascii="Times New Roman" w:hAnsi="Times New Roman" w:cs="Times New Roman"/>
          <w:sz w:val="28"/>
          <w:szCs w:val="28"/>
          <w:lang w:val="uk-UA"/>
        </w:rPr>
        <w:t>, с. 134-146]. В Японії у 1992 р. відповідно до затверджених «Основ науково-технічної політики» було визначено пріоритетні напрямки науково-технічної діяльності. У Великобританії прогнози розвитку наукової сфери почали досліджувати наприкінці 1980-х років, і було сформовано державну</w:t>
      </w:r>
      <w:r>
        <w:rPr>
          <w:rFonts w:ascii="Times New Roman" w:hAnsi="Times New Roman" w:cs="Times New Roman"/>
          <w:sz w:val="28"/>
          <w:szCs w:val="28"/>
          <w:lang w:val="uk-UA"/>
        </w:rPr>
        <w:t xml:space="preserve"> програму</w:t>
      </w:r>
      <w:r w:rsidRPr="009749C2">
        <w:rPr>
          <w:rFonts w:ascii="Times New Roman" w:hAnsi="Times New Roman" w:cs="Times New Roman"/>
          <w:sz w:val="28"/>
          <w:szCs w:val="28"/>
          <w:lang w:val="uk-UA"/>
        </w:rPr>
        <w:t xml:space="preserve"> для прогнозування перспективних напрямків розвитку науки, техніки та технології </w:t>
      </w:r>
      <w:r w:rsidRPr="009749C2">
        <w:rPr>
          <w:rFonts w:ascii="Times New Roman" w:hAnsi="Times New Roman" w:cs="Times New Roman"/>
          <w:sz w:val="28"/>
          <w:szCs w:val="28"/>
        </w:rPr>
        <w:t>[</w:t>
      </w:r>
      <w:r>
        <w:rPr>
          <w:rFonts w:ascii="Times New Roman" w:hAnsi="Times New Roman" w:cs="Times New Roman"/>
          <w:sz w:val="28"/>
          <w:szCs w:val="28"/>
          <w:lang w:val="uk-UA"/>
        </w:rPr>
        <w:t>91</w:t>
      </w:r>
      <w:r w:rsidRPr="009749C2">
        <w:rPr>
          <w:rFonts w:ascii="Times New Roman" w:hAnsi="Times New Roman" w:cs="Times New Roman"/>
          <w:sz w:val="28"/>
          <w:szCs w:val="28"/>
          <w:lang w:val="uk-UA"/>
        </w:rPr>
        <w:t>, с. 28-31</w:t>
      </w:r>
      <w:r w:rsidRPr="009749C2">
        <w:rPr>
          <w:rFonts w:ascii="Times New Roman" w:hAnsi="Times New Roman" w:cs="Times New Roman"/>
          <w:sz w:val="28"/>
          <w:szCs w:val="28"/>
        </w:rPr>
        <w:t>]</w:t>
      </w:r>
      <w:r w:rsidRPr="009749C2">
        <w:rPr>
          <w:rFonts w:ascii="Times New Roman" w:hAnsi="Times New Roman" w:cs="Times New Roman"/>
          <w:sz w:val="28"/>
          <w:szCs w:val="28"/>
          <w:lang w:val="uk-UA"/>
        </w:rPr>
        <w:t>. У Європейському Союзі, починаючи з 1984 р.</w:t>
      </w:r>
      <w:r>
        <w:rPr>
          <w:rFonts w:ascii="Times New Roman" w:hAnsi="Times New Roman" w:cs="Times New Roman"/>
          <w:sz w:val="28"/>
          <w:szCs w:val="28"/>
          <w:lang w:val="uk-UA"/>
        </w:rPr>
        <w:t>,</w:t>
      </w:r>
      <w:r w:rsidRPr="009749C2">
        <w:rPr>
          <w:rFonts w:ascii="Times New Roman" w:hAnsi="Times New Roman" w:cs="Times New Roman"/>
          <w:sz w:val="28"/>
          <w:szCs w:val="28"/>
          <w:lang w:val="uk-UA"/>
        </w:rPr>
        <w:t xml:space="preserve"> склалися Рамкові програми з наукових досліджень і технологічного розвитку. В Україні ідея необхідності переходу до інноваційної економіки і розробка її технологічних пріоритетів стала явною </w:t>
      </w:r>
      <w:r>
        <w:rPr>
          <w:rFonts w:ascii="Times New Roman" w:hAnsi="Times New Roman" w:cs="Times New Roman"/>
          <w:sz w:val="28"/>
          <w:szCs w:val="28"/>
          <w:lang w:val="uk-UA"/>
        </w:rPr>
        <w:t>тільки</w:t>
      </w:r>
      <w:r w:rsidRPr="009749C2">
        <w:rPr>
          <w:rFonts w:ascii="Times New Roman" w:hAnsi="Times New Roman" w:cs="Times New Roman"/>
          <w:sz w:val="28"/>
          <w:szCs w:val="28"/>
          <w:lang w:val="uk-UA"/>
        </w:rPr>
        <w:t xml:space="preserve"> з 2000-х років, хоча перший крок процесу формування цілей інноваційного економічного розвитку був здійснений у жовтні 1992 р. У Росії становлення науки, науково-технологічної й інноваційної діяльності розпочалося лише в 2002 році.</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Успіх держав, економічне зростання яких базується на впровадженні найновіших науково-технологічних досягнень та інтелектуальних здобутків, значною мірою визначається ефективністю державної підтримки та інституційним забезпеченням. Основні аспекти державно</w:t>
      </w:r>
      <w:r>
        <w:rPr>
          <w:rFonts w:ascii="Times New Roman" w:hAnsi="Times New Roman" w:cs="Times New Roman"/>
          <w:sz w:val="28"/>
          <w:szCs w:val="28"/>
          <w:lang w:val="uk-UA"/>
        </w:rPr>
        <w:t>го</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сприяння</w:t>
      </w:r>
      <w:r w:rsidRPr="009749C2">
        <w:rPr>
          <w:rFonts w:ascii="Times New Roman" w:hAnsi="Times New Roman" w:cs="Times New Roman"/>
          <w:sz w:val="28"/>
          <w:szCs w:val="28"/>
          <w:lang w:val="uk-UA"/>
        </w:rPr>
        <w:t xml:space="preserve"> інноваційно-технологічного розвитку в Країнах ЄС, США, К</w:t>
      </w:r>
      <w:r>
        <w:rPr>
          <w:rFonts w:ascii="Times New Roman" w:hAnsi="Times New Roman" w:cs="Times New Roman"/>
          <w:sz w:val="28"/>
          <w:szCs w:val="28"/>
          <w:lang w:val="uk-UA"/>
        </w:rPr>
        <w:t xml:space="preserve">азахстані та Росії </w:t>
      </w:r>
      <w:r w:rsidRPr="009749C2">
        <w:rPr>
          <w:rFonts w:ascii="Times New Roman" w:hAnsi="Times New Roman" w:cs="Times New Roman"/>
          <w:sz w:val="28"/>
          <w:szCs w:val="28"/>
          <w:lang w:val="uk-UA"/>
        </w:rPr>
        <w:t xml:space="preserve">(додаток А) зосереджені на стимулюванні </w:t>
      </w:r>
      <w:r>
        <w:rPr>
          <w:rFonts w:ascii="Times New Roman" w:hAnsi="Times New Roman" w:cs="Times New Roman"/>
          <w:sz w:val="28"/>
          <w:szCs w:val="28"/>
          <w:lang w:val="uk-UA"/>
        </w:rPr>
        <w:t>сталого економічного зростання та</w:t>
      </w:r>
      <w:r w:rsidRPr="009749C2">
        <w:rPr>
          <w:rFonts w:ascii="Times New Roman" w:hAnsi="Times New Roman" w:cs="Times New Roman"/>
          <w:sz w:val="28"/>
          <w:szCs w:val="28"/>
          <w:lang w:val="uk-UA"/>
        </w:rPr>
        <w:t xml:space="preserve"> інноваційного науково-технологічного оновлення економіки</w:t>
      </w:r>
      <w:r>
        <w:rPr>
          <w:rFonts w:ascii="Times New Roman" w:hAnsi="Times New Roman" w:cs="Times New Roman"/>
          <w:sz w:val="28"/>
          <w:szCs w:val="28"/>
          <w:lang w:val="uk-UA"/>
        </w:rPr>
        <w:t>, що базується на знаннях</w:t>
      </w:r>
      <w:r w:rsidRPr="009749C2">
        <w:rPr>
          <w:rFonts w:ascii="Times New Roman" w:hAnsi="Times New Roman" w:cs="Times New Roman"/>
          <w:sz w:val="28"/>
          <w:szCs w:val="28"/>
          <w:lang w:val="uk-UA"/>
        </w:rPr>
        <w:t xml:space="preserve">. </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Досвід розвинених країн світу</w:t>
      </w:r>
      <w:r>
        <w:rPr>
          <w:rFonts w:ascii="Times New Roman" w:hAnsi="Times New Roman" w:cs="Times New Roman"/>
          <w:sz w:val="28"/>
          <w:szCs w:val="28"/>
          <w:lang w:val="uk-UA"/>
        </w:rPr>
        <w:t xml:space="preserve"> свідчить</w:t>
      </w:r>
      <w:r w:rsidRPr="009749C2">
        <w:rPr>
          <w:rFonts w:ascii="Times New Roman" w:hAnsi="Times New Roman" w:cs="Times New Roman"/>
          <w:sz w:val="28"/>
          <w:szCs w:val="28"/>
          <w:lang w:val="uk-UA"/>
        </w:rPr>
        <w:t>,</w:t>
      </w:r>
      <w:r>
        <w:rPr>
          <w:rFonts w:ascii="Times New Roman" w:hAnsi="Times New Roman" w:cs="Times New Roman"/>
          <w:sz w:val="28"/>
          <w:szCs w:val="28"/>
          <w:lang w:val="uk-UA"/>
        </w:rPr>
        <w:t xml:space="preserve"> що</w:t>
      </w:r>
      <w:r w:rsidRPr="009749C2">
        <w:rPr>
          <w:rFonts w:ascii="Times New Roman" w:hAnsi="Times New Roman" w:cs="Times New Roman"/>
          <w:sz w:val="28"/>
          <w:szCs w:val="28"/>
          <w:lang w:val="uk-UA"/>
        </w:rPr>
        <w:t xml:space="preserve"> вплив інноваційн</w:t>
      </w:r>
      <w:r>
        <w:rPr>
          <w:rFonts w:ascii="Times New Roman" w:hAnsi="Times New Roman" w:cs="Times New Roman"/>
          <w:sz w:val="28"/>
          <w:szCs w:val="28"/>
          <w:lang w:val="uk-UA"/>
        </w:rPr>
        <w:t>их</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змін</w:t>
      </w:r>
      <w:r w:rsidRPr="009749C2">
        <w:rPr>
          <w:rFonts w:ascii="Times New Roman" w:hAnsi="Times New Roman" w:cs="Times New Roman"/>
          <w:sz w:val="28"/>
          <w:szCs w:val="28"/>
          <w:lang w:val="uk-UA"/>
        </w:rPr>
        <w:t xml:space="preserve"> на економіку </w:t>
      </w:r>
      <w:r>
        <w:rPr>
          <w:rFonts w:ascii="Times New Roman" w:hAnsi="Times New Roman" w:cs="Times New Roman"/>
          <w:sz w:val="28"/>
          <w:szCs w:val="28"/>
          <w:lang w:val="uk-UA"/>
        </w:rPr>
        <w:t xml:space="preserve">повинен </w:t>
      </w:r>
      <w:r w:rsidRPr="009749C2">
        <w:rPr>
          <w:rFonts w:ascii="Times New Roman" w:hAnsi="Times New Roman" w:cs="Times New Roman"/>
          <w:sz w:val="28"/>
          <w:szCs w:val="28"/>
          <w:lang w:val="uk-UA"/>
        </w:rPr>
        <w:t>здійснюватися шляхом узгодження інноваційної політики з науково-технологічною,</w:t>
      </w:r>
      <w:r>
        <w:rPr>
          <w:rFonts w:ascii="Times New Roman" w:hAnsi="Times New Roman" w:cs="Times New Roman"/>
          <w:sz w:val="28"/>
          <w:szCs w:val="28"/>
          <w:lang w:val="uk-UA"/>
        </w:rPr>
        <w:t xml:space="preserve"> законодавчою, організаційно-економічною,</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фінансово-інвестиційною та</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податковою</w:t>
      </w:r>
      <w:r w:rsidRPr="009749C2">
        <w:rPr>
          <w:rFonts w:ascii="Times New Roman" w:hAnsi="Times New Roman" w:cs="Times New Roman"/>
          <w:sz w:val="28"/>
          <w:szCs w:val="28"/>
          <w:lang w:val="uk-UA"/>
        </w:rPr>
        <w:t xml:space="preserve"> політикою</w:t>
      </w:r>
      <w:r>
        <w:rPr>
          <w:rFonts w:ascii="Times New Roman" w:hAnsi="Times New Roman" w:cs="Times New Roman"/>
          <w:sz w:val="28"/>
          <w:szCs w:val="28"/>
          <w:lang w:val="uk-UA"/>
        </w:rPr>
        <w:t>,</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а також за рахунок</w:t>
      </w:r>
      <w:r w:rsidRPr="009749C2">
        <w:rPr>
          <w:rFonts w:ascii="Times New Roman" w:hAnsi="Times New Roman" w:cs="Times New Roman"/>
          <w:sz w:val="28"/>
          <w:szCs w:val="28"/>
          <w:lang w:val="uk-UA"/>
        </w:rPr>
        <w:t xml:space="preserve"> досягнення </w:t>
      </w:r>
      <w:r>
        <w:rPr>
          <w:rFonts w:ascii="Times New Roman" w:hAnsi="Times New Roman" w:cs="Times New Roman"/>
          <w:sz w:val="28"/>
          <w:szCs w:val="28"/>
          <w:lang w:val="uk-UA"/>
        </w:rPr>
        <w:t>синергетичного ефекту від злагодженої співпраці</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держави, </w:t>
      </w:r>
      <w:r w:rsidRPr="009749C2">
        <w:rPr>
          <w:rFonts w:ascii="Times New Roman" w:hAnsi="Times New Roman" w:cs="Times New Roman"/>
          <w:sz w:val="28"/>
          <w:szCs w:val="28"/>
          <w:lang w:val="uk-UA"/>
        </w:rPr>
        <w:t>бізнес</w:t>
      </w:r>
      <w:r>
        <w:rPr>
          <w:rFonts w:ascii="Times New Roman" w:hAnsi="Times New Roman" w:cs="Times New Roman"/>
          <w:sz w:val="28"/>
          <w:szCs w:val="28"/>
          <w:lang w:val="uk-UA"/>
        </w:rPr>
        <w:t xml:space="preserve">у, виробників з </w:t>
      </w:r>
      <w:r w:rsidRPr="009749C2">
        <w:rPr>
          <w:rFonts w:ascii="Times New Roman" w:hAnsi="Times New Roman" w:cs="Times New Roman"/>
          <w:sz w:val="28"/>
          <w:szCs w:val="28"/>
          <w:lang w:val="uk-UA"/>
        </w:rPr>
        <w:t>науковими інституці</w:t>
      </w:r>
      <w:r>
        <w:rPr>
          <w:rFonts w:ascii="Times New Roman" w:hAnsi="Times New Roman" w:cs="Times New Roman"/>
          <w:sz w:val="28"/>
          <w:szCs w:val="28"/>
          <w:lang w:val="uk-UA"/>
        </w:rPr>
        <w:t>ями, міжнародними партнерами</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9749C2">
        <w:rPr>
          <w:rFonts w:ascii="Times New Roman" w:hAnsi="Times New Roman" w:cs="Times New Roman"/>
          <w:sz w:val="28"/>
          <w:szCs w:val="28"/>
          <w:lang w:val="uk-UA"/>
        </w:rPr>
        <w:t xml:space="preserve"> сфері</w:t>
      </w:r>
      <w:r>
        <w:rPr>
          <w:rFonts w:ascii="Times New Roman" w:hAnsi="Times New Roman" w:cs="Times New Roman"/>
          <w:sz w:val="28"/>
          <w:szCs w:val="28"/>
          <w:lang w:val="uk-UA"/>
        </w:rPr>
        <w:t xml:space="preserve"> інноваційно-технологічного розвитку</w:t>
      </w:r>
      <w:r w:rsidRPr="009749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42463" w:rsidRPr="009749C2" w:rsidRDefault="00C42463" w:rsidP="00C42463">
      <w:pPr>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 xml:space="preserve">Для України необхідно усвідомити об’єктивність та неминучість технологічних змін, а, вочевидь, процес динамічного економічного розвитку </w:t>
      </w:r>
      <w:r w:rsidRPr="009749C2">
        <w:rPr>
          <w:rFonts w:ascii="Times New Roman" w:hAnsi="Times New Roman" w:cs="Times New Roman"/>
          <w:sz w:val="28"/>
          <w:szCs w:val="28"/>
          <w:lang w:val="uk-UA"/>
        </w:rPr>
        <w:lastRenderedPageBreak/>
        <w:t>країни не можливий без мобілізації зусиль для досягнення ефективного руху української економіки за технологічною траєкторією еволюції людської цивілізації.</w:t>
      </w:r>
      <w:r w:rsidRPr="009749C2">
        <w:rPr>
          <w:rFonts w:ascii="Times New Roman" w:hAnsi="Times New Roman" w:cs="NewtonC"/>
          <w:color w:val="000000"/>
          <w:sz w:val="28"/>
          <w:szCs w:val="20"/>
          <w:lang w:val="uk-UA"/>
        </w:rPr>
        <w:t xml:space="preserve"> </w:t>
      </w:r>
      <w:r w:rsidRPr="009749C2">
        <w:rPr>
          <w:rFonts w:ascii="Times New Roman" w:hAnsi="Times New Roman" w:cs="Times New Roman"/>
          <w:sz w:val="28"/>
          <w:szCs w:val="28"/>
          <w:lang w:val="uk-UA"/>
        </w:rPr>
        <w:t>Першочерговим завданням при цьому має</w:t>
      </w:r>
      <w:r w:rsidRPr="009749C2">
        <w:rPr>
          <w:rFonts w:ascii="Times New Roman" w:eastAsia="Times New Roman" w:hAnsi="Times New Roman" w:cs="Times New Roman"/>
          <w:sz w:val="28"/>
          <w:szCs w:val="28"/>
          <w:lang w:val="uk-UA"/>
        </w:rPr>
        <w:t xml:space="preserve"> стати об’єктивна економічна оцінка технологічного розвитку української економіки, що</w:t>
      </w:r>
      <w:r w:rsidRPr="009749C2">
        <w:rPr>
          <w:rFonts w:ascii="Times New Roman" w:hAnsi="Times New Roman" w:cs="Times New Roman"/>
          <w:sz w:val="28"/>
          <w:szCs w:val="28"/>
          <w:lang w:val="uk-UA"/>
        </w:rPr>
        <w:t xml:space="preserve"> дозволить</w:t>
      </w:r>
      <w:r w:rsidRPr="009749C2">
        <w:rPr>
          <w:rFonts w:ascii="Times New Roman" w:eastAsia="Times New Roman" w:hAnsi="Times New Roman" w:cs="Times New Roman"/>
          <w:sz w:val="28"/>
          <w:szCs w:val="28"/>
          <w:lang w:val="uk-UA"/>
        </w:rPr>
        <w:t xml:space="preserve"> розробити і впровадити дієві інституційні, </w:t>
      </w:r>
      <w:r w:rsidRPr="009749C2">
        <w:rPr>
          <w:rFonts w:ascii="Times New Roman" w:hAnsi="Times New Roman" w:cs="Times New Roman"/>
          <w:sz w:val="28"/>
          <w:szCs w:val="28"/>
          <w:lang w:val="uk-UA"/>
        </w:rPr>
        <w:t>законодавч</w:t>
      </w:r>
      <w:r w:rsidRPr="009749C2">
        <w:rPr>
          <w:rFonts w:ascii="Times New Roman" w:eastAsia="Times New Roman" w:hAnsi="Times New Roman" w:cs="Times New Roman"/>
          <w:sz w:val="28"/>
          <w:szCs w:val="28"/>
          <w:lang w:val="uk-UA"/>
        </w:rPr>
        <w:t>і та економі</w:t>
      </w:r>
      <w:r w:rsidRPr="009749C2">
        <w:rPr>
          <w:rFonts w:ascii="Times New Roman" w:hAnsi="Times New Roman" w:cs="Times New Roman"/>
          <w:sz w:val="28"/>
          <w:szCs w:val="28"/>
          <w:lang w:val="uk-UA"/>
        </w:rPr>
        <w:t>чні</w:t>
      </w:r>
      <w:r w:rsidRPr="009749C2">
        <w:rPr>
          <w:rFonts w:ascii="Times New Roman" w:eastAsia="Times New Roman" w:hAnsi="Times New Roman" w:cs="Times New Roman"/>
          <w:sz w:val="28"/>
          <w:szCs w:val="28"/>
          <w:lang w:val="uk-UA"/>
        </w:rPr>
        <w:t xml:space="preserve"> заходи розвитку </w:t>
      </w:r>
      <w:r w:rsidRPr="009749C2">
        <w:rPr>
          <w:rFonts w:ascii="Times New Roman" w:hAnsi="Times New Roman" w:cs="Times New Roman"/>
          <w:sz w:val="28"/>
          <w:szCs w:val="28"/>
          <w:lang w:val="uk-UA"/>
        </w:rPr>
        <w:t>високо</w:t>
      </w:r>
      <w:r w:rsidRPr="009749C2">
        <w:rPr>
          <w:rFonts w:ascii="Times New Roman" w:eastAsia="Times New Roman" w:hAnsi="Times New Roman" w:cs="Times New Roman"/>
          <w:sz w:val="28"/>
          <w:szCs w:val="28"/>
          <w:lang w:val="uk-UA"/>
        </w:rPr>
        <w:t xml:space="preserve">технологічних галузей </w:t>
      </w:r>
      <w:r w:rsidRPr="009749C2">
        <w:rPr>
          <w:rFonts w:ascii="Times New Roman" w:hAnsi="Times New Roman" w:cs="Times New Roman"/>
          <w:sz w:val="28"/>
          <w:szCs w:val="28"/>
          <w:lang w:val="uk-UA"/>
        </w:rPr>
        <w:t>[1</w:t>
      </w:r>
      <w:r>
        <w:rPr>
          <w:rFonts w:ascii="Times New Roman" w:hAnsi="Times New Roman" w:cs="Times New Roman"/>
          <w:sz w:val="28"/>
          <w:szCs w:val="28"/>
          <w:lang w:val="uk-UA"/>
        </w:rPr>
        <w:t>8</w:t>
      </w:r>
      <w:r w:rsidRPr="009749C2">
        <w:rPr>
          <w:rFonts w:ascii="Times New Roman" w:hAnsi="Times New Roman" w:cs="Times New Roman"/>
          <w:sz w:val="28"/>
          <w:szCs w:val="28"/>
          <w:lang w:val="uk-UA"/>
        </w:rPr>
        <w:t>, с. 128]</w:t>
      </w:r>
      <w:r w:rsidRPr="009749C2">
        <w:rPr>
          <w:rFonts w:ascii="Times New Roman" w:eastAsia="Times New Roman" w:hAnsi="Times New Roman" w:cs="Times New Roman"/>
          <w:sz w:val="28"/>
          <w:szCs w:val="28"/>
          <w:lang w:val="uk-UA"/>
        </w:rPr>
        <w:t>.</w:t>
      </w:r>
    </w:p>
    <w:p w:rsidR="00C42463" w:rsidRPr="009749C2" w:rsidRDefault="00C42463" w:rsidP="00C42463">
      <w:pPr>
        <w:autoSpaceDE w:val="0"/>
        <w:autoSpaceDN w:val="0"/>
        <w:adjustRightInd w:val="0"/>
        <w:spacing w:after="0" w:line="360" w:lineRule="auto"/>
        <w:ind w:firstLine="709"/>
        <w:jc w:val="both"/>
        <w:rPr>
          <w:rFonts w:ascii="Times New Roman" w:hAnsi="Times New Roman" w:cs="NewtonC"/>
          <w:color w:val="000000"/>
          <w:sz w:val="28"/>
          <w:szCs w:val="20"/>
          <w:lang w:val="uk-UA"/>
        </w:rPr>
      </w:pPr>
      <w:r w:rsidRPr="009749C2">
        <w:rPr>
          <w:rFonts w:ascii="Times New Roman" w:hAnsi="Times New Roman" w:cs="NewtonC"/>
          <w:color w:val="000000"/>
          <w:sz w:val="28"/>
          <w:szCs w:val="20"/>
          <w:lang w:val="uk-UA"/>
        </w:rPr>
        <w:t>Створення інноваційної системи економіки, яка спирається на використання ринкових механізмів і активну науково-технологічну та інноваційну політику розпочалося уже більш ніж два десятиліття тому (етапи еволюції пріоритетів інноваційної та науково-технологічної діяльності наведено в додатку Б), що фактично так і не стало основою для розвитку галузей національного господарства, заснованих на знаннях [15</w:t>
      </w:r>
      <w:r>
        <w:rPr>
          <w:rFonts w:ascii="Times New Roman" w:hAnsi="Times New Roman" w:cs="NewtonC"/>
          <w:color w:val="000000"/>
          <w:sz w:val="28"/>
          <w:szCs w:val="20"/>
          <w:lang w:val="uk-UA"/>
        </w:rPr>
        <w:t>3</w:t>
      </w:r>
      <w:r w:rsidRPr="009749C2">
        <w:rPr>
          <w:rFonts w:ascii="Times New Roman" w:hAnsi="Times New Roman" w:cs="NewtonC"/>
          <w:color w:val="000000"/>
          <w:sz w:val="28"/>
          <w:szCs w:val="20"/>
          <w:lang w:val="uk-UA"/>
        </w:rPr>
        <w:t>, с. 88].</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 xml:space="preserve">Задля забезпечення основних засад реалізації </w:t>
      </w:r>
      <w:r>
        <w:rPr>
          <w:rFonts w:ascii="Times New Roman" w:hAnsi="Times New Roman" w:cs="Times New Roman"/>
          <w:sz w:val="28"/>
          <w:szCs w:val="28"/>
          <w:lang w:val="uk-UA"/>
        </w:rPr>
        <w:t xml:space="preserve">інноваційного </w:t>
      </w:r>
      <w:r w:rsidRPr="009749C2">
        <w:rPr>
          <w:rFonts w:ascii="Times New Roman" w:hAnsi="Times New Roman" w:cs="Times New Roman"/>
          <w:sz w:val="28"/>
          <w:szCs w:val="28"/>
          <w:lang w:val="uk-UA"/>
        </w:rPr>
        <w:t xml:space="preserve">економічного розвитку України  створена </w:t>
      </w:r>
      <w:r>
        <w:rPr>
          <w:rFonts w:ascii="Times New Roman" w:hAnsi="Times New Roman" w:cs="Times New Roman"/>
          <w:sz w:val="28"/>
          <w:szCs w:val="28"/>
          <w:lang w:val="uk-UA"/>
        </w:rPr>
        <w:t>низка</w:t>
      </w:r>
      <w:r w:rsidRPr="009749C2">
        <w:rPr>
          <w:rFonts w:ascii="Times New Roman" w:hAnsi="Times New Roman" w:cs="Times New Roman"/>
          <w:sz w:val="28"/>
          <w:szCs w:val="28"/>
          <w:lang w:val="uk-UA"/>
        </w:rPr>
        <w:t xml:space="preserve"> нормативно-правов</w:t>
      </w:r>
      <w:r>
        <w:rPr>
          <w:rFonts w:ascii="Times New Roman" w:hAnsi="Times New Roman" w:cs="Times New Roman"/>
          <w:sz w:val="28"/>
          <w:szCs w:val="28"/>
          <w:lang w:val="uk-UA"/>
        </w:rPr>
        <w:t>их</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актів</w:t>
      </w:r>
      <w:r w:rsidRPr="009749C2">
        <w:rPr>
          <w:rFonts w:ascii="Times New Roman" w:hAnsi="Times New Roman" w:cs="Times New Roman"/>
          <w:sz w:val="28"/>
          <w:szCs w:val="28"/>
          <w:lang w:val="uk-UA"/>
        </w:rPr>
        <w:t>, перелік як</w:t>
      </w:r>
      <w:r>
        <w:rPr>
          <w:rFonts w:ascii="Times New Roman" w:hAnsi="Times New Roman" w:cs="Times New Roman"/>
          <w:sz w:val="28"/>
          <w:szCs w:val="28"/>
          <w:lang w:val="uk-UA"/>
        </w:rPr>
        <w:t>их</w:t>
      </w:r>
      <w:r w:rsidRPr="009749C2">
        <w:rPr>
          <w:rFonts w:ascii="Times New Roman" w:hAnsi="Times New Roman" w:cs="Times New Roman"/>
          <w:sz w:val="28"/>
          <w:szCs w:val="28"/>
          <w:lang w:val="uk-UA"/>
        </w:rPr>
        <w:t xml:space="preserve"> подано </w:t>
      </w:r>
      <w:r>
        <w:rPr>
          <w:rFonts w:ascii="Times New Roman" w:hAnsi="Times New Roman" w:cs="Times New Roman"/>
          <w:sz w:val="28"/>
          <w:szCs w:val="28"/>
          <w:lang w:val="uk-UA"/>
        </w:rPr>
        <w:t>у</w:t>
      </w:r>
      <w:r w:rsidRPr="009749C2">
        <w:rPr>
          <w:rFonts w:ascii="Times New Roman" w:hAnsi="Times New Roman" w:cs="Times New Roman"/>
          <w:sz w:val="28"/>
          <w:szCs w:val="28"/>
          <w:lang w:val="uk-UA"/>
        </w:rPr>
        <w:t xml:space="preserve"> додатку В. Зазначені документи та відповідні підзаконні акти виконавчої влади певною мірою створили необхідне нормативне поле для провадження суб’єктами господарювання в Україні діяльності на засадах науково-технологічного та інноваційного розвитку, але вони здебільшого мають лише декларативний характер.</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NewtonC"/>
          <w:color w:val="000000"/>
          <w:sz w:val="28"/>
          <w:szCs w:val="20"/>
          <w:lang w:val="uk-UA"/>
        </w:rPr>
        <w:t xml:space="preserve">Однак, незважаючи на значну кількість державних документів, в яких визначаються пріоритети та шляхи зміцнення науково-технічного та інноваційного потенціалу країни, все ще залишаються неподоланими ті негативні тенденції, які намітились в нашій державі, починаючи з моменту проголошення незалежності України. </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З позицій інноваційного розвитку останні роки були втрачені. Тоді, коли більшість розвинених країн зробили інноваційний сектор економіки та високі технології рушійною силою свого економічного зростання, Україна стрімко відставала, витрачаючи ресурс колишніх здобутків у сфері технологій, при цьому, не створюючи нових [15</w:t>
      </w:r>
      <w:r>
        <w:rPr>
          <w:rFonts w:ascii="Times New Roman" w:hAnsi="Times New Roman" w:cs="Times New Roman"/>
          <w:sz w:val="28"/>
          <w:szCs w:val="28"/>
          <w:lang w:val="uk-UA"/>
        </w:rPr>
        <w:t>4</w:t>
      </w:r>
      <w:r w:rsidRPr="009749C2">
        <w:rPr>
          <w:rFonts w:ascii="Times New Roman" w:hAnsi="Times New Roman" w:cs="Times New Roman"/>
          <w:sz w:val="28"/>
          <w:szCs w:val="28"/>
          <w:lang w:val="uk-UA"/>
        </w:rPr>
        <w:t xml:space="preserve">, с. 18]. </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r w:rsidRPr="009749C2">
        <w:rPr>
          <w:rFonts w:ascii="Times New Roman" w:eastAsia="PetersburgC" w:hAnsi="Times New Roman" w:cs="Times New Roman"/>
          <w:sz w:val="28"/>
          <w:szCs w:val="20"/>
          <w:lang w:val="uk-UA"/>
        </w:rPr>
        <w:lastRenderedPageBreak/>
        <w:t>З метою вирішення цієї системної проблеми визначимо ступінь відповідності національної інноваційної системи загальносвітовим вимогам розвитку, основаним на науково-технічному прогресі, виявимо головні причини, що його гальмують, а також потенційні можливості щодо здійснення узгоджених системних змін у відповідності до технологічного імперативу соціально-економічних зрушень у країні.</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r>
        <w:rPr>
          <w:rFonts w:ascii="Times New Roman" w:eastAsia="PetersburgC" w:hAnsi="Times New Roman" w:cs="Times New Roman"/>
          <w:noProof/>
          <w:sz w:val="28"/>
          <w:szCs w:val="20"/>
          <w:lang w:eastAsia="ru-RU"/>
        </w:rPr>
        <mc:AlternateContent>
          <mc:Choice Requires="wpg">
            <w:drawing>
              <wp:anchor distT="0" distB="0" distL="114300" distR="114300" simplePos="0" relativeHeight="251659264" behindDoc="0" locked="0" layoutInCell="1" allowOverlap="1" wp14:anchorId="1D90B23D" wp14:editId="53129378">
                <wp:simplePos x="0" y="0"/>
                <wp:positionH relativeFrom="column">
                  <wp:posOffset>135207</wp:posOffset>
                </wp:positionH>
                <wp:positionV relativeFrom="paragraph">
                  <wp:posOffset>588026</wp:posOffset>
                </wp:positionV>
                <wp:extent cx="5788411" cy="6004849"/>
                <wp:effectExtent l="0" t="0" r="22225" b="15240"/>
                <wp:wrapNone/>
                <wp:docPr id="110" name="Группа 110"/>
                <wp:cNvGraphicFramePr/>
                <a:graphic xmlns:a="http://schemas.openxmlformats.org/drawingml/2006/main">
                  <a:graphicData uri="http://schemas.microsoft.com/office/word/2010/wordprocessingGroup">
                    <wpg:wgp>
                      <wpg:cNvGrpSpPr/>
                      <wpg:grpSpPr>
                        <a:xfrm>
                          <a:off x="0" y="0"/>
                          <a:ext cx="5788411" cy="6004849"/>
                          <a:chOff x="0" y="0"/>
                          <a:chExt cx="5788411" cy="6004849"/>
                        </a:xfrm>
                      </wpg:grpSpPr>
                      <wps:wsp>
                        <wps:cNvPr id="70" name="Скругленный прямоугольник 70"/>
                        <wps:cNvSpPr/>
                        <wps:spPr>
                          <a:xfrm>
                            <a:off x="381964" y="0"/>
                            <a:ext cx="5089525" cy="35780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F55D7C" w:rsidRDefault="002E1B37" w:rsidP="00C42463">
                              <w:pPr>
                                <w:jc w:val="center"/>
                                <w:rPr>
                                  <w:rFonts w:ascii="Times New Roman" w:hAnsi="Times New Roman" w:cs="Times New Roman"/>
                                  <w:b/>
                                  <w:i/>
                                  <w:color w:val="000000" w:themeColor="text1"/>
                                  <w:sz w:val="28"/>
                                  <w:szCs w:val="28"/>
                                  <w:lang w:val="uk-UA"/>
                                </w:rPr>
                              </w:pPr>
                              <w:r w:rsidRPr="00F55D7C">
                                <w:rPr>
                                  <w:rFonts w:ascii="Times New Roman" w:hAnsi="Times New Roman" w:cs="Times New Roman"/>
                                  <w:b/>
                                  <w:i/>
                                  <w:color w:val="000000" w:themeColor="text1"/>
                                  <w:sz w:val="28"/>
                                  <w:szCs w:val="28"/>
                                  <w:lang w:val="uk-UA"/>
                                </w:rPr>
                                <w:t>Проблеми інноваційного соціально-економічного розвитку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оугольник 71"/>
                        <wps:cNvSpPr/>
                        <wps:spPr>
                          <a:xfrm>
                            <a:off x="324091" y="486137"/>
                            <a:ext cx="5452110" cy="5067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відсутність ефективних реформ, пов’язаних з оновленням та покращенням існуючого науково-технічного потенціалу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324091" y="4027990"/>
                            <a:ext cx="5430520" cy="2749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застарілість технологічної бази науки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оугольник 73"/>
                        <wps:cNvSpPr/>
                        <wps:spPr>
                          <a:xfrm>
                            <a:off x="335666" y="1122744"/>
                            <a:ext cx="5452745" cy="4864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302854"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 xml:space="preserve">домінування в національній економіці низькотехнологічних галузей </w:t>
                              </w:r>
                              <w:r w:rsidRPr="00302854">
                                <w:rPr>
                                  <w:rFonts w:ascii="Times New Roman" w:eastAsia="PetersburgC" w:hAnsi="Times New Roman" w:cs="Times New Roman"/>
                                  <w:color w:val="000000" w:themeColor="text1"/>
                                  <w:sz w:val="24"/>
                                  <w:szCs w:val="24"/>
                                  <w:lang w:val="uk-UA"/>
                                </w:rPr>
                                <w:t>і укладів виробництв продукції з низьким рівнем доданої вартості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335666" y="1747777"/>
                            <a:ext cx="5452745" cy="50689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302854"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 xml:space="preserve">скорочення обсягів </w:t>
                              </w:r>
                              <w:r>
                                <w:rPr>
                                  <w:rFonts w:ascii="Times New Roman" w:eastAsia="PetersburgC" w:hAnsi="Times New Roman" w:cs="Times New Roman"/>
                                  <w:color w:val="000000" w:themeColor="text1"/>
                                  <w:sz w:val="24"/>
                                  <w:szCs w:val="24"/>
                                  <w:lang w:val="uk-UA"/>
                                </w:rPr>
                                <w:t xml:space="preserve">державних та іноземних </w:t>
                              </w:r>
                              <w:r w:rsidRPr="00722E26">
                                <w:rPr>
                                  <w:rFonts w:ascii="Times New Roman" w:eastAsia="PetersburgC" w:hAnsi="Times New Roman" w:cs="Times New Roman"/>
                                  <w:color w:val="000000" w:themeColor="text1"/>
                                  <w:sz w:val="24"/>
                                  <w:szCs w:val="24"/>
                                  <w:lang w:val="uk-UA"/>
                                </w:rPr>
                                <w:t>інвест</w:t>
                              </w:r>
                              <w:r>
                                <w:rPr>
                                  <w:rFonts w:ascii="Times New Roman" w:eastAsia="PetersburgC" w:hAnsi="Times New Roman" w:cs="Times New Roman"/>
                                  <w:color w:val="000000" w:themeColor="text1"/>
                                  <w:sz w:val="24"/>
                                  <w:szCs w:val="24"/>
                                  <w:lang w:val="uk-UA"/>
                                </w:rPr>
                                <w:t xml:space="preserve">ицій в науку </w:t>
                              </w:r>
                              <w:r w:rsidRPr="00302854">
                                <w:rPr>
                                  <w:rFonts w:ascii="Times New Roman" w:eastAsia="PetersburgC" w:hAnsi="Times New Roman" w:cs="Times New Roman"/>
                                  <w:color w:val="000000" w:themeColor="text1"/>
                                  <w:sz w:val="24"/>
                                  <w:szCs w:val="24"/>
                                  <w:lang w:val="uk-UA"/>
                                </w:rPr>
                                <w:t>як на державному, так і на міжнародному рівнях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оугольник 75"/>
                        <wps:cNvSpPr/>
                        <wps:spPr>
                          <a:xfrm>
                            <a:off x="324091" y="3391382"/>
                            <a:ext cx="5430520" cy="5067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розпорошення грошови</w:t>
                              </w:r>
                              <w:r>
                                <w:rPr>
                                  <w:rFonts w:ascii="Times New Roman" w:eastAsia="PetersburgC" w:hAnsi="Times New Roman" w:cs="Times New Roman"/>
                                  <w:color w:val="000000" w:themeColor="text1"/>
                                  <w:sz w:val="24"/>
                                  <w:szCs w:val="24"/>
                                  <w:lang w:val="uk-UA"/>
                                </w:rPr>
                                <w:t>х</w:t>
                              </w:r>
                              <w:r w:rsidRPr="00722E26">
                                <w:rPr>
                                  <w:rFonts w:ascii="Times New Roman" w:eastAsia="PetersburgC" w:hAnsi="Times New Roman" w:cs="Times New Roman"/>
                                  <w:color w:val="000000" w:themeColor="text1"/>
                                  <w:sz w:val="24"/>
                                  <w:szCs w:val="24"/>
                                  <w:lang w:val="uk-UA"/>
                                </w:rPr>
                                <w:t xml:space="preserve"> активів серед низки розпорядників, що</w:t>
                              </w:r>
                              <w:r w:rsidRPr="00722E26">
                                <w:rPr>
                                  <w:rFonts w:ascii="Times New Roman" w:eastAsia="PetersburgC" w:hAnsi="Times New Roman" w:cs="Times New Roman"/>
                                  <w:sz w:val="24"/>
                                  <w:szCs w:val="24"/>
                                  <w:lang w:val="uk-UA"/>
                                </w:rPr>
                                <w:t xml:space="preserve"> </w:t>
                              </w:r>
                              <w:r w:rsidRPr="00722E26">
                                <w:rPr>
                                  <w:rFonts w:ascii="Times New Roman" w:eastAsia="PetersburgC" w:hAnsi="Times New Roman" w:cs="Times New Roman"/>
                                  <w:color w:val="000000" w:themeColor="text1"/>
                                  <w:sz w:val="24"/>
                                  <w:szCs w:val="24"/>
                                  <w:lang w:val="uk-UA"/>
                                </w:rPr>
                                <w:t>знижує прибутковість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оугольник 76"/>
                        <wps:cNvSpPr/>
                        <wps:spPr>
                          <a:xfrm>
                            <a:off x="324091" y="2789499"/>
                            <a:ext cx="5441950" cy="5067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нераціональне використання фінансових коштів, спрямованих на розвиток науки</w:t>
                              </w:r>
                              <w:r>
                                <w:rPr>
                                  <w:rFonts w:ascii="Times New Roman" w:eastAsia="PetersburgC" w:hAnsi="Times New Roman" w:cs="Times New Roman"/>
                                  <w:color w:val="000000" w:themeColor="text1"/>
                                  <w:sz w:val="24"/>
                                  <w:szCs w:val="24"/>
                                  <w:lang w:val="uk-UA"/>
                                </w:rPr>
                                <w:t xml:space="preserve"> і прикладних досліджень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324091" y="2372810"/>
                            <a:ext cx="5441950" cy="307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зниження розміру оплати праці науковців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оугольник 78"/>
                        <wps:cNvSpPr/>
                        <wps:spPr>
                          <a:xfrm>
                            <a:off x="312516" y="4872942"/>
                            <a:ext cx="5419090" cy="495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старіння наукових кадрів та скорочення чисельності діючих дослідників; незначний приток в науку молоді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324091" y="4444679"/>
                            <a:ext cx="5430520" cy="2749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скорочення чисельності наукових кадрів, відтік «мізків» за кордон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312516" y="5509549"/>
                            <a:ext cx="5419090" cy="495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відсутність можливості втілення наукових розробок у виробництво та можливості комерціалізації наукових відкриттів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ая соединительная линия 81"/>
                        <wps:cNvCnPr/>
                        <wps:spPr>
                          <a:xfrm flipH="1">
                            <a:off x="11574" y="196770"/>
                            <a:ext cx="384810" cy="0"/>
                          </a:xfrm>
                          <a:prstGeom prst="line">
                            <a:avLst/>
                          </a:prstGeom>
                        </wps:spPr>
                        <wps:style>
                          <a:lnRef idx="1">
                            <a:schemeClr val="dk1"/>
                          </a:lnRef>
                          <a:fillRef idx="0">
                            <a:schemeClr val="dk1"/>
                          </a:fillRef>
                          <a:effectRef idx="0">
                            <a:schemeClr val="dk1"/>
                          </a:effectRef>
                          <a:fontRef idx="minor">
                            <a:schemeClr val="tx1"/>
                          </a:fontRef>
                        </wps:style>
                        <wps:bodyPr/>
                      </wps:wsp>
                      <wps:wsp>
                        <wps:cNvPr id="82" name="Прямая соединительная линия 82"/>
                        <wps:cNvCnPr/>
                        <wps:spPr>
                          <a:xfrm flipH="1">
                            <a:off x="0" y="196770"/>
                            <a:ext cx="414" cy="559435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Прямая со стрелкой 83"/>
                        <wps:cNvCnPr/>
                        <wps:spPr>
                          <a:xfrm>
                            <a:off x="11574" y="5787342"/>
                            <a:ext cx="3187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4" name="Прямая со стрелкой 84"/>
                        <wps:cNvCnPr/>
                        <wps:spPr>
                          <a:xfrm>
                            <a:off x="11574" y="5139160"/>
                            <a:ext cx="3187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5" name="Прямая со стрелкой 85"/>
                        <wps:cNvCnPr/>
                        <wps:spPr>
                          <a:xfrm>
                            <a:off x="23149" y="4606724"/>
                            <a:ext cx="3187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6" name="Прямая со стрелкой 86"/>
                        <wps:cNvCnPr/>
                        <wps:spPr>
                          <a:xfrm>
                            <a:off x="23149" y="4178461"/>
                            <a:ext cx="3187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7" name="Прямая со стрелкой 87"/>
                        <wps:cNvCnPr/>
                        <wps:spPr>
                          <a:xfrm>
                            <a:off x="23149" y="3634451"/>
                            <a:ext cx="3187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8" name="Прямая со стрелкой 88"/>
                        <wps:cNvCnPr/>
                        <wps:spPr>
                          <a:xfrm>
                            <a:off x="23149" y="2986268"/>
                            <a:ext cx="3187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9" name="Прямая со стрелкой 89"/>
                        <wps:cNvCnPr/>
                        <wps:spPr>
                          <a:xfrm>
                            <a:off x="23149" y="2523281"/>
                            <a:ext cx="3187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90" name="Прямая со стрелкой 90"/>
                        <wps:cNvCnPr/>
                        <wps:spPr>
                          <a:xfrm>
                            <a:off x="23149" y="2002420"/>
                            <a:ext cx="3187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91" name="Прямая со стрелкой 91"/>
                        <wps:cNvCnPr/>
                        <wps:spPr>
                          <a:xfrm>
                            <a:off x="23149" y="1365813"/>
                            <a:ext cx="30797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92" name="Прямая со стрелкой 92"/>
                        <wps:cNvCnPr/>
                        <wps:spPr>
                          <a:xfrm>
                            <a:off x="23149" y="740780"/>
                            <a:ext cx="3187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10" o:spid="_x0000_s1026" style="position:absolute;left:0;text-align:left;margin-left:10.65pt;margin-top:46.3pt;width:455.8pt;height:472.8pt;z-index:251659264" coordsize="57884,6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">
                <v:roundrect id="Скругленный прямоугольник 70" o:spid="_x0000_s1027" style="position:absolute;left:3819;width:50895;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Z48AA&#10;AADbAAAADwAAAGRycy9kb3ducmV2LnhtbERPy2rCQBTdF/yH4QrumoliW4mOIoIYd63NB1wyNw+T&#10;uRMyY0z+3lkUujyc9+4wmlYM1LvasoJlFIMgzq2uuVSQ/Z7fNyCcR9bYWiYFEzk47GdvO0y0ffIP&#10;DTdfihDCLkEFlfddIqXLKzLoItsRB66wvUEfYF9K3eMzhJtWruL4UxqsOTRU2NGpory5PYyCj2sz&#10;FNkjW4/3U3PJv8vatOmk1GI+HrcgPI3+X/znTrWCr7A+fAk/QO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UZ48AAAADbAAAADwAAAAAAAAAAAAAAAACYAgAAZHJzL2Rvd25y&#10;ZXYueG1sUEsFBgAAAAAEAAQA9QAAAIUDAAAAAA==&#10;" filled="f" strokecolor="black [3213]" strokeweight="1.5pt">
                  <v:textbox>
                    <w:txbxContent>
                      <w:p w:rsidR="002E1B37" w:rsidRPr="00F55D7C" w:rsidRDefault="002E1B37" w:rsidP="00C42463">
                        <w:pPr>
                          <w:jc w:val="center"/>
                          <w:rPr>
                            <w:rFonts w:ascii="Times New Roman" w:hAnsi="Times New Roman" w:cs="Times New Roman"/>
                            <w:b/>
                            <w:i/>
                            <w:color w:val="000000" w:themeColor="text1"/>
                            <w:sz w:val="28"/>
                            <w:szCs w:val="28"/>
                            <w:lang w:val="uk-UA"/>
                          </w:rPr>
                        </w:pPr>
                        <w:r w:rsidRPr="00F55D7C">
                          <w:rPr>
                            <w:rFonts w:ascii="Times New Roman" w:hAnsi="Times New Roman" w:cs="Times New Roman"/>
                            <w:b/>
                            <w:i/>
                            <w:color w:val="000000" w:themeColor="text1"/>
                            <w:sz w:val="28"/>
                            <w:szCs w:val="28"/>
                            <w:lang w:val="uk-UA"/>
                          </w:rPr>
                          <w:t>Проблеми інноваційного соціально-економічного розвитку країни</w:t>
                        </w:r>
                      </w:p>
                    </w:txbxContent>
                  </v:textbox>
                </v:roundrect>
                <v:rect id="Прямоугольник 71" o:spid="_x0000_s1028" style="position:absolute;left:3240;top:4861;width:54522;height:5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WrsYA&#10;AADbAAAADwAAAGRycy9kb3ducmV2LnhtbESPQUvDQBSE74L/YXlCL6XdxINK2m0RRclBClZ76O01&#10;+5pNm30bsq9t/PduQfA4zMw3zHw5+FadqY9NYAP5NANFXAXbcG3g++tt8gQqCrLFNjAZ+KEIy8Xt&#10;zRwLGy78See11CpBOBZowIl0hdaxcuQxTkNHnLx96D1Kkn2tbY+XBPetvs+yB+2x4bTgsKMXR9Vx&#10;ffIGtuUg9SF/l48jjjfj0u2q1evOmNHd8DwDJTTIf/ivXVoDjzlcv6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WrsYAAADbAAAADwAAAAAAAAAAAAAAAACYAgAAZHJz&#10;L2Rvd25yZXYueG1sUEsFBgAAAAAEAAQA9QAAAIsDAAAAAA==&#10;" filled="f" strokecolor="black [3213]" strokeweight="1pt">
                  <v:textbo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відсутність ефективних реформ, пов’язаних з оновленням та покращенням існуючого науково-технічного потенціалу країни</w:t>
                        </w:r>
                      </w:p>
                    </w:txbxContent>
                  </v:textbox>
                </v:rect>
                <v:rect id="Прямоугольник 72" o:spid="_x0000_s1029" style="position:absolute;left:3240;top:40279;width:54306;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I2cYA&#10;AADbAAAADwAAAGRycy9kb3ducmV2LnhtbESPT2vCQBTE74V+h+UVehHd6KGV6CpFacmhFOqfg7dn&#10;9plNzb4N2VdNv323UPA4zMxvmPmy9426UBfrwAbGowwUcRlszZWB3fZ1OAUVBdliE5gM/FCE5eL+&#10;bo65DVf+pMtGKpUgHHM04ETaXOtYOvIYR6ElTt4pdB4lya7StsNrgvtGT7LsSXusOS04bGnlqDxv&#10;vr2BQ9FL9TV+k/czDvaDwh3Lj/XRmMeH/mUGSqiXW/i/XVgDzx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7I2cYAAADbAAAADwAAAAAAAAAAAAAAAACYAgAAZHJz&#10;L2Rvd25yZXYueG1sUEsFBgAAAAAEAAQA9QAAAIsDAAAAAA==&#10;" filled="f" strokecolor="black [3213]" strokeweight="1pt">
                  <v:textbo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застарілість технологічної бази науки</w:t>
                        </w:r>
                      </w:p>
                    </w:txbxContent>
                  </v:textbox>
                </v:rect>
                <v:rect id="Прямоугольник 73" o:spid="_x0000_s1030" style="position:absolute;left:3356;top:11227;width:54528;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tQsYA&#10;AADbAAAADwAAAGRycy9kb3ducmV2LnhtbESPQWvCQBSE74X+h+UVehHdaKF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JtQsYAAADbAAAADwAAAAAAAAAAAAAAAACYAgAAZHJz&#10;L2Rvd25yZXYueG1sUEsFBgAAAAAEAAQA9QAAAIsDAAAAAA==&#10;" filled="f" strokecolor="black [3213]" strokeweight="1pt">
                  <v:textbox>
                    <w:txbxContent>
                      <w:p w:rsidR="002E1B37" w:rsidRPr="00302854"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 xml:space="preserve">домінування в національній економіці </w:t>
                        </w:r>
                        <w:proofErr w:type="spellStart"/>
                        <w:r w:rsidRPr="00722E26">
                          <w:rPr>
                            <w:rFonts w:ascii="Times New Roman" w:eastAsia="PetersburgC" w:hAnsi="Times New Roman" w:cs="Times New Roman"/>
                            <w:color w:val="000000" w:themeColor="text1"/>
                            <w:sz w:val="24"/>
                            <w:szCs w:val="24"/>
                            <w:lang w:val="uk-UA"/>
                          </w:rPr>
                          <w:t>низькотехнологічних</w:t>
                        </w:r>
                        <w:proofErr w:type="spellEnd"/>
                        <w:r w:rsidRPr="00722E26">
                          <w:rPr>
                            <w:rFonts w:ascii="Times New Roman" w:eastAsia="PetersburgC" w:hAnsi="Times New Roman" w:cs="Times New Roman"/>
                            <w:color w:val="000000" w:themeColor="text1"/>
                            <w:sz w:val="24"/>
                            <w:szCs w:val="24"/>
                            <w:lang w:val="uk-UA"/>
                          </w:rPr>
                          <w:t xml:space="preserve"> галузей </w:t>
                        </w:r>
                        <w:r w:rsidRPr="00302854">
                          <w:rPr>
                            <w:rFonts w:ascii="Times New Roman" w:eastAsia="PetersburgC" w:hAnsi="Times New Roman" w:cs="Times New Roman"/>
                            <w:color w:val="000000" w:themeColor="text1"/>
                            <w:sz w:val="24"/>
                            <w:szCs w:val="24"/>
                            <w:lang w:val="uk-UA"/>
                          </w:rPr>
                          <w:t>і укладів виробництв продукції з низьким рівнем доданої вартості</w:t>
                        </w:r>
                      </w:p>
                    </w:txbxContent>
                  </v:textbox>
                </v:rect>
                <v:rect id="Прямоугольник 74" o:spid="_x0000_s1031" style="position:absolute;left:3356;top:17477;width:54528;height:5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1NsYA&#10;AADbAAAADwAAAGRycy9kb3ducmV2LnhtbESPQWvCQBSE74X+h+UVehHdKKV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1NsYAAADbAAAADwAAAAAAAAAAAAAAAACYAgAAZHJz&#10;L2Rvd25yZXYueG1sUEsFBgAAAAAEAAQA9QAAAIsDAAAAAA==&#10;" filled="f" strokecolor="black [3213]" strokeweight="1pt">
                  <v:textbox>
                    <w:txbxContent>
                      <w:p w:rsidR="002E1B37" w:rsidRPr="00302854"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 xml:space="preserve">скорочення обсягів </w:t>
                        </w:r>
                        <w:r>
                          <w:rPr>
                            <w:rFonts w:ascii="Times New Roman" w:eastAsia="PetersburgC" w:hAnsi="Times New Roman" w:cs="Times New Roman"/>
                            <w:color w:val="000000" w:themeColor="text1"/>
                            <w:sz w:val="24"/>
                            <w:szCs w:val="24"/>
                            <w:lang w:val="uk-UA"/>
                          </w:rPr>
                          <w:t xml:space="preserve">державних та іноземних </w:t>
                        </w:r>
                        <w:r w:rsidRPr="00722E26">
                          <w:rPr>
                            <w:rFonts w:ascii="Times New Roman" w:eastAsia="PetersburgC" w:hAnsi="Times New Roman" w:cs="Times New Roman"/>
                            <w:color w:val="000000" w:themeColor="text1"/>
                            <w:sz w:val="24"/>
                            <w:szCs w:val="24"/>
                            <w:lang w:val="uk-UA"/>
                          </w:rPr>
                          <w:t>інвест</w:t>
                        </w:r>
                        <w:r>
                          <w:rPr>
                            <w:rFonts w:ascii="Times New Roman" w:eastAsia="PetersburgC" w:hAnsi="Times New Roman" w:cs="Times New Roman"/>
                            <w:color w:val="000000" w:themeColor="text1"/>
                            <w:sz w:val="24"/>
                            <w:szCs w:val="24"/>
                            <w:lang w:val="uk-UA"/>
                          </w:rPr>
                          <w:t xml:space="preserve">ицій в науку </w:t>
                        </w:r>
                        <w:r w:rsidRPr="00302854">
                          <w:rPr>
                            <w:rFonts w:ascii="Times New Roman" w:eastAsia="PetersburgC" w:hAnsi="Times New Roman" w:cs="Times New Roman"/>
                            <w:color w:val="000000" w:themeColor="text1"/>
                            <w:sz w:val="24"/>
                            <w:szCs w:val="24"/>
                            <w:lang w:val="uk-UA"/>
                          </w:rPr>
                          <w:t>як на державному, так і на міжнародному рівнях</w:t>
                        </w:r>
                      </w:p>
                    </w:txbxContent>
                  </v:textbox>
                </v:rect>
                <v:rect id="Прямоугольник 75" o:spid="_x0000_s1032" style="position:absolute;left:3240;top:33913;width:54306;height:5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rcYA&#10;AADbAAAADwAAAGRycy9kb3ducmV2LnhtbESPQWvCQBSE74X+h+UVehHdKLR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dQrcYAAADbAAAADwAAAAAAAAAAAAAAAACYAgAAZHJz&#10;L2Rvd25yZXYueG1sUEsFBgAAAAAEAAQA9QAAAIsDAAAAAA==&#10;" filled="f" strokecolor="black [3213]" strokeweight="1pt">
                  <v:textbo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розпорошення грошови</w:t>
                        </w:r>
                        <w:r>
                          <w:rPr>
                            <w:rFonts w:ascii="Times New Roman" w:eastAsia="PetersburgC" w:hAnsi="Times New Roman" w:cs="Times New Roman"/>
                            <w:color w:val="000000" w:themeColor="text1"/>
                            <w:sz w:val="24"/>
                            <w:szCs w:val="24"/>
                            <w:lang w:val="uk-UA"/>
                          </w:rPr>
                          <w:t>х</w:t>
                        </w:r>
                        <w:r w:rsidRPr="00722E26">
                          <w:rPr>
                            <w:rFonts w:ascii="Times New Roman" w:eastAsia="PetersburgC" w:hAnsi="Times New Roman" w:cs="Times New Roman"/>
                            <w:color w:val="000000" w:themeColor="text1"/>
                            <w:sz w:val="24"/>
                            <w:szCs w:val="24"/>
                            <w:lang w:val="uk-UA"/>
                          </w:rPr>
                          <w:t xml:space="preserve"> активів серед низки розпорядників, що</w:t>
                        </w:r>
                        <w:r w:rsidRPr="00722E26">
                          <w:rPr>
                            <w:rFonts w:ascii="Times New Roman" w:eastAsia="PetersburgC" w:hAnsi="Times New Roman" w:cs="Times New Roman"/>
                            <w:sz w:val="24"/>
                            <w:szCs w:val="24"/>
                            <w:lang w:val="uk-UA"/>
                          </w:rPr>
                          <w:t xml:space="preserve"> </w:t>
                        </w:r>
                        <w:r w:rsidRPr="00722E26">
                          <w:rPr>
                            <w:rFonts w:ascii="Times New Roman" w:eastAsia="PetersburgC" w:hAnsi="Times New Roman" w:cs="Times New Roman"/>
                            <w:color w:val="000000" w:themeColor="text1"/>
                            <w:sz w:val="24"/>
                            <w:szCs w:val="24"/>
                            <w:lang w:val="uk-UA"/>
                          </w:rPr>
                          <w:t>знижує прибутковість галузі</w:t>
                        </w:r>
                      </w:p>
                    </w:txbxContent>
                  </v:textbox>
                </v:rect>
                <v:rect id="Прямоугольник 76" o:spid="_x0000_s1033" style="position:absolute;left:3240;top:27894;width:54420;height:5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O2sYA&#10;AADbAAAADwAAAGRycy9kb3ducmV2LnhtbESPT2vCQBTE74V+h+UVvIhu9GAlukppacmhFOqfg7dn&#10;9plNzb4N2VdNv323UPA4zMxvmOW69426UBfrwAYm4wwUcRlszZWB3fZ1NAcVBdliE5gM/FCE9er+&#10;bom5DVf+pMtGKpUgHHM04ETaXOtYOvIYx6ElTt4pdB4lya7StsNrgvtGT7Nspj3WnBYctvTsqDxv&#10;vr2BQ9FL9TV5k/czDvfDwh3Lj5ejMYOH/mkBSqiXW/i/XVgDjz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O2sYAAADbAAAADwAAAAAAAAAAAAAAAACYAgAAZHJz&#10;L2Rvd25yZXYueG1sUEsFBgAAAAAEAAQA9QAAAIsDAAAAAA==&#10;" filled="f" strokecolor="black [3213]" strokeweight="1pt">
                  <v:textbo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нераціональне використання фінансових коштів, спрямованих на розвиток науки</w:t>
                        </w:r>
                        <w:r>
                          <w:rPr>
                            <w:rFonts w:ascii="Times New Roman" w:eastAsia="PetersburgC" w:hAnsi="Times New Roman" w:cs="Times New Roman"/>
                            <w:color w:val="000000" w:themeColor="text1"/>
                            <w:sz w:val="24"/>
                            <w:szCs w:val="24"/>
                            <w:lang w:val="uk-UA"/>
                          </w:rPr>
                          <w:t xml:space="preserve"> і прикладних досліджень</w:t>
                        </w:r>
                      </w:p>
                    </w:txbxContent>
                  </v:textbox>
                </v:rect>
                <v:rect id="Прямоугольник 77" o:spid="_x0000_s1034" style="position:absolute;left:3240;top:23728;width:54420;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rQcYA&#10;AADbAAAADwAAAGRycy9kb3ducmV2LnhtbESPT2vCQBTE74V+h+UVvIhu9FAlukppacmhFOqfg7dn&#10;9plNzb4N2VdNv323UPA4zMxvmOW69426UBfrwAYm4wwUcRlszZWB3fZ1NAcVBdliE5gM/FCE9er+&#10;bom5DVf+pMtGKpUgHHM04ETaXOtYOvIYx6ElTt4pdB4lya7StsNrgvtGT7PsUXusOS04bOnZUXne&#10;fHsDh6KX6mvyJu9nHO6HhTuWHy9HYwYP/dMClFAvt/B/u7AGZj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lrQcYAAADbAAAADwAAAAAAAAAAAAAAAACYAgAAZHJz&#10;L2Rvd25yZXYueG1sUEsFBgAAAAAEAAQA9QAAAIsDAAAAAA==&#10;" filled="f" strokecolor="black [3213]" strokeweight="1pt">
                  <v:textbo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зниження розміру оплати праці науковців</w:t>
                        </w:r>
                      </w:p>
                    </w:txbxContent>
                  </v:textbox>
                </v:rect>
                <v:rect id="Прямоугольник 78" o:spid="_x0000_s1035" style="position:absolute;left:3125;top:48729;width:5419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8IA&#10;AADbAAAADwAAAGRycy9kb3ducmV2LnhtbERPTWvCQBC9C/6HZYRepG7sQUvqKkVpyaEI2vbQ25id&#10;ZlOzsyE71fjv3YPg8fG+F6veN+pEXawDG5hOMlDEZbA1Vwa+Pt8en0FFQbbYBCYDF4qwWg4HC8xt&#10;OPOOTnupVArhmKMBJ9LmWsfSkcc4CS1x4n5D51ES7CptOzyncN/opyybaY81pwaHLa0dlcf9vzfw&#10;U/RS/U3f5eOI4+9x4Q7ldnMw5mHUv76AEurlLr65C2tgnsam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v8zwgAAANsAAAAPAAAAAAAAAAAAAAAAAJgCAABkcnMvZG93&#10;bnJldi54bWxQSwUGAAAAAAQABAD1AAAAhwMAAAAA&#10;" filled="f" strokecolor="black [3213]" strokeweight="1pt">
                  <v:textbo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старіння наукових кадрів та скорочення чисельності діючих дослідників; незначний приток в науку молоді</w:t>
                        </w:r>
                      </w:p>
                    </w:txbxContent>
                  </v:textbox>
                </v:rect>
                <v:rect id="Прямоугольник 79" o:spid="_x0000_s1036" style="position:absolute;left:3240;top:44446;width:54306;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aqMYA&#10;AADbAAAADwAAAGRycy9kb3ducmV2LnhtbESPQWvCQBSE74X+h+UVehHd6KHV6CqlxZJDKWjrwdsz&#10;+8ymZt+G7Kum/75bKHgcZuYbZrHqfaPO1MU6sIHxKANFXAZbc2Xg82M9nIKKgmyxCUwGfijCanl7&#10;s8Dchgtv6LyVSiUIxxwNOJE21zqWjjzGUWiJk3cMnUdJsqu07fCS4L7Rkyx70B5rTgsOW3p2VJ62&#10;397Avuil+hq/ytsJB7tB4Q7l+8vBmPu7/mkOSqiXa/i/XVgDjzP4+5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paqMYAAADbAAAADwAAAAAAAAAAAAAAAACYAgAAZHJz&#10;L2Rvd25yZXYueG1sUEsFBgAAAAAEAAQA9QAAAIsDAAAAAA==&#10;" filled="f" strokecolor="black [3213]" strokeweight="1pt">
                  <v:textbo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скорочення чисельності наукових кадрів, відтік «мізків» за кордон</w:t>
                        </w:r>
                      </w:p>
                    </w:txbxContent>
                  </v:textbox>
                </v:rect>
                <v:rect id="Прямоугольник 80" o:spid="_x0000_s1037" style="position:absolute;left:3125;top:55095;width:5419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DEsIA&#10;AADbAAAADwAAAGRycy9kb3ducmV2LnhtbERPTWvCQBC9C/0PywhepG7sQSR1lWJpyUEEtT30Nman&#10;2dTsbMhONf579yB4fLzvxar3jTpTF+vABqaTDBRxGWzNlYGvw8fzHFQUZItNYDJwpQir5dNggbkN&#10;F97ReS+VSiEcczTgRNpc61g68hgnoSVO3G/oPEqCXaVth5cU7hv9kmUz7bHm1OCwpbWj8rT/9wZ+&#10;il6qv+mnbE44/h4X7lhu34/GjIb92ysooV4e4ru7sAbmaX36kn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YMSwgAAANsAAAAPAAAAAAAAAAAAAAAAAJgCAABkcnMvZG93&#10;bnJldi54bWxQSwUGAAAAAAQABAD1AAAAhwMAAAAA&#10;" filled="f" strokecolor="black [3213]" strokeweight="1pt">
                  <v:textbox>
                    <w:txbxContent>
                      <w:p w:rsidR="002E1B37" w:rsidRPr="00722E26" w:rsidRDefault="002E1B37" w:rsidP="00C42463">
                        <w:pPr>
                          <w:jc w:val="both"/>
                          <w:rPr>
                            <w:rFonts w:ascii="Times New Roman" w:hAnsi="Times New Roman" w:cs="Times New Roman"/>
                            <w:color w:val="000000" w:themeColor="text1"/>
                            <w:sz w:val="24"/>
                            <w:szCs w:val="24"/>
                          </w:rPr>
                        </w:pPr>
                        <w:r w:rsidRPr="00722E26">
                          <w:rPr>
                            <w:rFonts w:ascii="Times New Roman" w:eastAsia="PetersburgC" w:hAnsi="Times New Roman" w:cs="Times New Roman"/>
                            <w:color w:val="000000" w:themeColor="text1"/>
                            <w:sz w:val="24"/>
                            <w:szCs w:val="24"/>
                            <w:lang w:val="uk-UA"/>
                          </w:rPr>
                          <w:t>відсутність можливості втілення наукових розробок у виробництво та можливості комерціалізації наукових відкриттів</w:t>
                        </w:r>
                      </w:p>
                    </w:txbxContent>
                  </v:textbox>
                </v:rect>
                <v:line id="Прямая соединительная линия 81" o:spid="_x0000_s1038" style="position:absolute;flip:x;visibility:visible;mso-wrap-style:square" from="115,1967" to="3963,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wXs8MAAADbAAAADwAAAGRycy9kb3ducmV2LnhtbESPT4vCMBTE7wt+h/AEb2vaPbhSjUUE&#10;YVFc1F0P3h7N6x9sXkoTbf32RhA8DjPzG2ae9qYWN2pdZVlBPI5AEGdWV1wo+P9bf05BOI+ssbZM&#10;Cu7kIF0MPuaYaNvxgW5HX4gAYZeggtL7JpHSZSUZdGPbEAcvt61BH2RbSN1iF+Cmll9RNJEGKw4L&#10;JTa0Kim7HK9GQe6uzep80j7/3uwOu3xb/GK3V2o07JczEJ56/w6/2j9awTSG55fw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8F7PDAAAA2wAAAA8AAAAAAAAAAAAA&#10;AAAAoQIAAGRycy9kb3ducmV2LnhtbFBLBQYAAAAABAAEAPkAAACRAwAAAAA=&#10;" strokecolor="black [3040]"/>
                <v:line id="Прямая соединительная линия 82" o:spid="_x0000_s1039" style="position:absolute;flip:x;visibility:visible;mso-wrap-style:square" from="0,1967" to="4,5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6JxMIAAADbAAAADwAAAGRycy9kb3ducmV2LnhtbESPS6vCMBSE9xf8D+EI7q6pLrxSjSKC&#10;IIoXnwt3h+b0gc1JaaKt/94IgsthZr5hpvPWlOJBtSssKxj0IxDEidUFZwrOp9XvGITzyBpLy6Tg&#10;SQ7ms87PFGNtGz7Q4+gzESDsYlSQe1/FUrokJ4Oubyvi4KW2NuiDrDOpa2wC3JRyGEUjabDgsJBj&#10;RcucktvxbhSk7l4trxft07/N7rBLt9k/Nnulet12MQHhqfXf8Ke91grGQ3h/CT9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6JxMIAAADbAAAADwAAAAAAAAAAAAAA&#10;AAChAgAAZHJzL2Rvd25yZXYueG1sUEsFBgAAAAAEAAQA+QAAAJADAAAAAA==&#10;" strokecolor="black [3040]"/>
                <v:shapetype id="_x0000_t32" coordsize="21600,21600" o:spt="32" o:oned="t" path="m,l21600,21600e" filled="f">
                  <v:path arrowok="t" fillok="f" o:connecttype="none"/>
                  <o:lock v:ext="edit" shapetype="t"/>
                </v:shapetype>
                <v:shape id="Прямая со стрелкой 83" o:spid="_x0000_s1040" type="#_x0000_t32" style="position:absolute;left:115;top:57873;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ABMQAAADbAAAADwAAAGRycy9kb3ducmV2LnhtbESPQWvCQBSE70L/w/IKXqRuNCAhdRVb&#10;FPQkaqHt7ZF9TUJ334bsGuO/dwXB4zAz3zDzZW+N6Kj1tWMFk3ECgrhwuuZSwddp85aB8AFZo3FM&#10;Cq7kYbl4Gcwx1+7CB+qOoRQRwj5HBVUITS6lLyqy6MeuIY7en2sthijbUuoWLxFujZwmyUxarDku&#10;VNjQZ0XF//FsFez29eonTZPvzhj3cf09NZP1aKfU8LVfvYMI1Idn+NHeagVZCvcv8Q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AAExAAAANsAAAAPAAAAAAAAAAAA&#10;AAAAAKECAABkcnMvZG93bnJldi54bWxQSwUGAAAAAAQABAD5AAAAkgMAAAAA&#10;" strokecolor="black [3040]">
                  <v:stroke endarrow="classic"/>
                </v:shape>
                <v:shape id="Прямая со стрелкой 84" o:spid="_x0000_s1041" type="#_x0000_t32" style="position:absolute;left:115;top:51391;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2YcMUAAADbAAAADwAAAGRycy9kb3ducmV2LnhtbESPQWvCQBSE74X+h+UVvJS6sYpIdBVb&#10;KuhJjAX19sg+k+Du25BdY/z3rlDocZiZb5jZorNGtNT4yrGCQT8BQZw7XXGh4He/+piA8AFZo3FM&#10;Cu7kYTF/fZlhqt2Nd9RmoRARwj5FBWUIdSqlz0uy6PuuJo7e2TUWQ5RNIXWDtwi3Rn4myVharDgu&#10;lFjTd0n5JbtaBZtttTwOh8mhNcZ93U/7evDzvlGq99YtpyACdeE//NdeawWTE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2YcMUAAADbAAAADwAAAAAAAAAA&#10;AAAAAAChAgAAZHJzL2Rvd25yZXYueG1sUEsFBgAAAAAEAAQA+QAAAJMDAAAAAA==&#10;" strokecolor="black [3040]">
                  <v:stroke endarrow="classic"/>
                </v:shape>
                <v:shape id="Прямая со стрелкой 85" o:spid="_x0000_s1042" type="#_x0000_t32" style="position:absolute;left:231;top:46067;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968UAAADbAAAADwAAAGRycy9kb3ducmV2LnhtbESPQWvCQBSE74X+h+UVvJS6saJIdBVb&#10;KuhJjAX19sg+k+Du25BdY/z3rlDocZiZb5jZorNGtNT4yrGCQT8BQZw7XXGh4He/+piA8AFZo3FM&#10;Cu7kYTF/fZlhqt2Nd9RmoRARwj5FBWUIdSqlz0uy6PuuJo7e2TUWQ5RNIXWDtwi3Rn4myVharDgu&#10;lFjTd0n5JbtaBZtttTwOh8mhNcZ93U/7evDzvlGq99YtpyACdeE//NdeawWTE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E968UAAADbAAAADwAAAAAAAAAA&#10;AAAAAAChAgAAZHJzL2Rvd25yZXYueG1sUEsFBgAAAAAEAAQA+QAAAJMDAAAAAA==&#10;" strokecolor="black [3040]">
                  <v:stroke endarrow="classic"/>
                </v:shape>
                <v:shape id="Прямая со стрелкой 86" o:spid="_x0000_s1043" type="#_x0000_t32" style="position:absolute;left:231;top:41784;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jnMUAAADbAAAADwAAAGRycy9kb3ducmV2LnhtbESPQWvCQBSE74L/YXmFXkQ3VgiSuoqW&#10;Cs2pNBbU2yP7moTuvg3ZNSb/vlso9DjMzDfMZjdYI3rqfONYwXKRgCAunW64UvB5Os7XIHxA1mgc&#10;k4KRPOy208kGM+3u/EF9ESoRIewzVFCH0GZS+rImi37hWuLofbnOYoiyq6Tu8B7h1sinJEmlxYbj&#10;Qo0tvdRUfhc3qyB/b/aX1So598a4w3g9tcvXWa7U48OwfwYRaAj/4b/2m1awTuH3S/wB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OjnMUAAADbAAAADwAAAAAAAAAA&#10;AAAAAAChAgAAZHJzL2Rvd25yZXYueG1sUEsFBgAAAAAEAAQA+QAAAJMDAAAAAA==&#10;" strokecolor="black [3040]">
                  <v:stroke endarrow="classic"/>
                </v:shape>
                <v:shape id="Прямая со стрелкой 87" o:spid="_x0000_s1044" type="#_x0000_t32" style="position:absolute;left:231;top:36344;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8GB8UAAADbAAAADwAAAGRycy9kb3ducmV2LnhtbESPQWvCQBSE74X+h+UVvJS6sYJKdBVb&#10;KuhJjAX19sg+k+Du25BdY/z3rlDocZiZb5jZorNGtNT4yrGCQT8BQZw7XXGh4He/+piA8AFZo3FM&#10;Cu7kYTF/fZlhqt2Nd9RmoRARwj5FBWUIdSqlz0uy6PuuJo7e2TUWQ5RNIXWDtwi3Rn4myUharDgu&#10;lFjTd0n5JbtaBZtttTwOh8mhNcZ93U/7evDzvlGq99YtpyACdeE//NdeawWT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8GB8UAAADbAAAADwAAAAAAAAAA&#10;AAAAAAChAgAAZHJzL2Rvd25yZXYueG1sUEsFBgAAAAAEAAQA+QAAAJMDAAAAAA==&#10;" strokecolor="black [3040]">
                  <v:stroke endarrow="classic"/>
                </v:shape>
                <v:shape id="Прямая со стрелкой 88" o:spid="_x0000_s1045" type="#_x0000_t32" style="position:absolute;left:231;top:29862;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SdcMAAADbAAAADwAAAGRycy9kb3ducmV2LnhtbERPy2rCQBTdC/7DcAU3Uic2UCR1FFss&#10;mFVpLLTdXTLXJDhzJ2TGPP6+syh0eTjv3WG0RvTU+caxgs06AUFcOt1wpeDz8vawBeEDskbjmBRM&#10;5OGwn892mGk38Af1RahEDGGfoYI6hDaT0pc1WfRr1xJH7uo6iyHCrpK6wyGGWyMfk+RJWmw4NtTY&#10;0mtN5a24WwX5e3P8TtPkqzfGvUw/l3ZzWuVKLRfj8RlEoDH8i//cZ61gG8fGL/EH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wknXDAAAA2wAAAA8AAAAAAAAAAAAA&#10;AAAAoQIAAGRycy9kb3ducmV2LnhtbFBLBQYAAAAABAAEAPkAAACRAwAAAAA=&#10;" strokecolor="black [3040]">
                  <v:stroke endarrow="classic"/>
                </v:shape>
                <v:shape id="Прямая со стрелкой 89" o:spid="_x0000_s1046" type="#_x0000_t32" style="position:absolute;left:231;top:25232;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37sQAAADbAAAADwAAAGRycy9kb3ducmV2LnhtbESPQWsCMRSE7wX/Q3iCl6JZFYquRtHS&#10;gp6kKqi3x+a5u5i8LJt0Xf+9EQo9DjPzDTNfttaIhmpfOlYwHCQgiDOnS84VHA/f/QkIH5A1Gsek&#10;4EEelovO2xxT7e78Q80+5CJC2KeooAihSqX0WUEW/cBVxNG7utpiiLLOpa7xHuHWyFGSfEiLJceF&#10;Aiv6LCi77X+tgu2uXJ3H4+TUGOPWj8uhGn69b5XqddvVDESgNvyH/9obrWAyhdeX+AP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DfuxAAAANsAAAAPAAAAAAAAAAAA&#10;AAAAAKECAABkcnMvZG93bnJldi54bWxQSwUGAAAAAAQABAD5AAAAkgMAAAAA&#10;" strokecolor="black [3040]">
                  <v:stroke endarrow="classic"/>
                </v:shape>
                <v:shape id="Прямая со стрелкой 90" o:spid="_x0000_s1047" type="#_x0000_t32" style="position:absolute;left:231;top:20024;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IrsEAAADbAAAADwAAAGRycy9kb3ducmV2LnhtbERPy4rCMBTdD/gP4QpuZExVEK1G0WEE&#10;XYkPmJndpbm2xeSmNLHWvzcLYZaH816sWmtEQ7UvHSsYDhIQxJnTJecKLuft5xSED8gajWNS8CQP&#10;q2XnY4Gpdg8+UnMKuYgh7FNUUIRQpVL6rCCLfuAq4shdXW0xRFjnUtf4iOHWyFGSTKTFkmNDgRV9&#10;FZTdTnerYH8o17/jcfLTGOM2z79zNfzu75Xqddv1HESgNvyL3+6dVjCL6+OX+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wiuwQAAANsAAAAPAAAAAAAAAAAAAAAA&#10;AKECAABkcnMvZG93bnJldi54bWxQSwUGAAAAAAQABAD5AAAAjwMAAAAA&#10;" strokecolor="black [3040]">
                  <v:stroke endarrow="classic"/>
                </v:shape>
                <v:shape id="Прямая со стрелкой 91" o:spid="_x0000_s1048" type="#_x0000_t32" style="position:absolute;left:231;top:13658;width:3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tNcUAAADbAAAADwAAAGRycy9kb3ducmV2LnhtbESPT2vCQBTE7wW/w/KEXkQ3URBNXUXF&#10;Qj2Jf6Dt7ZF9JsHdtyG7jfHbdwtCj8PM/IZZrDprREuNrxwrSEcJCOLc6YoLBZfz+3AGwgdkjcYx&#10;KXiQh9Wy97LATLs7H6k9hUJECPsMFZQh1JmUPi/Joh+5mjh6V9dYDFE2hdQN3iPcGjlOkqm0WHFc&#10;KLGmbUn57fRjFewP1fprMkk+W2Pc5vF9rtPdYK/Ua79bv4EI1IX/8LP9oRXM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OtNcUAAADbAAAADwAAAAAAAAAA&#10;AAAAAAChAgAAZHJzL2Rvd25yZXYueG1sUEsFBgAAAAAEAAQA+QAAAJMDAAAAAA==&#10;" strokecolor="black [3040]">
                  <v:stroke endarrow="classic"/>
                </v:shape>
                <v:shape id="Прямая со стрелкой 92" o:spid="_x0000_s1049" type="#_x0000_t32" style="position:absolute;left:231;top:7407;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zQsUAAADbAAAADwAAAGRycy9kb3ducmV2LnhtbESPQWvCQBSE7wX/w/IKvRTdqCAaXUXF&#10;Qj2JUbC9PbLPJHT3bchuY/z3rlDocZiZb5jFqrNGtNT4yrGC4SABQZw7XXGh4Hz66E9B+ICs0Tgm&#10;BXfysFr2XhaYanfjI7VZKESEsE9RQRlCnUrp85Is+oGriaN3dY3FEGVTSN3gLcKtkaMkmUiLFceF&#10;EmvalpT/ZL9Wwf5Qrb/G4+TSGuM29+9TPdy975V6e+3WcxCBuvAf/mt/agWzETy/x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EzQsUAAADbAAAADwAAAAAAAAAA&#10;AAAAAAChAgAAZHJzL2Rvd25yZXYueG1sUEsFBgAAAAAEAAQA+QAAAJMDAAAAAA==&#10;" strokecolor="black [3040]">
                  <v:stroke endarrow="classic"/>
                </v:shape>
              </v:group>
            </w:pict>
          </mc:Fallback>
        </mc:AlternateContent>
      </w:r>
      <w:r w:rsidRPr="009749C2">
        <w:rPr>
          <w:rFonts w:ascii="Times New Roman" w:eastAsia="PetersburgC" w:hAnsi="Times New Roman" w:cs="Times New Roman"/>
          <w:sz w:val="28"/>
          <w:szCs w:val="20"/>
          <w:lang w:val="uk-UA"/>
        </w:rPr>
        <w:t xml:space="preserve">На основі матеріалів </w:t>
      </w:r>
      <w:r w:rsidRPr="009749C2">
        <w:rPr>
          <w:rFonts w:ascii="Times New Roman" w:eastAsia="PetersburgC" w:hAnsi="Times New Roman" w:cs="Times New Roman"/>
          <w:sz w:val="28"/>
          <w:szCs w:val="20"/>
        </w:rPr>
        <w:t>[</w:t>
      </w:r>
      <w:r w:rsidRPr="009749C2">
        <w:rPr>
          <w:rFonts w:ascii="Times New Roman" w:eastAsia="PetersburgC" w:hAnsi="Times New Roman" w:cs="Times New Roman"/>
          <w:sz w:val="28"/>
          <w:szCs w:val="20"/>
          <w:lang w:val="uk-UA"/>
        </w:rPr>
        <w:t>1</w:t>
      </w:r>
      <w:r>
        <w:rPr>
          <w:rFonts w:ascii="Times New Roman" w:eastAsia="PetersburgC" w:hAnsi="Times New Roman" w:cs="Times New Roman"/>
          <w:sz w:val="28"/>
          <w:szCs w:val="20"/>
          <w:lang w:val="uk-UA"/>
        </w:rPr>
        <w:t>52</w:t>
      </w:r>
      <w:r w:rsidRPr="009749C2">
        <w:rPr>
          <w:rFonts w:ascii="Times New Roman" w:eastAsia="PetersburgC" w:hAnsi="Times New Roman" w:cs="Times New Roman"/>
          <w:sz w:val="28"/>
          <w:szCs w:val="20"/>
          <w:lang w:val="uk-UA"/>
        </w:rPr>
        <w:t>; 13</w:t>
      </w:r>
      <w:r>
        <w:rPr>
          <w:rFonts w:ascii="Times New Roman" w:eastAsia="PetersburgC" w:hAnsi="Times New Roman" w:cs="Times New Roman"/>
          <w:sz w:val="28"/>
          <w:szCs w:val="20"/>
          <w:lang w:val="uk-UA"/>
        </w:rPr>
        <w:t>5</w:t>
      </w:r>
      <w:r w:rsidRPr="009749C2">
        <w:rPr>
          <w:rFonts w:ascii="Times New Roman" w:eastAsia="PetersburgC" w:hAnsi="Times New Roman" w:cs="Times New Roman"/>
          <w:sz w:val="28"/>
          <w:szCs w:val="20"/>
        </w:rPr>
        <w:t>]</w:t>
      </w:r>
      <w:r w:rsidRPr="009749C2">
        <w:rPr>
          <w:rFonts w:ascii="Times New Roman" w:eastAsia="PetersburgC" w:hAnsi="Times New Roman" w:cs="Times New Roman"/>
          <w:sz w:val="28"/>
          <w:szCs w:val="20"/>
          <w:lang w:val="uk-UA"/>
        </w:rPr>
        <w:t xml:space="preserve"> ключові проблеми в сфері вітчизняної науки та інноваційного поступу представлено на рис. 1.1.</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tabs>
          <w:tab w:val="left" w:pos="4094"/>
        </w:tabs>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r w:rsidRPr="009749C2">
        <w:rPr>
          <w:rFonts w:ascii="Times New Roman" w:eastAsia="PetersburgC" w:hAnsi="Times New Roman" w:cs="Times New Roman"/>
          <w:sz w:val="28"/>
          <w:szCs w:val="20"/>
          <w:lang w:val="uk-UA"/>
        </w:rPr>
        <w:tab/>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jc w:val="both"/>
        <w:rPr>
          <w:rFonts w:ascii="Times New Roman" w:eastAsia="PetersburgC" w:hAnsi="Times New Roman" w:cs="Times New Roman"/>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b/>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b/>
          <w:sz w:val="28"/>
          <w:szCs w:val="20"/>
          <w:lang w:val="uk-UA"/>
        </w:rPr>
      </w:pP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b/>
          <w:sz w:val="28"/>
          <w:szCs w:val="20"/>
          <w:lang w:val="uk-UA"/>
        </w:rPr>
      </w:pPr>
      <w:r w:rsidRPr="009749C2">
        <w:rPr>
          <w:rFonts w:ascii="Times New Roman" w:eastAsia="PetersburgC" w:hAnsi="Times New Roman" w:cs="Times New Roman"/>
          <w:b/>
          <w:sz w:val="28"/>
          <w:szCs w:val="20"/>
          <w:lang w:val="uk-UA"/>
        </w:rPr>
        <w:t>Рис. 1.1. Проблеми наукового та інноваційного розвитку держави</w:t>
      </w:r>
    </w:p>
    <w:p w:rsidR="00C42463" w:rsidRPr="009749C2" w:rsidRDefault="00C42463" w:rsidP="00C42463">
      <w:pPr>
        <w:autoSpaceDE w:val="0"/>
        <w:autoSpaceDN w:val="0"/>
        <w:adjustRightInd w:val="0"/>
        <w:spacing w:after="0" w:line="360" w:lineRule="auto"/>
        <w:jc w:val="both"/>
        <w:rPr>
          <w:rFonts w:ascii="Times New Roman" w:eastAsia="PetersburgC" w:hAnsi="Times New Roman" w:cs="Times New Roman"/>
          <w:i/>
          <w:sz w:val="24"/>
          <w:szCs w:val="24"/>
          <w:lang w:val="uk-UA"/>
        </w:rPr>
      </w:pPr>
      <w:r w:rsidRPr="009749C2">
        <w:rPr>
          <w:rFonts w:ascii="Times New Roman" w:eastAsia="PetersburgC" w:hAnsi="Times New Roman" w:cs="Times New Roman"/>
          <w:i/>
          <w:sz w:val="24"/>
          <w:szCs w:val="24"/>
          <w:lang w:val="uk-UA"/>
        </w:rPr>
        <w:t>Джерело: узагальнено автором за [1</w:t>
      </w:r>
      <w:r>
        <w:rPr>
          <w:rFonts w:ascii="Times New Roman" w:eastAsia="PetersburgC" w:hAnsi="Times New Roman" w:cs="Times New Roman"/>
          <w:i/>
          <w:sz w:val="24"/>
          <w:szCs w:val="24"/>
          <w:lang w:val="uk-UA"/>
        </w:rPr>
        <w:t>52</w:t>
      </w:r>
      <w:r w:rsidRPr="009749C2">
        <w:rPr>
          <w:rFonts w:ascii="Times New Roman" w:eastAsia="PetersburgC" w:hAnsi="Times New Roman" w:cs="Times New Roman"/>
          <w:i/>
          <w:sz w:val="24"/>
          <w:szCs w:val="24"/>
          <w:lang w:val="uk-UA"/>
        </w:rPr>
        <w:t>; 13</w:t>
      </w:r>
      <w:r>
        <w:rPr>
          <w:rFonts w:ascii="Times New Roman" w:eastAsia="PetersburgC" w:hAnsi="Times New Roman" w:cs="Times New Roman"/>
          <w:i/>
          <w:sz w:val="24"/>
          <w:szCs w:val="24"/>
          <w:lang w:val="uk-UA"/>
        </w:rPr>
        <w:t>5</w:t>
      </w:r>
      <w:r w:rsidRPr="009749C2">
        <w:rPr>
          <w:rFonts w:ascii="Times New Roman" w:eastAsia="PetersburgC" w:hAnsi="Times New Roman" w:cs="Times New Roman"/>
          <w:i/>
          <w:sz w:val="24"/>
          <w:szCs w:val="24"/>
          <w:lang w:val="uk-UA"/>
        </w:rPr>
        <w:t>].</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lastRenderedPageBreak/>
        <w:t>Як результат, визначальною проблемою функціонування вітчизняної економіки є нерозуміння значимості технологічного імператива, який виступає як повинність держави пристосувати всі види економічної діяльності до новітніх технологічних вимог сьогодення.</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Вагомий внесок у формування поняття технологічного імперативу соціально-економічного зростання зробила Л. Федулова [1</w:t>
      </w:r>
      <w:r>
        <w:rPr>
          <w:rFonts w:ascii="Times New Roman" w:hAnsi="Times New Roman" w:cs="Times New Roman"/>
          <w:sz w:val="28"/>
          <w:szCs w:val="28"/>
          <w:lang w:val="uk-UA"/>
        </w:rPr>
        <w:t>41</w:t>
      </w:r>
      <w:r w:rsidRPr="009749C2">
        <w:rPr>
          <w:rFonts w:ascii="Times New Roman" w:hAnsi="Times New Roman" w:cs="Times New Roman"/>
          <w:sz w:val="28"/>
          <w:szCs w:val="28"/>
          <w:lang w:val="uk-UA"/>
        </w:rPr>
        <w:t>,</w:t>
      </w:r>
      <w:r>
        <w:rPr>
          <w:rFonts w:ascii="Times New Roman" w:hAnsi="Times New Roman" w:cs="Times New Roman"/>
          <w:sz w:val="28"/>
          <w:szCs w:val="28"/>
          <w:lang w:val="en-US"/>
        </w:rPr>
        <w:t> </w:t>
      </w:r>
      <w:r w:rsidRPr="009749C2">
        <w:rPr>
          <w:rFonts w:ascii="Times New Roman" w:hAnsi="Times New Roman" w:cs="Times New Roman"/>
          <w:sz w:val="28"/>
          <w:szCs w:val="28"/>
          <w:lang w:val="uk-UA"/>
        </w:rPr>
        <w:t>с.</w:t>
      </w:r>
      <w:r>
        <w:rPr>
          <w:rFonts w:ascii="Times New Roman" w:hAnsi="Times New Roman" w:cs="Times New Roman"/>
          <w:sz w:val="28"/>
          <w:szCs w:val="28"/>
          <w:lang w:val="uk-UA"/>
        </w:rPr>
        <w:t> </w:t>
      </w:r>
      <w:r w:rsidRPr="009749C2">
        <w:rPr>
          <w:rFonts w:ascii="Times New Roman" w:hAnsi="Times New Roman" w:cs="Times New Roman"/>
          <w:sz w:val="28"/>
          <w:szCs w:val="28"/>
          <w:lang w:val="uk-UA"/>
        </w:rPr>
        <w:t xml:space="preserve">22], розробивши стратегію формування нового технологічного укладу, підвищення конкурентоспроможності національної економіки на основі технологічної модернізації. Вихідним положенням при створенні технологічного імперативу економічного розвитку держави було те, що високоприбуткова економіка повинна бути високотехнологічною завдяки приросту виробництва і конкурентною за рахунок постійного оновлення технологічних активів </w:t>
      </w:r>
      <w:r w:rsidRPr="009749C2">
        <w:rPr>
          <w:rFonts w:ascii="Times New Roman" w:hAnsi="Times New Roman" w:cs="Times New Roman"/>
          <w:sz w:val="28"/>
          <w:szCs w:val="28"/>
        </w:rPr>
        <w:t>[</w:t>
      </w:r>
      <w:r w:rsidRPr="009749C2">
        <w:rPr>
          <w:rFonts w:ascii="Times New Roman" w:hAnsi="Times New Roman" w:cs="Times New Roman"/>
          <w:sz w:val="28"/>
          <w:szCs w:val="28"/>
          <w:lang w:val="uk-UA"/>
        </w:rPr>
        <w:t>15</w:t>
      </w:r>
      <w:r>
        <w:rPr>
          <w:rFonts w:ascii="Times New Roman" w:hAnsi="Times New Roman" w:cs="Times New Roman"/>
          <w:sz w:val="28"/>
          <w:szCs w:val="28"/>
          <w:lang w:val="uk-UA"/>
        </w:rPr>
        <w:t>7</w:t>
      </w:r>
      <w:r w:rsidRPr="009749C2">
        <w:rPr>
          <w:rFonts w:ascii="Times New Roman" w:hAnsi="Times New Roman" w:cs="Times New Roman"/>
          <w:sz w:val="28"/>
          <w:szCs w:val="28"/>
          <w:lang w:val="uk-UA"/>
        </w:rPr>
        <w:t>,</w:t>
      </w:r>
      <w:r>
        <w:rPr>
          <w:rFonts w:ascii="Times New Roman" w:hAnsi="Times New Roman" w:cs="Times New Roman"/>
          <w:sz w:val="28"/>
          <w:szCs w:val="28"/>
          <w:lang w:val="uk-UA"/>
        </w:rPr>
        <w:t> </w:t>
      </w:r>
      <w:r w:rsidRPr="009749C2">
        <w:rPr>
          <w:rFonts w:ascii="Times New Roman" w:hAnsi="Times New Roman" w:cs="Times New Roman"/>
          <w:sz w:val="28"/>
          <w:szCs w:val="28"/>
          <w:lang w:val="uk-UA"/>
        </w:rPr>
        <w:t>с.</w:t>
      </w:r>
      <w:r>
        <w:rPr>
          <w:rFonts w:ascii="Times New Roman" w:hAnsi="Times New Roman" w:cs="Times New Roman"/>
          <w:sz w:val="28"/>
          <w:szCs w:val="28"/>
          <w:lang w:val="uk-UA"/>
        </w:rPr>
        <w:t> </w:t>
      </w:r>
      <w:r w:rsidRPr="009749C2">
        <w:rPr>
          <w:rFonts w:ascii="Times New Roman" w:hAnsi="Times New Roman" w:cs="Times New Roman"/>
          <w:sz w:val="28"/>
          <w:szCs w:val="28"/>
          <w:lang w:val="uk-UA"/>
        </w:rPr>
        <w:t>304</w:t>
      </w:r>
      <w:r w:rsidRPr="009749C2">
        <w:rPr>
          <w:rFonts w:ascii="Times New Roman" w:hAnsi="Times New Roman" w:cs="Times New Roman"/>
          <w:sz w:val="28"/>
          <w:szCs w:val="28"/>
        </w:rPr>
        <w:t>]</w:t>
      </w:r>
      <w:r w:rsidRPr="009749C2">
        <w:rPr>
          <w:rFonts w:ascii="Times New Roman" w:hAnsi="Times New Roman" w:cs="Times New Roman"/>
          <w:sz w:val="28"/>
          <w:szCs w:val="28"/>
          <w:lang w:val="uk-UA"/>
        </w:rPr>
        <w:t>. Схематично така стратегія технологічного імперативу зображена на рис. 1.2.</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Технологічний імператив, перш за все, стосується вибору пріоритетних технологій, які пов’язані із:</w:t>
      </w:r>
    </w:p>
    <w:p w:rsidR="00C42463" w:rsidRPr="009749C2" w:rsidRDefault="00C42463" w:rsidP="00C42463">
      <w:pPr>
        <w:pStyle w:val="a5"/>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розвитком основних сфер виробництва, підтримкою вітчизняних виробників, розвитком внутрішнього ринку та зниженням державної залежності від імпортних товарів та послуг;</w:t>
      </w:r>
    </w:p>
    <w:p w:rsidR="00C42463" w:rsidRPr="009749C2" w:rsidRDefault="00C42463" w:rsidP="00C42463">
      <w:pPr>
        <w:autoSpaceDE w:val="0"/>
        <w:autoSpaceDN w:val="0"/>
        <w:adjustRightInd w:val="0"/>
        <w:spacing w:after="0" w:line="360" w:lineRule="auto"/>
        <w:ind w:firstLine="708"/>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2) забезпеченням першочергових життєвих потреб населення, гарантуванням продовольчої, економічної і технологічної безпеки в стратегічних сферах національного господарства;</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3) модернізацією та підвищенням конкурентоспроможності стратегічних галузей національного господарства;</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4) сприянням малого та середнього бізнесу до інноваційної діяльності та інноваційного підприємництва, активізації кооперації з великими корпоративними структурами.</w:t>
      </w:r>
    </w:p>
    <w:p w:rsidR="00C42463" w:rsidRPr="009749C2" w:rsidRDefault="00C42463" w:rsidP="00C42463">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 xml:space="preserve">Для цього необхідна узгодженість інтересів між новаторами, інвесторами, державою з точки зору економічної доцільності та у відповідності до принципів ділового партнерства. Держава повинна стати </w:t>
      </w:r>
      <w:r w:rsidRPr="009749C2">
        <w:rPr>
          <w:rFonts w:ascii="Times New Roman" w:hAnsi="Times New Roman" w:cs="Times New Roman"/>
          <w:sz w:val="28"/>
          <w:szCs w:val="28"/>
          <w:lang w:val="uk-UA"/>
        </w:rPr>
        <w:lastRenderedPageBreak/>
        <w:t>основним ініціатором науково-технічних змін і найбільшим споживачем інноваційного продукту та новітніх наукових досягнень.</w:t>
      </w:r>
      <w:r w:rsidRPr="009749C2">
        <w:rPr>
          <w:rFonts w:ascii="Times New Roman" w:hAnsi="Times New Roman" w:cs="Times New Roman"/>
          <w:sz w:val="28"/>
          <w:szCs w:val="28"/>
        </w:rPr>
        <w:t xml:space="preserve"> </w:t>
      </w:r>
    </w:p>
    <w:p w:rsidR="00C42463" w:rsidRPr="009749C2" w:rsidRDefault="00C42463" w:rsidP="00C4246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3ECC6183" wp14:editId="41C5C71D">
                <wp:simplePos x="0" y="0"/>
                <wp:positionH relativeFrom="column">
                  <wp:posOffset>-286727</wp:posOffset>
                </wp:positionH>
                <wp:positionV relativeFrom="paragraph">
                  <wp:posOffset>32963</wp:posOffset>
                </wp:positionV>
                <wp:extent cx="6391238" cy="7561780"/>
                <wp:effectExtent l="0" t="0" r="10160" b="20320"/>
                <wp:wrapNone/>
                <wp:docPr id="111" name="Группа 111"/>
                <wp:cNvGraphicFramePr/>
                <a:graphic xmlns:a="http://schemas.openxmlformats.org/drawingml/2006/main">
                  <a:graphicData uri="http://schemas.microsoft.com/office/word/2010/wordprocessingGroup">
                    <wpg:wgp>
                      <wpg:cNvGrpSpPr/>
                      <wpg:grpSpPr>
                        <a:xfrm>
                          <a:off x="0" y="0"/>
                          <a:ext cx="6391238" cy="7561780"/>
                          <a:chOff x="0" y="0"/>
                          <a:chExt cx="6391238" cy="7319100"/>
                        </a:xfrm>
                      </wpg:grpSpPr>
                      <wps:wsp>
                        <wps:cNvPr id="43" name="Скругленный прямоугольник 43"/>
                        <wps:cNvSpPr>
                          <a:spLocks noChangeArrowheads="1"/>
                        </wps:cNvSpPr>
                        <wps:spPr bwMode="auto">
                          <a:xfrm>
                            <a:off x="1886674" y="0"/>
                            <a:ext cx="2724150" cy="317556"/>
                          </a:xfrm>
                          <a:prstGeom prst="roundRect">
                            <a:avLst>
                              <a:gd name="adj" fmla="val 16667"/>
                            </a:avLst>
                          </a:prstGeom>
                          <a:solidFill>
                            <a:srgbClr val="FFFFFF"/>
                          </a:solidFill>
                          <a:ln w="9525">
                            <a:solidFill>
                              <a:srgbClr val="000000"/>
                            </a:solidFill>
                            <a:round/>
                            <a:headEnd/>
                            <a:tailEnd/>
                          </a:ln>
                        </wps:spPr>
                        <wps:txbx>
                          <w:txbxContent>
                            <w:p w:rsidR="002E1B37" w:rsidRPr="00BE26D8" w:rsidRDefault="002E1B37" w:rsidP="00C42463">
                              <w:pPr>
                                <w:spacing w:after="0" w:line="240" w:lineRule="auto"/>
                                <w:jc w:val="center"/>
                                <w:rPr>
                                  <w:rFonts w:ascii="Times New Roman" w:hAnsi="Times New Roman"/>
                                  <w:b/>
                                  <w:sz w:val="28"/>
                                  <w:szCs w:val="28"/>
                                  <w:lang w:val="uk-UA"/>
                                </w:rPr>
                              </w:pPr>
                              <w:r w:rsidRPr="00BE26D8">
                                <w:rPr>
                                  <w:rFonts w:ascii="Times New Roman" w:hAnsi="Times New Roman"/>
                                  <w:b/>
                                  <w:sz w:val="28"/>
                                  <w:szCs w:val="28"/>
                                  <w:lang w:val="uk-UA"/>
                                </w:rPr>
                                <w:t>Технологічний імператив</w:t>
                              </w:r>
                            </w:p>
                          </w:txbxContent>
                        </wps:txbx>
                        <wps:bodyPr rot="0" vert="horz" wrap="square" lIns="91440" tIns="45720" rIns="91440" bIns="45720" anchor="t" anchorCtr="0" upright="1">
                          <a:noAutofit/>
                        </wps:bodyPr>
                      </wps:wsp>
                      <wps:wsp>
                        <wps:cNvPr id="44" name="Прямая со стрелкой 44"/>
                        <wps:cNvCnPr>
                          <a:cxnSpLocks noChangeShapeType="1"/>
                        </wps:cNvCnPr>
                        <wps:spPr bwMode="auto">
                          <a:xfrm flipH="1">
                            <a:off x="544011" y="150471"/>
                            <a:ext cx="1332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Прямая со стрелкой 50"/>
                        <wps:cNvCnPr>
                          <a:cxnSpLocks noChangeShapeType="1"/>
                        </wps:cNvCnPr>
                        <wps:spPr bwMode="auto">
                          <a:xfrm>
                            <a:off x="4606725" y="162045"/>
                            <a:ext cx="140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Скругленный прямоугольник 37"/>
                        <wps:cNvSpPr>
                          <a:spLocks noChangeArrowheads="1"/>
                        </wps:cNvSpPr>
                        <wps:spPr bwMode="auto">
                          <a:xfrm>
                            <a:off x="1064871" y="497711"/>
                            <a:ext cx="4352925" cy="314325"/>
                          </a:xfrm>
                          <a:prstGeom prst="roundRect">
                            <a:avLst>
                              <a:gd name="adj" fmla="val 16667"/>
                            </a:avLst>
                          </a:prstGeom>
                          <a:solidFill>
                            <a:srgbClr val="FFFFFF"/>
                          </a:solidFill>
                          <a:ln w="9525">
                            <a:solidFill>
                              <a:srgbClr val="000000"/>
                            </a:solidFill>
                            <a:round/>
                            <a:headEnd/>
                            <a:tailEnd/>
                          </a:ln>
                        </wps:spPr>
                        <wps:txb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sidRPr="00D748F6">
                                <w:rPr>
                                  <w:rFonts w:ascii="Times New Roman" w:hAnsi="Times New Roman" w:cs="Times New Roman"/>
                                  <w:b/>
                                  <w:sz w:val="24"/>
                                  <w:szCs w:val="24"/>
                                  <w:lang w:val="uk-UA"/>
                                </w:rPr>
                                <w:t>Теоретико-метод</w:t>
                              </w:r>
                              <w:r>
                                <w:rPr>
                                  <w:rFonts w:ascii="Times New Roman" w:hAnsi="Times New Roman" w:cs="Times New Roman"/>
                                  <w:b/>
                                  <w:sz w:val="24"/>
                                  <w:szCs w:val="24"/>
                                  <w:lang w:val="uk-UA"/>
                                </w:rPr>
                                <w:t>и</w:t>
                              </w:r>
                              <w:r w:rsidRPr="00D748F6">
                                <w:rPr>
                                  <w:rFonts w:ascii="Times New Roman" w:hAnsi="Times New Roman" w:cs="Times New Roman"/>
                                  <w:b/>
                                  <w:sz w:val="24"/>
                                  <w:szCs w:val="24"/>
                                  <w:lang w:val="uk-UA"/>
                                </w:rPr>
                                <w:t>чні засади формування імперативу</w:t>
                              </w:r>
                            </w:p>
                          </w:txbxContent>
                        </wps:txbx>
                        <wps:bodyPr rot="0" vert="horz" wrap="square" lIns="91440" tIns="45720" rIns="91440" bIns="45720" anchor="t" anchorCtr="0" upright="1">
                          <a:noAutofit/>
                        </wps:bodyPr>
                      </wps:wsp>
                      <wps:wsp>
                        <wps:cNvPr id="41" name="Прямоугольник 41"/>
                        <wps:cNvSpPr>
                          <a:spLocks noChangeArrowheads="1"/>
                        </wps:cNvSpPr>
                        <wps:spPr bwMode="auto">
                          <a:xfrm>
                            <a:off x="833378" y="1006997"/>
                            <a:ext cx="1781175" cy="46672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Моделі технологічного розвитку</w:t>
                              </w:r>
                            </w:p>
                          </w:txbxContent>
                        </wps:txbx>
                        <wps:bodyPr rot="0" vert="horz" wrap="square" lIns="91440" tIns="45720" rIns="91440" bIns="45720" anchor="t" anchorCtr="0" upright="1">
                          <a:noAutofit/>
                        </wps:bodyPr>
                      </wps:wsp>
                      <wps:wsp>
                        <wps:cNvPr id="38" name="Прямоугольник 38"/>
                        <wps:cNvSpPr>
                          <a:spLocks noChangeArrowheads="1"/>
                        </wps:cNvSpPr>
                        <wps:spPr bwMode="auto">
                          <a:xfrm>
                            <a:off x="2847373" y="1006997"/>
                            <a:ext cx="1238250" cy="46672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Технологічна доктрина</w:t>
                              </w:r>
                            </w:p>
                          </w:txbxContent>
                        </wps:txbx>
                        <wps:bodyPr rot="0" vert="horz" wrap="square" lIns="91440" tIns="45720" rIns="91440" bIns="45720" anchor="t" anchorCtr="0" upright="1">
                          <a:noAutofit/>
                        </wps:bodyPr>
                      </wps:wsp>
                      <wps:wsp>
                        <wps:cNvPr id="34" name="Прямоугольник 34"/>
                        <wps:cNvSpPr>
                          <a:spLocks noChangeArrowheads="1"/>
                        </wps:cNvSpPr>
                        <wps:spPr bwMode="auto">
                          <a:xfrm>
                            <a:off x="4328932" y="1006997"/>
                            <a:ext cx="1438275" cy="45720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уклади</w:t>
                              </w:r>
                            </w:p>
                          </w:txbxContent>
                        </wps:txbx>
                        <wps:bodyPr rot="0" vert="horz" wrap="square" lIns="91440" tIns="45720" rIns="91440" bIns="45720" anchor="t" anchorCtr="0" upright="1">
                          <a:noAutofit/>
                        </wps:bodyPr>
                      </wps:wsp>
                      <wps:wsp>
                        <wps:cNvPr id="32" name="Прямая со стрелкой 32"/>
                        <wps:cNvCnPr>
                          <a:cxnSpLocks noChangeShapeType="1"/>
                        </wps:cNvCnPr>
                        <wps:spPr bwMode="auto">
                          <a:xfrm>
                            <a:off x="1736203" y="821802"/>
                            <a:ext cx="0" cy="19050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5" name="Прямая со стрелкой 45"/>
                        <wps:cNvCnPr>
                          <a:cxnSpLocks noChangeShapeType="1"/>
                        </wps:cNvCnPr>
                        <wps:spPr bwMode="auto">
                          <a:xfrm>
                            <a:off x="3252487" y="821802"/>
                            <a:ext cx="0" cy="19050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 name="Прямая со стрелкой 33"/>
                        <wps:cNvCnPr>
                          <a:cxnSpLocks noChangeShapeType="1"/>
                        </wps:cNvCnPr>
                        <wps:spPr bwMode="auto">
                          <a:xfrm>
                            <a:off x="4815069" y="821802"/>
                            <a:ext cx="0" cy="19050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 name="Прямая со стрелкой 42"/>
                        <wps:cNvCnPr>
                          <a:cxnSpLocks noChangeShapeType="1"/>
                        </wps:cNvCnPr>
                        <wps:spPr bwMode="auto">
                          <a:xfrm>
                            <a:off x="2604304" y="1238491"/>
                            <a:ext cx="242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Прямая со стрелкой 35"/>
                        <wps:cNvCnPr>
                          <a:cxnSpLocks noChangeShapeType="1"/>
                        </wps:cNvCnPr>
                        <wps:spPr bwMode="auto">
                          <a:xfrm>
                            <a:off x="4085864" y="1238491"/>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Прямая со стрелкой 40"/>
                        <wps:cNvCnPr>
                          <a:cxnSpLocks noChangeShapeType="1"/>
                        </wps:cNvCnPr>
                        <wps:spPr bwMode="auto">
                          <a:xfrm>
                            <a:off x="1250066" y="1469985"/>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Прямая со стрелкой 36"/>
                        <wps:cNvCnPr>
                          <a:cxnSpLocks noChangeShapeType="1"/>
                        </wps:cNvCnPr>
                        <wps:spPr bwMode="auto">
                          <a:xfrm>
                            <a:off x="5393803" y="145841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Прямая со стрелкой 39"/>
                        <wps:cNvCnPr>
                          <a:cxnSpLocks noChangeShapeType="1"/>
                        </wps:cNvCnPr>
                        <wps:spPr bwMode="auto">
                          <a:xfrm>
                            <a:off x="1250066" y="1597306"/>
                            <a:ext cx="414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Прямая со стрелкой 31"/>
                        <wps:cNvCnPr>
                          <a:cxnSpLocks noChangeShapeType="1"/>
                        </wps:cNvCnPr>
                        <wps:spPr bwMode="auto">
                          <a:xfrm flipH="1">
                            <a:off x="3252487" y="1597306"/>
                            <a:ext cx="0" cy="1714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 name="Скругленный прямоугольник 30"/>
                        <wps:cNvSpPr>
                          <a:spLocks noChangeArrowheads="1"/>
                        </wps:cNvSpPr>
                        <wps:spPr bwMode="auto">
                          <a:xfrm>
                            <a:off x="1446836" y="1770926"/>
                            <a:ext cx="3571875" cy="504825"/>
                          </a:xfrm>
                          <a:prstGeom prst="roundRect">
                            <a:avLst>
                              <a:gd name="adj" fmla="val 16667"/>
                            </a:avLst>
                          </a:prstGeom>
                          <a:solidFill>
                            <a:srgbClr val="FFFFFF"/>
                          </a:solidFill>
                          <a:ln w="9525">
                            <a:solidFill>
                              <a:srgbClr val="000000"/>
                            </a:solidFill>
                            <a:round/>
                            <a:headEnd/>
                            <a:tailEnd/>
                          </a:ln>
                        </wps:spPr>
                        <wps:txb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sidRPr="00D748F6">
                                <w:rPr>
                                  <w:rFonts w:ascii="Times New Roman" w:hAnsi="Times New Roman" w:cs="Times New Roman"/>
                                  <w:b/>
                                  <w:sz w:val="24"/>
                                  <w:szCs w:val="24"/>
                                  <w:lang w:val="uk-UA"/>
                                </w:rPr>
                                <w:t>Метод</w:t>
                              </w:r>
                              <w:r>
                                <w:rPr>
                                  <w:rFonts w:ascii="Times New Roman" w:hAnsi="Times New Roman" w:cs="Times New Roman"/>
                                  <w:b/>
                                  <w:sz w:val="24"/>
                                  <w:szCs w:val="24"/>
                                  <w:lang w:val="uk-UA"/>
                                </w:rPr>
                                <w:t>ика</w:t>
                              </w:r>
                              <w:r w:rsidRPr="00D748F6">
                                <w:rPr>
                                  <w:rFonts w:ascii="Times New Roman" w:hAnsi="Times New Roman" w:cs="Times New Roman"/>
                                  <w:b/>
                                  <w:sz w:val="24"/>
                                  <w:szCs w:val="24"/>
                                  <w:lang w:val="uk-UA"/>
                                </w:rPr>
                                <w:t>, практика, державна політика технологічного розвитку</w:t>
                              </w:r>
                            </w:p>
                          </w:txbxContent>
                        </wps:txbx>
                        <wps:bodyPr rot="0" vert="horz" wrap="square" lIns="91440" tIns="45720" rIns="91440" bIns="45720" anchor="t" anchorCtr="0" upright="1">
                          <a:noAutofit/>
                        </wps:bodyPr>
                      </wps:wsp>
                      <wps:wsp>
                        <wps:cNvPr id="26" name="Прямоугольник 26"/>
                        <wps:cNvSpPr>
                          <a:spLocks noChangeArrowheads="1"/>
                        </wps:cNvSpPr>
                        <wps:spPr bwMode="auto">
                          <a:xfrm>
                            <a:off x="1215342" y="2488557"/>
                            <a:ext cx="1334770" cy="47434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sidRPr="00D748F6">
                                <w:rPr>
                                  <w:rFonts w:ascii="Times New Roman" w:hAnsi="Times New Roman" w:cs="Times New Roman"/>
                                  <w:b/>
                                  <w:sz w:val="24"/>
                                  <w:szCs w:val="24"/>
                                  <w:lang w:val="uk-UA"/>
                                </w:rPr>
                                <w:t>Ринковий механізм</w:t>
                              </w:r>
                            </w:p>
                          </w:txbxContent>
                        </wps:txbx>
                        <wps:bodyPr rot="0" vert="horz" wrap="square" lIns="91440" tIns="45720" rIns="91440" bIns="45720" anchor="t" anchorCtr="0" upright="1">
                          <a:noAutofit/>
                        </wps:bodyPr>
                      </wps:wsp>
                      <wps:wsp>
                        <wps:cNvPr id="27" name="Прямоугольник 27"/>
                        <wps:cNvSpPr>
                          <a:spLocks noChangeArrowheads="1"/>
                        </wps:cNvSpPr>
                        <wps:spPr bwMode="auto">
                          <a:xfrm>
                            <a:off x="4051140" y="2488557"/>
                            <a:ext cx="1134745" cy="46799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Державне регулювання</w:t>
                              </w:r>
                            </w:p>
                          </w:txbxContent>
                        </wps:txbx>
                        <wps:bodyPr rot="0" vert="horz" wrap="square" lIns="91440" tIns="45720" rIns="91440" bIns="45720" anchor="t" anchorCtr="0" upright="1">
                          <a:noAutofit/>
                        </wps:bodyPr>
                      </wps:wsp>
                      <wps:wsp>
                        <wps:cNvPr id="29" name="Прямая со стрелкой 29"/>
                        <wps:cNvCnPr>
                          <a:cxnSpLocks noChangeShapeType="1"/>
                        </wps:cNvCnPr>
                        <wps:spPr bwMode="auto">
                          <a:xfrm flipH="1">
                            <a:off x="1817226" y="2257063"/>
                            <a:ext cx="1426321" cy="22860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 name="Прямая со стрелкой 28"/>
                        <wps:cNvCnPr>
                          <a:cxnSpLocks noChangeShapeType="1"/>
                        </wps:cNvCnPr>
                        <wps:spPr bwMode="auto">
                          <a:xfrm>
                            <a:off x="3252487" y="2268638"/>
                            <a:ext cx="1411357" cy="21866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 name="Прямоугольник 24"/>
                        <wps:cNvSpPr>
                          <a:spLocks noChangeArrowheads="1"/>
                        </wps:cNvSpPr>
                        <wps:spPr bwMode="auto">
                          <a:xfrm>
                            <a:off x="1215342" y="3078866"/>
                            <a:ext cx="1295400" cy="59055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продаж прав інтелектуальної власності</w:t>
                              </w:r>
                            </w:p>
                          </w:txbxContent>
                        </wps:txbx>
                        <wps:bodyPr rot="0" vert="horz" wrap="square" lIns="91440" tIns="45720" rIns="91440" bIns="45720" anchor="t" anchorCtr="0" upright="1">
                          <a:noAutofit/>
                        </wps:bodyPr>
                      </wps:wsp>
                      <wps:wsp>
                        <wps:cNvPr id="17" name="Прямоугольник 17"/>
                        <wps:cNvSpPr>
                          <a:spLocks noChangeArrowheads="1"/>
                        </wps:cNvSpPr>
                        <wps:spPr bwMode="auto">
                          <a:xfrm>
                            <a:off x="1203768" y="3773347"/>
                            <a:ext cx="1295400" cy="28765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конкуренти</w:t>
                              </w:r>
                            </w:p>
                          </w:txbxContent>
                        </wps:txbx>
                        <wps:bodyPr rot="0" vert="horz" wrap="square" lIns="91440" tIns="45720" rIns="91440" bIns="45720" anchor="t" anchorCtr="0" upright="1">
                          <a:noAutofit/>
                        </wps:bodyPr>
                      </wps:wsp>
                      <wps:wsp>
                        <wps:cNvPr id="14" name="Прямоугольник 14"/>
                        <wps:cNvSpPr>
                          <a:spLocks noChangeArrowheads="1"/>
                        </wps:cNvSpPr>
                        <wps:spPr bwMode="auto">
                          <a:xfrm>
                            <a:off x="1215342" y="4178461"/>
                            <a:ext cx="1295400" cy="42227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вартість інновацій</w:t>
                              </w:r>
                            </w:p>
                          </w:txbxContent>
                        </wps:txbx>
                        <wps:bodyPr rot="0" vert="horz" wrap="square" lIns="91440" tIns="45720" rIns="91440" bIns="45720" anchor="t" anchorCtr="0" upright="1">
                          <a:noAutofit/>
                        </wps:bodyPr>
                      </wps:wsp>
                      <wps:wsp>
                        <wps:cNvPr id="12" name="Прямоугольник 12"/>
                        <wps:cNvSpPr>
                          <a:spLocks noChangeArrowheads="1"/>
                        </wps:cNvSpPr>
                        <wps:spPr bwMode="auto">
                          <a:xfrm>
                            <a:off x="2662178" y="5324354"/>
                            <a:ext cx="1295400" cy="450767"/>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9749C2">
                                <w:rPr>
                                  <w:rFonts w:ascii="Times New Roman" w:hAnsi="Times New Roman" w:cs="Times New Roman"/>
                                  <w:sz w:val="24"/>
                                  <w:szCs w:val="24"/>
                                  <w:lang w:val="uk-UA"/>
                                </w:rPr>
                                <w:t>матеріальні ресурси</w:t>
                              </w:r>
                            </w:p>
                          </w:txbxContent>
                        </wps:txbx>
                        <wps:bodyPr rot="0" vert="horz" wrap="square" lIns="91440" tIns="45720" rIns="91440" bIns="45720" anchor="t" anchorCtr="0" upright="1">
                          <a:noAutofit/>
                        </wps:bodyPr>
                      </wps:wsp>
                      <wps:wsp>
                        <wps:cNvPr id="22" name="Прямоугольник 22"/>
                        <wps:cNvSpPr>
                          <a:spLocks noChangeArrowheads="1"/>
                        </wps:cNvSpPr>
                        <wps:spPr bwMode="auto">
                          <a:xfrm>
                            <a:off x="4097438" y="3078866"/>
                            <a:ext cx="1023620" cy="23812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політика</w:t>
                              </w:r>
                            </w:p>
                          </w:txbxContent>
                        </wps:txbx>
                        <wps:bodyPr rot="0" vert="horz" wrap="square" lIns="91440" tIns="45720" rIns="91440" bIns="45720" anchor="t" anchorCtr="0" upright="1">
                          <a:noAutofit/>
                        </wps:bodyPr>
                      </wps:wsp>
                      <wps:wsp>
                        <wps:cNvPr id="21" name="Прямоугольник 21"/>
                        <wps:cNvSpPr>
                          <a:spLocks noChangeArrowheads="1"/>
                        </wps:cNvSpPr>
                        <wps:spPr bwMode="auto">
                          <a:xfrm>
                            <a:off x="4097438" y="3426106"/>
                            <a:ext cx="1023620" cy="23812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D748F6">
                                <w:rPr>
                                  <w:rFonts w:ascii="Times New Roman" w:hAnsi="Times New Roman" w:cs="Times New Roman"/>
                                  <w:sz w:val="24"/>
                                  <w:szCs w:val="24"/>
                                  <w:lang w:val="uk-UA"/>
                                </w:rPr>
                                <w:t>норми</w:t>
                              </w:r>
                            </w:p>
                          </w:txbxContent>
                        </wps:txbx>
                        <wps:bodyPr rot="0" vert="horz" wrap="square" lIns="91440" tIns="45720" rIns="91440" bIns="45720" anchor="t" anchorCtr="0" upright="1">
                          <a:noAutofit/>
                        </wps:bodyPr>
                      </wps:wsp>
                      <wps:wsp>
                        <wps:cNvPr id="16" name="Прямоугольник 16"/>
                        <wps:cNvSpPr>
                          <a:spLocks noChangeArrowheads="1"/>
                        </wps:cNvSpPr>
                        <wps:spPr bwMode="auto">
                          <a:xfrm>
                            <a:off x="4097438" y="3773347"/>
                            <a:ext cx="1014095" cy="60579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 xml:space="preserve">правила державного </w:t>
                              </w:r>
                              <w:r w:rsidRPr="00DA365E">
                                <w:rPr>
                                  <w:rFonts w:ascii="Times New Roman" w:hAnsi="Times New Roman" w:cs="Times New Roman"/>
                                  <w:lang w:val="uk-UA"/>
                                </w:rPr>
                                <w:t>управління</w:t>
                              </w:r>
                            </w:p>
                          </w:txbxContent>
                        </wps:txbx>
                        <wps:bodyPr rot="0" vert="horz" wrap="square" lIns="91440" tIns="45720" rIns="91440" bIns="45720" anchor="t" anchorCtr="0" upright="1">
                          <a:noAutofit/>
                        </wps:bodyPr>
                      </wps:wsp>
                      <wps:wsp>
                        <wps:cNvPr id="10" name="Прямоугольник 10"/>
                        <wps:cNvSpPr>
                          <a:spLocks noChangeArrowheads="1"/>
                        </wps:cNvSpPr>
                        <wps:spPr bwMode="auto">
                          <a:xfrm>
                            <a:off x="4097438" y="4502552"/>
                            <a:ext cx="1023620" cy="24828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закони</w:t>
                              </w:r>
                            </w:p>
                          </w:txbxContent>
                        </wps:txbx>
                        <wps:bodyPr rot="0" vert="horz" wrap="square" lIns="91440" tIns="45720" rIns="91440" bIns="45720" anchor="t" anchorCtr="0" upright="1">
                          <a:noAutofit/>
                        </wps:bodyPr>
                      </wps:wsp>
                      <wps:wsp>
                        <wps:cNvPr id="23" name="Прямая со стрелкой 23"/>
                        <wps:cNvCnPr>
                          <a:cxnSpLocks noChangeShapeType="1"/>
                        </wps:cNvCnPr>
                        <wps:spPr bwMode="auto">
                          <a:xfrm>
                            <a:off x="1886674" y="2963119"/>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Прямая со стрелкой 19"/>
                        <wps:cNvCnPr>
                          <a:cxnSpLocks noChangeShapeType="1"/>
                        </wps:cNvCnPr>
                        <wps:spPr bwMode="auto">
                          <a:xfrm>
                            <a:off x="1875099" y="3669174"/>
                            <a:ext cx="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Прямая со стрелкой 15"/>
                        <wps:cNvCnPr>
                          <a:cxnSpLocks noChangeShapeType="1"/>
                        </wps:cNvCnPr>
                        <wps:spPr bwMode="auto">
                          <a:xfrm>
                            <a:off x="1886674" y="4062714"/>
                            <a:ext cx="0" cy="109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Прямая со стрелкой 11"/>
                        <wps:cNvCnPr>
                          <a:cxnSpLocks noChangeShapeType="1"/>
                        </wps:cNvCnPr>
                        <wps:spPr bwMode="auto">
                          <a:xfrm>
                            <a:off x="1886674" y="4595149"/>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Прямая со стрелкой 25"/>
                        <wps:cNvCnPr>
                          <a:cxnSpLocks noChangeShapeType="1"/>
                        </wps:cNvCnPr>
                        <wps:spPr bwMode="auto">
                          <a:xfrm flipH="1">
                            <a:off x="4606725" y="2963119"/>
                            <a:ext cx="635"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Прямая со стрелкой 20"/>
                        <wps:cNvCnPr>
                          <a:cxnSpLocks noChangeShapeType="1"/>
                        </wps:cNvCnPr>
                        <wps:spPr bwMode="auto">
                          <a:xfrm>
                            <a:off x="4606725" y="3333509"/>
                            <a:ext cx="0"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Прямая со стрелкой 18"/>
                        <wps:cNvCnPr>
                          <a:cxnSpLocks noChangeShapeType="1"/>
                        </wps:cNvCnPr>
                        <wps:spPr bwMode="auto">
                          <a:xfrm>
                            <a:off x="4606725" y="365760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Прямая со стрелкой 13"/>
                        <wps:cNvCnPr>
                          <a:cxnSpLocks noChangeShapeType="1"/>
                        </wps:cNvCnPr>
                        <wps:spPr bwMode="auto">
                          <a:xfrm>
                            <a:off x="4606725" y="4386805"/>
                            <a:ext cx="910" cy="119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Прямоугольник 48"/>
                        <wps:cNvSpPr>
                          <a:spLocks noChangeArrowheads="1"/>
                        </wps:cNvSpPr>
                        <wps:spPr bwMode="auto">
                          <a:xfrm>
                            <a:off x="0" y="2581154"/>
                            <a:ext cx="1066800" cy="457200"/>
                          </a:xfrm>
                          <a:prstGeom prst="rect">
                            <a:avLst/>
                          </a:prstGeom>
                          <a:solidFill>
                            <a:srgbClr val="FFFFFF"/>
                          </a:solidFill>
                          <a:ln w="9525">
                            <a:solidFill>
                              <a:srgbClr val="000000"/>
                            </a:solidFill>
                            <a:miter lim="800000"/>
                            <a:headEnd/>
                            <a:tailEnd/>
                          </a:ln>
                        </wps:spPr>
                        <wps:txbx>
                          <w:txbxContent>
                            <w:p w:rsidR="002E1B37"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знання</w:t>
                              </w:r>
                            </w:p>
                            <w:p w:rsidR="002E1B37" w:rsidRPr="00D748F6" w:rsidRDefault="002E1B37" w:rsidP="00C42463">
                              <w:pPr>
                                <w:spacing w:after="0" w:line="240" w:lineRule="auto"/>
                                <w:jc w:val="center"/>
                                <w:rPr>
                                  <w:rFonts w:ascii="Times New Roman" w:hAnsi="Times New Roman" w:cs="Times New Roman"/>
                                  <w:sz w:val="24"/>
                                  <w:szCs w:val="24"/>
                                  <w:lang w:val="uk-UA"/>
                                </w:rPr>
                              </w:pPr>
                            </w:p>
                          </w:txbxContent>
                        </wps:txbx>
                        <wps:bodyPr rot="0" vert="horz" wrap="square" lIns="91440" tIns="45720" rIns="91440" bIns="45720" anchor="t" anchorCtr="0" upright="1">
                          <a:noAutofit/>
                        </wps:bodyPr>
                      </wps:wsp>
                      <wps:wsp>
                        <wps:cNvPr id="49" name="Прямоугольник 49"/>
                        <wps:cNvSpPr>
                          <a:spLocks noChangeArrowheads="1"/>
                        </wps:cNvSpPr>
                        <wps:spPr bwMode="auto">
                          <a:xfrm>
                            <a:off x="0" y="3264061"/>
                            <a:ext cx="1066800" cy="31432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технологія</w:t>
                              </w:r>
                            </w:p>
                          </w:txbxContent>
                        </wps:txbx>
                        <wps:bodyPr rot="0" vert="horz" wrap="square" lIns="91440" tIns="45720" rIns="91440" bIns="45720" anchor="t" anchorCtr="0" upright="1">
                          <a:noAutofit/>
                        </wps:bodyPr>
                      </wps:wsp>
                      <wps:wsp>
                        <wps:cNvPr id="52" name="Прямоугольник 52"/>
                        <wps:cNvSpPr>
                          <a:spLocks noChangeArrowheads="1"/>
                        </wps:cNvSpPr>
                        <wps:spPr bwMode="auto">
                          <a:xfrm>
                            <a:off x="0" y="3854369"/>
                            <a:ext cx="1057275" cy="63817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високо-технологічне виробництво</w:t>
                              </w:r>
                            </w:p>
                          </w:txbxContent>
                        </wps:txbx>
                        <wps:bodyPr rot="0" vert="horz" wrap="square" lIns="91440" tIns="45720" rIns="91440" bIns="45720" anchor="t" anchorCtr="0" upright="1">
                          <a:noAutofit/>
                        </wps:bodyPr>
                      </wps:wsp>
                      <wps:wsp>
                        <wps:cNvPr id="53" name="Прямоугольник 53"/>
                        <wps:cNvSpPr>
                          <a:spLocks noChangeArrowheads="1"/>
                        </wps:cNvSpPr>
                        <wps:spPr bwMode="auto">
                          <a:xfrm>
                            <a:off x="0" y="4838218"/>
                            <a:ext cx="1057275" cy="46672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наукоємна продукція</w:t>
                              </w:r>
                            </w:p>
                          </w:txbxContent>
                        </wps:txbx>
                        <wps:bodyPr rot="0" vert="horz" wrap="square" lIns="91440" tIns="45720" rIns="91440" bIns="45720" anchor="t" anchorCtr="0" upright="1">
                          <a:noAutofit/>
                        </wps:bodyPr>
                      </wps:wsp>
                      <wps:wsp>
                        <wps:cNvPr id="56" name="Прямоугольник 56"/>
                        <wps:cNvSpPr>
                          <a:spLocks noChangeArrowheads="1"/>
                        </wps:cNvSpPr>
                        <wps:spPr bwMode="auto">
                          <a:xfrm>
                            <a:off x="11575" y="5602147"/>
                            <a:ext cx="1057275" cy="50609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активи</w:t>
                              </w:r>
                            </w:p>
                          </w:txbxContent>
                        </wps:txbx>
                        <wps:bodyPr rot="0" vert="horz" wrap="square" lIns="91440" tIns="45720" rIns="91440" bIns="45720" anchor="t" anchorCtr="0" upright="1">
                          <a:noAutofit/>
                        </wps:bodyPr>
                      </wps:wsp>
                      <wps:wsp>
                        <wps:cNvPr id="46" name="Прямоугольник 46"/>
                        <wps:cNvSpPr>
                          <a:spLocks noChangeArrowheads="1"/>
                        </wps:cNvSpPr>
                        <wps:spPr bwMode="auto">
                          <a:xfrm>
                            <a:off x="5278056" y="2581154"/>
                            <a:ext cx="1047750" cy="45720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прогнози</w:t>
                              </w:r>
                            </w:p>
                          </w:txbxContent>
                        </wps:txbx>
                        <wps:bodyPr rot="0" vert="horz" wrap="square" lIns="91440" tIns="45720" rIns="91440" bIns="45720" anchor="t" anchorCtr="0" upright="1">
                          <a:noAutofit/>
                        </wps:bodyPr>
                      </wps:wsp>
                      <wps:wsp>
                        <wps:cNvPr id="47" name="Прямоугольник 47"/>
                        <wps:cNvSpPr>
                          <a:spLocks noChangeArrowheads="1"/>
                        </wps:cNvSpPr>
                        <wps:spPr bwMode="auto">
                          <a:xfrm>
                            <a:off x="5278056" y="3252486"/>
                            <a:ext cx="1047750" cy="45720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пріоритети</w:t>
                              </w:r>
                            </w:p>
                          </w:txbxContent>
                        </wps:txbx>
                        <wps:bodyPr rot="0" vert="horz" wrap="square" lIns="91440" tIns="45720" rIns="91440" bIns="45720" anchor="t" anchorCtr="0" upright="1">
                          <a:noAutofit/>
                        </wps:bodyPr>
                      </wps:wsp>
                      <wps:wsp>
                        <wps:cNvPr id="51" name="Прямоугольник 51"/>
                        <wps:cNvSpPr>
                          <a:spLocks noChangeArrowheads="1"/>
                        </wps:cNvSpPr>
                        <wps:spPr bwMode="auto">
                          <a:xfrm>
                            <a:off x="5278056" y="3981691"/>
                            <a:ext cx="1047750" cy="47625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напрями</w:t>
                              </w:r>
                            </w:p>
                          </w:txbxContent>
                        </wps:txbx>
                        <wps:bodyPr rot="0" vert="horz" wrap="square" lIns="91440" tIns="45720" rIns="91440" bIns="45720" anchor="t" anchorCtr="0" upright="1">
                          <a:noAutofit/>
                        </wps:bodyPr>
                      </wps:wsp>
                      <wps:wsp>
                        <wps:cNvPr id="54" name="Прямоугольник 54"/>
                        <wps:cNvSpPr>
                          <a:spLocks noChangeArrowheads="1"/>
                        </wps:cNvSpPr>
                        <wps:spPr bwMode="auto">
                          <a:xfrm>
                            <a:off x="5278056" y="4768769"/>
                            <a:ext cx="1047750" cy="476250"/>
                          </a:xfrm>
                          <a:prstGeom prst="rect">
                            <a:avLst/>
                          </a:prstGeom>
                          <a:solidFill>
                            <a:srgbClr val="FFFFFF"/>
                          </a:solidFill>
                          <a:ln w="9525">
                            <a:solidFill>
                              <a:srgbClr val="000000"/>
                            </a:solidFill>
                            <a:miter lim="800000"/>
                            <a:headEnd/>
                            <a:tailEnd/>
                          </a:ln>
                        </wps:spPr>
                        <wps:txbx>
                          <w:txbxContent>
                            <w:p w:rsidR="002E1B37"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w:t>
                              </w:r>
                            </w:p>
                            <w:p w:rsidR="002E1B37" w:rsidRPr="00BE26D8" w:rsidRDefault="002E1B37" w:rsidP="00C4246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 xml:space="preserve"> інновації</w:t>
                              </w:r>
                            </w:p>
                          </w:txbxContent>
                        </wps:txbx>
                        <wps:bodyPr rot="0" vert="horz" wrap="square" lIns="91440" tIns="45720" rIns="91440" bIns="45720" anchor="t" anchorCtr="0" upright="1">
                          <a:noAutofit/>
                        </wps:bodyPr>
                      </wps:wsp>
                      <wps:wsp>
                        <wps:cNvPr id="55" name="Прямоугольник 55"/>
                        <wps:cNvSpPr>
                          <a:spLocks noChangeArrowheads="1"/>
                        </wps:cNvSpPr>
                        <wps:spPr bwMode="auto">
                          <a:xfrm>
                            <a:off x="5278056" y="5578997"/>
                            <a:ext cx="1113182" cy="516255"/>
                          </a:xfrm>
                          <a:prstGeom prst="rect">
                            <a:avLst/>
                          </a:prstGeom>
                          <a:solidFill>
                            <a:srgbClr val="FFFFFF"/>
                          </a:solidFill>
                          <a:ln w="9525">
                            <a:solidFill>
                              <a:srgbClr val="000000"/>
                            </a:solidFill>
                            <a:miter lim="800000"/>
                            <a:headEnd/>
                            <a:tailEnd/>
                          </a:ln>
                        </wps:spPr>
                        <wps:txbx>
                          <w:txbxContent>
                            <w:p w:rsidR="002E1B37" w:rsidRPr="009749C2" w:rsidRDefault="002E1B37" w:rsidP="00C42463">
                              <w:pPr>
                                <w:spacing w:after="0" w:line="240" w:lineRule="auto"/>
                                <w:jc w:val="center"/>
                                <w:rPr>
                                  <w:rFonts w:ascii="Times New Roman" w:hAnsi="Times New Roman" w:cs="Times New Roman"/>
                                  <w:b/>
                                  <w:sz w:val="24"/>
                                  <w:szCs w:val="24"/>
                                  <w:lang w:val="uk-UA"/>
                                </w:rPr>
                              </w:pPr>
                              <w:r w:rsidRPr="009749C2">
                                <w:rPr>
                                  <w:rFonts w:ascii="Times New Roman" w:hAnsi="Times New Roman" w:cs="Times New Roman"/>
                                  <w:b/>
                                  <w:sz w:val="24"/>
                                  <w:szCs w:val="24"/>
                                  <w:lang w:val="uk-UA"/>
                                </w:rPr>
                                <w:t>технологічна безпека</w:t>
                              </w:r>
                            </w:p>
                          </w:txbxContent>
                        </wps:txbx>
                        <wps:bodyPr rot="0" vert="horz" wrap="square" lIns="91440" tIns="45720" rIns="91440" bIns="45720" anchor="t" anchorCtr="0" upright="1">
                          <a:noAutofit/>
                        </wps:bodyPr>
                      </wps:wsp>
                      <wps:wsp>
                        <wps:cNvPr id="7" name="Прямоугольник 7"/>
                        <wps:cNvSpPr>
                          <a:spLocks noChangeArrowheads="1"/>
                        </wps:cNvSpPr>
                        <wps:spPr bwMode="auto">
                          <a:xfrm>
                            <a:off x="1875099" y="5914663"/>
                            <a:ext cx="2722880" cy="30797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Технологічний розвиток</w:t>
                              </w:r>
                            </w:p>
                          </w:txbxContent>
                        </wps:txbx>
                        <wps:bodyPr rot="0" vert="horz" wrap="square" lIns="91440" tIns="45720" rIns="91440" bIns="45720" anchor="t" anchorCtr="0" upright="1">
                          <a:noAutofit/>
                        </wps:bodyPr>
                      </wps:wsp>
                      <wps:wsp>
                        <wps:cNvPr id="3" name="Скругленный прямоугольник 3"/>
                        <wps:cNvSpPr>
                          <a:spLocks noChangeArrowheads="1"/>
                        </wps:cNvSpPr>
                        <wps:spPr bwMode="auto">
                          <a:xfrm>
                            <a:off x="393540" y="6389225"/>
                            <a:ext cx="5724525" cy="347345"/>
                          </a:xfrm>
                          <a:prstGeom prst="roundRect">
                            <a:avLst>
                              <a:gd name="adj" fmla="val 16667"/>
                            </a:avLst>
                          </a:prstGeom>
                          <a:solidFill>
                            <a:srgbClr val="FFFFFF"/>
                          </a:solidFill>
                          <a:ln w="9525">
                            <a:solidFill>
                              <a:srgbClr val="000000"/>
                            </a:solidFill>
                            <a:round/>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Стратегія технологічної модернізації та формування нового технологічного укладу</w:t>
                              </w:r>
                            </w:p>
                          </w:txbxContent>
                        </wps:txbx>
                        <wps:bodyPr rot="0" vert="horz" wrap="square" lIns="91440" tIns="45720" rIns="91440" bIns="45720" anchor="t" anchorCtr="0" upright="1">
                          <a:noAutofit/>
                        </wps:bodyPr>
                      </wps:wsp>
                      <wps:wsp>
                        <wps:cNvPr id="1" name="Скругленный прямоугольник 1"/>
                        <wps:cNvSpPr>
                          <a:spLocks noChangeArrowheads="1"/>
                        </wps:cNvSpPr>
                        <wps:spPr bwMode="auto">
                          <a:xfrm>
                            <a:off x="682907" y="6991109"/>
                            <a:ext cx="5000625" cy="327991"/>
                          </a:xfrm>
                          <a:prstGeom prst="roundRect">
                            <a:avLst>
                              <a:gd name="adj" fmla="val 16667"/>
                            </a:avLst>
                          </a:prstGeom>
                          <a:solidFill>
                            <a:srgbClr val="FFFFFF"/>
                          </a:solidFill>
                          <a:ln w="9525">
                            <a:solidFill>
                              <a:srgbClr val="000000"/>
                            </a:solidFill>
                            <a:round/>
                            <a:headEnd/>
                            <a:tailEnd/>
                          </a:ln>
                        </wps:spPr>
                        <wps:txb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sidRPr="00D748F6">
                                <w:rPr>
                                  <w:rFonts w:ascii="Times New Roman" w:hAnsi="Times New Roman" w:cs="Times New Roman"/>
                                  <w:b/>
                                  <w:sz w:val="24"/>
                                  <w:szCs w:val="24"/>
                                  <w:lang w:val="uk-UA"/>
                                </w:rPr>
                                <w:t>Технологічні засади соціально-економічного розвитку держави</w:t>
                              </w:r>
                            </w:p>
                          </w:txbxContent>
                        </wps:txbx>
                        <wps:bodyPr rot="0" vert="horz" wrap="square" lIns="91440" tIns="45720" rIns="91440" bIns="45720" anchor="t" anchorCtr="0" upright="1">
                          <a:noAutofit/>
                        </wps:bodyPr>
                      </wps:wsp>
                      <wps:wsp>
                        <wps:cNvPr id="57" name="Прямая со стрелкой 57"/>
                        <wps:cNvCnPr>
                          <a:cxnSpLocks noChangeShapeType="1"/>
                        </wps:cNvCnPr>
                        <wps:spPr bwMode="auto">
                          <a:xfrm>
                            <a:off x="555585" y="3044142"/>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Прямая со стрелкой 58"/>
                        <wps:cNvCnPr>
                          <a:cxnSpLocks noChangeShapeType="1"/>
                        </wps:cNvCnPr>
                        <wps:spPr bwMode="auto">
                          <a:xfrm>
                            <a:off x="544011" y="3576577"/>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Прямая со стрелкой 60"/>
                        <wps:cNvCnPr>
                          <a:cxnSpLocks noChangeShapeType="1"/>
                        </wps:cNvCnPr>
                        <wps:spPr bwMode="auto">
                          <a:xfrm>
                            <a:off x="555585" y="5324354"/>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Прямая со стрелкой 61"/>
                        <wps:cNvCnPr>
                          <a:cxnSpLocks noChangeShapeType="1"/>
                        </wps:cNvCnPr>
                        <wps:spPr bwMode="auto">
                          <a:xfrm>
                            <a:off x="6018836" y="3044142"/>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Прямая со стрелкой 62"/>
                        <wps:cNvCnPr>
                          <a:cxnSpLocks noChangeShapeType="1"/>
                        </wps:cNvCnPr>
                        <wps:spPr bwMode="auto">
                          <a:xfrm>
                            <a:off x="6007261" y="3703899"/>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Прямая со стрелкой 63"/>
                        <wps:cNvCnPr>
                          <a:cxnSpLocks noChangeShapeType="1"/>
                        </wps:cNvCnPr>
                        <wps:spPr bwMode="auto">
                          <a:xfrm>
                            <a:off x="6007261" y="4456253"/>
                            <a:ext cx="0"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Прямая со стрелкой 64"/>
                        <wps:cNvCnPr>
                          <a:cxnSpLocks noChangeShapeType="1"/>
                        </wps:cNvCnPr>
                        <wps:spPr bwMode="auto">
                          <a:xfrm>
                            <a:off x="6007261" y="5254906"/>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Прямая со стрелкой 4"/>
                        <wps:cNvCnPr>
                          <a:cxnSpLocks noChangeShapeType="1"/>
                        </wps:cNvCnPr>
                        <wps:spPr bwMode="auto">
                          <a:xfrm>
                            <a:off x="1064871" y="6030410"/>
                            <a:ext cx="81470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 name="Прямая со стрелкой 5"/>
                        <wps:cNvCnPr>
                          <a:cxnSpLocks noChangeShapeType="1"/>
                        </wps:cNvCnPr>
                        <wps:spPr bwMode="auto">
                          <a:xfrm flipH="1">
                            <a:off x="4595150" y="6018835"/>
                            <a:ext cx="6648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6" name="Прямая со стрелкой 66"/>
                        <wps:cNvCnPr>
                          <a:cxnSpLocks noChangeShapeType="1"/>
                        </wps:cNvCnPr>
                        <wps:spPr bwMode="auto">
                          <a:xfrm>
                            <a:off x="555585" y="150471"/>
                            <a:ext cx="0" cy="243078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7" name="Прямая со стрелкой 67"/>
                        <wps:cNvCnPr>
                          <a:cxnSpLocks noChangeShapeType="1"/>
                        </wps:cNvCnPr>
                        <wps:spPr bwMode="auto">
                          <a:xfrm>
                            <a:off x="6018836" y="162045"/>
                            <a:ext cx="0" cy="242056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 name="Прямая со стрелкой 8"/>
                        <wps:cNvCnPr>
                          <a:cxnSpLocks noChangeShapeType="1"/>
                        </wps:cNvCnPr>
                        <wps:spPr bwMode="auto">
                          <a:xfrm>
                            <a:off x="2095018" y="5775767"/>
                            <a:ext cx="0" cy="13906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 name="Прямая со стрелкой 9"/>
                        <wps:cNvCnPr>
                          <a:cxnSpLocks noChangeShapeType="1"/>
                        </wps:cNvCnPr>
                        <wps:spPr bwMode="auto">
                          <a:xfrm>
                            <a:off x="4456254" y="5775767"/>
                            <a:ext cx="0" cy="13906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 name="Прямоугольник 68"/>
                        <wps:cNvSpPr>
                          <a:spLocks noChangeArrowheads="1"/>
                        </wps:cNvSpPr>
                        <wps:spPr bwMode="auto">
                          <a:xfrm>
                            <a:off x="4097438" y="4907666"/>
                            <a:ext cx="1023620" cy="27813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стратегії</w:t>
                              </w:r>
                            </w:p>
                          </w:txbxContent>
                        </wps:txbx>
                        <wps:bodyPr rot="0" vert="horz" wrap="square" lIns="91440" tIns="45720" rIns="91440" bIns="45720" anchor="t" anchorCtr="0" upright="1">
                          <a:noAutofit/>
                        </wps:bodyPr>
                      </wps:wsp>
                      <wps:wsp>
                        <wps:cNvPr id="69" name="Прямая со стрелкой 69"/>
                        <wps:cNvCnPr>
                          <a:cxnSpLocks noChangeShapeType="1"/>
                        </wps:cNvCnPr>
                        <wps:spPr bwMode="auto">
                          <a:xfrm>
                            <a:off x="4606725" y="4757195"/>
                            <a:ext cx="635"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Прямая со стрелкой 59"/>
                        <wps:cNvCnPr>
                          <a:cxnSpLocks noChangeShapeType="1"/>
                        </wps:cNvCnPr>
                        <wps:spPr bwMode="auto">
                          <a:xfrm>
                            <a:off x="544011" y="4479402"/>
                            <a:ext cx="0" cy="35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Прямая со стрелкой 93"/>
                        <wps:cNvCnPr/>
                        <wps:spPr>
                          <a:xfrm>
                            <a:off x="3240912" y="335666"/>
                            <a:ext cx="0" cy="168965"/>
                          </a:xfrm>
                          <a:prstGeom prst="straightConnector1">
                            <a:avLst/>
                          </a:prstGeom>
                          <a:ln w="38100" cmpd="dbl">
                            <a:tailEnd type="stealth"/>
                          </a:ln>
                        </wps:spPr>
                        <wps:style>
                          <a:lnRef idx="1">
                            <a:schemeClr val="dk1"/>
                          </a:lnRef>
                          <a:fillRef idx="0">
                            <a:schemeClr val="dk1"/>
                          </a:fillRef>
                          <a:effectRef idx="0">
                            <a:schemeClr val="dk1"/>
                          </a:effectRef>
                          <a:fontRef idx="minor">
                            <a:schemeClr val="tx1"/>
                          </a:fontRef>
                        </wps:style>
                        <wps:bodyPr/>
                      </wps:wsp>
                      <wps:wsp>
                        <wps:cNvPr id="94" name="Прямая со стрелкой 94"/>
                        <wps:cNvCnPr/>
                        <wps:spPr>
                          <a:xfrm>
                            <a:off x="3229337" y="6227180"/>
                            <a:ext cx="0" cy="168275"/>
                          </a:xfrm>
                          <a:prstGeom prst="straightConnector1">
                            <a:avLst/>
                          </a:prstGeom>
                          <a:ln w="38100" cmpd="dbl">
                            <a:tailEnd type="stealth"/>
                          </a:ln>
                        </wps:spPr>
                        <wps:style>
                          <a:lnRef idx="1">
                            <a:schemeClr val="dk1"/>
                          </a:lnRef>
                          <a:fillRef idx="0">
                            <a:schemeClr val="dk1"/>
                          </a:fillRef>
                          <a:effectRef idx="0">
                            <a:schemeClr val="dk1"/>
                          </a:effectRef>
                          <a:fontRef idx="minor">
                            <a:schemeClr val="tx1"/>
                          </a:fontRef>
                        </wps:style>
                        <wps:bodyPr/>
                      </wps:wsp>
                      <wps:wsp>
                        <wps:cNvPr id="95" name="Прямая со стрелкой 95"/>
                        <wps:cNvCnPr/>
                        <wps:spPr>
                          <a:xfrm>
                            <a:off x="3229337" y="6736466"/>
                            <a:ext cx="0" cy="248285"/>
                          </a:xfrm>
                          <a:prstGeom prst="straightConnector1">
                            <a:avLst/>
                          </a:prstGeom>
                          <a:ln w="38100" cmpd="dbl">
                            <a:tailEnd type="stealth"/>
                          </a:ln>
                        </wps:spPr>
                        <wps:style>
                          <a:lnRef idx="1">
                            <a:schemeClr val="dk1"/>
                          </a:lnRef>
                          <a:fillRef idx="0">
                            <a:schemeClr val="dk1"/>
                          </a:fillRef>
                          <a:effectRef idx="0">
                            <a:schemeClr val="dk1"/>
                          </a:effectRef>
                          <a:fontRef idx="minor">
                            <a:schemeClr val="tx1"/>
                          </a:fontRef>
                        </wps:style>
                        <wps:bodyPr/>
                      </wps:wsp>
                      <wps:wsp>
                        <wps:cNvPr id="2" name="Прямоугольник 2"/>
                        <wps:cNvSpPr>
                          <a:spLocks noChangeArrowheads="1"/>
                        </wps:cNvSpPr>
                        <wps:spPr bwMode="auto">
                          <a:xfrm>
                            <a:off x="4097438" y="5301205"/>
                            <a:ext cx="1033780" cy="48641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програми розвитку</w:t>
                              </w:r>
                            </w:p>
                          </w:txbxContent>
                        </wps:txbx>
                        <wps:bodyPr rot="0" vert="horz" wrap="square" lIns="91440" tIns="45720" rIns="91440" bIns="45720" anchor="t" anchorCtr="0" upright="1">
                          <a:noAutofit/>
                        </wps:bodyPr>
                      </wps:wsp>
                      <wps:wsp>
                        <wps:cNvPr id="6" name="Прямая со стрелкой 6"/>
                        <wps:cNvCnPr>
                          <a:cxnSpLocks noChangeShapeType="1"/>
                        </wps:cNvCnPr>
                        <wps:spPr bwMode="auto">
                          <a:xfrm flipV="1">
                            <a:off x="4595150" y="5185458"/>
                            <a:ext cx="0" cy="109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Прямая со стрелкой 65"/>
                        <wps:cNvCnPr>
                          <a:cxnSpLocks noChangeShapeType="1"/>
                        </wps:cNvCnPr>
                        <wps:spPr bwMode="auto">
                          <a:xfrm>
                            <a:off x="3229337" y="2257063"/>
                            <a:ext cx="0" cy="23853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6" name="Прямоугольник 96"/>
                        <wps:cNvSpPr>
                          <a:spLocks noChangeArrowheads="1"/>
                        </wps:cNvSpPr>
                        <wps:spPr bwMode="auto">
                          <a:xfrm>
                            <a:off x="2615879" y="2488557"/>
                            <a:ext cx="1334770" cy="47434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sidRPr="009749C2">
                                <w:rPr>
                                  <w:rFonts w:ascii="Times New Roman" w:hAnsi="Times New Roman" w:cs="Times New Roman"/>
                                  <w:b/>
                                  <w:sz w:val="24"/>
                                  <w:szCs w:val="24"/>
                                  <w:lang w:val="uk-UA"/>
                                </w:rPr>
                                <w:t>Ресурсне забезпечення</w:t>
                              </w:r>
                            </w:p>
                          </w:txbxContent>
                        </wps:txbx>
                        <wps:bodyPr rot="0" vert="horz" wrap="square" lIns="91440" tIns="45720" rIns="91440" bIns="45720" anchor="t" anchorCtr="0" upright="1">
                          <a:noAutofit/>
                        </wps:bodyPr>
                      </wps:wsp>
                      <wps:wsp>
                        <wps:cNvPr id="97" name="Прямоугольник 97"/>
                        <wps:cNvSpPr>
                          <a:spLocks noChangeArrowheads="1"/>
                        </wps:cNvSpPr>
                        <wps:spPr bwMode="auto">
                          <a:xfrm>
                            <a:off x="2662178" y="3657600"/>
                            <a:ext cx="1295400" cy="615315"/>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виробничо-організаційн</w:t>
                              </w:r>
                              <w:r>
                                <w:rPr>
                                  <w:rFonts w:ascii="Times New Roman" w:hAnsi="Times New Roman" w:cs="Times New Roman"/>
                                  <w:sz w:val="24"/>
                                  <w:szCs w:val="24"/>
                                  <w:lang w:val="uk-UA"/>
                                </w:rPr>
                                <w:t>і</w:t>
                              </w:r>
                              <w:r w:rsidRPr="009749C2">
                                <w:rPr>
                                  <w:rFonts w:ascii="Times New Roman" w:hAnsi="Times New Roman" w:cs="Times New Roman"/>
                                  <w:sz w:val="24"/>
                                  <w:szCs w:val="24"/>
                                  <w:lang w:val="uk-UA"/>
                                </w:rPr>
                                <w:t xml:space="preserve"> </w:t>
                              </w:r>
                              <w:r w:rsidRPr="000F6A2B">
                                <w:rPr>
                                  <w:rFonts w:ascii="Times New Roman" w:hAnsi="Times New Roman" w:cs="Times New Roman"/>
                                  <w:lang w:val="uk-UA"/>
                                </w:rPr>
                                <w:t>ресурси</w:t>
                              </w:r>
                            </w:p>
                          </w:txbxContent>
                        </wps:txbx>
                        <wps:bodyPr rot="0" vert="horz" wrap="square" lIns="91440" tIns="45720" rIns="91440" bIns="45720" anchor="t" anchorCtr="0" upright="1">
                          <a:noAutofit/>
                        </wps:bodyPr>
                      </wps:wsp>
                      <wps:wsp>
                        <wps:cNvPr id="98" name="Прямоугольник 98"/>
                        <wps:cNvSpPr>
                          <a:spLocks noChangeArrowheads="1"/>
                        </wps:cNvSpPr>
                        <wps:spPr bwMode="auto">
                          <a:xfrm>
                            <a:off x="2673752" y="3078866"/>
                            <a:ext cx="1295400" cy="45720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інвестиційні ресурси</w:t>
                              </w:r>
                            </w:p>
                          </w:txbxContent>
                        </wps:txbx>
                        <wps:bodyPr rot="0" vert="horz" wrap="square" lIns="91440" tIns="45720" rIns="91440" bIns="45720" anchor="t" anchorCtr="0" upright="1">
                          <a:noAutofit/>
                        </wps:bodyPr>
                      </wps:wsp>
                      <wps:wsp>
                        <wps:cNvPr id="99" name="Прямоугольник 99"/>
                        <wps:cNvSpPr>
                          <a:spLocks noChangeArrowheads="1"/>
                        </wps:cNvSpPr>
                        <wps:spPr bwMode="auto">
                          <a:xfrm>
                            <a:off x="2673752" y="4386805"/>
                            <a:ext cx="1295400" cy="27559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трудові ресурси</w:t>
                              </w:r>
                            </w:p>
                          </w:txbxContent>
                        </wps:txbx>
                        <wps:bodyPr rot="0" vert="horz" wrap="square" lIns="91440" tIns="45720" rIns="91440" bIns="45720" anchor="t" anchorCtr="0" upright="1">
                          <a:noAutofit/>
                        </wps:bodyPr>
                      </wps:wsp>
                      <wps:wsp>
                        <wps:cNvPr id="100" name="Прямоугольник 100"/>
                        <wps:cNvSpPr>
                          <a:spLocks noChangeArrowheads="1"/>
                        </wps:cNvSpPr>
                        <wps:spPr bwMode="auto">
                          <a:xfrm>
                            <a:off x="2662178" y="4768769"/>
                            <a:ext cx="1294903" cy="456786"/>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інтелектуальні ресурси</w:t>
                              </w:r>
                            </w:p>
                          </w:txbxContent>
                        </wps:txbx>
                        <wps:bodyPr rot="0" vert="horz" wrap="square" lIns="91440" tIns="45720" rIns="91440" bIns="45720" anchor="t" anchorCtr="0" upright="1">
                          <a:noAutofit/>
                        </wps:bodyPr>
                      </wps:wsp>
                      <wps:wsp>
                        <wps:cNvPr id="101" name="Прямоугольник 101"/>
                        <wps:cNvSpPr>
                          <a:spLocks noChangeArrowheads="1"/>
                        </wps:cNvSpPr>
                        <wps:spPr bwMode="auto">
                          <a:xfrm>
                            <a:off x="1203768" y="4734045"/>
                            <a:ext cx="1295400" cy="276860"/>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контракти</w:t>
                              </w:r>
                            </w:p>
                          </w:txbxContent>
                        </wps:txbx>
                        <wps:bodyPr rot="0" vert="horz" wrap="square" lIns="91440" tIns="45720" rIns="91440" bIns="45720" anchor="t" anchorCtr="0" upright="1">
                          <a:noAutofit/>
                        </wps:bodyPr>
                      </wps:wsp>
                      <wps:wsp>
                        <wps:cNvPr id="102" name="Прямоугольник 102"/>
                        <wps:cNvSpPr>
                          <a:spLocks noChangeArrowheads="1"/>
                        </wps:cNvSpPr>
                        <wps:spPr bwMode="auto">
                          <a:xfrm>
                            <a:off x="1215342" y="5162309"/>
                            <a:ext cx="1295400" cy="620009"/>
                          </a:xfrm>
                          <a:prstGeom prst="rect">
                            <a:avLst/>
                          </a:prstGeom>
                          <a:solidFill>
                            <a:srgbClr val="FFFFFF"/>
                          </a:solidFill>
                          <a:ln w="9525">
                            <a:solidFill>
                              <a:srgbClr val="000000"/>
                            </a:solidFill>
                            <a:miter lim="800000"/>
                            <a:headEnd/>
                            <a:tailEnd/>
                          </a:ln>
                        </wps:spPr>
                        <wps:txb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 xml:space="preserve">попит на інноваційну </w:t>
                              </w:r>
                              <w:r w:rsidRPr="00DA365E">
                                <w:rPr>
                                  <w:rFonts w:ascii="Times New Roman" w:hAnsi="Times New Roman" w:cs="Times New Roman"/>
                                  <w:lang w:val="uk-UA"/>
                                </w:rPr>
                                <w:t>продукцію</w:t>
                              </w:r>
                            </w:p>
                          </w:txbxContent>
                        </wps:txbx>
                        <wps:bodyPr rot="0" vert="horz" wrap="square" lIns="91440" tIns="45720" rIns="91440" bIns="45720" anchor="t" anchorCtr="0" upright="1">
                          <a:noAutofit/>
                        </wps:bodyPr>
                      </wps:wsp>
                      <wps:wsp>
                        <wps:cNvPr id="103" name="Прямая со стрелкой 103"/>
                        <wps:cNvCnPr>
                          <a:cxnSpLocks noChangeShapeType="1"/>
                        </wps:cNvCnPr>
                        <wps:spPr bwMode="auto">
                          <a:xfrm>
                            <a:off x="1886674" y="5023412"/>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Прямая со стрелкой 104"/>
                        <wps:cNvCnPr>
                          <a:cxnSpLocks noChangeShapeType="1"/>
                        </wps:cNvCnPr>
                        <wps:spPr bwMode="auto">
                          <a:xfrm flipV="1">
                            <a:off x="3240912" y="2963119"/>
                            <a:ext cx="5026" cy="119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Прямая со стрелкой 105"/>
                        <wps:cNvCnPr>
                          <a:cxnSpLocks noChangeShapeType="1"/>
                        </wps:cNvCnPr>
                        <wps:spPr bwMode="auto">
                          <a:xfrm>
                            <a:off x="3252487" y="3541853"/>
                            <a:ext cx="0" cy="119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Прямая со стрелкой 106"/>
                        <wps:cNvCnPr>
                          <a:cxnSpLocks noChangeShapeType="1"/>
                        </wps:cNvCnPr>
                        <wps:spPr bwMode="auto">
                          <a:xfrm>
                            <a:off x="3252487" y="4271058"/>
                            <a:ext cx="0" cy="1035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Прямая со стрелкой 107"/>
                        <wps:cNvCnPr>
                          <a:cxnSpLocks noChangeShapeType="1"/>
                        </wps:cNvCnPr>
                        <wps:spPr bwMode="auto">
                          <a:xfrm>
                            <a:off x="3252487" y="4664597"/>
                            <a:ext cx="413" cy="109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Прямая со стрелкой 108"/>
                        <wps:cNvCnPr>
                          <a:cxnSpLocks noChangeShapeType="1"/>
                        </wps:cNvCnPr>
                        <wps:spPr bwMode="auto">
                          <a:xfrm>
                            <a:off x="3264061" y="5231757"/>
                            <a:ext cx="0" cy="990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Прямая со стрелкой 109"/>
                        <wps:cNvCnPr>
                          <a:cxnSpLocks noChangeShapeType="1"/>
                        </wps:cNvCnPr>
                        <wps:spPr bwMode="auto">
                          <a:xfrm>
                            <a:off x="3275636" y="5775767"/>
                            <a:ext cx="0" cy="13914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Группа 111" o:spid="_x0000_s1050" style="position:absolute;left:0;text-align:left;margin-left:-22.6pt;margin-top:2.6pt;width:503.25pt;height:595.4pt;z-index:251660288;mso-height-relative:margin" coordsize="63912,7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">
                <v:roundrect id="Скругленный прямоугольник 43" o:spid="_x0000_s1051" style="position:absolute;left:18866;width:27242;height:31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HAMQA&#10;AADbAAAADwAAAGRycy9kb3ducmV2LnhtbESPzW7CMBCE75V4B2sr9Vbs/oAgxSBUqVVvqIEDxyVe&#10;kqjxOthOSPv0uBISx9HMfKNZrAbbiJ58qB1reBorEMSFMzWXGnbbj8cZiBCRDTaOScMvBVgtR3cL&#10;zIw78zf1eSxFgnDIUEMVY5tJGYqKLIaxa4mTd3TeYkzSl9J4PCe4beSzUlNpsea0UGFL7xUVP3ln&#10;NRRGdcrv+838MIn5X9+dWH6etH64H9ZvICIN8Ra+tr+Mhtc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xwDEAAAA2wAAAA8AAAAAAAAAAAAAAAAAmAIAAGRycy9k&#10;b3ducmV2LnhtbFBLBQYAAAAABAAEAPUAAACJAwAAAAA=&#10;">
                  <v:textbox>
                    <w:txbxContent>
                      <w:p w:rsidR="002E1B37" w:rsidRPr="00BE26D8" w:rsidRDefault="002E1B37" w:rsidP="00C42463">
                        <w:pPr>
                          <w:spacing w:after="0" w:line="240" w:lineRule="auto"/>
                          <w:jc w:val="center"/>
                          <w:rPr>
                            <w:rFonts w:ascii="Times New Roman" w:hAnsi="Times New Roman"/>
                            <w:b/>
                            <w:sz w:val="28"/>
                            <w:szCs w:val="28"/>
                            <w:lang w:val="uk-UA"/>
                          </w:rPr>
                        </w:pPr>
                        <w:r w:rsidRPr="00BE26D8">
                          <w:rPr>
                            <w:rFonts w:ascii="Times New Roman" w:hAnsi="Times New Roman"/>
                            <w:b/>
                            <w:sz w:val="28"/>
                            <w:szCs w:val="28"/>
                            <w:lang w:val="uk-UA"/>
                          </w:rPr>
                          <w:t>Технологічний імператив</w:t>
                        </w:r>
                      </w:p>
                    </w:txbxContent>
                  </v:textbox>
                </v:roundrect>
                <v:shape id="Прямая со стрелкой 44" o:spid="_x0000_s1052" type="#_x0000_t32" style="position:absolute;left:5440;top:1504;width:133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Прямая со стрелкой 50" o:spid="_x0000_s1053" type="#_x0000_t32" style="position:absolute;left:46067;top:1620;width:14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roundrect id="Скругленный прямоугольник 37" o:spid="_x0000_s1054" style="position:absolute;left:10648;top:4977;width:43529;height:3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b/>
                            <w:sz w:val="24"/>
                            <w:szCs w:val="24"/>
                            <w:lang w:val="uk-UA"/>
                          </w:rPr>
                        </w:pPr>
                        <w:proofErr w:type="spellStart"/>
                        <w:r w:rsidRPr="00D748F6">
                          <w:rPr>
                            <w:rFonts w:ascii="Times New Roman" w:hAnsi="Times New Roman" w:cs="Times New Roman"/>
                            <w:b/>
                            <w:sz w:val="24"/>
                            <w:szCs w:val="24"/>
                            <w:lang w:val="uk-UA"/>
                          </w:rPr>
                          <w:t>Теоретико-метод</w:t>
                        </w:r>
                        <w:r>
                          <w:rPr>
                            <w:rFonts w:ascii="Times New Roman" w:hAnsi="Times New Roman" w:cs="Times New Roman"/>
                            <w:b/>
                            <w:sz w:val="24"/>
                            <w:szCs w:val="24"/>
                            <w:lang w:val="uk-UA"/>
                          </w:rPr>
                          <w:t>и</w:t>
                        </w:r>
                        <w:r w:rsidRPr="00D748F6">
                          <w:rPr>
                            <w:rFonts w:ascii="Times New Roman" w:hAnsi="Times New Roman" w:cs="Times New Roman"/>
                            <w:b/>
                            <w:sz w:val="24"/>
                            <w:szCs w:val="24"/>
                            <w:lang w:val="uk-UA"/>
                          </w:rPr>
                          <w:t>чні</w:t>
                        </w:r>
                        <w:proofErr w:type="spellEnd"/>
                        <w:r w:rsidRPr="00D748F6">
                          <w:rPr>
                            <w:rFonts w:ascii="Times New Roman" w:hAnsi="Times New Roman" w:cs="Times New Roman"/>
                            <w:b/>
                            <w:sz w:val="24"/>
                            <w:szCs w:val="24"/>
                            <w:lang w:val="uk-UA"/>
                          </w:rPr>
                          <w:t xml:space="preserve"> засади формування імперативу</w:t>
                        </w:r>
                      </w:p>
                    </w:txbxContent>
                  </v:textbox>
                </v:roundrect>
                <v:rect id="Прямоугольник 41" o:spid="_x0000_s1055" style="position:absolute;left:8333;top:10069;width:17812;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Моделі технологічного розвитку</w:t>
                        </w:r>
                      </w:p>
                    </w:txbxContent>
                  </v:textbox>
                </v:rect>
                <v:rect id="Прямоугольник 38" o:spid="_x0000_s1056" style="position:absolute;left:28473;top:10069;width:12383;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Технологічна доктрина</w:t>
                        </w:r>
                      </w:p>
                    </w:txbxContent>
                  </v:textbox>
                </v:rect>
                <v:rect id="Прямоугольник 34" o:spid="_x0000_s1057" style="position:absolute;left:43289;top:10069;width:143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уклади</w:t>
                        </w:r>
                      </w:p>
                    </w:txbxContent>
                  </v:textbox>
                </v:rect>
                <v:shape id="Прямая со стрелкой 32" o:spid="_x0000_s1058" type="#_x0000_t32" style="position:absolute;left:17362;top:8218;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vVzsYAAADbAAAADwAAAGRycy9kb3ducmV2LnhtbESPQUsDMRSE74L/ITzBi7RZWxDZNi2i&#10;benBHrotPb9unptlNy9rErerv94IBY/DzHzDzJeDbUVPPtSOFTyOMxDEpdM1VwqOh/XoGUSIyBpb&#10;x6TgmwIsF7c3c8y1u/Ce+iJWIkE45KjAxNjlUobSkMUwdh1x8j6ctxiT9JXUHi8Jbls5ybInabHm&#10;tGCwo1dDZVN8WQUF+v1PvzmZt8932azO213/0OyUur8bXmYgIg3xP3xtb7WC6QT+vq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71c7GAAAA2wAAAA8AAAAAAAAA&#10;AAAAAAAAoQIAAGRycy9kb3ducmV2LnhtbFBLBQYAAAAABAAEAPkAAACUAwAAAAA=&#10;">
                  <v:stroke endarrow="classic"/>
                </v:shape>
                <v:shape id="Прямая со стрелкой 45" o:spid="_x0000_s1059" type="#_x0000_t32" style="position:absolute;left:32524;top:8218;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x8YAAADbAAAADwAAAGRycy9kb3ducmV2LnhtbESPzWrDMBCE74G+g9hCLiGRE5pS3Cih&#10;9I8cmkPc0PPW2lrG1sqRVMft01eBQI/DzHzDrDaDbUVPPtSOFcxnGQji0umaKwWH95fpHYgQkTW2&#10;jknBDwXYrK9GK8y1O/Ge+iJWIkE45KjAxNjlUobSkMUwcx1x8r6ctxiT9JXUHk8Jblu5yLJbabHm&#10;tGCwo0dDZVN8WwUF+v1v//phno5vsnn+3O76SbNTanw9PNyDiDTE//ClvdUKbpZw/p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UPsfGAAAA2wAAAA8AAAAAAAAA&#10;AAAAAAAAoQIAAGRycy9kb3ducmV2LnhtbFBLBQYAAAAABAAEAPkAAACUAwAAAAA=&#10;">
                  <v:stroke endarrow="classic"/>
                </v:shape>
                <v:shape id="Прямая со стрелкой 33" o:spid="_x0000_s1060" type="#_x0000_t32" style="position:absolute;left:48150;top:8218;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wVcYAAADbAAAADwAAAGRycy9kb3ducmV2LnhtbESPQUsDMRSE70L/Q3gFL9JmtSCybVpE&#10;W+nBHrotPb9unptlNy9rErerv94IBY/DzHzDLFaDbUVPPtSOFdxPMxDEpdM1VwqOh83kCUSIyBpb&#10;x6TgmwKslqObBebaXXhPfRErkSAcclRgYuxyKUNpyGKYuo44eR/OW4xJ+kpqj5cEt618yLJHabHm&#10;tGCwoxdDZVN8WQUF+v1P/3Yyr5/vslmft7v+rtkpdTsenucgIg3xP3xtb7WC2Qz+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3cFXGAAAA2wAAAA8AAAAAAAAA&#10;AAAAAAAAoQIAAGRycy9kb3ducmV2LnhtbFBLBQYAAAAABAAEAPkAAACUAwAAAAA=&#10;">
                  <v:stroke endarrow="classic"/>
                </v:shape>
                <v:shape id="Прямая со стрелкой 42" o:spid="_x0000_s1061" type="#_x0000_t32" style="position:absolute;left:26043;top:12384;width:2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Прямая со стрелкой 35" o:spid="_x0000_s1062" type="#_x0000_t32" style="position:absolute;left:40858;top:12384;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Прямая со стрелкой 40" o:spid="_x0000_s1063" type="#_x0000_t32" style="position:absolute;left:12500;top:14699;width: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Прямая со стрелкой 36" o:spid="_x0000_s1064" type="#_x0000_t32" style="position:absolute;left:53938;top:14584;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Прямая со стрелкой 39" o:spid="_x0000_s1065" type="#_x0000_t32" style="position:absolute;left:12500;top:15973;width:4143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Прямая со стрелкой 31" o:spid="_x0000_s1066" type="#_x0000_t32" style="position:absolute;left:32524;top:15973;width:0;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bRfsQAAADbAAAADwAAAGRycy9kb3ducmV2LnhtbESPQWsCMRSE7wX/Q3hCL0WzKhRZjSLK&#10;ohcPtf0Bj81zd3XzEpO4bvvrG6HQ4zAz3zDLdW9a0ZEPjWUFk3EGgri0uuFKwddnMZqDCBFZY2uZ&#10;FHxTgPVq8LLEXNsHf1B3ipVIEA45KqhjdLmUoazJYBhbR5y8s/UGY5K+ktrjI8FNK6dZ9i4NNpwW&#10;anS0ram8nu5GQRH9bXu5HK97+7MrjsHJN3folHod9psFiEh9/A//tQ9awWwCz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tF+xAAAANsAAAAPAAAAAAAAAAAA&#10;AAAAAKECAABkcnMvZG93bnJldi54bWxQSwUGAAAAAAQABAD5AAAAkgMAAAAA&#10;">
                  <v:stroke endarrow="classic"/>
                </v:shape>
                <v:roundrect id="Скругленный прямоугольник 30" o:spid="_x0000_s1067" style="position:absolute;left:14468;top:17709;width:35719;height:5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sidRPr="00D748F6">
                          <w:rPr>
                            <w:rFonts w:ascii="Times New Roman" w:hAnsi="Times New Roman" w:cs="Times New Roman"/>
                            <w:b/>
                            <w:sz w:val="24"/>
                            <w:szCs w:val="24"/>
                            <w:lang w:val="uk-UA"/>
                          </w:rPr>
                          <w:t>Метод</w:t>
                        </w:r>
                        <w:r>
                          <w:rPr>
                            <w:rFonts w:ascii="Times New Roman" w:hAnsi="Times New Roman" w:cs="Times New Roman"/>
                            <w:b/>
                            <w:sz w:val="24"/>
                            <w:szCs w:val="24"/>
                            <w:lang w:val="uk-UA"/>
                          </w:rPr>
                          <w:t>ика</w:t>
                        </w:r>
                        <w:r w:rsidRPr="00D748F6">
                          <w:rPr>
                            <w:rFonts w:ascii="Times New Roman" w:hAnsi="Times New Roman" w:cs="Times New Roman"/>
                            <w:b/>
                            <w:sz w:val="24"/>
                            <w:szCs w:val="24"/>
                            <w:lang w:val="uk-UA"/>
                          </w:rPr>
                          <w:t>, практика, державна політика технологічного розвитку</w:t>
                        </w:r>
                      </w:p>
                    </w:txbxContent>
                  </v:textbox>
                </v:roundrect>
                <v:rect id="Прямоугольник 26" o:spid="_x0000_s1068" style="position:absolute;left:12153;top:24885;width:13348;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sidRPr="00D748F6">
                          <w:rPr>
                            <w:rFonts w:ascii="Times New Roman" w:hAnsi="Times New Roman" w:cs="Times New Roman"/>
                            <w:b/>
                            <w:sz w:val="24"/>
                            <w:szCs w:val="24"/>
                            <w:lang w:val="uk-UA"/>
                          </w:rPr>
                          <w:t>Ринковий механізм</w:t>
                        </w:r>
                      </w:p>
                    </w:txbxContent>
                  </v:textbox>
                </v:rect>
                <v:rect id="Прямоугольник 27" o:spid="_x0000_s1069" style="position:absolute;left:40511;top:24885;width:11347;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Державне регулювання</w:t>
                        </w:r>
                      </w:p>
                    </w:txbxContent>
                  </v:textbox>
                </v:rect>
                <v:shape id="Прямая со стрелкой 29" o:spid="_x0000_s1070" type="#_x0000_t32" style="position:absolute;left:18172;top:22570;width:14263;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LpcMAAADbAAAADwAAAGRycy9kb3ducmV2LnhtbESPT2sCMRTE74LfITyhF6nZeijt1ihi&#10;WfTioeoHeGxe929eYhLXbT99Uyj0OMzMb5jVZjS9GMiHxrKCp0UGgri0uuFKweVcPL6ACBFZY2+Z&#10;FHxRgM16Ollhru2dP2g4xUokCIccFdQxulzKUNZkMCysI07ep/UGY5K+ktrjPcFNL5dZ9iwNNpwW&#10;anS0q6nsTjejoIj+umvbY7e33+/FMTg5d4dBqYfZuH0DEWmM/+G/9kErWL7C75f0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pS6XDAAAA2wAAAA8AAAAAAAAAAAAA&#10;AAAAoQIAAGRycy9kb3ducmV2LnhtbFBLBQYAAAAABAAEAPkAAACRAwAAAAA=&#10;">
                  <v:stroke endarrow="classic"/>
                </v:shape>
                <v:shape id="Прямая со стрелкой 28" o:spid="_x0000_s1071" type="#_x0000_t32" style="position:absolute;left:32524;top:22686;width:14114;height:2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0+cIAAADbAAAADwAAAGRycy9kb3ducmV2LnhtbERPu27CMBTdK/UfrFupSwVOGRBKMQj1&#10;JQYYCKjzJb7EUeLr1HZDytfjAYnx6Lzny8G2oicfascKXscZCOLS6ZorBYf912gGIkRkja1jUvBP&#10;AZaLx4c55tqdeUd9ESuRQjjkqMDE2OVShtKQxTB2HXHiTs5bjAn6SmqP5xRuWznJsqm0WHNqMNjR&#10;u6GyKf6sggL97tJ//5iP341sPo/rbf/SbJV6fhpWbyAiDfEuvrnXWsEkjU1f0g+Q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p0+cIAAADbAAAADwAAAAAAAAAAAAAA&#10;AAChAgAAZHJzL2Rvd25yZXYueG1sUEsFBgAAAAAEAAQA+QAAAJADAAAAAA==&#10;">
                  <v:stroke endarrow="classic"/>
                </v:shape>
                <v:rect id="Прямоугольник 24" o:spid="_x0000_s1072" style="position:absolute;left:12153;top:30788;width:12954;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продаж прав інтелектуальної власності</w:t>
                        </w:r>
                      </w:p>
                    </w:txbxContent>
                  </v:textbox>
                </v:rect>
                <v:rect id="Прямоугольник 17" o:spid="_x0000_s1073" style="position:absolute;left:12037;top:37733;width:1295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конкуренти</w:t>
                        </w:r>
                      </w:p>
                    </w:txbxContent>
                  </v:textbox>
                </v:rect>
                <v:rect id="Прямоугольник 14" o:spid="_x0000_s1074" style="position:absolute;left:12153;top:41784;width:12954;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вартість інновацій</w:t>
                        </w:r>
                      </w:p>
                    </w:txbxContent>
                  </v:textbox>
                </v:rect>
                <v:rect id="Прямоугольник 12" o:spid="_x0000_s1075" style="position:absolute;left:26621;top:53243;width:12954;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9749C2">
                          <w:rPr>
                            <w:rFonts w:ascii="Times New Roman" w:hAnsi="Times New Roman" w:cs="Times New Roman"/>
                            <w:sz w:val="24"/>
                            <w:szCs w:val="24"/>
                            <w:lang w:val="uk-UA"/>
                          </w:rPr>
                          <w:t>матеріальні ресурси</w:t>
                        </w:r>
                      </w:p>
                    </w:txbxContent>
                  </v:textbox>
                </v:rect>
                <v:rect id="Прямоугольник 22" o:spid="_x0000_s1076" style="position:absolute;left:40974;top:30788;width:1023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політика</w:t>
                        </w:r>
                      </w:p>
                    </w:txbxContent>
                  </v:textbox>
                </v:rect>
                <v:rect id="Прямоугольник 21" o:spid="_x0000_s1077" style="position:absolute;left:40974;top:34261;width:1023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D748F6">
                          <w:rPr>
                            <w:rFonts w:ascii="Times New Roman" w:hAnsi="Times New Roman" w:cs="Times New Roman"/>
                            <w:sz w:val="24"/>
                            <w:szCs w:val="24"/>
                            <w:lang w:val="uk-UA"/>
                          </w:rPr>
                          <w:t>норми</w:t>
                        </w:r>
                      </w:p>
                    </w:txbxContent>
                  </v:textbox>
                </v:rect>
                <v:rect id="Прямоугольник 16" o:spid="_x0000_s1078" style="position:absolute;left:40974;top:37733;width:10141;height:6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 xml:space="preserve">правила державного </w:t>
                        </w:r>
                        <w:r w:rsidRPr="00DA365E">
                          <w:rPr>
                            <w:rFonts w:ascii="Times New Roman" w:hAnsi="Times New Roman" w:cs="Times New Roman"/>
                            <w:lang w:val="uk-UA"/>
                          </w:rPr>
                          <w:t>управління</w:t>
                        </w:r>
                      </w:p>
                    </w:txbxContent>
                  </v:textbox>
                </v:rect>
                <v:rect id="Прямоугольник 10" o:spid="_x0000_s1079" style="position:absolute;left:40974;top:45025;width:10236;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закони</w:t>
                        </w:r>
                      </w:p>
                    </w:txbxContent>
                  </v:textbox>
                </v:rect>
                <v:shape id="Прямая со стрелкой 23" o:spid="_x0000_s1080" type="#_x0000_t32" style="position:absolute;left:18866;top:29631;width:0;height:1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Прямая со стрелкой 19" o:spid="_x0000_s1081" type="#_x0000_t32" style="position:absolute;left:18750;top:36691;width:0;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Прямая со стрелкой 15" o:spid="_x0000_s1082" type="#_x0000_t32" style="position:absolute;left:18866;top:40627;width:0;height:1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Прямая со стрелкой 11" o:spid="_x0000_s1083" type="#_x0000_t32" style="position:absolute;left:18866;top:45951;width:0;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Прямая со стрелкой 25" o:spid="_x0000_s1084" type="#_x0000_t32" style="position:absolute;left:46067;top:29631;width:6;height:11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Прямая со стрелкой 20" o:spid="_x0000_s1085" type="#_x0000_t32" style="position:absolute;left:46067;top:33335;width:0;height: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Прямая со стрелкой 18" o:spid="_x0000_s1086" type="#_x0000_t32" style="position:absolute;left:46067;top:36576;width:0;height:1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Прямая со стрелкой 13" o:spid="_x0000_s1087" type="#_x0000_t32" style="position:absolute;left:46067;top:43868;width:9;height:1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rect id="Прямоугольник 48" o:spid="_x0000_s1088" style="position:absolute;top:25811;width:1066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2E1B37"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знання</w:t>
                        </w:r>
                      </w:p>
                      <w:p w:rsidR="002E1B37" w:rsidRPr="00D748F6" w:rsidRDefault="002E1B37" w:rsidP="00C42463">
                        <w:pPr>
                          <w:spacing w:after="0" w:line="240" w:lineRule="auto"/>
                          <w:jc w:val="center"/>
                          <w:rPr>
                            <w:rFonts w:ascii="Times New Roman" w:hAnsi="Times New Roman" w:cs="Times New Roman"/>
                            <w:sz w:val="24"/>
                            <w:szCs w:val="24"/>
                            <w:lang w:val="uk-UA"/>
                          </w:rPr>
                        </w:pPr>
                      </w:p>
                    </w:txbxContent>
                  </v:textbox>
                </v:rect>
                <v:rect id="Прямоугольник 49" o:spid="_x0000_s1089" style="position:absolute;top:32640;width:1066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технологія</w:t>
                        </w:r>
                      </w:p>
                    </w:txbxContent>
                  </v:textbox>
                </v:rect>
                <v:rect id="Прямоугольник 52" o:spid="_x0000_s1090" style="position:absolute;top:38543;width:10572;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високо-технологічне</w:t>
                        </w:r>
                        <w:proofErr w:type="spellEnd"/>
                        <w:r>
                          <w:rPr>
                            <w:rFonts w:ascii="Times New Roman" w:hAnsi="Times New Roman" w:cs="Times New Roman"/>
                            <w:sz w:val="24"/>
                            <w:szCs w:val="24"/>
                            <w:lang w:val="uk-UA"/>
                          </w:rPr>
                          <w:t xml:space="preserve"> виробництво</w:t>
                        </w:r>
                      </w:p>
                    </w:txbxContent>
                  </v:textbox>
                </v:rect>
                <v:rect id="Прямоугольник 53" o:spid="_x0000_s1091" style="position:absolute;top:48382;width:10572;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наукоємна продукція</w:t>
                        </w:r>
                      </w:p>
                    </w:txbxContent>
                  </v:textbox>
                </v:rect>
                <v:rect id="Прямоугольник 56" o:spid="_x0000_s1092" style="position:absolute;left:115;top:56021;width:10573;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активи</w:t>
                        </w:r>
                      </w:p>
                    </w:txbxContent>
                  </v:textbox>
                </v:rect>
                <v:rect id="Прямоугольник 46" o:spid="_x0000_s1093" style="position:absolute;left:52780;top:25811;width:104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прогнози</w:t>
                        </w:r>
                      </w:p>
                    </w:txbxContent>
                  </v:textbox>
                </v:rect>
                <v:rect id="Прямоугольник 47" o:spid="_x0000_s1094" style="position:absolute;left:52780;top:32524;width:104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пріоритети</w:t>
                        </w:r>
                      </w:p>
                    </w:txbxContent>
                  </v:textbox>
                </v:rect>
                <v:rect id="Прямоугольник 51" o:spid="_x0000_s1095" style="position:absolute;left:52780;top:39816;width:1047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 напрями</w:t>
                        </w:r>
                      </w:p>
                    </w:txbxContent>
                  </v:textbox>
                </v:rect>
                <v:rect id="Прямоугольник 54" o:spid="_x0000_s1096" style="position:absolute;left:52780;top:47687;width:1047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2E1B37"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технологічні</w:t>
                        </w:r>
                      </w:p>
                      <w:p w:rsidR="002E1B37" w:rsidRPr="00BE26D8" w:rsidRDefault="002E1B37" w:rsidP="00C4246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 xml:space="preserve"> інновації</w:t>
                        </w:r>
                      </w:p>
                    </w:txbxContent>
                  </v:textbox>
                </v:rect>
                <v:rect id="Прямоугольник 55" o:spid="_x0000_s1097" style="position:absolute;left:52780;top:55789;width:11132;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2E1B37" w:rsidRPr="009749C2" w:rsidRDefault="002E1B37" w:rsidP="00C42463">
                        <w:pPr>
                          <w:spacing w:after="0" w:line="240" w:lineRule="auto"/>
                          <w:jc w:val="center"/>
                          <w:rPr>
                            <w:rFonts w:ascii="Times New Roman" w:hAnsi="Times New Roman" w:cs="Times New Roman"/>
                            <w:b/>
                            <w:sz w:val="24"/>
                            <w:szCs w:val="24"/>
                            <w:lang w:val="uk-UA"/>
                          </w:rPr>
                        </w:pPr>
                        <w:r w:rsidRPr="009749C2">
                          <w:rPr>
                            <w:rFonts w:ascii="Times New Roman" w:hAnsi="Times New Roman" w:cs="Times New Roman"/>
                            <w:b/>
                            <w:sz w:val="24"/>
                            <w:szCs w:val="24"/>
                            <w:lang w:val="uk-UA"/>
                          </w:rPr>
                          <w:t>технологічна безпека</w:t>
                        </w:r>
                      </w:p>
                    </w:txbxContent>
                  </v:textbox>
                </v:rect>
                <v:rect id="Прямоугольник 7" o:spid="_x0000_s1098" style="position:absolute;left:18750;top:59146;width:2722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Технологічний розвиток</w:t>
                        </w:r>
                      </w:p>
                    </w:txbxContent>
                  </v:textbox>
                </v:rect>
                <v:roundrect id="Скругленный прямоугольник 3" o:spid="_x0000_s1099" style="position:absolute;left:3935;top:63892;width:57245;height:34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Стратегія технологічної модернізації та формування нового технологічного укладу</w:t>
                        </w:r>
                      </w:p>
                    </w:txbxContent>
                  </v:textbox>
                </v:roundrect>
                <v:roundrect id="Скругленный прямоугольник 1" o:spid="_x0000_s1100" style="position:absolute;left:6829;top:69911;width:50006;height:32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c9cAA&#10;AADaAAAADwAAAGRycy9kb3ducmV2LnhtbERPTWvCQBC9F/oflin01uxWqNjoKlKw9CbGHnqcZsck&#10;mJ2Nu5sY++u7guBpeLzPWaxG24qBfGgca3jNFAji0pmGKw3f+83LDESIyAZbx6ThQgFWy8eHBebG&#10;nXlHQxErkUI45KihjrHLpQxlTRZD5jrixB2ctxgT9JU0Hs8p3LZyotRUWmw4NdTY0UdN5bHorYbS&#10;qF75n2H7/vsWi7+hP7H8PGn9/DSu5yAijfEuvrm/TJoP11euVy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wc9cAAAADaAAAADwAAAAAAAAAAAAAAAACYAgAAZHJzL2Rvd25y&#10;ZXYueG1sUEsFBgAAAAAEAAQA9QAAAIUDAAAAAA==&#10;">
                  <v:textbo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sidRPr="00D748F6">
                          <w:rPr>
                            <w:rFonts w:ascii="Times New Roman" w:hAnsi="Times New Roman" w:cs="Times New Roman"/>
                            <w:b/>
                            <w:sz w:val="24"/>
                            <w:szCs w:val="24"/>
                            <w:lang w:val="uk-UA"/>
                          </w:rPr>
                          <w:t>Технологічні засади соціально-економічного розвитку держави</w:t>
                        </w:r>
                      </w:p>
                    </w:txbxContent>
                  </v:textbox>
                </v:roundrect>
                <v:shape id="Прямая со стрелкой 57" o:spid="_x0000_s1101" type="#_x0000_t32" style="position:absolute;left:5555;top:30441;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Прямая со стрелкой 58" o:spid="_x0000_s1102" type="#_x0000_t32" style="position:absolute;left:5440;top:35765;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Прямая со стрелкой 60" o:spid="_x0000_s1103" type="#_x0000_t32" style="position:absolute;left:5555;top:53243;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Прямая со стрелкой 61" o:spid="_x0000_s1104" type="#_x0000_t32" style="position:absolute;left:60188;top:30441;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Прямая со стрелкой 62" o:spid="_x0000_s1105" type="#_x0000_t32" style="position:absolute;left:60072;top:37038;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Прямая со стрелкой 63" o:spid="_x0000_s1106" type="#_x0000_t32" style="position:absolute;left:60072;top:44562;width:0;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Прямая со стрелкой 64" o:spid="_x0000_s1107" type="#_x0000_t32" style="position:absolute;left:60072;top:52549;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Прямая со стрелкой 4" o:spid="_x0000_s1108" type="#_x0000_t32" style="position:absolute;left:10648;top:60304;width:8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Hq8UAAADaAAAADwAAAGRycy9kb3ducmV2LnhtbESPQUsDMRSE70L/Q3hCL2KzSpGyNi1S&#10;tfTQHroVz8/Nc7Ps5mVN0u22v94UBI/DzHzDzJeDbUVPPtSOFTxMMhDEpdM1Vwo+Du/3MxAhImts&#10;HZOCMwVYLkY3c8y1O/Ge+iJWIkE45KjAxNjlUobSkMUwcR1x8r6dtxiT9JXUHk8Jblv5mGVP0mLN&#10;acFgRytDZVMcrYIC/f7Srz/N689WNm9fm11/1+yUGt8OL88gIg3xP/zX3mgFU7heST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vHq8UAAADaAAAADwAAAAAAAAAA&#10;AAAAAAChAgAAZHJzL2Rvd25yZXYueG1sUEsFBgAAAAAEAAQA+QAAAJMDAAAAAA==&#10;">
                  <v:stroke endarrow="classic"/>
                </v:shape>
                <v:shape id="Прямая со стрелкой 5" o:spid="_x0000_s1109" type="#_x0000_t32" style="position:absolute;left:45951;top:60188;width:66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lfcMAAADaAAAADwAAAGRycy9kb3ducmV2LnhtbESPQWsCMRSE7wX/Q3iCl6LZCi2yGkWU&#10;RS8eqv6Ax+a5u7p5iUm6rv31TaHQ4zAz3zCLVW9a0ZEPjWUFb5MMBHFpdcOVgvOpGM9AhIissbVM&#10;Cp4UYLUcvCww1/bBn9QdYyUShEOOCuoYXS5lKGsyGCbWESfvYr3BmKSvpPb4SHDTymmWfUiDDaeF&#10;Gh1taipvxy+joIj+vrleD7ed/d4Wh+Dkq9t3So2G/XoOIlIf/8N/7b1W8A6/V9IN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WpX3DAAAA2gAAAA8AAAAAAAAAAAAA&#10;AAAAoQIAAGRycy9kb3ducmV2LnhtbFBLBQYAAAAABAAEAPkAAACRAwAAAAA=&#10;">
                  <v:stroke endarrow="classic"/>
                </v:shape>
                <v:shape id="Прямая со стрелкой 66" o:spid="_x0000_s1110" type="#_x0000_t32" style="position:absolute;left:5555;top:1504;width:0;height:24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80MUAAADbAAAADwAAAGRycy9kb3ducmV2LnhtbESPzWrDMBCE74G+g9hCLyGR24MJTpRQ&#10;+kcOzSFO6XlrbS1ja+VKquP26aNAIMdhZr5hVpvRdmIgHxrHCu7nGQjiyumGawUfh9fZAkSIyBo7&#10;x6TgjwJs1jeTFRbaHXlPQxlrkSAcClRgYuwLKUNlyGKYu544ed/OW4xJ+lpqj8cEt518yLJcWmw4&#10;LRjs6clQ1Za/VkGJfv8/vH2a55932b58bXfDtN0pdXc7Pi5BRBrjNXxpb7WCPIfzl/QD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P80MUAAADbAAAADwAAAAAAAAAA&#10;AAAAAAChAgAAZHJzL2Rvd25yZXYueG1sUEsFBgAAAAAEAAQA+QAAAJMDAAAAAA==&#10;">
                  <v:stroke endarrow="classic"/>
                </v:shape>
                <v:shape id="Прямая со стрелкой 67" o:spid="_x0000_s1111" type="#_x0000_t32" style="position:absolute;left:60188;top:1620;width:0;height:24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9ZS8YAAADbAAAADwAAAGRycy9kb3ducmV2LnhtbESPQU8CMRSE7yb8h+aReDHQ1QOahUKM&#10;guEgBxbC+bF9bje7fV3buqz+emtC4nEyM99kFqvBtqInH2rHCu6nGQji0umaKwXHw2byBCJEZI2t&#10;Y1LwTQFWy9HNAnPtLrynvoiVSBAOOSowMXa5lKE0ZDFMXUecvA/nLcYkfSW1x0uC21Y+ZNlMWqw5&#10;LRjs6MVQ2RRfVkGBfv/Tv53M6+e7bNbn7a6/a3ZK3Y6H5zmISEP8D1/bW61g9gh/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WUvGAAAA2wAAAA8AAAAAAAAA&#10;AAAAAAAAoQIAAGRycy9kb3ducmV2LnhtbFBLBQYAAAAABAAEAPkAAACUAwAAAAA=&#10;">
                  <v:stroke endarrow="classic"/>
                </v:shape>
                <v:shape id="Прямая со стрелкой 8" o:spid="_x0000_s1112" type="#_x0000_t32" style="position:absolute;left:20950;top:57757;width:0;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NrsEAAADaAAAADwAAAGRycy9kb3ducmV2LnhtbERPPW/CMBDdK/U/WFeJpQKHDqgKGFQV&#10;qBhgIFSdr/E1jhKfg21C6K+vh0qMT+97sRpsK3ryoXasYDrJQBCXTtdcKfg8bcevIEJE1tg6JgU3&#10;CrBaPj4sMNfuykfqi1iJFMIhRwUmxi6XMpSGLIaJ64gT9+O8xZigr6T2eE3htpUvWTaTFmtODQY7&#10;ejdUNsXFKijQH3/7jy+zPu9ls/neHfrn5qDU6Gl4m4OINMS7+N+90wrS1nQl3Q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s2uwQAAANoAAAAPAAAAAAAAAAAAAAAA&#10;AKECAABkcnMvZG93bnJldi54bWxQSwUGAAAAAAQABAD5AAAAjwMAAAAA&#10;">
                  <v:stroke endarrow="classic"/>
                </v:shape>
                <v:shape id="Прямая со стрелкой 9" o:spid="_x0000_s1113" type="#_x0000_t32" style="position:absolute;left:44562;top:57757;width:0;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NcUAAADaAAAADwAAAGRycy9kb3ducmV2LnhtbESPQU8CMRSE7yb8h+aZcDHS1QORlUIM&#10;KuEABxbj+bl9bje7fV3bsiz8ekti4nEyM99k5svBtqInH2rHCh4mGQji0umaKwUfh/f7JxAhImts&#10;HZOCMwVYLkY3c8y1O/Ge+iJWIkE45KjAxNjlUobSkMUwcR1x8r6dtxiT9JXUHk8Jblv5mGVTabHm&#10;tGCwo5WhsimOVkGBfn/p15/m9Wcrm7evza6/a3ZKjW+Hl2cQkYb4H/5rb7SCGVyvp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NcUAAADaAAAADwAAAAAAAAAA&#10;AAAAAAChAgAAZHJzL2Rvd25yZXYueG1sUEsFBgAAAAAEAAQA+QAAAJMDAAAAAA==&#10;">
                  <v:stroke endarrow="classic"/>
                </v:shape>
                <v:rect id="Прямоугольник 68" o:spid="_x0000_s1114" style="position:absolute;left:40974;top:49076;width:1023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стратегії</w:t>
                        </w:r>
                      </w:p>
                    </w:txbxContent>
                  </v:textbox>
                </v:rect>
                <v:shape id="Прямая со стрелкой 69" o:spid="_x0000_s1115" type="#_x0000_t32" style="position:absolute;left:46067;top:47571;width:6;height:1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Прямая со стрелкой 59" o:spid="_x0000_s1116" type="#_x0000_t32" style="position:absolute;left:5440;top:44794;width:0;height:3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Прямая со стрелкой 93" o:spid="_x0000_s1117" type="#_x0000_t32" style="position:absolute;left:32409;top:3356;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6578AAADbAAAADwAAAGRycy9kb3ducmV2LnhtbESPzQrCMBCE74LvEFbwpqkK/lSjiCAq&#10;nvx5gLVZ22KzKU2s9e2NIHgcZuYbZrFqTCFqqlxuWcGgH4EgTqzOOVVwvWx7UxDOI2ssLJOCNzlY&#10;LdutBcbavvhE9dmnIkDYxagg876MpXRJRgZd35bEwbvbyqAPskqlrvAV4KaQwygaS4M5h4UMS9pk&#10;lDzOT6Ogtry+Xa6P3T09HHEc2aM39USpbqdZz0F4avw//GvvtYLZCL5fw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B6578AAADbAAAADwAAAAAAAAAAAAAAAACh&#10;AgAAZHJzL2Rvd25yZXYueG1sUEsFBgAAAAAEAAQA+QAAAI0DAAAAAA==&#10;" strokecolor="black [3040]" strokeweight="3pt">
                  <v:stroke endarrow="classic" linestyle="thinThin"/>
                </v:shape>
                <v:shape id="Прямая со стрелкой 94" o:spid="_x0000_s1118" type="#_x0000_t32" style="position:absolute;left:32293;top:62271;width:0;height:1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nik78AAADbAAAADwAAAGRycy9kb3ducmV2LnhtbESPzQrCMBCE74LvEFbwpqki/lSjiCAq&#10;nvx5gLVZ22KzKU2s9e2NIHgcZuYbZrFqTCFqqlxuWcGgH4EgTqzOOVVwvWx7UxDOI2ssLJOCNzlY&#10;LdutBcbavvhE9dmnIkDYxagg876MpXRJRgZd35bEwbvbyqAPskqlrvAV4KaQwygaS4M5h4UMS9pk&#10;lDzOT6Ogtry+Xa6P3T09HHEc2aM39USpbqdZz0F4avw//GvvtYLZCL5fw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nik78AAADbAAAADwAAAAAAAAAAAAAAAACh&#10;AgAAZHJzL2Rvd25yZXYueG1sUEsFBgAAAAAEAAQA+QAAAI0DAAAAAA==&#10;" strokecolor="black [3040]" strokeweight="3pt">
                  <v:stroke endarrow="classic" linestyle="thinThin"/>
                </v:shape>
                <v:shape id="Прямая со стрелкой 95" o:spid="_x0000_s1119" type="#_x0000_t32" style="position:absolute;left:32293;top:67364;width:0;height:2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HCL4AAADbAAAADwAAAGRycy9kb3ducmV2LnhtbESPzQrCMBCE74LvEFbwpqmCf9UoIoiK&#10;J38eYG3WtthsShNrfXsjCB6HmfmGWawaU4iaKpdbVjDoRyCIE6tzThVcL9veFITzyBoLy6TgTQ5W&#10;y3ZrgbG2Lz5RffapCBB2MSrIvC9jKV2SkUHXtyVx8O62MuiDrFKpK3wFuCnkMIrG0mDOYSHDkjYZ&#10;JY/z0yioLa9vl+tjd08PRxxH9uhNPVGq22nWcxCeGv8P/9p7rWA2gu+X8A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9UcIvgAAANsAAAAPAAAAAAAAAAAAAAAAAKEC&#10;AABkcnMvZG93bnJldi54bWxQSwUGAAAAAAQABAD5AAAAjAMAAAAA&#10;" strokecolor="black [3040]" strokeweight="3pt">
                  <v:stroke endarrow="classic" linestyle="thinThin"/>
                </v:shape>
                <v:rect id="Прямоугольник 2" o:spid="_x0000_s1120" style="position:absolute;left:40974;top:53012;width:10338;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програми розвитку</w:t>
                        </w:r>
                      </w:p>
                    </w:txbxContent>
                  </v:textbox>
                </v:rect>
                <v:shape id="Прямая со стрелкой 6" o:spid="_x0000_s1121" type="#_x0000_t32" style="position:absolute;left:45951;top:51854;width:0;height:10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Прямая со стрелкой 65" o:spid="_x0000_s1122" type="#_x0000_t32" style="position:absolute;left:32293;top:22570;width:0;height:2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ip8YAAADbAAAADwAAAGRycy9kb3ducmV2LnhtbESPQUsDMRSE70L/Q3gFL9JmFSyybVpE&#10;W+nBHrotPb9unptlNy9rErerv94IBY/DzHzDLFaDbUVPPtSOFdxPMxDEpdM1VwqOh83kCUSIyBpb&#10;x6TgmwKslqObBebaXXhPfRErkSAcclRgYuxyKUNpyGKYuo44eR/OW4xJ+kpqj5cEt618yLKZtFhz&#10;WjDY0Yuhsim+rIIC/f6nfzuZ18932azP211/1+yUuh0Pz3MQkYb4H762t1rB7BH+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hYqfGAAAA2wAAAA8AAAAAAAAA&#10;AAAAAAAAoQIAAGRycy9kb3ducmV2LnhtbFBLBQYAAAAABAAEAPkAAACUAwAAAAA=&#10;">
                  <v:stroke endarrow="classic"/>
                </v:shape>
                <v:rect id="Прямоугольник 96" o:spid="_x0000_s1123" style="position:absolute;left:26158;top:24885;width:13348;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2E1B37" w:rsidRPr="00D748F6" w:rsidRDefault="002E1B37" w:rsidP="00C42463">
                        <w:pPr>
                          <w:spacing w:after="0" w:line="240" w:lineRule="auto"/>
                          <w:jc w:val="center"/>
                          <w:rPr>
                            <w:rFonts w:ascii="Times New Roman" w:hAnsi="Times New Roman" w:cs="Times New Roman"/>
                            <w:b/>
                            <w:sz w:val="24"/>
                            <w:szCs w:val="24"/>
                            <w:lang w:val="uk-UA"/>
                          </w:rPr>
                        </w:pPr>
                        <w:r w:rsidRPr="009749C2">
                          <w:rPr>
                            <w:rFonts w:ascii="Times New Roman" w:hAnsi="Times New Roman" w:cs="Times New Roman"/>
                            <w:b/>
                            <w:sz w:val="24"/>
                            <w:szCs w:val="24"/>
                            <w:lang w:val="uk-UA"/>
                          </w:rPr>
                          <w:t>Ресурсне забезпечення</w:t>
                        </w:r>
                      </w:p>
                    </w:txbxContent>
                  </v:textbox>
                </v:rect>
                <v:rect id="Прямоугольник 97" o:spid="_x0000_s1124" style="position:absolute;left:26621;top:36576;width:12954;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виробничо-організаційн</w:t>
                        </w:r>
                        <w:r>
                          <w:rPr>
                            <w:rFonts w:ascii="Times New Roman" w:hAnsi="Times New Roman" w:cs="Times New Roman"/>
                            <w:sz w:val="24"/>
                            <w:szCs w:val="24"/>
                            <w:lang w:val="uk-UA"/>
                          </w:rPr>
                          <w:t>і</w:t>
                        </w:r>
                        <w:r w:rsidRPr="009749C2">
                          <w:rPr>
                            <w:rFonts w:ascii="Times New Roman" w:hAnsi="Times New Roman" w:cs="Times New Roman"/>
                            <w:sz w:val="24"/>
                            <w:szCs w:val="24"/>
                            <w:lang w:val="uk-UA"/>
                          </w:rPr>
                          <w:t xml:space="preserve"> </w:t>
                        </w:r>
                        <w:r w:rsidRPr="000F6A2B">
                          <w:rPr>
                            <w:rFonts w:ascii="Times New Roman" w:hAnsi="Times New Roman" w:cs="Times New Roman"/>
                            <w:lang w:val="uk-UA"/>
                          </w:rPr>
                          <w:t>ресурси</w:t>
                        </w:r>
                      </w:p>
                    </w:txbxContent>
                  </v:textbox>
                </v:rect>
                <v:rect id="Прямоугольник 98" o:spid="_x0000_s1125" style="position:absolute;left:26737;top:3078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інвестиційні ресурси</w:t>
                        </w:r>
                      </w:p>
                    </w:txbxContent>
                  </v:textbox>
                </v:rect>
                <v:rect id="Прямоугольник 99" o:spid="_x0000_s1126" style="position:absolute;left:26737;top:43868;width:12954;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трудові ресурси</w:t>
                        </w:r>
                      </w:p>
                    </w:txbxContent>
                  </v:textbox>
                </v:rect>
                <v:rect id="Прямоугольник 100" o:spid="_x0000_s1127" style="position:absolute;left:26621;top:47687;width:12949;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інтелектуальні ресурси</w:t>
                        </w:r>
                      </w:p>
                    </w:txbxContent>
                  </v:textbox>
                </v:rect>
                <v:rect id="Прямоугольник 101" o:spid="_x0000_s1128" style="position:absolute;left:12037;top:47340;width:12954;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контракти</w:t>
                        </w:r>
                      </w:p>
                    </w:txbxContent>
                  </v:textbox>
                </v:rect>
                <v:rect id="Прямоугольник 102" o:spid="_x0000_s1129" style="position:absolute;left:12153;top:51623;width:12954;height:6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2E1B37" w:rsidRPr="00D748F6" w:rsidRDefault="002E1B37" w:rsidP="00C42463">
                        <w:pPr>
                          <w:spacing w:after="0" w:line="240" w:lineRule="auto"/>
                          <w:jc w:val="center"/>
                          <w:rPr>
                            <w:rFonts w:ascii="Times New Roman" w:hAnsi="Times New Roman" w:cs="Times New Roman"/>
                            <w:sz w:val="24"/>
                            <w:szCs w:val="24"/>
                            <w:lang w:val="uk-UA"/>
                          </w:rPr>
                        </w:pPr>
                        <w:r w:rsidRPr="009749C2">
                          <w:rPr>
                            <w:rFonts w:ascii="Times New Roman" w:hAnsi="Times New Roman" w:cs="Times New Roman"/>
                            <w:sz w:val="24"/>
                            <w:szCs w:val="24"/>
                            <w:lang w:val="uk-UA"/>
                          </w:rPr>
                          <w:t xml:space="preserve">попит на інноваційну </w:t>
                        </w:r>
                        <w:r w:rsidRPr="00DA365E">
                          <w:rPr>
                            <w:rFonts w:ascii="Times New Roman" w:hAnsi="Times New Roman" w:cs="Times New Roman"/>
                            <w:lang w:val="uk-UA"/>
                          </w:rPr>
                          <w:t>продукцію</w:t>
                        </w:r>
                      </w:p>
                    </w:txbxContent>
                  </v:textbox>
                </v:rect>
                <v:shape id="Прямая со стрелкой 103" o:spid="_x0000_s1130" type="#_x0000_t32" style="position:absolute;left:18866;top:50234;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Прямая со стрелкой 104" o:spid="_x0000_s1131" type="#_x0000_t32" style="position:absolute;left:32409;top:29631;width:50;height:1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v:shape id="Прямая со стрелкой 105" o:spid="_x0000_s1132" type="#_x0000_t32" style="position:absolute;left:32524;top:35418;width:0;height:1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Прямая со стрелкой 106" o:spid="_x0000_s1133" type="#_x0000_t32" style="position:absolute;left:32524;top:42710;width:0;height:1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Прямая со стрелкой 107" o:spid="_x0000_s1134" type="#_x0000_t32" style="position:absolute;left:32524;top:46645;width:5;height:1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Прямая со стрелкой 108" o:spid="_x0000_s1135" type="#_x0000_t32" style="position:absolute;left:32640;top:52317;width:0;height: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Прямая со стрелкой 109" o:spid="_x0000_s1136" type="#_x0000_t32" style="position:absolute;left:32756;top:57757;width:0;height:13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e8cQAAADcAAAADwAAAGRycy9kb3ducmV2LnhtbERPTU8CMRC9m/AfmjHhYqSrByIrhRhU&#10;wgEOLMbzuB23m91O17YsC7/ekph4m5f3OfPlYFvRkw+1YwUPkwwEcel0zZWCj8P7/ROIEJE1to5J&#10;wZkCLBejmznm2p14T30RK5FCOOSowMTY5VKG0pDFMHEdceK+nbcYE/SV1B5PKdy28jHLptJizanB&#10;YEcrQ2VTHK2CAv3+0q8/zevPVjZvX5tdf9fslBrfDi/PICIN8V/8597oND+bwfWZdIF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d7xxAAAANwAAAAPAAAAAAAAAAAA&#10;AAAAAKECAABkcnMvZG93bnJldi54bWxQSwUGAAAAAAQABAD5AAAAkgMAAAAA&#10;">
                  <v:stroke endarrow="classic"/>
                </v:shape>
              </v:group>
            </w:pict>
          </mc:Fallback>
        </mc:AlternateContent>
      </w:r>
      <w:r w:rsidRPr="009749C2">
        <w:rPr>
          <w:rFonts w:ascii="Times New Roman" w:hAnsi="Times New Roman" w:cs="Times New Roman"/>
          <w:sz w:val="28"/>
          <w:szCs w:val="28"/>
          <w:lang w:val="uk-UA"/>
        </w:rPr>
        <w:t xml:space="preserve"> </w:t>
      </w: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Pr="009749C2" w:rsidRDefault="00C42463" w:rsidP="00C42463">
      <w:pPr>
        <w:rPr>
          <w:rFonts w:ascii="Times New Roman" w:hAnsi="Times New Roman" w:cs="Times New Roman"/>
          <w:sz w:val="28"/>
          <w:szCs w:val="28"/>
          <w:lang w:val="uk-UA"/>
        </w:rPr>
      </w:pPr>
    </w:p>
    <w:p w:rsidR="00C42463" w:rsidRDefault="00C42463" w:rsidP="00C42463">
      <w:pPr>
        <w:spacing w:after="0" w:line="360" w:lineRule="auto"/>
        <w:ind w:firstLine="709"/>
        <w:jc w:val="both"/>
        <w:rPr>
          <w:rFonts w:ascii="Times New Roman" w:hAnsi="Times New Roman" w:cs="Times New Roman"/>
          <w:b/>
          <w:sz w:val="28"/>
          <w:szCs w:val="28"/>
          <w:lang w:val="uk-UA"/>
        </w:rPr>
      </w:pPr>
    </w:p>
    <w:p w:rsidR="00DB4842" w:rsidRDefault="00DB4842" w:rsidP="00C42463">
      <w:pPr>
        <w:spacing w:after="0" w:line="360" w:lineRule="auto"/>
        <w:ind w:firstLine="709"/>
        <w:jc w:val="both"/>
        <w:rPr>
          <w:rFonts w:ascii="Times New Roman" w:hAnsi="Times New Roman" w:cs="Times New Roman"/>
          <w:b/>
          <w:sz w:val="28"/>
          <w:szCs w:val="28"/>
          <w:lang w:val="uk-UA"/>
        </w:rPr>
      </w:pPr>
    </w:p>
    <w:p w:rsidR="00C42463" w:rsidRPr="009749C2" w:rsidRDefault="00C42463" w:rsidP="00C42463">
      <w:pPr>
        <w:spacing w:after="0" w:line="360" w:lineRule="auto"/>
        <w:ind w:firstLine="709"/>
        <w:jc w:val="both"/>
        <w:rPr>
          <w:rFonts w:ascii="Times New Roman" w:hAnsi="Times New Roman" w:cs="Times New Roman"/>
          <w:b/>
          <w:sz w:val="28"/>
          <w:szCs w:val="28"/>
          <w:lang w:val="uk-UA"/>
        </w:rPr>
      </w:pPr>
      <w:r w:rsidRPr="009749C2">
        <w:rPr>
          <w:rFonts w:ascii="Times New Roman" w:hAnsi="Times New Roman" w:cs="Times New Roman"/>
          <w:b/>
          <w:sz w:val="28"/>
          <w:szCs w:val="28"/>
          <w:lang w:val="uk-UA"/>
        </w:rPr>
        <w:t>Рис. 1.2. Технологічний імператив соціально-економічного розвитку держави</w:t>
      </w:r>
    </w:p>
    <w:p w:rsidR="00C42463" w:rsidRPr="009749C2" w:rsidRDefault="00C42463" w:rsidP="00C42463">
      <w:pPr>
        <w:autoSpaceDE w:val="0"/>
        <w:autoSpaceDN w:val="0"/>
        <w:adjustRightInd w:val="0"/>
        <w:spacing w:after="0" w:line="360" w:lineRule="auto"/>
        <w:jc w:val="both"/>
        <w:rPr>
          <w:rFonts w:ascii="Times New Roman" w:hAnsi="Times New Roman" w:cs="Times New Roman"/>
          <w:sz w:val="28"/>
          <w:szCs w:val="28"/>
          <w:lang w:val="uk-UA"/>
        </w:rPr>
      </w:pPr>
      <w:r w:rsidRPr="009749C2">
        <w:rPr>
          <w:rFonts w:ascii="Times New Roman" w:hAnsi="Times New Roman" w:cs="Times New Roman"/>
          <w:i/>
          <w:sz w:val="24"/>
          <w:szCs w:val="24"/>
          <w:lang w:val="uk-UA"/>
        </w:rPr>
        <w:t>Джерело: удосконалено автором за [1</w:t>
      </w:r>
      <w:r>
        <w:rPr>
          <w:rFonts w:ascii="Times New Roman" w:hAnsi="Times New Roman" w:cs="Times New Roman"/>
          <w:i/>
          <w:sz w:val="24"/>
          <w:szCs w:val="24"/>
          <w:lang w:val="uk-UA"/>
        </w:rPr>
        <w:t>41</w:t>
      </w:r>
      <w:r w:rsidRPr="009749C2">
        <w:rPr>
          <w:rFonts w:ascii="Times New Roman" w:hAnsi="Times New Roman" w:cs="Times New Roman"/>
          <w:i/>
          <w:sz w:val="24"/>
          <w:szCs w:val="24"/>
          <w:lang w:val="uk-UA"/>
        </w:rPr>
        <w:t>].</w:t>
      </w:r>
      <w:r w:rsidRPr="009749C2">
        <w:rPr>
          <w:rFonts w:ascii="Times New Roman" w:hAnsi="Times New Roman" w:cs="Times New Roman"/>
          <w:sz w:val="28"/>
          <w:szCs w:val="28"/>
          <w:lang w:val="uk-UA"/>
        </w:rPr>
        <w:t xml:space="preserve"> </w:t>
      </w:r>
    </w:p>
    <w:p w:rsidR="00C42463" w:rsidRPr="009749C2" w:rsidRDefault="00C42463" w:rsidP="00C42463">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lastRenderedPageBreak/>
        <w:t xml:space="preserve">Згідно ідей технологічного базису економічного розвитку, одним із найважливіших завдань державної влади має стати захист національної продовольчої та економічної безпеки країни, стимулюючи модернізацію основних життєво забезпечувальних галузей. Зважаючи на те, що пріоритетною галуззю, яка займається виробництвом і забезпеченням населення основними продовольчими продуктами, сприяє зростанню зайнятості населення та має чималу частку вартості своєї продукції у валовому внутрішньому продукті, є аграрна галузь, то основним завданням має стати її технологічна реорганізація та модернізація. </w:t>
      </w:r>
    </w:p>
    <w:p w:rsidR="00C42463" w:rsidRPr="009749C2" w:rsidRDefault="00C42463" w:rsidP="00C42463">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З огляду на відсутність загальноприйнятого наукового терміну «аграрна галузь» та, проаналізувавши існуючі трактування «аграрна сфера» та «сільське господарство» за видами економічної діяльності, запропоновано визначення «аграрної галузі» як галузі національного господарства, пов’язаної із виробництвом продуктів рослинного і тваринного походження та супутніми із ним послугами, за виключенням мисливства та лісового господарства.</w:t>
      </w:r>
    </w:p>
    <w:p w:rsidR="00C42463" w:rsidRPr="009749C2" w:rsidRDefault="00C42463" w:rsidP="00C42463">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Аграрна галузь як і решта галузей проходила всі стадії технологічного розвитку від натурального виробництва до передових технологій. Такий розвиток найкраще характеризують зміни технологічних укладів. Починаючи з кінця ХІХ ст. галузь починає активно прогресувати і цей процес триває досі. Ключові технологічні уклади в аграрній галузі полягають у [7</w:t>
      </w:r>
      <w:r>
        <w:rPr>
          <w:rFonts w:ascii="Times New Roman" w:hAnsi="Times New Roman" w:cs="Times New Roman"/>
          <w:sz w:val="28"/>
          <w:szCs w:val="28"/>
          <w:lang w:val="uk-UA"/>
        </w:rPr>
        <w:t>3</w:t>
      </w:r>
      <w:r w:rsidRPr="009749C2">
        <w:rPr>
          <w:rFonts w:ascii="Times New Roman" w:hAnsi="Times New Roman" w:cs="Times New Roman"/>
          <w:sz w:val="28"/>
          <w:szCs w:val="28"/>
          <w:lang w:val="uk-UA"/>
        </w:rPr>
        <w:t>]:</w:t>
      </w:r>
    </w:p>
    <w:p w:rsidR="00C42463" w:rsidRPr="009749C2" w:rsidRDefault="00C42463" w:rsidP="00C42463">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ІІІ технологічний уклад (1880–1930 рр.) – спостерігається активізація розвитку аграрної науки і надання консультаційних послуг; активна фаза початку розвитку сільськогосподарського машинобудування;</w:t>
      </w:r>
    </w:p>
    <w:p w:rsidR="00C42463" w:rsidRPr="009749C2" w:rsidRDefault="00C42463" w:rsidP="00C42463">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uk-UA"/>
        </w:rPr>
        <w:t>І</w:t>
      </w:r>
      <w:r w:rsidRPr="009749C2">
        <w:rPr>
          <w:rFonts w:ascii="Times New Roman" w:hAnsi="Times New Roman" w:cs="Times New Roman"/>
          <w:sz w:val="28"/>
          <w:szCs w:val="28"/>
          <w:lang w:val="en-US"/>
        </w:rPr>
        <w:t>V</w:t>
      </w:r>
      <w:r w:rsidRPr="009749C2">
        <w:rPr>
          <w:rFonts w:ascii="Times New Roman" w:hAnsi="Times New Roman" w:cs="Times New Roman"/>
          <w:sz w:val="28"/>
          <w:szCs w:val="28"/>
          <w:lang w:val="uk-UA"/>
        </w:rPr>
        <w:t xml:space="preserve"> технологічний уклад (1930–1970 рр.) – притаманна комплексна механізація, електрифікація, хімізація і меліорація; початок «зеленої революції»;</w:t>
      </w:r>
    </w:p>
    <w:p w:rsidR="00C42463" w:rsidRPr="009749C2" w:rsidRDefault="00C42463" w:rsidP="00C42463">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en-US"/>
        </w:rPr>
        <w:t>V</w:t>
      </w:r>
      <w:r w:rsidRPr="009749C2">
        <w:rPr>
          <w:rFonts w:ascii="Times New Roman" w:hAnsi="Times New Roman" w:cs="Times New Roman"/>
          <w:sz w:val="28"/>
          <w:szCs w:val="28"/>
          <w:lang w:val="uk-UA"/>
        </w:rPr>
        <w:t xml:space="preserve"> технологічний уклад (1970–2010 рр.) – розвиток інтелектуального капіталу, активна автоматизація та інформатизація аграрного виробництва; </w:t>
      </w:r>
      <w:r w:rsidRPr="009749C2">
        <w:rPr>
          <w:rFonts w:ascii="Times New Roman" w:hAnsi="Times New Roman" w:cs="Times New Roman"/>
          <w:sz w:val="28"/>
          <w:szCs w:val="28"/>
          <w:lang w:val="uk-UA"/>
        </w:rPr>
        <w:lastRenderedPageBreak/>
        <w:t>ресурсозберігаючі та енергозберігаючі технології у рослинництві і тваринництві;</w:t>
      </w:r>
    </w:p>
    <w:p w:rsidR="00C42463" w:rsidRPr="009749C2" w:rsidRDefault="00C42463" w:rsidP="00C42463">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hAnsi="Times New Roman" w:cs="Times New Roman"/>
          <w:sz w:val="28"/>
          <w:szCs w:val="28"/>
          <w:lang w:val="en-US"/>
        </w:rPr>
        <w:t>V</w:t>
      </w:r>
      <w:r w:rsidRPr="009749C2">
        <w:rPr>
          <w:rFonts w:ascii="Times New Roman" w:hAnsi="Times New Roman" w:cs="Times New Roman"/>
          <w:sz w:val="28"/>
          <w:szCs w:val="28"/>
          <w:lang w:val="uk-UA"/>
        </w:rPr>
        <w:t>І технологічний уклад (2010–2050 рр.) – головним пріоритетом стає принцип динамічного розвитку аграрної галузі, молекулярна біологія, генна інженерія, нанотехнологія</w:t>
      </w:r>
      <w:r>
        <w:rPr>
          <w:rFonts w:ascii="Times New Roman" w:hAnsi="Times New Roman" w:cs="Times New Roman"/>
          <w:sz w:val="28"/>
          <w:szCs w:val="28"/>
          <w:lang w:val="uk-UA"/>
        </w:rPr>
        <w:t xml:space="preserve">, </w:t>
      </w:r>
      <w:r w:rsidRPr="009749C2">
        <w:rPr>
          <w:rFonts w:ascii="Times New Roman" w:hAnsi="Times New Roman" w:cs="Times New Roman"/>
          <w:sz w:val="28"/>
          <w:szCs w:val="28"/>
          <w:lang w:val="uk-UA"/>
        </w:rPr>
        <w:t>ощадне землеробство.</w:t>
      </w:r>
    </w:p>
    <w:p w:rsidR="00C42463" w:rsidRPr="009749C2" w:rsidRDefault="00C42463" w:rsidP="00C42463">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49C2">
        <w:rPr>
          <w:rFonts w:ascii="Times New Roman" w:eastAsia="PetersburgC" w:hAnsi="Times New Roman" w:cs="Times New Roman"/>
          <w:sz w:val="28"/>
          <w:szCs w:val="28"/>
          <w:lang w:val="uk-UA"/>
        </w:rPr>
        <w:t>Як свідчить історичний досвід, країна має всі умови для успішного аграрного виробництва, але внаслідок технологічної відсталості та нераціональної його організації, не здатна забезпечити своє населення доступною та якісною харчовою продукцією.  До того ж, на внутрішньому ринку все частіше вітчизняна продукція витісняється імпортними замінниками, виготовленими із застосуванням нових технологій та інноваційних систем виробництва, сертифікованими відповідно до міжнародних стандартів [13</w:t>
      </w:r>
      <w:r>
        <w:rPr>
          <w:rFonts w:ascii="Times New Roman" w:eastAsia="PetersburgC" w:hAnsi="Times New Roman" w:cs="Times New Roman"/>
          <w:sz w:val="28"/>
          <w:szCs w:val="28"/>
          <w:lang w:val="uk-UA"/>
        </w:rPr>
        <w:t>5</w:t>
      </w:r>
      <w:r w:rsidRPr="009749C2">
        <w:rPr>
          <w:rFonts w:ascii="Times New Roman" w:eastAsia="PetersburgC" w:hAnsi="Times New Roman" w:cs="Times New Roman"/>
          <w:sz w:val="28"/>
          <w:szCs w:val="28"/>
          <w:lang w:val="uk-UA"/>
        </w:rPr>
        <w:t>, с. 167].</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hAnsi="Times New Roman" w:cs="Times New Roman"/>
          <w:sz w:val="28"/>
          <w:szCs w:val="28"/>
          <w:lang w:val="uk-UA"/>
        </w:rPr>
        <w:t>Аграрній галузі економіки України притаманна ситуація, коли наукові розробки часто не відповідають вимогам сільського господарства, що частково відображається в незбалансованості інноваційної системи. Відсутність інноваційної активності сільськогосподарських виробників є результатом їхньої низької прибутковості в поєднанні з недосконалістю фінансової системи [1</w:t>
      </w:r>
      <w:r>
        <w:rPr>
          <w:rFonts w:ascii="Times New Roman" w:hAnsi="Times New Roman" w:cs="Times New Roman"/>
          <w:sz w:val="28"/>
          <w:szCs w:val="28"/>
          <w:lang w:val="uk-UA"/>
        </w:rPr>
        <w:t>20</w:t>
      </w:r>
      <w:r w:rsidRPr="009749C2">
        <w:rPr>
          <w:rFonts w:ascii="Times New Roman" w:hAnsi="Times New Roman" w:cs="Times New Roman"/>
          <w:sz w:val="28"/>
          <w:szCs w:val="28"/>
          <w:lang w:val="uk-UA"/>
        </w:rPr>
        <w:t xml:space="preserve">, с. 235]. </w:t>
      </w:r>
      <w:r>
        <w:rPr>
          <w:rFonts w:ascii="Times New Roman" w:hAnsi="Times New Roman" w:cs="Times New Roman"/>
          <w:sz w:val="28"/>
          <w:szCs w:val="28"/>
          <w:lang w:val="uk-UA"/>
        </w:rPr>
        <w:t>Тобто і</w:t>
      </w:r>
      <w:r w:rsidRPr="009749C2">
        <w:rPr>
          <w:rFonts w:ascii="Times New Roman" w:hAnsi="Times New Roman" w:cs="Times New Roman"/>
          <w:sz w:val="28"/>
          <w:szCs w:val="28"/>
          <w:lang w:val="uk-UA"/>
        </w:rPr>
        <w:t xml:space="preserve">снує </w:t>
      </w:r>
      <w:r>
        <w:rPr>
          <w:rFonts w:ascii="Times New Roman" w:hAnsi="Times New Roman" w:cs="Times New Roman"/>
          <w:sz w:val="28"/>
          <w:szCs w:val="28"/>
          <w:lang w:val="uk-UA"/>
        </w:rPr>
        <w:t>багато</w:t>
      </w:r>
      <w:r w:rsidRPr="009749C2">
        <w:rPr>
          <w:rFonts w:ascii="Times New Roman" w:hAnsi="Times New Roman" w:cs="Times New Roman"/>
          <w:sz w:val="28"/>
          <w:szCs w:val="28"/>
          <w:lang w:val="uk-UA"/>
        </w:rPr>
        <w:t xml:space="preserve"> проблем, вирішення яких </w:t>
      </w:r>
      <w:r>
        <w:rPr>
          <w:rFonts w:ascii="Times New Roman" w:hAnsi="Times New Roman" w:cs="Times New Roman"/>
          <w:sz w:val="28"/>
          <w:szCs w:val="28"/>
          <w:lang w:val="uk-UA"/>
        </w:rPr>
        <w:t>вимагає</w:t>
      </w:r>
      <w:r w:rsidRPr="009749C2">
        <w:rPr>
          <w:rFonts w:ascii="Times New Roman" w:hAnsi="Times New Roman" w:cs="Times New Roman"/>
          <w:sz w:val="28"/>
          <w:szCs w:val="28"/>
          <w:lang w:val="uk-UA"/>
        </w:rPr>
        <w:t xml:space="preserve"> активізації держави </w:t>
      </w:r>
      <w:r>
        <w:rPr>
          <w:rFonts w:ascii="Times New Roman" w:hAnsi="Times New Roman" w:cs="Times New Roman"/>
          <w:sz w:val="28"/>
          <w:szCs w:val="28"/>
          <w:lang w:val="uk-UA"/>
        </w:rPr>
        <w:t>шляхом</w:t>
      </w:r>
      <w:r w:rsidRPr="009749C2">
        <w:rPr>
          <w:rFonts w:ascii="Times New Roman" w:hAnsi="Times New Roman" w:cs="Times New Roman"/>
          <w:sz w:val="28"/>
          <w:szCs w:val="28"/>
          <w:lang w:val="uk-UA"/>
        </w:rPr>
        <w:t xml:space="preserve"> розробк</w:t>
      </w:r>
      <w:r>
        <w:rPr>
          <w:rFonts w:ascii="Times New Roman" w:hAnsi="Times New Roman" w:cs="Times New Roman"/>
          <w:sz w:val="28"/>
          <w:szCs w:val="28"/>
          <w:lang w:val="uk-UA"/>
        </w:rPr>
        <w:t>и</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w:t>
      </w:r>
      <w:r w:rsidRPr="009749C2">
        <w:rPr>
          <w:rFonts w:ascii="Times New Roman" w:hAnsi="Times New Roman" w:cs="Times New Roman"/>
          <w:sz w:val="28"/>
          <w:szCs w:val="28"/>
          <w:lang w:val="uk-UA"/>
        </w:rPr>
        <w:t xml:space="preserve"> та механізмів регулювання інноваційного розвитку</w:t>
      </w:r>
      <w:r>
        <w:rPr>
          <w:rFonts w:ascii="Times New Roman" w:hAnsi="Times New Roman" w:cs="Times New Roman"/>
          <w:sz w:val="28"/>
          <w:szCs w:val="28"/>
          <w:lang w:val="uk-UA"/>
        </w:rPr>
        <w:t xml:space="preserve"> </w:t>
      </w:r>
      <w:r w:rsidRPr="009749C2">
        <w:rPr>
          <w:rFonts w:ascii="Times New Roman" w:hAnsi="Times New Roman" w:cs="Times New Roman"/>
          <w:sz w:val="28"/>
          <w:szCs w:val="28"/>
          <w:lang w:val="uk-UA"/>
        </w:rPr>
        <w:t>аграрн</w:t>
      </w:r>
      <w:r>
        <w:rPr>
          <w:rFonts w:ascii="Times New Roman" w:hAnsi="Times New Roman" w:cs="Times New Roman"/>
          <w:sz w:val="28"/>
          <w:szCs w:val="28"/>
          <w:lang w:val="uk-UA"/>
        </w:rPr>
        <w:t>ої</w:t>
      </w:r>
      <w:r w:rsidRPr="009749C2">
        <w:rPr>
          <w:rFonts w:ascii="Times New Roman" w:hAnsi="Times New Roman" w:cs="Times New Roman"/>
          <w:sz w:val="28"/>
          <w:szCs w:val="28"/>
          <w:lang w:val="uk-UA"/>
        </w:rPr>
        <w:t xml:space="preserve"> </w:t>
      </w:r>
      <w:r>
        <w:rPr>
          <w:rFonts w:ascii="Times New Roman" w:hAnsi="Times New Roman" w:cs="Times New Roman"/>
          <w:sz w:val="28"/>
          <w:szCs w:val="28"/>
          <w:lang w:val="uk-UA"/>
        </w:rPr>
        <w:t>галузі</w:t>
      </w:r>
      <w:r w:rsidRPr="009749C2">
        <w:rPr>
          <w:rFonts w:ascii="Times New Roman" w:hAnsi="Times New Roman" w:cs="Times New Roman"/>
          <w:sz w:val="28"/>
          <w:szCs w:val="28"/>
          <w:lang w:val="uk-UA"/>
        </w:rPr>
        <w:t>.</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eastAsia="PetersburgC" w:hAnsi="Times New Roman" w:cs="Times New Roman"/>
          <w:sz w:val="28"/>
          <w:szCs w:val="28"/>
          <w:lang w:val="uk-UA"/>
        </w:rPr>
        <w:t>Однак, нові технократичні парадигми, обґрунтовані технологічним імперативом соціально-економічного розвитку держави вимагають оновлення матеріально-технічної бази та розвитку аграрної галузі в середньостроковій перспективі за основними напрямками:</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eastAsia="PetersburgC" w:hAnsi="Times New Roman" w:cs="Times New Roman"/>
          <w:sz w:val="28"/>
          <w:szCs w:val="28"/>
          <w:lang w:val="uk-UA"/>
        </w:rPr>
        <w:t xml:space="preserve"> 1. Розробка та впровадження технологій ґрунтоохоронного землеробства.</w:t>
      </w:r>
    </w:p>
    <w:p w:rsidR="00C42463" w:rsidRPr="00DA365E" w:rsidRDefault="00C42463" w:rsidP="00DA365E">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eastAsia="PetersburgC" w:hAnsi="Times New Roman" w:cs="Times New Roman"/>
          <w:sz w:val="28"/>
          <w:szCs w:val="28"/>
          <w:lang w:val="uk-UA"/>
        </w:rPr>
        <w:t xml:space="preserve"> 2.  Створення і поширення технологій виробництва, збереження і переробки високоякісної продукції рослинництва і тваринництва.</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eastAsia="PetersburgC" w:hAnsi="Times New Roman" w:cs="Times New Roman"/>
          <w:sz w:val="28"/>
          <w:szCs w:val="28"/>
          <w:lang w:val="uk-UA"/>
        </w:rPr>
        <w:lastRenderedPageBreak/>
        <w:t xml:space="preserve"> 3. Технологічне оновлення матеріальної бази виробництва продукції рослинництва і ключових сфер тваринництва (скотарства, свинарства).</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eastAsia="PetersburgC" w:hAnsi="Times New Roman" w:cs="Times New Roman"/>
          <w:sz w:val="28"/>
          <w:szCs w:val="28"/>
          <w:lang w:val="uk-UA"/>
        </w:rPr>
        <w:t xml:space="preserve"> 4. Розроблення та впровадження технологій створення високопродуктивних альтернативних джерел для отримання пального на основі біомаси аграрної та відходів аграрного виробництва.</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eastAsia="PetersburgC" w:hAnsi="Times New Roman" w:cs="Times New Roman"/>
          <w:sz w:val="28"/>
          <w:szCs w:val="28"/>
          <w:lang w:val="uk-UA"/>
        </w:rPr>
        <w:t xml:space="preserve"> 5. Розробка та поширення новітніх біотехнологій, нанотехнологій, генної інженерії у рослинництві, тваринництві.</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eastAsia="PetersburgC" w:hAnsi="Times New Roman" w:cs="Times New Roman"/>
          <w:sz w:val="28"/>
          <w:szCs w:val="28"/>
          <w:lang w:val="uk-UA"/>
        </w:rPr>
        <w:t xml:space="preserve">Беручи до уваги цей факт, </w:t>
      </w:r>
      <w:r>
        <w:rPr>
          <w:rFonts w:ascii="Times New Roman" w:eastAsia="PetersburgC" w:hAnsi="Times New Roman" w:cs="Times New Roman"/>
          <w:sz w:val="28"/>
          <w:szCs w:val="28"/>
          <w:lang w:val="uk-UA"/>
        </w:rPr>
        <w:t>держава</w:t>
      </w:r>
      <w:r w:rsidRPr="009749C2">
        <w:rPr>
          <w:rFonts w:ascii="Times New Roman" w:eastAsia="PetersburgC" w:hAnsi="Times New Roman" w:cs="Times New Roman"/>
          <w:sz w:val="28"/>
          <w:szCs w:val="28"/>
          <w:lang w:val="uk-UA"/>
        </w:rPr>
        <w:t xml:space="preserve"> </w:t>
      </w:r>
      <w:r>
        <w:rPr>
          <w:rFonts w:ascii="Times New Roman" w:eastAsia="PetersburgC" w:hAnsi="Times New Roman" w:cs="Times New Roman"/>
          <w:sz w:val="28"/>
          <w:szCs w:val="28"/>
          <w:lang w:val="uk-UA"/>
        </w:rPr>
        <w:t>повинна</w:t>
      </w:r>
      <w:r w:rsidRPr="009749C2">
        <w:rPr>
          <w:rFonts w:ascii="Times New Roman" w:eastAsia="PetersburgC" w:hAnsi="Times New Roman" w:cs="Times New Roman"/>
          <w:sz w:val="28"/>
          <w:szCs w:val="28"/>
          <w:lang w:val="uk-UA"/>
        </w:rPr>
        <w:t xml:space="preserve"> здійсн</w:t>
      </w:r>
      <w:r>
        <w:rPr>
          <w:rFonts w:ascii="Times New Roman" w:eastAsia="PetersburgC" w:hAnsi="Times New Roman" w:cs="Times New Roman"/>
          <w:sz w:val="28"/>
          <w:szCs w:val="28"/>
          <w:lang w:val="uk-UA"/>
        </w:rPr>
        <w:t>юва</w:t>
      </w:r>
      <w:r w:rsidRPr="009749C2">
        <w:rPr>
          <w:rFonts w:ascii="Times New Roman" w:eastAsia="PetersburgC" w:hAnsi="Times New Roman" w:cs="Times New Roman"/>
          <w:sz w:val="28"/>
          <w:szCs w:val="28"/>
          <w:lang w:val="uk-UA"/>
        </w:rPr>
        <w:t xml:space="preserve">ти </w:t>
      </w:r>
      <w:r>
        <w:rPr>
          <w:rFonts w:ascii="Times New Roman" w:eastAsia="PetersburgC" w:hAnsi="Times New Roman" w:cs="Times New Roman"/>
          <w:sz w:val="28"/>
          <w:szCs w:val="28"/>
          <w:lang w:val="uk-UA"/>
        </w:rPr>
        <w:t>широко</w:t>
      </w:r>
      <w:r w:rsidRPr="009749C2">
        <w:rPr>
          <w:rFonts w:ascii="Times New Roman" w:eastAsia="PetersburgC" w:hAnsi="Times New Roman" w:cs="Times New Roman"/>
          <w:sz w:val="28"/>
          <w:szCs w:val="28"/>
          <w:lang w:val="uk-UA"/>
        </w:rPr>
        <w:t xml:space="preserve">масштабні заходи </w:t>
      </w:r>
      <w:r>
        <w:rPr>
          <w:rFonts w:ascii="Times New Roman" w:eastAsia="PetersburgC" w:hAnsi="Times New Roman" w:cs="Times New Roman"/>
          <w:sz w:val="28"/>
          <w:szCs w:val="28"/>
          <w:lang w:val="uk-UA"/>
        </w:rPr>
        <w:t>для</w:t>
      </w:r>
      <w:r w:rsidRPr="009749C2">
        <w:rPr>
          <w:rFonts w:ascii="Times New Roman" w:eastAsia="PetersburgC" w:hAnsi="Times New Roman" w:cs="Times New Roman"/>
          <w:sz w:val="28"/>
          <w:szCs w:val="28"/>
          <w:lang w:val="uk-UA"/>
        </w:rPr>
        <w:t xml:space="preserve"> захисту </w:t>
      </w:r>
      <w:r>
        <w:rPr>
          <w:rFonts w:ascii="Times New Roman" w:eastAsia="PetersburgC" w:hAnsi="Times New Roman" w:cs="Times New Roman"/>
          <w:sz w:val="28"/>
          <w:szCs w:val="28"/>
          <w:lang w:val="uk-UA"/>
        </w:rPr>
        <w:t>аграрних</w:t>
      </w:r>
      <w:r w:rsidRPr="009749C2">
        <w:rPr>
          <w:rFonts w:ascii="Times New Roman" w:eastAsia="PetersburgC" w:hAnsi="Times New Roman" w:cs="Times New Roman"/>
          <w:sz w:val="28"/>
          <w:szCs w:val="28"/>
          <w:lang w:val="uk-UA"/>
        </w:rPr>
        <w:t xml:space="preserve"> виробник</w:t>
      </w:r>
      <w:r>
        <w:rPr>
          <w:rFonts w:ascii="Times New Roman" w:eastAsia="PetersburgC" w:hAnsi="Times New Roman" w:cs="Times New Roman"/>
          <w:sz w:val="28"/>
          <w:szCs w:val="28"/>
          <w:lang w:val="uk-UA"/>
        </w:rPr>
        <w:t>ів</w:t>
      </w:r>
      <w:r w:rsidRPr="009749C2">
        <w:rPr>
          <w:rFonts w:ascii="Times New Roman" w:eastAsia="PetersburgC" w:hAnsi="Times New Roman" w:cs="Times New Roman"/>
          <w:sz w:val="28"/>
          <w:szCs w:val="28"/>
          <w:lang w:val="uk-UA"/>
        </w:rPr>
        <w:t xml:space="preserve"> і створення </w:t>
      </w:r>
      <w:r>
        <w:rPr>
          <w:rFonts w:ascii="Times New Roman" w:eastAsia="PetersburgC" w:hAnsi="Times New Roman" w:cs="Times New Roman"/>
          <w:sz w:val="28"/>
          <w:szCs w:val="28"/>
          <w:lang w:val="uk-UA"/>
        </w:rPr>
        <w:t>нормативно-правових, організаційно-</w:t>
      </w:r>
      <w:r w:rsidRPr="009749C2">
        <w:rPr>
          <w:rFonts w:ascii="Times New Roman" w:eastAsia="PetersburgC" w:hAnsi="Times New Roman" w:cs="Times New Roman"/>
          <w:sz w:val="28"/>
          <w:szCs w:val="28"/>
          <w:lang w:val="uk-UA"/>
        </w:rPr>
        <w:t>економі</w:t>
      </w:r>
      <w:r>
        <w:rPr>
          <w:rFonts w:ascii="Times New Roman" w:eastAsia="PetersburgC" w:hAnsi="Times New Roman" w:cs="Times New Roman"/>
          <w:sz w:val="28"/>
          <w:szCs w:val="28"/>
          <w:lang w:val="uk-UA"/>
        </w:rPr>
        <w:t xml:space="preserve">чних </w:t>
      </w:r>
      <w:r w:rsidRPr="009749C2">
        <w:rPr>
          <w:rFonts w:ascii="Times New Roman" w:eastAsia="PetersburgC" w:hAnsi="Times New Roman" w:cs="Times New Roman"/>
          <w:sz w:val="28"/>
          <w:szCs w:val="28"/>
          <w:lang w:val="uk-UA"/>
        </w:rPr>
        <w:t xml:space="preserve">та інших умов для забезпечення </w:t>
      </w:r>
      <w:r>
        <w:rPr>
          <w:rFonts w:ascii="Times New Roman" w:eastAsia="PetersburgC" w:hAnsi="Times New Roman" w:cs="Times New Roman"/>
          <w:sz w:val="28"/>
          <w:szCs w:val="28"/>
          <w:lang w:val="uk-UA"/>
        </w:rPr>
        <w:t xml:space="preserve">динамічного </w:t>
      </w:r>
      <w:r w:rsidRPr="009749C2">
        <w:rPr>
          <w:rFonts w:ascii="Times New Roman" w:eastAsia="PetersburgC" w:hAnsi="Times New Roman" w:cs="Times New Roman"/>
          <w:sz w:val="28"/>
          <w:szCs w:val="28"/>
          <w:lang w:val="uk-UA"/>
        </w:rPr>
        <w:t>інноваційного розвитку стратегічно</w:t>
      </w:r>
      <w:r>
        <w:rPr>
          <w:rFonts w:ascii="Times New Roman" w:eastAsia="PetersburgC" w:hAnsi="Times New Roman" w:cs="Times New Roman"/>
          <w:sz w:val="28"/>
          <w:szCs w:val="28"/>
          <w:lang w:val="uk-UA"/>
        </w:rPr>
        <w:t>ї галузі</w:t>
      </w:r>
      <w:r w:rsidRPr="009749C2">
        <w:rPr>
          <w:rFonts w:ascii="Times New Roman" w:eastAsia="PetersburgC" w:hAnsi="Times New Roman" w:cs="Times New Roman"/>
          <w:sz w:val="28"/>
          <w:szCs w:val="28"/>
          <w:lang w:val="uk-UA"/>
        </w:rPr>
        <w:t xml:space="preserve"> економіки.</w:t>
      </w:r>
    </w:p>
    <w:p w:rsidR="00C42463" w:rsidRPr="009749C2"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eastAsia="PetersburgC" w:hAnsi="Times New Roman" w:cs="Times New Roman"/>
          <w:sz w:val="28"/>
          <w:szCs w:val="28"/>
          <w:lang w:val="uk-UA"/>
        </w:rPr>
        <w:t>Отже, на сьогодні вплив технологій на суспільство настільки великий, що дає підстави для висування технологічного імперативу як провідного чинника суспільного розвитку. Враховуючи те, що Україна системно збільшує своє відставання від передових країн у сфері високих технологій і цим же сприяє гальмуванню соціально-економічних трансформацій, нагальною постає проблема технологічної модернізації всіх важливих сфер як соціального, так і економічного життя суспільства.</w:t>
      </w:r>
    </w:p>
    <w:p w:rsidR="00C42463" w:rsidRDefault="00C42463" w:rsidP="00C42463">
      <w:pPr>
        <w:autoSpaceDE w:val="0"/>
        <w:autoSpaceDN w:val="0"/>
        <w:adjustRightInd w:val="0"/>
        <w:spacing w:after="0" w:line="360" w:lineRule="auto"/>
        <w:ind w:firstLine="709"/>
        <w:jc w:val="both"/>
        <w:rPr>
          <w:rFonts w:ascii="Times New Roman" w:eastAsia="PetersburgC" w:hAnsi="Times New Roman" w:cs="Times New Roman"/>
          <w:sz w:val="28"/>
          <w:szCs w:val="28"/>
          <w:lang w:val="uk-UA"/>
        </w:rPr>
      </w:pPr>
      <w:r w:rsidRPr="009749C2">
        <w:rPr>
          <w:rFonts w:ascii="Times New Roman" w:eastAsia="PetersburgC" w:hAnsi="Times New Roman" w:cs="Times New Roman"/>
          <w:sz w:val="28"/>
          <w:szCs w:val="28"/>
          <w:lang w:val="uk-UA"/>
        </w:rPr>
        <w:t>Хоча держава прийняла чимало нормативно-правових актів, в яких задекларовано пріоритети і принципи технологічного та інноваційного оновлення базових галузей національного виробництва, але поки що суттєвої результативності цих заходів економіка країни не відчула. Така ситуація робить модернізацію соціально-економічних відносин, пов’язану з їх переходом на якісно новий технологічний рівень, життєво необхідним стратегічним кроком державного розвитку. Таким чином, Україна повинна перейти на нову модель динамічного економічного розвитку, мобілізуючи наявний потенціал для ефективних інноваційно-технологічних змін вітчизняної економіки.</w:t>
      </w:r>
    </w:p>
    <w:p w:rsidR="00A95202" w:rsidRPr="00A95202" w:rsidRDefault="00A95202">
      <w:pPr>
        <w:rPr>
          <w:rFonts w:ascii="Times New Roman" w:hAnsi="Times New Roman" w:cs="Times New Roman"/>
          <w:sz w:val="28"/>
          <w:szCs w:val="28"/>
          <w:lang w:val="uk-UA"/>
        </w:rPr>
      </w:pPr>
    </w:p>
    <w:p w:rsidR="00DA365E" w:rsidRPr="009C12DB" w:rsidRDefault="00DA365E" w:rsidP="00DA365E">
      <w:pPr>
        <w:spacing w:after="0" w:line="360" w:lineRule="auto"/>
        <w:ind w:firstLine="709"/>
        <w:jc w:val="center"/>
        <w:rPr>
          <w:rFonts w:ascii="Times New Roman" w:hAnsi="Times New Roman" w:cs="Times New Roman"/>
          <w:b/>
          <w:sz w:val="28"/>
          <w:szCs w:val="28"/>
        </w:rPr>
      </w:pPr>
      <w:r w:rsidRPr="009C12DB">
        <w:rPr>
          <w:rFonts w:ascii="Times New Roman" w:hAnsi="Times New Roman" w:cs="Times New Roman"/>
          <w:b/>
          <w:sz w:val="28"/>
          <w:szCs w:val="28"/>
          <w:lang w:val="uk-UA"/>
        </w:rPr>
        <w:lastRenderedPageBreak/>
        <w:t>1.2. Суть та складові технологічної безпеки аграрної галузі</w:t>
      </w:r>
    </w:p>
    <w:p w:rsidR="00DA365E" w:rsidRPr="009C12DB" w:rsidRDefault="00DA365E" w:rsidP="00DA365E">
      <w:pPr>
        <w:spacing w:after="0" w:line="360" w:lineRule="auto"/>
        <w:ind w:firstLine="709"/>
        <w:jc w:val="both"/>
        <w:rPr>
          <w:rFonts w:ascii="Times New Roman" w:hAnsi="Times New Roman" w:cs="Times New Roman"/>
          <w:b/>
          <w:sz w:val="28"/>
          <w:szCs w:val="28"/>
        </w:rPr>
      </w:pPr>
    </w:p>
    <w:p w:rsidR="00DA365E" w:rsidRPr="009C12DB" w:rsidRDefault="00DA365E" w:rsidP="00DA365E">
      <w:pPr>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 xml:space="preserve">Сучасні умови господарювання все частіше ставлять перед країнами нові вимоги, своєчасне задоволення яких забезпечить стійкі тенденції розвитку економіки, підвищення рівня конкурентоспроможності вітчизняних товарів та послуг у відповідності до світових стандартів, виходу на зовнішні ринки та міжнародне співробітництво, що, в свою чергу, гарантуватиме можливість зміцнення економічної безпеки держав в цілому. </w:t>
      </w:r>
    </w:p>
    <w:p w:rsidR="00DA365E" w:rsidRPr="009C12DB" w:rsidRDefault="00DA365E" w:rsidP="00DA365E">
      <w:pPr>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 xml:space="preserve">На даному етапі світового розвитку більшість країн орієнтуються на формування інноваційної моделі функціонування всіх галузей економіки, адже на перший план виходить застосування новітніх технологій, використання світового наукового здобутку та результатів науково-дослідних та дослідно-конструкторських робіт. Стан науково-технічного та інноваційного потенціалу України не відповідає вимогам сьогодення, тому надзвичайно актуальною є проблема забезпечення технологічної безпеки </w:t>
      </w:r>
      <w:r>
        <w:rPr>
          <w:rFonts w:ascii="Times New Roman" w:hAnsi="Times New Roman" w:cs="Times New Roman"/>
          <w:sz w:val="28"/>
          <w:szCs w:val="28"/>
          <w:lang w:val="uk-UA"/>
        </w:rPr>
        <w:t>держави</w:t>
      </w:r>
      <w:r w:rsidRPr="009C12DB">
        <w:rPr>
          <w:rFonts w:ascii="Times New Roman" w:hAnsi="Times New Roman" w:cs="Times New Roman"/>
          <w:sz w:val="28"/>
          <w:szCs w:val="28"/>
          <w:lang w:val="uk-UA"/>
        </w:rPr>
        <w:t xml:space="preserve">. </w:t>
      </w:r>
    </w:p>
    <w:p w:rsidR="00DA365E" w:rsidRPr="009C12DB" w:rsidRDefault="00DA365E" w:rsidP="00DA365E">
      <w:pPr>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 xml:space="preserve">Оскільки Україна за своїм природно-ресурсним потенціалом, історично сформованим напрямом господарювання та особливостями ментальності є аграрною країною з високою часткою сільськогосподарської продукції у валовому внутрішньому продукті, то увагу варто звернути на вирішення ключових питань забезпечення технологічної безпеки аграрної галузі. </w:t>
      </w:r>
    </w:p>
    <w:p w:rsidR="00DA365E" w:rsidRPr="009C12DB" w:rsidRDefault="00DA365E" w:rsidP="00DA365E">
      <w:pPr>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Державою прийнято низку нормативно-правових актів, які визначають пріоритетні напрями наукової, науково-технічної та інноваційної діяльності, проте основи технологічної безпеки в цілому та</w:t>
      </w:r>
      <w:r w:rsidRPr="00A24620">
        <w:rPr>
          <w:rFonts w:ascii="Times New Roman" w:hAnsi="Times New Roman" w:cs="Times New Roman"/>
          <w:sz w:val="28"/>
          <w:szCs w:val="28"/>
          <w:lang w:val="uk-UA"/>
        </w:rPr>
        <w:t>,</w:t>
      </w:r>
      <w:r w:rsidRPr="009C12DB">
        <w:rPr>
          <w:rFonts w:ascii="Times New Roman" w:hAnsi="Times New Roman" w:cs="Times New Roman"/>
          <w:sz w:val="28"/>
          <w:szCs w:val="28"/>
          <w:lang w:val="uk-UA"/>
        </w:rPr>
        <w:t xml:space="preserve"> аграрної галузі зокрема, взагалі не визначені в українському законодавстві, та недостатньо висвітлені в наукових працях вітчизняних вчених та дослідників. </w:t>
      </w:r>
    </w:p>
    <w:p w:rsidR="00DA365E" w:rsidRPr="009C12DB" w:rsidRDefault="00DA365E" w:rsidP="00DA365E">
      <w:pPr>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Слід зазначити, що кількість друкованих праць з питань технологічної безпеки вкрай мала, а саме поняття «технологічна безпека» як у вітчизняній, так і іноземній літературі зустрічається досить рідко [</w:t>
      </w:r>
      <w:r>
        <w:rPr>
          <w:rFonts w:ascii="Times New Roman" w:hAnsi="Times New Roman" w:cs="Times New Roman"/>
          <w:sz w:val="28"/>
          <w:szCs w:val="28"/>
          <w:lang w:val="uk-UA"/>
        </w:rPr>
        <w:t>8</w:t>
      </w:r>
      <w:r w:rsidRPr="009C12DB">
        <w:rPr>
          <w:rFonts w:ascii="Times New Roman" w:hAnsi="Times New Roman" w:cs="Times New Roman"/>
          <w:sz w:val="28"/>
          <w:szCs w:val="28"/>
          <w:lang w:val="uk-UA"/>
        </w:rPr>
        <w:t>, с. 8]. Найпоширеніші визначення поняття «технологічної безпеки» наведено в табл. 1.2.</w:t>
      </w:r>
    </w:p>
    <w:p w:rsidR="00DA365E" w:rsidRPr="009C12DB" w:rsidRDefault="00DA365E" w:rsidP="00DA365E">
      <w:pPr>
        <w:autoSpaceDE w:val="0"/>
        <w:autoSpaceDN w:val="0"/>
        <w:adjustRightInd w:val="0"/>
        <w:spacing w:after="0" w:line="360" w:lineRule="auto"/>
        <w:ind w:firstLine="709"/>
        <w:jc w:val="right"/>
        <w:rPr>
          <w:rFonts w:ascii="Times New Roman" w:hAnsi="Times New Roman" w:cs="Times New Roman"/>
          <w:i/>
          <w:sz w:val="28"/>
          <w:szCs w:val="28"/>
          <w:lang w:val="uk-UA"/>
        </w:rPr>
      </w:pPr>
      <w:r w:rsidRPr="009C12DB">
        <w:rPr>
          <w:rFonts w:ascii="Times New Roman" w:hAnsi="Times New Roman" w:cs="Times New Roman"/>
          <w:i/>
          <w:sz w:val="28"/>
          <w:szCs w:val="28"/>
          <w:lang w:val="uk-UA"/>
        </w:rPr>
        <w:lastRenderedPageBreak/>
        <w:t>Таблиця 1.2</w:t>
      </w:r>
    </w:p>
    <w:p w:rsidR="00DA365E" w:rsidRPr="009C12DB" w:rsidRDefault="00DA365E" w:rsidP="00DA365E">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9C12DB">
        <w:rPr>
          <w:rFonts w:ascii="Times New Roman" w:hAnsi="Times New Roman" w:cs="Times New Roman"/>
          <w:b/>
          <w:sz w:val="28"/>
          <w:szCs w:val="28"/>
          <w:lang w:val="uk-UA"/>
        </w:rPr>
        <w:t>Трактування змісту поняття «технологічна безпека»</w:t>
      </w:r>
    </w:p>
    <w:tbl>
      <w:tblPr>
        <w:tblStyle w:val="a3"/>
        <w:tblW w:w="0" w:type="auto"/>
        <w:tblLook w:val="04A0" w:firstRow="1" w:lastRow="0" w:firstColumn="1" w:lastColumn="0" w:noHBand="0" w:noVBand="1"/>
      </w:tblPr>
      <w:tblGrid>
        <w:gridCol w:w="2093"/>
        <w:gridCol w:w="7477"/>
      </w:tblGrid>
      <w:tr w:rsidR="00DA365E" w:rsidRPr="009C12DB" w:rsidTr="00B47319">
        <w:tc>
          <w:tcPr>
            <w:tcW w:w="2093" w:type="dxa"/>
          </w:tcPr>
          <w:p w:rsidR="00DA365E" w:rsidRPr="009C12DB" w:rsidRDefault="00DA365E" w:rsidP="00B47319">
            <w:pPr>
              <w:autoSpaceDE w:val="0"/>
              <w:autoSpaceDN w:val="0"/>
              <w:adjustRightInd w:val="0"/>
              <w:jc w:val="center"/>
              <w:rPr>
                <w:rFonts w:ascii="Times New Roman" w:hAnsi="Times New Roman" w:cs="Times New Roman"/>
                <w:b/>
                <w:sz w:val="24"/>
                <w:szCs w:val="24"/>
                <w:lang w:val="uk-UA"/>
              </w:rPr>
            </w:pPr>
            <w:r w:rsidRPr="009C12DB">
              <w:rPr>
                <w:rFonts w:ascii="Times New Roman" w:hAnsi="Times New Roman" w:cs="Times New Roman"/>
                <w:b/>
                <w:sz w:val="24"/>
                <w:szCs w:val="24"/>
                <w:lang w:val="uk-UA"/>
              </w:rPr>
              <w:t>Автор</w:t>
            </w:r>
          </w:p>
        </w:tc>
        <w:tc>
          <w:tcPr>
            <w:tcW w:w="7478" w:type="dxa"/>
          </w:tcPr>
          <w:p w:rsidR="00DA365E" w:rsidRPr="009C12DB" w:rsidRDefault="00DA365E" w:rsidP="00B47319">
            <w:pPr>
              <w:autoSpaceDE w:val="0"/>
              <w:autoSpaceDN w:val="0"/>
              <w:adjustRightInd w:val="0"/>
              <w:jc w:val="center"/>
              <w:rPr>
                <w:rFonts w:ascii="Times New Roman" w:hAnsi="Times New Roman" w:cs="Times New Roman"/>
                <w:b/>
                <w:sz w:val="24"/>
                <w:szCs w:val="24"/>
                <w:lang w:val="uk-UA"/>
              </w:rPr>
            </w:pPr>
            <w:r w:rsidRPr="009C12DB">
              <w:rPr>
                <w:rFonts w:ascii="Times New Roman" w:hAnsi="Times New Roman" w:cs="Times New Roman"/>
                <w:b/>
                <w:sz w:val="24"/>
                <w:szCs w:val="24"/>
                <w:lang w:val="uk-UA"/>
              </w:rPr>
              <w:t>Сутність визначення</w:t>
            </w:r>
          </w:p>
        </w:tc>
      </w:tr>
      <w:tr w:rsidR="00DA365E" w:rsidRPr="00F53D03" w:rsidTr="00B47319">
        <w:trPr>
          <w:trHeight w:val="1863"/>
        </w:trPr>
        <w:tc>
          <w:tcPr>
            <w:tcW w:w="2093" w:type="dxa"/>
            <w:tcBorders>
              <w:bottom w:val="single" w:sz="4" w:space="0" w:color="auto"/>
            </w:tcBorders>
          </w:tcPr>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Наказ МЕУ «Про затвердження Методики розрахунку рівня економічної безпеки України» [</w:t>
            </w:r>
            <w:r>
              <w:rPr>
                <w:rFonts w:ascii="Times New Roman" w:hAnsi="Times New Roman" w:cs="Times New Roman"/>
                <w:sz w:val="24"/>
                <w:szCs w:val="24"/>
                <w:lang w:val="uk-UA"/>
              </w:rPr>
              <w:t>106</w:t>
            </w:r>
            <w:r w:rsidRPr="009C12DB">
              <w:rPr>
                <w:rFonts w:ascii="Times New Roman" w:hAnsi="Times New Roman" w:cs="Times New Roman"/>
                <w:sz w:val="24"/>
                <w:szCs w:val="24"/>
                <w:lang w:val="uk-UA"/>
              </w:rPr>
              <w:t>, с. 3]</w:t>
            </w:r>
          </w:p>
        </w:tc>
        <w:tc>
          <w:tcPr>
            <w:tcW w:w="7478" w:type="dxa"/>
            <w:tcBorders>
              <w:bottom w:val="single" w:sz="4" w:space="0" w:color="auto"/>
            </w:tcBorders>
          </w:tcPr>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Технологічна безпека – такий стан науково-технологічного та виробничого потенціалу держави, який дає змогу забезпечити належне функціонування національної економіки, достатнє для досягнення та підтримки конкурентоздатності вітчизняної продукції, а також гарантування державної незалежності за рахунок власних інтелектуальних і технологічних ресурсів.</w:t>
            </w:r>
          </w:p>
        </w:tc>
      </w:tr>
      <w:tr w:rsidR="00DA365E" w:rsidRPr="00F53D03" w:rsidTr="00B47319">
        <w:trPr>
          <w:trHeight w:val="75"/>
        </w:trPr>
        <w:tc>
          <w:tcPr>
            <w:tcW w:w="2093" w:type="dxa"/>
            <w:tcBorders>
              <w:top w:val="single" w:sz="4" w:space="0" w:color="auto"/>
            </w:tcBorders>
          </w:tcPr>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В. Шлемко,</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І. Бінько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[1</w:t>
            </w:r>
            <w:r>
              <w:rPr>
                <w:rFonts w:ascii="Times New Roman" w:hAnsi="Times New Roman" w:cs="Times New Roman"/>
                <w:sz w:val="24"/>
                <w:szCs w:val="24"/>
                <w:lang w:val="uk-UA"/>
              </w:rPr>
              <w:t>66</w:t>
            </w:r>
            <w:r w:rsidRPr="009C12DB">
              <w:rPr>
                <w:rFonts w:ascii="Times New Roman" w:hAnsi="Times New Roman" w:cs="Times New Roman"/>
                <w:sz w:val="24"/>
                <w:szCs w:val="24"/>
                <w:lang w:val="uk-UA"/>
              </w:rPr>
              <w:t>, с. 27]</w:t>
            </w:r>
          </w:p>
        </w:tc>
        <w:tc>
          <w:tcPr>
            <w:tcW w:w="7478" w:type="dxa"/>
            <w:tcBorders>
              <w:top w:val="single" w:sz="4" w:space="0" w:color="auto"/>
            </w:tcBorders>
          </w:tcPr>
          <w:p w:rsidR="00DA365E" w:rsidRPr="009C12DB" w:rsidRDefault="00DA365E" w:rsidP="00B47319">
            <w:pPr>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Суть технологічної безпеки полягає у впровадженні новітніх технологій, досягненні технологічного прогресу, збереженні такого рівня вітчизняного науково-технічного й виробничого потенціалу, який у разі погіршення внутрішніх і зовнішніх умов забезпечив би виживання національної економіки за рахунок використання власних інтелектуальних і технологічних ресурсів, збереження державної незалежності.</w:t>
            </w:r>
          </w:p>
        </w:tc>
      </w:tr>
      <w:tr w:rsidR="00DA365E" w:rsidRPr="009C12DB" w:rsidTr="00B47319">
        <w:tc>
          <w:tcPr>
            <w:tcW w:w="2093" w:type="dxa"/>
          </w:tcPr>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І. Ревак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[1</w:t>
            </w:r>
            <w:r>
              <w:rPr>
                <w:rFonts w:ascii="Times New Roman" w:hAnsi="Times New Roman" w:cs="Times New Roman"/>
                <w:sz w:val="24"/>
                <w:szCs w:val="24"/>
                <w:lang w:val="uk-UA"/>
              </w:rPr>
              <w:t>13</w:t>
            </w:r>
            <w:r w:rsidRPr="009C12DB">
              <w:rPr>
                <w:rFonts w:ascii="Times New Roman" w:hAnsi="Times New Roman" w:cs="Times New Roman"/>
                <w:sz w:val="24"/>
                <w:szCs w:val="24"/>
                <w:lang w:val="uk-UA"/>
              </w:rPr>
              <w:t>, с. 249]</w:t>
            </w:r>
          </w:p>
        </w:tc>
        <w:tc>
          <w:tcPr>
            <w:tcW w:w="7478" w:type="dxa"/>
          </w:tcPr>
          <w:p w:rsidR="00DA365E" w:rsidRPr="009C12DB" w:rsidRDefault="00DA365E" w:rsidP="00B47319">
            <w:pPr>
              <w:autoSpaceDE w:val="0"/>
              <w:autoSpaceDN w:val="0"/>
              <w:adjustRightInd w:val="0"/>
              <w:jc w:val="both"/>
              <w:rPr>
                <w:rFonts w:ascii="Times New Roman" w:hAnsi="Times New Roman"/>
                <w:sz w:val="24"/>
                <w:szCs w:val="24"/>
                <w:lang w:val="uk-UA"/>
              </w:rPr>
            </w:pPr>
            <w:r w:rsidRPr="009C12DB">
              <w:rPr>
                <w:rFonts w:ascii="Times New Roman" w:hAnsi="Times New Roman"/>
                <w:sz w:val="24"/>
                <w:szCs w:val="24"/>
                <w:lang w:val="uk-UA"/>
              </w:rPr>
              <w:t>Стан науково-технологічного та інтелектуального потенціалу держави, який дозволяє за рахунок впровадження у виробничий процес науково-дослідних, дослідно-конструкторських, науково-технічних та інших розробок забезпечити перехід національної економіки на інноваційний шлях розвитку.</w:t>
            </w:r>
          </w:p>
        </w:tc>
      </w:tr>
      <w:tr w:rsidR="00DA365E" w:rsidRPr="00F53D03" w:rsidTr="00B47319">
        <w:tc>
          <w:tcPr>
            <w:tcW w:w="2093" w:type="dxa"/>
          </w:tcPr>
          <w:p w:rsidR="00DA365E" w:rsidRPr="009C12DB" w:rsidRDefault="00DA365E" w:rsidP="00B47319">
            <w:pPr>
              <w:autoSpaceDE w:val="0"/>
              <w:autoSpaceDN w:val="0"/>
              <w:adjustRightInd w:val="0"/>
              <w:jc w:val="both"/>
              <w:rPr>
                <w:rFonts w:ascii="Times New Roman" w:hAnsi="Times New Roman"/>
                <w:sz w:val="24"/>
                <w:szCs w:val="24"/>
                <w:lang w:val="uk-UA"/>
              </w:rPr>
            </w:pPr>
            <w:r w:rsidRPr="009C12DB">
              <w:rPr>
                <w:rFonts w:ascii="Times New Roman" w:hAnsi="Times New Roman"/>
                <w:sz w:val="24"/>
                <w:szCs w:val="24"/>
                <w:lang w:val="uk-UA"/>
              </w:rPr>
              <w:t xml:space="preserve">Г. Жаворонкова </w:t>
            </w:r>
          </w:p>
          <w:p w:rsidR="00DA365E" w:rsidRPr="009C12DB" w:rsidRDefault="00DA365E" w:rsidP="00B47319">
            <w:pPr>
              <w:autoSpaceDE w:val="0"/>
              <w:autoSpaceDN w:val="0"/>
              <w:adjustRightInd w:val="0"/>
              <w:jc w:val="both"/>
              <w:rPr>
                <w:rFonts w:ascii="Times New Roman" w:hAnsi="Times New Roman"/>
                <w:sz w:val="24"/>
                <w:szCs w:val="24"/>
                <w:lang w:val="uk-UA"/>
              </w:rPr>
            </w:pPr>
            <w:r w:rsidRPr="009C12DB">
              <w:rPr>
                <w:rFonts w:ascii="Times New Roman" w:hAnsi="Times New Roman"/>
                <w:sz w:val="24"/>
                <w:szCs w:val="24"/>
                <w:lang w:val="uk-UA"/>
              </w:rPr>
              <w:t>[</w:t>
            </w:r>
            <w:r>
              <w:rPr>
                <w:rFonts w:ascii="Times New Roman" w:hAnsi="Times New Roman"/>
                <w:sz w:val="24"/>
                <w:szCs w:val="24"/>
                <w:lang w:val="uk-UA"/>
              </w:rPr>
              <w:t>4</w:t>
            </w:r>
            <w:r>
              <w:rPr>
                <w:rFonts w:ascii="Times New Roman" w:hAnsi="Times New Roman"/>
                <w:sz w:val="24"/>
                <w:szCs w:val="24"/>
                <w:lang w:val="en-US"/>
              </w:rPr>
              <w:t>1</w:t>
            </w:r>
            <w:r w:rsidRPr="009C12DB">
              <w:rPr>
                <w:rFonts w:ascii="Times New Roman" w:hAnsi="Times New Roman"/>
                <w:sz w:val="24"/>
                <w:szCs w:val="24"/>
                <w:lang w:val="uk-UA"/>
              </w:rPr>
              <w:t>, с. 17]</w:t>
            </w:r>
          </w:p>
        </w:tc>
        <w:tc>
          <w:tcPr>
            <w:tcW w:w="7478" w:type="dxa"/>
          </w:tcPr>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sz w:val="24"/>
                <w:szCs w:val="24"/>
                <w:lang w:val="uk-UA"/>
              </w:rPr>
              <w:t>Технологічна безпека регіону – такий стан його науково-технологічного та виробничого потенціалу, який дає змогу забезпечити належне функціонування регіональної економіки, достатнє для досягнення та підтримки конкурентоспроможності вітчизняної продукції, а також гарантування фінансової самостійності за рахунок власних інтелектуальних і технологічних ресурсів.</w:t>
            </w:r>
          </w:p>
        </w:tc>
      </w:tr>
      <w:tr w:rsidR="00DA365E" w:rsidRPr="00F53D03" w:rsidTr="00B47319">
        <w:trPr>
          <w:trHeight w:val="1800"/>
        </w:trPr>
        <w:tc>
          <w:tcPr>
            <w:tcW w:w="2093" w:type="dxa"/>
            <w:tcBorders>
              <w:bottom w:val="single" w:sz="4" w:space="0" w:color="auto"/>
            </w:tcBorders>
          </w:tcPr>
          <w:p w:rsidR="00DA365E" w:rsidRPr="009C12DB" w:rsidRDefault="00DA365E" w:rsidP="00B47319">
            <w:pPr>
              <w:autoSpaceDE w:val="0"/>
              <w:autoSpaceDN w:val="0"/>
              <w:adjustRightInd w:val="0"/>
              <w:jc w:val="both"/>
              <w:rPr>
                <w:rFonts w:ascii="Times New Roman" w:hAnsi="Times New Roman"/>
                <w:sz w:val="24"/>
                <w:szCs w:val="24"/>
                <w:lang w:val="uk-UA"/>
              </w:rPr>
            </w:pPr>
            <w:r w:rsidRPr="009C12DB">
              <w:rPr>
                <w:rFonts w:ascii="Times New Roman" w:hAnsi="Times New Roman"/>
                <w:sz w:val="24"/>
                <w:szCs w:val="24"/>
                <w:lang w:val="uk-UA"/>
              </w:rPr>
              <w:t xml:space="preserve">Т. Богомазова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sz w:val="24"/>
                <w:szCs w:val="24"/>
                <w:lang w:val="uk-UA"/>
              </w:rPr>
              <w:t>[</w:t>
            </w:r>
            <w:r>
              <w:rPr>
                <w:rFonts w:ascii="Times New Roman" w:hAnsi="Times New Roman"/>
                <w:sz w:val="24"/>
                <w:szCs w:val="24"/>
                <w:lang w:val="uk-UA"/>
              </w:rPr>
              <w:t>5</w:t>
            </w:r>
            <w:r w:rsidRPr="009C12DB">
              <w:rPr>
                <w:rFonts w:ascii="Times New Roman" w:hAnsi="Times New Roman"/>
                <w:sz w:val="24"/>
                <w:szCs w:val="24"/>
                <w:lang w:val="uk-UA"/>
              </w:rPr>
              <w:t>, с.7]</w:t>
            </w:r>
          </w:p>
        </w:tc>
        <w:tc>
          <w:tcPr>
            <w:tcW w:w="7478" w:type="dxa"/>
            <w:tcBorders>
              <w:bottom w:val="single" w:sz="4" w:space="0" w:color="auto"/>
            </w:tcBorders>
          </w:tcPr>
          <w:p w:rsidR="00DA365E" w:rsidRPr="009C12DB" w:rsidRDefault="00DA365E" w:rsidP="00B47319">
            <w:pPr>
              <w:autoSpaceDE w:val="0"/>
              <w:autoSpaceDN w:val="0"/>
              <w:adjustRightInd w:val="0"/>
              <w:jc w:val="both"/>
              <w:rPr>
                <w:rFonts w:ascii="Times New Roman" w:hAnsi="Times New Roman"/>
                <w:sz w:val="24"/>
                <w:szCs w:val="24"/>
                <w:lang w:val="uk-UA"/>
              </w:rPr>
            </w:pPr>
            <w:r w:rsidRPr="009C12DB">
              <w:rPr>
                <w:rFonts w:ascii="Times New Roman" w:hAnsi="Times New Roman"/>
                <w:sz w:val="24"/>
                <w:szCs w:val="24"/>
                <w:lang w:val="uk-UA"/>
              </w:rPr>
              <w:t>Технологічна безпека – це один із видів безпеки, який в широкому розумінні, базується на міжсистемних зв’язках технічної сфери з науковою та економічною сферами за підтримки державної науково-технічної політики та іншими важливими забезпечувальними компонентами (правовою системою, підготовкою кадрів, зовнішніми зв’язками), що дозволяє, в кінцевому підсумку, досягти ефективності та конкурентоспроможності.</w:t>
            </w:r>
          </w:p>
        </w:tc>
      </w:tr>
      <w:tr w:rsidR="00DA365E" w:rsidRPr="009C12DB" w:rsidTr="00B47319">
        <w:trPr>
          <w:trHeight w:val="1333"/>
        </w:trPr>
        <w:tc>
          <w:tcPr>
            <w:tcW w:w="2093" w:type="dxa"/>
            <w:tcBorders>
              <w:top w:val="single" w:sz="4" w:space="0" w:color="auto"/>
              <w:bottom w:val="single" w:sz="4" w:space="0" w:color="auto"/>
            </w:tcBorders>
          </w:tcPr>
          <w:p w:rsidR="00DA365E" w:rsidRPr="009C12DB" w:rsidRDefault="00DA365E" w:rsidP="00B47319">
            <w:pPr>
              <w:autoSpaceDE w:val="0"/>
              <w:autoSpaceDN w:val="0"/>
              <w:adjustRightInd w:val="0"/>
              <w:jc w:val="both"/>
              <w:rPr>
                <w:rFonts w:ascii="Times New Roman" w:hAnsi="Times New Roman"/>
                <w:sz w:val="24"/>
                <w:szCs w:val="24"/>
                <w:lang w:val="uk-UA"/>
              </w:rPr>
            </w:pPr>
            <w:r w:rsidRPr="009C12DB">
              <w:rPr>
                <w:rFonts w:ascii="Times New Roman" w:hAnsi="Times New Roman"/>
                <w:sz w:val="24"/>
                <w:szCs w:val="24"/>
                <w:lang w:val="uk-UA"/>
              </w:rPr>
              <w:t xml:space="preserve">В. Макаров, </w:t>
            </w:r>
          </w:p>
          <w:p w:rsidR="00DA365E" w:rsidRPr="009C12DB" w:rsidRDefault="00DA365E" w:rsidP="00B47319">
            <w:pPr>
              <w:autoSpaceDE w:val="0"/>
              <w:autoSpaceDN w:val="0"/>
              <w:adjustRightInd w:val="0"/>
              <w:jc w:val="both"/>
              <w:rPr>
                <w:rFonts w:ascii="Times New Roman" w:hAnsi="Times New Roman"/>
                <w:sz w:val="24"/>
                <w:szCs w:val="24"/>
                <w:lang w:val="uk-UA"/>
              </w:rPr>
            </w:pPr>
            <w:r w:rsidRPr="009C12DB">
              <w:rPr>
                <w:rFonts w:ascii="Times New Roman" w:hAnsi="Times New Roman"/>
                <w:sz w:val="24"/>
                <w:szCs w:val="24"/>
                <w:lang w:val="uk-UA"/>
              </w:rPr>
              <w:t xml:space="preserve">Б. Кузик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w:t>
            </w:r>
            <w:r>
              <w:rPr>
                <w:rFonts w:ascii="Times New Roman" w:hAnsi="Times New Roman" w:cs="Times New Roman"/>
                <w:sz w:val="24"/>
                <w:szCs w:val="24"/>
                <w:lang w:val="uk-UA"/>
              </w:rPr>
              <w:t>13</w:t>
            </w:r>
            <w:r w:rsidRPr="009C12DB">
              <w:rPr>
                <w:rFonts w:ascii="Times New Roman" w:hAnsi="Times New Roman" w:cs="Times New Roman"/>
                <w:sz w:val="24"/>
                <w:szCs w:val="24"/>
                <w:lang w:val="uk-UA"/>
              </w:rPr>
              <w:t>, с.27],</w:t>
            </w:r>
          </w:p>
          <w:p w:rsidR="00DA365E" w:rsidRPr="009C12DB" w:rsidRDefault="00DA365E" w:rsidP="00B47319">
            <w:pPr>
              <w:autoSpaceDE w:val="0"/>
              <w:autoSpaceDN w:val="0"/>
              <w:adjustRightInd w:val="0"/>
              <w:jc w:val="both"/>
              <w:rPr>
                <w:rFonts w:ascii="Times New Roman" w:hAnsi="Times New Roman"/>
                <w:sz w:val="24"/>
                <w:szCs w:val="24"/>
              </w:rPr>
            </w:pPr>
            <w:r w:rsidRPr="009C12DB">
              <w:rPr>
                <w:rFonts w:ascii="Times New Roman" w:hAnsi="Times New Roman" w:cs="Times New Roman"/>
                <w:sz w:val="24"/>
                <w:szCs w:val="24"/>
                <w:lang w:val="uk-UA"/>
              </w:rPr>
              <w:t xml:space="preserve">В. Кузнєцов </w:t>
            </w:r>
            <w:r w:rsidRPr="009C12DB">
              <w:rPr>
                <w:rFonts w:ascii="Times New Roman" w:hAnsi="Times New Roman" w:cs="Times New Roman"/>
                <w:sz w:val="24"/>
                <w:szCs w:val="24"/>
              </w:rPr>
              <w:t>[</w:t>
            </w:r>
            <w:r>
              <w:rPr>
                <w:rFonts w:ascii="Times New Roman" w:hAnsi="Times New Roman" w:cs="Times New Roman"/>
                <w:sz w:val="24"/>
                <w:szCs w:val="24"/>
                <w:lang w:val="en-US"/>
              </w:rPr>
              <w:t>70</w:t>
            </w:r>
            <w:r w:rsidRPr="009C12DB">
              <w:rPr>
                <w:rFonts w:ascii="Times New Roman" w:hAnsi="Times New Roman" w:cs="Times New Roman"/>
                <w:sz w:val="24"/>
                <w:szCs w:val="24"/>
              </w:rPr>
              <w:t>]</w:t>
            </w:r>
          </w:p>
        </w:tc>
        <w:tc>
          <w:tcPr>
            <w:tcW w:w="7478" w:type="dxa"/>
            <w:tcBorders>
              <w:top w:val="single" w:sz="4" w:space="0" w:color="auto"/>
              <w:bottom w:val="single" w:sz="4" w:space="0" w:color="auto"/>
            </w:tcBorders>
          </w:tcPr>
          <w:p w:rsidR="00DA365E" w:rsidRPr="009C12DB" w:rsidRDefault="00DA365E" w:rsidP="00B47319">
            <w:pPr>
              <w:autoSpaceDE w:val="0"/>
              <w:autoSpaceDN w:val="0"/>
              <w:adjustRightInd w:val="0"/>
              <w:jc w:val="both"/>
              <w:rPr>
                <w:rFonts w:ascii="Times New Roman" w:hAnsi="Times New Roman"/>
                <w:sz w:val="24"/>
                <w:szCs w:val="24"/>
                <w:lang w:val="uk-UA"/>
              </w:rPr>
            </w:pPr>
            <w:r w:rsidRPr="009C12DB">
              <w:rPr>
                <w:rFonts w:ascii="Times New Roman" w:hAnsi="Times New Roman" w:cs="Times New Roman"/>
                <w:sz w:val="24"/>
                <w:szCs w:val="24"/>
                <w:lang w:val="uk-UA"/>
              </w:rPr>
              <w:t>Технологічна безпека визначає ступінь захищеності людини, суспільства, об’єктів зовнішнього середовища від загроз, пов’язаних з несанкціонованим створенням технологічних систем, технологічних процесів і матеріалів, що забезпечують реалізацію основних національних інтересів країни.</w:t>
            </w:r>
          </w:p>
        </w:tc>
      </w:tr>
      <w:tr w:rsidR="00DA365E" w:rsidRPr="009C12DB" w:rsidTr="00B47319">
        <w:trPr>
          <w:trHeight w:val="812"/>
        </w:trPr>
        <w:tc>
          <w:tcPr>
            <w:tcW w:w="2093" w:type="dxa"/>
            <w:tcBorders>
              <w:top w:val="single" w:sz="4" w:space="0" w:color="auto"/>
              <w:bottom w:val="single" w:sz="4" w:space="0" w:color="auto"/>
            </w:tcBorders>
          </w:tcPr>
          <w:p w:rsidR="00DA365E" w:rsidRPr="009C12DB" w:rsidRDefault="00DA365E" w:rsidP="00B47319">
            <w:pPr>
              <w:autoSpaceDE w:val="0"/>
              <w:autoSpaceDN w:val="0"/>
              <w:adjustRightInd w:val="0"/>
              <w:rPr>
                <w:rFonts w:ascii="Times New Roman" w:hAnsi="Times New Roman"/>
                <w:sz w:val="24"/>
                <w:szCs w:val="24"/>
                <w:lang w:val="uk-UA"/>
              </w:rPr>
            </w:pPr>
            <w:r w:rsidRPr="009C12DB">
              <w:rPr>
                <w:rFonts w:ascii="Times New Roman" w:hAnsi="Times New Roman"/>
                <w:sz w:val="24"/>
                <w:szCs w:val="24"/>
                <w:lang w:val="uk-UA"/>
              </w:rPr>
              <w:t xml:space="preserve">Фінансовий словник ФИНАМ </w:t>
            </w:r>
            <w:r w:rsidRPr="009C12DB">
              <w:rPr>
                <w:rFonts w:ascii="Times New Roman" w:hAnsi="Times New Roman"/>
                <w:sz w:val="24"/>
                <w:szCs w:val="24"/>
                <w:lang w:val="en-US"/>
              </w:rPr>
              <w:t>[</w:t>
            </w:r>
            <w:r w:rsidRPr="009C12DB">
              <w:rPr>
                <w:rFonts w:ascii="Times New Roman" w:hAnsi="Times New Roman"/>
                <w:sz w:val="24"/>
                <w:szCs w:val="24"/>
                <w:lang w:val="uk-UA"/>
              </w:rPr>
              <w:t>1</w:t>
            </w:r>
            <w:r>
              <w:rPr>
                <w:rFonts w:ascii="Times New Roman" w:hAnsi="Times New Roman"/>
                <w:sz w:val="24"/>
                <w:szCs w:val="24"/>
                <w:lang w:val="uk-UA"/>
              </w:rPr>
              <w:t>56</w:t>
            </w:r>
            <w:r w:rsidRPr="009C12DB">
              <w:rPr>
                <w:rFonts w:ascii="Times New Roman" w:hAnsi="Times New Roman"/>
                <w:sz w:val="24"/>
                <w:szCs w:val="24"/>
                <w:lang w:val="en-US"/>
              </w:rPr>
              <w:t>]</w:t>
            </w:r>
          </w:p>
        </w:tc>
        <w:tc>
          <w:tcPr>
            <w:tcW w:w="7478" w:type="dxa"/>
            <w:tcBorders>
              <w:top w:val="single" w:sz="4" w:space="0" w:color="auto"/>
              <w:bottom w:val="single" w:sz="4" w:space="0" w:color="auto"/>
            </w:tcBorders>
          </w:tcPr>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Технологічна безпека – забезпечення стійкості високих технологій при ускладненнях, що виникають з несприятливими тенденціями або конкретними подіями в державі.</w:t>
            </w:r>
          </w:p>
        </w:tc>
      </w:tr>
      <w:tr w:rsidR="00DA365E" w:rsidRPr="00F53D03" w:rsidTr="00B47319">
        <w:trPr>
          <w:trHeight w:val="269"/>
        </w:trPr>
        <w:tc>
          <w:tcPr>
            <w:tcW w:w="2093" w:type="dxa"/>
            <w:tcBorders>
              <w:top w:val="single" w:sz="4" w:space="0" w:color="auto"/>
              <w:bottom w:val="single" w:sz="4" w:space="0" w:color="auto"/>
            </w:tcBorders>
          </w:tcPr>
          <w:p w:rsidR="00DA365E" w:rsidRPr="009C12DB" w:rsidRDefault="00DA365E" w:rsidP="00B47319">
            <w:pPr>
              <w:autoSpaceDE w:val="0"/>
              <w:autoSpaceDN w:val="0"/>
              <w:adjustRightInd w:val="0"/>
              <w:jc w:val="both"/>
              <w:rPr>
                <w:rFonts w:ascii="Times New Roman" w:hAnsi="Times New Roman"/>
                <w:sz w:val="24"/>
                <w:szCs w:val="24"/>
                <w:lang w:val="uk-UA"/>
              </w:rPr>
            </w:pPr>
            <w:r w:rsidRPr="009C12DB">
              <w:rPr>
                <w:rFonts w:ascii="Times New Roman" w:hAnsi="Times New Roman"/>
                <w:sz w:val="24"/>
                <w:szCs w:val="24"/>
                <w:lang w:val="uk-UA"/>
              </w:rPr>
              <w:t xml:space="preserve">Економічний тлумачний словник </w:t>
            </w:r>
            <w:r w:rsidRPr="009C12DB">
              <w:rPr>
                <w:rFonts w:ascii="Times New Roman" w:hAnsi="Times New Roman"/>
                <w:sz w:val="24"/>
                <w:szCs w:val="24"/>
                <w:lang w:val="en-US"/>
              </w:rPr>
              <w:t>[</w:t>
            </w:r>
            <w:r w:rsidRPr="009C12DB">
              <w:rPr>
                <w:rFonts w:ascii="Times New Roman" w:hAnsi="Times New Roman"/>
                <w:sz w:val="24"/>
                <w:szCs w:val="24"/>
                <w:lang w:val="uk-UA"/>
              </w:rPr>
              <w:t>1</w:t>
            </w:r>
            <w:r>
              <w:rPr>
                <w:rFonts w:ascii="Times New Roman" w:hAnsi="Times New Roman"/>
                <w:sz w:val="24"/>
                <w:szCs w:val="24"/>
                <w:lang w:val="uk-UA"/>
              </w:rPr>
              <w:t>2</w:t>
            </w:r>
            <w:r w:rsidRPr="009C12DB">
              <w:rPr>
                <w:rFonts w:ascii="Times New Roman" w:hAnsi="Times New Roman"/>
                <w:sz w:val="24"/>
                <w:szCs w:val="24"/>
                <w:lang w:val="en-US"/>
              </w:rPr>
              <w:t>]</w:t>
            </w:r>
          </w:p>
        </w:tc>
        <w:tc>
          <w:tcPr>
            <w:tcW w:w="7478" w:type="dxa"/>
            <w:tcBorders>
              <w:top w:val="single" w:sz="4" w:space="0" w:color="auto"/>
              <w:bottom w:val="single" w:sz="4" w:space="0" w:color="auto"/>
            </w:tcBorders>
          </w:tcPr>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Технологічна безпека – стан розвитку науково-дослідних і дослідно-конструкторських робіт та провідних галузей, які виробляють сучасну техніку, і забезпечують країні можливість самостійного вирішення найбільш важливих завдань для національної, в тому числі й економічної безпеки, навіть, в екстремальних умовах.</w:t>
            </w:r>
          </w:p>
        </w:tc>
      </w:tr>
    </w:tbl>
    <w:p w:rsidR="00DA365E" w:rsidRPr="009C12DB" w:rsidRDefault="00DA365E" w:rsidP="00DA365E">
      <w:pPr>
        <w:autoSpaceDE w:val="0"/>
        <w:autoSpaceDN w:val="0"/>
        <w:adjustRightInd w:val="0"/>
        <w:spacing w:after="0" w:line="360" w:lineRule="auto"/>
        <w:jc w:val="both"/>
        <w:rPr>
          <w:rFonts w:ascii="Times New Roman" w:hAnsi="Times New Roman"/>
          <w:i/>
          <w:sz w:val="24"/>
          <w:szCs w:val="24"/>
          <w:lang w:val="uk-UA"/>
        </w:rPr>
      </w:pPr>
      <w:r w:rsidRPr="009C12DB">
        <w:rPr>
          <w:rFonts w:ascii="Times New Roman" w:hAnsi="Times New Roman"/>
          <w:i/>
          <w:sz w:val="24"/>
          <w:szCs w:val="24"/>
          <w:lang w:val="uk-UA"/>
        </w:rPr>
        <w:t>Джерело: узагальнено автором.</w:t>
      </w:r>
    </w:p>
    <w:p w:rsidR="00DA365E" w:rsidRPr="009C12DB"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9C12DB">
        <w:rPr>
          <w:rFonts w:ascii="Times New Roman" w:hAnsi="Times New Roman"/>
          <w:sz w:val="28"/>
          <w:szCs w:val="28"/>
          <w:lang w:val="uk-UA"/>
        </w:rPr>
        <w:lastRenderedPageBreak/>
        <w:t>Часто у науковій літературі [16</w:t>
      </w:r>
      <w:r>
        <w:rPr>
          <w:rFonts w:ascii="Times New Roman" w:hAnsi="Times New Roman"/>
          <w:sz w:val="28"/>
          <w:szCs w:val="28"/>
          <w:lang w:val="uk-UA"/>
        </w:rPr>
        <w:t>9</w:t>
      </w:r>
      <w:r w:rsidRPr="009C12DB">
        <w:rPr>
          <w:rFonts w:ascii="Times New Roman" w:hAnsi="Times New Roman"/>
          <w:sz w:val="28"/>
          <w:szCs w:val="28"/>
          <w:lang w:val="uk-UA"/>
        </w:rPr>
        <w:t xml:space="preserve">, с. 88; </w:t>
      </w:r>
      <w:r>
        <w:rPr>
          <w:rFonts w:ascii="Times New Roman" w:hAnsi="Times New Roman"/>
          <w:sz w:val="28"/>
          <w:szCs w:val="28"/>
          <w:lang w:val="uk-UA"/>
        </w:rPr>
        <w:t>93</w:t>
      </w:r>
      <w:r w:rsidRPr="009C12DB">
        <w:rPr>
          <w:rFonts w:ascii="Times New Roman" w:hAnsi="Times New Roman"/>
          <w:sz w:val="28"/>
          <w:szCs w:val="28"/>
          <w:lang w:val="uk-UA"/>
        </w:rPr>
        <w:t>, с. 210; 1</w:t>
      </w:r>
      <w:r>
        <w:rPr>
          <w:rFonts w:ascii="Times New Roman" w:hAnsi="Times New Roman"/>
          <w:sz w:val="28"/>
          <w:szCs w:val="28"/>
          <w:lang w:val="uk-UA"/>
        </w:rPr>
        <w:t>70</w:t>
      </w:r>
      <w:r w:rsidRPr="009C12DB">
        <w:rPr>
          <w:rFonts w:ascii="Times New Roman" w:hAnsi="Times New Roman"/>
          <w:sz w:val="28"/>
          <w:szCs w:val="28"/>
          <w:lang w:val="uk-UA"/>
        </w:rPr>
        <w:t xml:space="preserve">, с. 397; </w:t>
      </w:r>
      <w:r>
        <w:rPr>
          <w:rFonts w:ascii="Times New Roman" w:hAnsi="Times New Roman"/>
          <w:sz w:val="28"/>
          <w:szCs w:val="28"/>
          <w:lang w:val="uk-UA"/>
        </w:rPr>
        <w:t>31</w:t>
      </w:r>
      <w:r w:rsidRPr="009C12DB">
        <w:rPr>
          <w:rFonts w:ascii="Times New Roman" w:hAnsi="Times New Roman"/>
          <w:sz w:val="28"/>
          <w:szCs w:val="28"/>
          <w:lang w:val="uk-UA"/>
        </w:rPr>
        <w:t>, с. 815; 13</w:t>
      </w:r>
      <w:r>
        <w:rPr>
          <w:rFonts w:ascii="Times New Roman" w:hAnsi="Times New Roman"/>
          <w:sz w:val="28"/>
          <w:szCs w:val="28"/>
          <w:lang w:val="uk-UA"/>
        </w:rPr>
        <w:t>8</w:t>
      </w:r>
      <w:r w:rsidRPr="009C12DB">
        <w:rPr>
          <w:rFonts w:ascii="Times New Roman" w:hAnsi="Times New Roman"/>
          <w:sz w:val="28"/>
          <w:szCs w:val="28"/>
          <w:lang w:val="uk-UA"/>
        </w:rPr>
        <w:t xml:space="preserve">] термін технологічна безпека ототожнюється з інноваційної безпекою, яка </w:t>
      </w:r>
      <w:r w:rsidRPr="009C12DB">
        <w:rPr>
          <w:rFonts w:ascii="Times New Roman" w:eastAsia="TimesNewRomanPSMT" w:hAnsi="Times New Roman" w:cs="Times New Roman"/>
          <w:sz w:val="28"/>
          <w:szCs w:val="28"/>
          <w:lang w:val="uk-UA"/>
        </w:rPr>
        <w:t>передбачає забезпечення сталого процесу створення, використання і поширення нових знань та технологій на основі поєднання науково-технологічного потенціалу країни і можливостей міжнародного кооперування у сфері трансферу технологій, створення передумов сталого функціонування і розвитку економ</w:t>
      </w:r>
      <w:r>
        <w:rPr>
          <w:rFonts w:ascii="Times New Roman" w:eastAsia="TimesNewRomanPSMT" w:hAnsi="Times New Roman" w:cs="Times New Roman"/>
          <w:sz w:val="28"/>
          <w:szCs w:val="28"/>
          <w:lang w:val="uk-UA"/>
        </w:rPr>
        <w:t>ічної системи.</w:t>
      </w:r>
    </w:p>
    <w:p w:rsidR="00DA365E" w:rsidRPr="009C12DB"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9C12DB">
        <w:rPr>
          <w:rFonts w:ascii="Times New Roman" w:eastAsia="TimesNewRomanPSMT" w:hAnsi="Times New Roman" w:cs="Times New Roman"/>
          <w:sz w:val="28"/>
          <w:szCs w:val="28"/>
          <w:lang w:val="uk-UA"/>
        </w:rPr>
        <w:t>За Л. Шевченко [3</w:t>
      </w:r>
      <w:r>
        <w:rPr>
          <w:rFonts w:ascii="Times New Roman" w:eastAsia="TimesNewRomanPSMT" w:hAnsi="Times New Roman" w:cs="Times New Roman"/>
          <w:sz w:val="28"/>
          <w:szCs w:val="28"/>
          <w:lang w:val="uk-UA"/>
        </w:rPr>
        <w:t>3</w:t>
      </w:r>
      <w:r w:rsidRPr="009C12DB">
        <w:rPr>
          <w:rFonts w:ascii="Times New Roman" w:eastAsia="TimesNewRomanPSMT" w:hAnsi="Times New Roman" w:cs="Times New Roman"/>
          <w:sz w:val="28"/>
          <w:szCs w:val="28"/>
          <w:lang w:val="uk-UA"/>
        </w:rPr>
        <w:t>, с. 69] спільними ознаками технологічної та інноваційної безпеки вважається: 1) здатність забезпечити сталий розвиток на основі інноваційних перетворень; 2) можливість забезпечити функціонування економічної системи за несприятливих умов за рахунок використання власних інтелектуальн</w:t>
      </w:r>
      <w:r>
        <w:rPr>
          <w:rFonts w:ascii="Times New Roman" w:eastAsia="TimesNewRomanPSMT" w:hAnsi="Times New Roman" w:cs="Times New Roman"/>
          <w:sz w:val="28"/>
          <w:szCs w:val="28"/>
          <w:lang w:val="uk-UA"/>
        </w:rPr>
        <w:t>их і технологічних ресурсів; 3) </w:t>
      </w:r>
      <w:r w:rsidRPr="009C12DB">
        <w:rPr>
          <w:rFonts w:ascii="Times New Roman" w:eastAsia="TimesNewRomanPSMT" w:hAnsi="Times New Roman" w:cs="Times New Roman"/>
          <w:sz w:val="28"/>
          <w:szCs w:val="28"/>
          <w:lang w:val="uk-UA"/>
        </w:rPr>
        <w:t xml:space="preserve">спроможність генерувати якісні зрушення в економіці, забезпечивши критичну масу перетворень. </w:t>
      </w:r>
    </w:p>
    <w:p w:rsidR="00DA365E" w:rsidRPr="009C12DB"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9C12DB">
        <w:rPr>
          <w:rFonts w:ascii="Times New Roman" w:eastAsia="TimesNewRomanPSMT" w:hAnsi="Times New Roman" w:cs="Times New Roman"/>
          <w:sz w:val="28"/>
          <w:szCs w:val="28"/>
          <w:lang w:val="uk-UA"/>
        </w:rPr>
        <w:t>Відмінність між цими поняттями головним чином пов’язана з тим, що технологічна безпека є значно глибшим і детальнішим процесом створення нових технологічних рішень з моменту гарантування сприятливих умов для генерації новаторських ідей до одержання ефекту від їх впровадження. Натомість, як зазначає Р. Фатхудинов [1</w:t>
      </w:r>
      <w:r>
        <w:rPr>
          <w:rFonts w:ascii="Times New Roman" w:eastAsia="TimesNewRomanPSMT" w:hAnsi="Times New Roman" w:cs="Times New Roman"/>
          <w:sz w:val="28"/>
          <w:szCs w:val="28"/>
          <w:lang w:val="uk-UA"/>
        </w:rPr>
        <w:t>50</w:t>
      </w:r>
      <w:r w:rsidRPr="009C12DB">
        <w:rPr>
          <w:rFonts w:ascii="Times New Roman" w:eastAsia="TimesNewRomanPSMT" w:hAnsi="Times New Roman" w:cs="Times New Roman"/>
          <w:sz w:val="28"/>
          <w:szCs w:val="28"/>
          <w:lang w:val="uk-UA"/>
        </w:rPr>
        <w:t>, с. 102], інноваційна безпека являє собою лише кінцевий результат впровадження новації з метою отримання економічного, соціального, екологічного, науково-технічного або іншого виду ефекту.</w:t>
      </w:r>
    </w:p>
    <w:p w:rsidR="00DA365E" w:rsidRPr="009C12DB" w:rsidRDefault="00DA365E" w:rsidP="00DA365E">
      <w:pPr>
        <w:autoSpaceDE w:val="0"/>
        <w:autoSpaceDN w:val="0"/>
        <w:adjustRightInd w:val="0"/>
        <w:spacing w:after="0" w:line="360" w:lineRule="auto"/>
        <w:ind w:firstLine="709"/>
        <w:jc w:val="both"/>
        <w:rPr>
          <w:rFonts w:ascii="Times New Roman" w:hAnsi="Times New Roman"/>
          <w:sz w:val="28"/>
          <w:szCs w:val="28"/>
          <w:lang w:val="uk-UA"/>
        </w:rPr>
      </w:pPr>
      <w:r w:rsidRPr="009C12DB">
        <w:rPr>
          <w:rFonts w:ascii="Times New Roman" w:hAnsi="Times New Roman"/>
          <w:sz w:val="28"/>
          <w:szCs w:val="28"/>
          <w:lang w:val="uk-UA"/>
        </w:rPr>
        <w:t>Огляд літератури свідчить про те, що у науковій теорії існує комплекс понять «технологічна безпека», однак попри всю різноманітність трактувань досі чітко не сформовано такий термін, як «технологічна безпека аграрної галузі». Тому, беручи до уваги відсутність загальноприйнятого визначення поняття «технологічної безпеки аграрної галузі», ми пропонуємо розуміти його як «</w:t>
      </w:r>
      <w:r w:rsidRPr="0067591A">
        <w:rPr>
          <w:rFonts w:ascii="Times New Roman" w:hAnsi="Times New Roman"/>
          <w:sz w:val="28"/>
          <w:szCs w:val="28"/>
          <w:lang w:val="uk-UA"/>
        </w:rPr>
        <w:t>так</w:t>
      </w:r>
      <w:r>
        <w:rPr>
          <w:rFonts w:ascii="Times New Roman" w:hAnsi="Times New Roman"/>
          <w:sz w:val="28"/>
          <w:szCs w:val="28"/>
          <w:lang w:val="uk-UA"/>
        </w:rPr>
        <w:t>ий</w:t>
      </w:r>
      <w:r w:rsidRPr="0067591A">
        <w:rPr>
          <w:rFonts w:ascii="Times New Roman" w:hAnsi="Times New Roman"/>
          <w:sz w:val="28"/>
          <w:szCs w:val="28"/>
          <w:lang w:val="uk-UA"/>
        </w:rPr>
        <w:t xml:space="preserve"> стан розвитку технологічного та виробничого потенціалу аграрної галузі, який дозволяє з</w:t>
      </w:r>
      <w:r>
        <w:rPr>
          <w:rFonts w:ascii="Times New Roman" w:hAnsi="Times New Roman"/>
          <w:sz w:val="28"/>
          <w:szCs w:val="28"/>
          <w:lang w:val="uk-UA"/>
        </w:rPr>
        <w:t xml:space="preserve">а допомогою організаційно-економічних заходів гарантувати </w:t>
      </w:r>
      <w:r w:rsidRPr="0067591A">
        <w:rPr>
          <w:rFonts w:ascii="Times New Roman" w:hAnsi="Times New Roman"/>
          <w:sz w:val="28"/>
          <w:szCs w:val="28"/>
          <w:lang w:val="uk-UA"/>
        </w:rPr>
        <w:t xml:space="preserve">інтенсивне функціонування галузевої економіки, </w:t>
      </w:r>
      <w:r w:rsidRPr="0067591A">
        <w:rPr>
          <w:rFonts w:ascii="Times New Roman" w:hAnsi="Times New Roman"/>
          <w:sz w:val="28"/>
          <w:szCs w:val="28"/>
          <w:lang w:val="uk-UA"/>
        </w:rPr>
        <w:lastRenderedPageBreak/>
        <w:t>достатнє для забезпечення її конкурентоспроможності, а також сприяти підтримці економічної незалежності за рахунок власних науково-технологічних ресурсів</w:t>
      </w:r>
      <w:r w:rsidRPr="009C12DB">
        <w:rPr>
          <w:rFonts w:ascii="Times New Roman" w:hAnsi="Times New Roman"/>
          <w:sz w:val="28"/>
          <w:szCs w:val="28"/>
          <w:lang w:val="uk-UA"/>
        </w:rPr>
        <w:t>».</w:t>
      </w:r>
    </w:p>
    <w:p w:rsidR="00DA365E" w:rsidRPr="009C12DB" w:rsidRDefault="00DA365E" w:rsidP="00DA365E">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mc:AlternateContent>
          <mc:Choice Requires="wpg">
            <w:drawing>
              <wp:anchor distT="0" distB="0" distL="114300" distR="114300" simplePos="0" relativeHeight="251664384" behindDoc="0" locked="0" layoutInCell="1" allowOverlap="1" wp14:anchorId="701A410E" wp14:editId="3A3E9F83">
                <wp:simplePos x="0" y="0"/>
                <wp:positionH relativeFrom="column">
                  <wp:posOffset>-71950</wp:posOffset>
                </wp:positionH>
                <wp:positionV relativeFrom="paragraph">
                  <wp:posOffset>1526393</wp:posOffset>
                </wp:positionV>
                <wp:extent cx="6025710" cy="5668255"/>
                <wp:effectExtent l="0" t="0" r="13335" b="27940"/>
                <wp:wrapNone/>
                <wp:docPr id="223" name="Группа 223"/>
                <wp:cNvGraphicFramePr/>
                <a:graphic xmlns:a="http://schemas.openxmlformats.org/drawingml/2006/main">
                  <a:graphicData uri="http://schemas.microsoft.com/office/word/2010/wordprocessingGroup">
                    <wpg:wgp>
                      <wpg:cNvGrpSpPr/>
                      <wpg:grpSpPr>
                        <a:xfrm>
                          <a:off x="0" y="0"/>
                          <a:ext cx="6025710" cy="5668255"/>
                          <a:chOff x="0" y="0"/>
                          <a:chExt cx="6025710" cy="5668255"/>
                        </a:xfrm>
                      </wpg:grpSpPr>
                      <wps:wsp>
                        <wps:cNvPr id="224" name="Прямоугольник 224"/>
                        <wps:cNvSpPr/>
                        <wps:spPr>
                          <a:xfrm>
                            <a:off x="117230" y="0"/>
                            <a:ext cx="1504726" cy="49485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B3A7E" w:rsidRDefault="002E1B37" w:rsidP="00DA365E">
                              <w:pPr>
                                <w:spacing w:after="0" w:line="240" w:lineRule="auto"/>
                                <w:jc w:val="center"/>
                                <w:rPr>
                                  <w:rFonts w:ascii="Times New Roman" w:hAnsi="Times New Roman" w:cs="Times New Roman"/>
                                  <w:color w:val="000000" w:themeColor="text1"/>
                                  <w:sz w:val="24"/>
                                  <w:szCs w:val="24"/>
                                  <w:lang w:val="uk-UA"/>
                                </w:rPr>
                              </w:pPr>
                              <w:r w:rsidRPr="000B3A7E">
                                <w:rPr>
                                  <w:rFonts w:ascii="Times New Roman" w:hAnsi="Times New Roman" w:cs="Times New Roman"/>
                                  <w:color w:val="000000" w:themeColor="text1"/>
                                  <w:sz w:val="24"/>
                                  <w:szCs w:val="24"/>
                                  <w:lang w:val="uk-UA"/>
                                </w:rPr>
                                <w:t>С</w:t>
                              </w:r>
                              <w:r>
                                <w:rPr>
                                  <w:rFonts w:ascii="Times New Roman" w:hAnsi="Times New Roman" w:cs="Times New Roman"/>
                                  <w:color w:val="000000" w:themeColor="text1"/>
                                  <w:sz w:val="24"/>
                                  <w:szCs w:val="24"/>
                                  <w:lang w:val="uk-UA"/>
                                </w:rPr>
                                <w:t>вітова економічна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Прямоугольник 225"/>
                        <wps:cNvSpPr/>
                        <wps:spPr>
                          <a:xfrm>
                            <a:off x="128953" y="726831"/>
                            <a:ext cx="1510030" cy="4679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B3A7E"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Національна безпека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Прямоугольник 226"/>
                        <wps:cNvSpPr/>
                        <wps:spPr>
                          <a:xfrm>
                            <a:off x="2039815" y="0"/>
                            <a:ext cx="3985895" cy="48495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B3A7E"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Чинники конкурентоспроможності та ролі країни на світових ринках.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Прямоугольник 227"/>
                        <wps:cNvSpPr/>
                        <wps:spPr>
                          <a:xfrm>
                            <a:off x="539261" y="1418493"/>
                            <a:ext cx="1294130" cy="488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Економічна безпека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Прямоугольник 228"/>
                        <wps:cNvSpPr/>
                        <wps:spPr>
                          <a:xfrm>
                            <a:off x="11723" y="2145324"/>
                            <a:ext cx="1622425" cy="495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Технологічна безпека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Прямоугольник 229"/>
                        <wps:cNvSpPr/>
                        <wps:spPr>
                          <a:xfrm>
                            <a:off x="2028092" y="633047"/>
                            <a:ext cx="3985895" cy="6883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B3A7E" w:rsidRDefault="002E1B37" w:rsidP="00DA365E">
                              <w:pPr>
                                <w:jc w:val="both"/>
                                <w:rPr>
                                  <w:rFonts w:ascii="Times New Roman" w:hAnsi="Times New Roman" w:cs="Times New Roman"/>
                                  <w:color w:val="000000" w:themeColor="text1"/>
                                  <w:sz w:val="24"/>
                                  <w:szCs w:val="24"/>
                                  <w:lang w:val="uk-UA"/>
                                </w:rPr>
                              </w:pPr>
                              <w:r w:rsidRPr="000B3A7E">
                                <w:rPr>
                                  <w:rFonts w:ascii="Times New Roman" w:hAnsi="Times New Roman" w:cs="Times New Roman"/>
                                  <w:b/>
                                  <w:color w:val="000000" w:themeColor="text1"/>
                                  <w:sz w:val="24"/>
                                  <w:szCs w:val="24"/>
                                  <w:lang w:val="uk-UA"/>
                                </w:rPr>
                                <w:t>Функціональні складові:</w:t>
                              </w:r>
                              <w:r>
                                <w:rPr>
                                  <w:rFonts w:ascii="Times New Roman" w:hAnsi="Times New Roman" w:cs="Times New Roman"/>
                                  <w:color w:val="000000" w:themeColor="text1"/>
                                  <w:sz w:val="24"/>
                                  <w:szCs w:val="24"/>
                                  <w:lang w:val="uk-UA"/>
                                </w:rPr>
                                <w:t xml:space="preserve"> зовнішньополітична, внутрішньополітична, соціальна, гуманітарна, науково-технологічна, економічна, екологічна, інформаційна.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Прямоугольник 230"/>
                        <wps:cNvSpPr/>
                        <wps:spPr>
                          <a:xfrm>
                            <a:off x="2203938" y="1488831"/>
                            <a:ext cx="3810635" cy="6775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5191A" w:rsidRDefault="002E1B37" w:rsidP="00DA365E">
                              <w:pPr>
                                <w:spacing w:after="0" w:line="240" w:lineRule="auto"/>
                                <w:jc w:val="both"/>
                                <w:rPr>
                                  <w:rFonts w:ascii="Times New Roman" w:hAnsi="Times New Roman" w:cs="Times New Roman"/>
                                  <w:color w:val="000000" w:themeColor="text1"/>
                                  <w:sz w:val="24"/>
                                  <w:szCs w:val="24"/>
                                  <w:lang w:val="uk-UA"/>
                                </w:rPr>
                              </w:pPr>
                              <w:r w:rsidRPr="0045191A">
                                <w:rPr>
                                  <w:rFonts w:ascii="Times New Roman" w:hAnsi="Times New Roman" w:cs="Times New Roman"/>
                                  <w:b/>
                                  <w:color w:val="000000" w:themeColor="text1"/>
                                  <w:sz w:val="24"/>
                                  <w:szCs w:val="24"/>
                                  <w:lang w:val="uk-UA"/>
                                </w:rPr>
                                <w:t>Функціональні склад</w:t>
                              </w:r>
                              <w:r>
                                <w:rPr>
                                  <w:rFonts w:ascii="Times New Roman" w:hAnsi="Times New Roman" w:cs="Times New Roman"/>
                                  <w:b/>
                                  <w:color w:val="000000" w:themeColor="text1"/>
                                  <w:sz w:val="24"/>
                                  <w:szCs w:val="24"/>
                                  <w:lang w:val="uk-UA"/>
                                </w:rPr>
                                <w:t>ові</w:t>
                              </w:r>
                              <w:r w:rsidRPr="0045191A">
                                <w:rPr>
                                  <w:rFonts w:ascii="Times New Roman" w:hAnsi="Times New Roman" w:cs="Times New Roman"/>
                                  <w:b/>
                                  <w:color w:val="000000" w:themeColor="text1"/>
                                  <w:sz w:val="24"/>
                                  <w:szCs w:val="24"/>
                                  <w:lang w:val="uk-UA"/>
                                </w:rPr>
                                <w:t xml:space="preserve">: </w:t>
                              </w:r>
                              <w:r w:rsidRPr="0045191A">
                                <w:rPr>
                                  <w:rFonts w:ascii="Times New Roman" w:hAnsi="Times New Roman" w:cs="Times New Roman"/>
                                  <w:color w:val="000000" w:themeColor="text1"/>
                                  <w:sz w:val="24"/>
                                  <w:szCs w:val="24"/>
                                  <w:lang w:val="uk-UA"/>
                                </w:rPr>
                                <w:t>фінансов</w:t>
                              </w:r>
                              <w:r>
                                <w:rPr>
                                  <w:rFonts w:ascii="Times New Roman" w:hAnsi="Times New Roman" w:cs="Times New Roman"/>
                                  <w:color w:val="000000" w:themeColor="text1"/>
                                  <w:sz w:val="24"/>
                                  <w:szCs w:val="24"/>
                                  <w:lang w:val="uk-UA"/>
                                </w:rPr>
                                <w:t>а, технологічна, інноваційна, демографічна, продовольча, екологічна, соціальна, зовнішньоекономічна, енергетична.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Прямоугольник 231"/>
                        <wps:cNvSpPr/>
                        <wps:spPr>
                          <a:xfrm>
                            <a:off x="832338" y="2825262"/>
                            <a:ext cx="1427480" cy="505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Технологічна безпека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Прямоугольник 232"/>
                        <wps:cNvSpPr/>
                        <wps:spPr>
                          <a:xfrm>
                            <a:off x="2461846" y="2309447"/>
                            <a:ext cx="3542665" cy="8216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391CE5" w:rsidRDefault="002E1B37" w:rsidP="00DA365E">
                              <w:pPr>
                                <w:spacing w:after="0" w:line="240" w:lineRule="auto"/>
                                <w:jc w:val="both"/>
                                <w:rPr>
                                  <w:rFonts w:ascii="Times New Roman" w:hAnsi="Times New Roman" w:cs="Times New Roman"/>
                                  <w:color w:val="000000" w:themeColor="text1"/>
                                  <w:sz w:val="24"/>
                                  <w:szCs w:val="24"/>
                                  <w:lang w:val="uk-UA"/>
                                </w:rPr>
                              </w:pPr>
                              <w:r w:rsidRPr="00771C6B">
                                <w:rPr>
                                  <w:rFonts w:ascii="Times New Roman" w:hAnsi="Times New Roman" w:cs="Times New Roman"/>
                                  <w:b/>
                                  <w:color w:val="000000" w:themeColor="text1"/>
                                  <w:sz w:val="24"/>
                                  <w:szCs w:val="24"/>
                                  <w:lang w:val="uk-UA"/>
                                </w:rPr>
                                <w:t>Функціональні складові:</w:t>
                              </w:r>
                              <w:r>
                                <w:rPr>
                                  <w:rFonts w:ascii="Times New Roman" w:hAnsi="Times New Roman" w:cs="Times New Roman"/>
                                  <w:color w:val="000000" w:themeColor="text1"/>
                                  <w:sz w:val="24"/>
                                  <w:szCs w:val="24"/>
                                  <w:lang w:val="uk-UA"/>
                                </w:rPr>
                                <w:t xml:space="preserve"> фінансова, інвестиційна, виробнича, науково-дослідна, освітня, техніко-технологічна, інноваційно-ринкова.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Прямоугольник 233"/>
                        <wps:cNvSpPr/>
                        <wps:spPr>
                          <a:xfrm>
                            <a:off x="574430" y="3516924"/>
                            <a:ext cx="1550035" cy="718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Технологічна безпека на галузево-секторальному 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Прямая со стрелкой 234"/>
                        <wps:cNvCnPr/>
                        <wps:spPr>
                          <a:xfrm>
                            <a:off x="855784" y="480647"/>
                            <a:ext cx="0" cy="238125"/>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35" name="Прямая со стрелкой 235"/>
                        <wps:cNvCnPr/>
                        <wps:spPr>
                          <a:xfrm>
                            <a:off x="422030" y="1195754"/>
                            <a:ext cx="0" cy="97282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36" name="Прямая со стрелкой 236"/>
                        <wps:cNvCnPr/>
                        <wps:spPr>
                          <a:xfrm>
                            <a:off x="1090246" y="1195754"/>
                            <a:ext cx="0" cy="2286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37" name="Прямоугольник 237"/>
                        <wps:cNvSpPr/>
                        <wps:spPr>
                          <a:xfrm>
                            <a:off x="363415" y="4396154"/>
                            <a:ext cx="1484630" cy="6470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F563B" w:rsidRDefault="002E1B37" w:rsidP="00DA365E">
                              <w:pPr>
                                <w:spacing w:after="0" w:line="240" w:lineRule="auto"/>
                                <w:jc w:val="center"/>
                                <w:rPr>
                                  <w:rFonts w:ascii="Times New Roman" w:hAnsi="Times New Roman" w:cs="Times New Roman"/>
                                  <w:b/>
                                  <w:color w:val="000000" w:themeColor="text1"/>
                                  <w:sz w:val="24"/>
                                  <w:szCs w:val="24"/>
                                  <w:lang w:val="uk-UA"/>
                                </w:rPr>
                              </w:pPr>
                              <w:r w:rsidRPr="004F563B">
                                <w:rPr>
                                  <w:rFonts w:ascii="Times New Roman" w:hAnsi="Times New Roman" w:cs="Times New Roman"/>
                                  <w:b/>
                                  <w:color w:val="000000" w:themeColor="text1"/>
                                  <w:sz w:val="24"/>
                                  <w:szCs w:val="24"/>
                                  <w:lang w:val="uk-UA"/>
                                </w:rPr>
                                <w:t>Технологічна безпека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Прямоугольник 238"/>
                        <wps:cNvSpPr/>
                        <wps:spPr>
                          <a:xfrm>
                            <a:off x="2461846" y="3223847"/>
                            <a:ext cx="3554095" cy="1170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Функціональні особливості забезпечення безпеки визначаються залежно від сфери господарювання.</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sidRPr="004B4D72">
                                <w:rPr>
                                  <w:rFonts w:ascii="Times New Roman" w:hAnsi="Times New Roman" w:cs="Times New Roman"/>
                                  <w:b/>
                                  <w:color w:val="000000" w:themeColor="text1"/>
                                  <w:sz w:val="24"/>
                                  <w:szCs w:val="24"/>
                                  <w:lang w:val="uk-UA"/>
                                </w:rPr>
                                <w:t>Елементи внутрішньої структури:</w:t>
                              </w:r>
                              <w:r>
                                <w:rPr>
                                  <w:rFonts w:ascii="Times New Roman" w:hAnsi="Times New Roman" w:cs="Times New Roman"/>
                                  <w:color w:val="000000" w:themeColor="text1"/>
                                  <w:sz w:val="24"/>
                                  <w:szCs w:val="24"/>
                                  <w:lang w:val="uk-UA"/>
                                </w:rPr>
                                <w:t xml:space="preserve"> економічна незалежність, незалежність від імпорту технологій, ефективність функціонування, здатність до розвитку.</w:t>
                              </w:r>
                            </w:p>
                            <w:p w:rsidR="002E1B37" w:rsidRDefault="002E1B37" w:rsidP="00DA365E">
                              <w:pPr>
                                <w:spacing w:after="0" w:line="240" w:lineRule="auto"/>
                                <w:jc w:val="center"/>
                                <w:rPr>
                                  <w:rFonts w:ascii="Times New Roman" w:hAnsi="Times New Roman" w:cs="Times New Roman"/>
                                  <w:color w:val="000000" w:themeColor="text1"/>
                                  <w:sz w:val="24"/>
                                  <w:szCs w:val="24"/>
                                  <w:lang w:val="uk-UA"/>
                                </w:rPr>
                              </w:pPr>
                            </w:p>
                            <w:p w:rsidR="002E1B37" w:rsidRPr="0045191A" w:rsidRDefault="002E1B37" w:rsidP="00DA365E">
                              <w:pPr>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Прямоугольник 239"/>
                        <wps:cNvSpPr/>
                        <wps:spPr>
                          <a:xfrm>
                            <a:off x="2203938" y="4525108"/>
                            <a:ext cx="3810000" cy="482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B4D72" w:rsidRDefault="002E1B37" w:rsidP="00DA365E">
                              <w:pPr>
                                <w:spacing w:after="0" w:line="240" w:lineRule="auto"/>
                                <w:jc w:val="both"/>
                                <w:rPr>
                                  <w:rFonts w:ascii="Times New Roman" w:hAnsi="Times New Roman" w:cs="Times New Roman"/>
                                  <w:b/>
                                  <w:color w:val="000000" w:themeColor="text1"/>
                                  <w:sz w:val="24"/>
                                  <w:szCs w:val="24"/>
                                  <w:lang w:val="uk-UA"/>
                                </w:rPr>
                              </w:pPr>
                              <w:r w:rsidRPr="004B4D72">
                                <w:rPr>
                                  <w:rFonts w:ascii="Times New Roman" w:hAnsi="Times New Roman" w:cs="Times New Roman"/>
                                  <w:b/>
                                  <w:color w:val="000000" w:themeColor="text1"/>
                                  <w:sz w:val="24"/>
                                  <w:szCs w:val="24"/>
                                  <w:lang w:val="uk-UA"/>
                                </w:rPr>
                                <w:t>Функціональні складові:</w:t>
                              </w:r>
                              <w:r>
                                <w:rPr>
                                  <w:rFonts w:ascii="Times New Roman" w:hAnsi="Times New Roman" w:cs="Times New Roman"/>
                                  <w:b/>
                                  <w:color w:val="000000" w:themeColor="text1"/>
                                  <w:sz w:val="24"/>
                                  <w:szCs w:val="24"/>
                                  <w:lang w:val="uk-UA"/>
                                </w:rPr>
                                <w:t xml:space="preserve"> </w:t>
                              </w:r>
                              <w:r w:rsidRPr="004B4D72">
                                <w:rPr>
                                  <w:rFonts w:ascii="Times New Roman" w:hAnsi="Times New Roman" w:cs="Times New Roman"/>
                                  <w:color w:val="000000" w:themeColor="text1"/>
                                  <w:sz w:val="24"/>
                                  <w:szCs w:val="24"/>
                                  <w:lang w:val="uk-UA"/>
                                </w:rPr>
                                <w:t>виробничо</w:t>
                              </w:r>
                              <w:r>
                                <w:rPr>
                                  <w:rFonts w:ascii="Times New Roman" w:hAnsi="Times New Roman" w:cs="Times New Roman"/>
                                  <w:color w:val="000000" w:themeColor="text1"/>
                                  <w:sz w:val="24"/>
                                  <w:szCs w:val="24"/>
                                  <w:lang w:val="uk-UA"/>
                                </w:rPr>
                                <w:t>-технічна, науково-технологічна, еколого-техногенна.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Прямая со стрелкой 240"/>
                        <wps:cNvCnPr/>
                        <wps:spPr>
                          <a:xfrm>
                            <a:off x="1629507" y="304800"/>
                            <a:ext cx="400964"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41" name="Прямая со стрелкой 241"/>
                        <wps:cNvCnPr/>
                        <wps:spPr>
                          <a:xfrm>
                            <a:off x="1629507" y="1019908"/>
                            <a:ext cx="40068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42" name="Прямая со стрелкой 242"/>
                        <wps:cNvCnPr/>
                        <wps:spPr>
                          <a:xfrm>
                            <a:off x="1852246" y="1723293"/>
                            <a:ext cx="35941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43" name="Прямая со стрелкой 243"/>
                        <wps:cNvCnPr/>
                        <wps:spPr>
                          <a:xfrm>
                            <a:off x="1641230" y="2520462"/>
                            <a:ext cx="84201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44" name="Прямая со стрелкой 244"/>
                        <wps:cNvCnPr/>
                        <wps:spPr>
                          <a:xfrm>
                            <a:off x="2121877" y="3927231"/>
                            <a:ext cx="339047"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45" name="Прямая со стрелкой 245"/>
                        <wps:cNvCnPr/>
                        <wps:spPr>
                          <a:xfrm>
                            <a:off x="2262553" y="3024554"/>
                            <a:ext cx="20383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46" name="Прямая со стрелкой 246"/>
                        <wps:cNvCnPr/>
                        <wps:spPr>
                          <a:xfrm>
                            <a:off x="1852246" y="4759570"/>
                            <a:ext cx="3524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47" name="Прямая со стрелкой 247"/>
                        <wps:cNvCnPr/>
                        <wps:spPr>
                          <a:xfrm flipH="1">
                            <a:off x="1101969" y="1910862"/>
                            <a:ext cx="1" cy="239395"/>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48" name="Прямая со стрелкой 248"/>
                        <wps:cNvCnPr/>
                        <wps:spPr>
                          <a:xfrm>
                            <a:off x="1242646" y="2637693"/>
                            <a:ext cx="0" cy="180975"/>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49" name="Прямая со стрелкой 249"/>
                        <wps:cNvCnPr/>
                        <wps:spPr>
                          <a:xfrm>
                            <a:off x="679938" y="2637693"/>
                            <a:ext cx="0" cy="8763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50" name="Прямая со стрелкой 250"/>
                        <wps:cNvCnPr/>
                        <wps:spPr>
                          <a:xfrm>
                            <a:off x="445477" y="2637693"/>
                            <a:ext cx="0" cy="1751965"/>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51" name="Прямая со стрелкой 251"/>
                        <wps:cNvCnPr/>
                        <wps:spPr>
                          <a:xfrm>
                            <a:off x="1277815" y="3329354"/>
                            <a:ext cx="0" cy="1905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52" name="Прямая со стрелкой 252"/>
                        <wps:cNvCnPr/>
                        <wps:spPr>
                          <a:xfrm>
                            <a:off x="1277815" y="4220308"/>
                            <a:ext cx="0" cy="180975"/>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53" name="Прямоугольник 253"/>
                        <wps:cNvSpPr/>
                        <wps:spPr>
                          <a:xfrm>
                            <a:off x="0" y="5216770"/>
                            <a:ext cx="1623060" cy="4514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Технологічна безпека на мікрорівні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Прямоугольник 254"/>
                        <wps:cNvSpPr/>
                        <wps:spPr>
                          <a:xfrm>
                            <a:off x="2016369" y="5122985"/>
                            <a:ext cx="3994785" cy="533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CB0008" w:rsidRDefault="002E1B37" w:rsidP="00DA365E">
                              <w:pPr>
                                <w:spacing w:after="0" w:line="240" w:lineRule="auto"/>
                                <w:jc w:val="both"/>
                                <w:rPr>
                                  <w:rFonts w:ascii="Times New Roman" w:hAnsi="Times New Roman" w:cs="Times New Roman"/>
                                  <w:color w:val="000000" w:themeColor="text1"/>
                                  <w:sz w:val="24"/>
                                  <w:szCs w:val="24"/>
                                  <w:lang w:val="uk-UA"/>
                                </w:rPr>
                              </w:pPr>
                              <w:r w:rsidRPr="00CB0008">
                                <w:rPr>
                                  <w:rFonts w:ascii="Times New Roman" w:hAnsi="Times New Roman" w:cs="Times New Roman"/>
                                  <w:b/>
                                  <w:color w:val="000000" w:themeColor="text1"/>
                                  <w:sz w:val="24"/>
                                  <w:szCs w:val="24"/>
                                  <w:lang w:val="uk-UA"/>
                                </w:rPr>
                                <w:t xml:space="preserve">Функціональні складові: </w:t>
                              </w:r>
                              <w:r>
                                <w:rPr>
                                  <w:rFonts w:ascii="Times New Roman" w:hAnsi="Times New Roman" w:cs="Times New Roman"/>
                                  <w:color w:val="000000" w:themeColor="text1"/>
                                  <w:sz w:val="24"/>
                                  <w:szCs w:val="24"/>
                                  <w:lang w:val="uk-UA"/>
                                </w:rPr>
                                <w:t xml:space="preserve">фінансової, інноваційно-технологічна, освітня, науково-дослідна, екологічна.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Прямая со стрелкой 255"/>
                        <wps:cNvCnPr/>
                        <wps:spPr>
                          <a:xfrm>
                            <a:off x="1629507" y="5509847"/>
                            <a:ext cx="40068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56" name="Прямая со стрелкой 256"/>
                        <wps:cNvCnPr/>
                        <wps:spPr>
                          <a:xfrm>
                            <a:off x="211015" y="2637693"/>
                            <a:ext cx="0" cy="25527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257" name="Прямая со стрелкой 257"/>
                        <wps:cNvCnPr/>
                        <wps:spPr>
                          <a:xfrm>
                            <a:off x="1277815" y="5017477"/>
                            <a:ext cx="0" cy="1905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23" o:spid="_x0000_s1137" style="position:absolute;left:0;text-align:left;margin-left:-5.65pt;margin-top:120.2pt;width:474.45pt;height:446.3pt;z-index:251664384" coordsize="60257,5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">
                <v:rect id="Прямоугольник 224" o:spid="_x0000_s1138" style="position:absolute;left:1172;width:15047;height:4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Ad8cA&#10;AADcAAAADwAAAGRycy9kb3ducmV2LnhtbESPQUvDQBSE7wX/w/KEXordNEgpsdsiipKDCLZ68Paa&#10;fWZjs29D9rVN/31XEHocZuYbZrkefKuO1McmsIHZNANFXAXbcG3gc/tytwAVBdliG5gMnCnCenUz&#10;WmJhw4k/6LiRWiUIxwINOJGu0DpWjjzGaeiIk/cTeo+SZF9r2+MpwX2r8yyba48NpwWHHT05qvab&#10;gzfwXQ5S/85e5W2Pk69J6XbV+/POmPHt8PgASmiQa/i/XVoDeX4P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QHfHAAAA3AAAAA8AAAAAAAAAAAAAAAAAmAIAAGRy&#10;cy9kb3ducmV2LnhtbFBLBQYAAAAABAAEAPUAAACMAwAAAAA=&#10;" filled="f" strokecolor="black [3213]" strokeweight="1pt">
                  <v:textbox>
                    <w:txbxContent>
                      <w:p w:rsidR="002E1B37" w:rsidRPr="000B3A7E" w:rsidRDefault="002E1B37" w:rsidP="00DA365E">
                        <w:pPr>
                          <w:spacing w:after="0" w:line="240" w:lineRule="auto"/>
                          <w:jc w:val="center"/>
                          <w:rPr>
                            <w:rFonts w:ascii="Times New Roman" w:hAnsi="Times New Roman" w:cs="Times New Roman"/>
                            <w:color w:val="000000" w:themeColor="text1"/>
                            <w:sz w:val="24"/>
                            <w:szCs w:val="24"/>
                            <w:lang w:val="uk-UA"/>
                          </w:rPr>
                        </w:pPr>
                        <w:r w:rsidRPr="000B3A7E">
                          <w:rPr>
                            <w:rFonts w:ascii="Times New Roman" w:hAnsi="Times New Roman" w:cs="Times New Roman"/>
                            <w:color w:val="000000" w:themeColor="text1"/>
                            <w:sz w:val="24"/>
                            <w:szCs w:val="24"/>
                            <w:lang w:val="uk-UA"/>
                          </w:rPr>
                          <w:t>С</w:t>
                        </w:r>
                        <w:r>
                          <w:rPr>
                            <w:rFonts w:ascii="Times New Roman" w:hAnsi="Times New Roman" w:cs="Times New Roman"/>
                            <w:color w:val="000000" w:themeColor="text1"/>
                            <w:sz w:val="24"/>
                            <w:szCs w:val="24"/>
                            <w:lang w:val="uk-UA"/>
                          </w:rPr>
                          <w:t>вітова економічна система</w:t>
                        </w:r>
                      </w:p>
                    </w:txbxContent>
                  </v:textbox>
                </v:rect>
                <v:rect id="Прямоугольник 225" o:spid="_x0000_s1139" style="position:absolute;left:1289;top:7268;width:1510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l7McA&#10;AADcAAAADwAAAGRycy9kb3ducmV2LnhtbESPQUvDQBSE7wX/w/KEXordNGApsdsiipKDCLZ68Paa&#10;fWZjs29D9rVN/31XEHocZuYbZrkefKuO1McmsIHZNANFXAXbcG3gc/tytwAVBdliG5gMnCnCenUz&#10;WmJhw4k/6LiRWiUIxwINOJGu0DpWjjzGaeiIk/cTeo+SZF9r2+MpwX2r8yyba48NpwWHHT05qvab&#10;gzfwXQ5S/85e5W2Pk69J6XbV+/POmPHt8PgASmiQa/i/XVoDeX4P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u5ezHAAAA3AAAAA8AAAAAAAAAAAAAAAAAmAIAAGRy&#10;cy9kb3ducmV2LnhtbFBLBQYAAAAABAAEAPUAAACMAwAAAAA=&#10;" filled="f" strokecolor="black [3213]" strokeweight="1pt">
                  <v:textbox>
                    <w:txbxContent>
                      <w:p w:rsidR="002E1B37" w:rsidRPr="000B3A7E"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Національна безпека</w:t>
                        </w:r>
                      </w:p>
                    </w:txbxContent>
                  </v:textbox>
                </v:rect>
                <v:rect id="Прямоугольник 226" o:spid="_x0000_s1140" style="position:absolute;left:20398;width:39859;height:4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7m8cA&#10;AADcAAAADwAAAGRycy9kb3ducmV2LnhtbESPzWrDMBCE74G+g9hCLqGR40MobpRQWlp8KIHm59Db&#10;xtpabqyVsTaJ+/ZRoZDjMDPfMIvV4Ft1pj42gQ3Mphko4irYhmsDu+3bwyOoKMgW28Bk4JcirJZ3&#10;owUWNlz4k84bqVWCcCzQgBPpCq1j5chjnIaOOHnfofcoSfa1tj1eEty3Os+yufbYcFpw2NGLo+q4&#10;OXkDX+Ug9c/sXT6OONlPSneo1q8HY8b3w/MTKKFBbuH/dmkN5P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8e5vHAAAA3AAAAA8AAAAAAAAAAAAAAAAAmAIAAGRy&#10;cy9kb3ducmV2LnhtbFBLBQYAAAAABAAEAPUAAACMAwAAAAA=&#10;" filled="f" strokecolor="black [3213]" strokeweight="1pt">
                  <v:textbox>
                    <w:txbxContent>
                      <w:p w:rsidR="002E1B37" w:rsidRPr="000B3A7E"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Чинники конкурентоспроможності та ролі країни на світових ринках.</w:t>
                        </w:r>
                      </w:p>
                    </w:txbxContent>
                  </v:textbox>
                </v:rect>
                <v:rect id="Прямоугольник 227" o:spid="_x0000_s1141" style="position:absolute;left:5392;top:14184;width:12941;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eAMcA&#10;AADcAAAADwAAAGRycy9kb3ducmV2LnhtbESPQUvDQBSE7wX/w/KEXordNAdbYrdFFCUHEWz14O01&#10;+8zGZt+G7Gub/vuuIPQ4zMw3zHI9+FYdqY9NYAOzaQaKuAq24drA5/blbgEqCrLFNjAZOFOE9epm&#10;tMTChhN/0HEjtUoQjgUacCJdoXWsHHmM09ARJ+8n9B4lyb7WtsdTgvtW51l2rz02nBYcdvTkqNpv&#10;Dt7AdzlI/Tt7lbc9Tr4mpdtV7887Y8a3w+MDKKFBruH/dmkN5P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3gDHAAAA3AAAAA8AAAAAAAAAAAAAAAAAmAIAAGRy&#10;cy9kb3ducmV2LnhtbFBLBQYAAAAABAAEAPUAAACMAwAAAAA=&#10;" filled="f" strokecolor="black [3213]" strokeweight="1pt">
                  <v:textbo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Економічна безпека держави</w:t>
                        </w:r>
                      </w:p>
                    </w:txbxContent>
                  </v:textbox>
                </v:rect>
                <v:rect id="Прямоугольник 228" o:spid="_x0000_s1142" style="position:absolute;left:117;top:21453;width:16224;height:4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KcsMA&#10;AADcAAAADwAAAGRycy9kb3ducmV2LnhtbERPTWvCQBC9C/6HZQpeRDfmUCR1lVJpyaEUqu2htzE7&#10;ZlOzsyE7avrvuwfB4+N9rzaDb9WF+tgENrCYZ6CIq2Abrg187V9nS1BRkC22gcnAH0XYrMejFRY2&#10;XPmTLjupVQrhWKABJ9IVWsfKkcc4Dx1x4o6h9ygJ9rW2PV5TuG91nmWP2mPDqcFhRy+OqtPu7A38&#10;lIPUv4s3eT/h9HtaukP1sT0YM3kYnp9ACQ1yF9/cpTWQ52lt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9KcsMAAADcAAAADwAAAAAAAAAAAAAAAACYAgAAZHJzL2Rv&#10;d25yZXYueG1sUEsFBgAAAAAEAAQA9QAAAIgDAAAAAA==&#10;" filled="f" strokecolor="black [3213]" strokeweight="1pt">
                  <v:textbo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Технологічна безпека держави</w:t>
                        </w:r>
                      </w:p>
                    </w:txbxContent>
                  </v:textbox>
                </v:rect>
                <v:rect id="Прямоугольник 229" o:spid="_x0000_s1143" style="position:absolute;left:20280;top:6330;width:39859;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v6ccA&#10;AADcAAAADwAAAGRycy9kb3ducmV2LnhtbESPQUvDQBSE7wX/w/KEXordNAdpY7dFFCUHEWz14O01&#10;+8zGZt+G7Gub/vuuIPQ4zMw3zHI9+FYdqY9NYAOzaQaKuAq24drA5/blbg4qCrLFNjAZOFOE9epm&#10;tMTChhN/0HEjtUoQjgUacCJdoXWsHHmM09ARJ+8n9B4lyb7WtsdTgvtW51l2rz02nBYcdvTkqNpv&#10;Dt7AdzlI/Tt7lbc9Tr4mpdtV7887Y8a3w+MDKKFBruH/dmkN5P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j7+nHAAAA3AAAAA8AAAAAAAAAAAAAAAAAmAIAAGRy&#10;cy9kb3ducmV2LnhtbFBLBQYAAAAABAAEAPUAAACMAwAAAAA=&#10;" filled="f" strokecolor="black [3213]" strokeweight="1pt">
                  <v:textbox>
                    <w:txbxContent>
                      <w:p w:rsidR="002E1B37" w:rsidRPr="000B3A7E" w:rsidRDefault="002E1B37" w:rsidP="00DA365E">
                        <w:pPr>
                          <w:jc w:val="both"/>
                          <w:rPr>
                            <w:rFonts w:ascii="Times New Roman" w:hAnsi="Times New Roman" w:cs="Times New Roman"/>
                            <w:color w:val="000000" w:themeColor="text1"/>
                            <w:sz w:val="24"/>
                            <w:szCs w:val="24"/>
                            <w:lang w:val="uk-UA"/>
                          </w:rPr>
                        </w:pPr>
                        <w:r w:rsidRPr="000B3A7E">
                          <w:rPr>
                            <w:rFonts w:ascii="Times New Roman" w:hAnsi="Times New Roman" w:cs="Times New Roman"/>
                            <w:b/>
                            <w:color w:val="000000" w:themeColor="text1"/>
                            <w:sz w:val="24"/>
                            <w:szCs w:val="24"/>
                            <w:lang w:val="uk-UA"/>
                          </w:rPr>
                          <w:t>Функціональні складові:</w:t>
                        </w:r>
                        <w:r>
                          <w:rPr>
                            <w:rFonts w:ascii="Times New Roman" w:hAnsi="Times New Roman" w:cs="Times New Roman"/>
                            <w:color w:val="000000" w:themeColor="text1"/>
                            <w:sz w:val="24"/>
                            <w:szCs w:val="24"/>
                            <w:lang w:val="uk-UA"/>
                          </w:rPr>
                          <w:t xml:space="preserve"> зовнішньополітична, внутрішньополітична, соціальна, гуманітарна, науково-технологічна, економічна, екологічна, інформаційна.</w:t>
                        </w:r>
                      </w:p>
                    </w:txbxContent>
                  </v:textbox>
                </v:rect>
                <v:rect id="Прямоугольник 230" o:spid="_x0000_s1144" style="position:absolute;left:22039;top:14888;width:38106;height:6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QqcMA&#10;AADcAAAADwAAAGRycy9kb3ducmV2LnhtbERPTWvCQBC9C/0Pywi9SN2oICV1FWlpyUGEanvobcxO&#10;s6nZ2ZAdNf5791Dw+Hjfi1XvG3WmLtaBDUzGGSjiMtiaKwNf+/enZ1BRkC02gcnAlSKslg+DBeY2&#10;XPiTzjupVArhmKMBJ9LmWsfSkcc4Di1x4n5D51ES7CptO7ykcN/oaZbNtceaU4PDll4dlcfdyRv4&#10;KXqp/iYfsjni6HtUuEO5fTsY8zjs1y+ghHq5i//dhTUwnaX5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DQqcMAAADcAAAADwAAAAAAAAAAAAAAAACYAgAAZHJzL2Rv&#10;d25yZXYueG1sUEsFBgAAAAAEAAQA9QAAAIgDAAAAAA==&#10;" filled="f" strokecolor="black [3213]" strokeweight="1pt">
                  <v:textbox>
                    <w:txbxContent>
                      <w:p w:rsidR="002E1B37" w:rsidRPr="0045191A" w:rsidRDefault="002E1B37" w:rsidP="00DA365E">
                        <w:pPr>
                          <w:spacing w:after="0" w:line="240" w:lineRule="auto"/>
                          <w:jc w:val="both"/>
                          <w:rPr>
                            <w:rFonts w:ascii="Times New Roman" w:hAnsi="Times New Roman" w:cs="Times New Roman"/>
                            <w:color w:val="000000" w:themeColor="text1"/>
                            <w:sz w:val="24"/>
                            <w:szCs w:val="24"/>
                            <w:lang w:val="uk-UA"/>
                          </w:rPr>
                        </w:pPr>
                        <w:r w:rsidRPr="0045191A">
                          <w:rPr>
                            <w:rFonts w:ascii="Times New Roman" w:hAnsi="Times New Roman" w:cs="Times New Roman"/>
                            <w:b/>
                            <w:color w:val="000000" w:themeColor="text1"/>
                            <w:sz w:val="24"/>
                            <w:szCs w:val="24"/>
                            <w:lang w:val="uk-UA"/>
                          </w:rPr>
                          <w:t>Функціональні склад</w:t>
                        </w:r>
                        <w:r>
                          <w:rPr>
                            <w:rFonts w:ascii="Times New Roman" w:hAnsi="Times New Roman" w:cs="Times New Roman"/>
                            <w:b/>
                            <w:color w:val="000000" w:themeColor="text1"/>
                            <w:sz w:val="24"/>
                            <w:szCs w:val="24"/>
                            <w:lang w:val="uk-UA"/>
                          </w:rPr>
                          <w:t>ові</w:t>
                        </w:r>
                        <w:r w:rsidRPr="0045191A">
                          <w:rPr>
                            <w:rFonts w:ascii="Times New Roman" w:hAnsi="Times New Roman" w:cs="Times New Roman"/>
                            <w:b/>
                            <w:color w:val="000000" w:themeColor="text1"/>
                            <w:sz w:val="24"/>
                            <w:szCs w:val="24"/>
                            <w:lang w:val="uk-UA"/>
                          </w:rPr>
                          <w:t xml:space="preserve">: </w:t>
                        </w:r>
                        <w:r w:rsidRPr="0045191A">
                          <w:rPr>
                            <w:rFonts w:ascii="Times New Roman" w:hAnsi="Times New Roman" w:cs="Times New Roman"/>
                            <w:color w:val="000000" w:themeColor="text1"/>
                            <w:sz w:val="24"/>
                            <w:szCs w:val="24"/>
                            <w:lang w:val="uk-UA"/>
                          </w:rPr>
                          <w:t>фінансов</w:t>
                        </w:r>
                        <w:r>
                          <w:rPr>
                            <w:rFonts w:ascii="Times New Roman" w:hAnsi="Times New Roman" w:cs="Times New Roman"/>
                            <w:color w:val="000000" w:themeColor="text1"/>
                            <w:sz w:val="24"/>
                            <w:szCs w:val="24"/>
                            <w:lang w:val="uk-UA"/>
                          </w:rPr>
                          <w:t>а, технологічна, інноваційна, демографічна, продовольча, екологічна, соціальна, зовнішньоекономічна, енергетична.</w:t>
                        </w:r>
                      </w:p>
                    </w:txbxContent>
                  </v:textbox>
                </v:rect>
                <v:rect id="Прямоугольник 231" o:spid="_x0000_s1145" style="position:absolute;left:8323;top:28252;width:14275;height:5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1MscA&#10;AADcAAAADwAAAGRycy9kb3ducmV2LnhtbESPQUvDQBSE74L/YXmCl9JuUkEk7bYURclBBGt76O01&#10;+5pNm30bss82/ntXEHocZuYbZr4cfKvO1McmsIF8koEiroJtuDaw+XodP4GKgmyxDUwGfijCcnF7&#10;M8fChgt/0nkttUoQjgUacCJdoXWsHHmMk9ARJ+8Qeo+SZF9r2+MlwX2rp1n2qD02nBYcdvTsqDqt&#10;v72BXTlIfczf5P2Eo+2odPvq42VvzP3dsJqBEhrkGv5vl9bA9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TLHAAAA3AAAAA8AAAAAAAAAAAAAAAAAmAIAAGRy&#10;cy9kb3ducmV2LnhtbFBLBQYAAAAABAAEAPUAAACMAwAAAAA=&#10;" filled="f" strokecolor="black [3213]" strokeweight="1pt">
                  <v:textbo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Технологічна безпека регіону</w:t>
                        </w:r>
                      </w:p>
                    </w:txbxContent>
                  </v:textbox>
                </v:rect>
                <v:rect id="Прямоугольник 232" o:spid="_x0000_s1146" style="position:absolute;left:24618;top:23094;width:35427;height:8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rRccA&#10;AADcAAAADwAAAGRycy9kb3ducmV2LnhtbESPQUvDQBSE7wX/w/KEXordNEIpsdsiipKDCLZ68Paa&#10;fWZjs29D9rVN/31XEHocZuYbZrkefKuO1McmsIHZNANFXAXbcG3gc/tytwAVBdliG5gMnCnCenUz&#10;WmJhw4k/6LiRWiUIxwINOJGu0DpWjjzGaeiIk/cTeo+SZF9r2+MpwX2r8yyba48NpwWHHT05qvab&#10;gzfwXQ5S/85e5W2Pk69J6XbV+/POmPHt8PgASmiQa/i/XVoD+X0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e60XHAAAA3AAAAA8AAAAAAAAAAAAAAAAAmAIAAGRy&#10;cy9kb3ducmV2LnhtbFBLBQYAAAAABAAEAPUAAACMAwAAAAA=&#10;" filled="f" strokecolor="black [3213]" strokeweight="1pt">
                  <v:textbox>
                    <w:txbxContent>
                      <w:p w:rsidR="002E1B37" w:rsidRPr="00391CE5" w:rsidRDefault="002E1B37" w:rsidP="00DA365E">
                        <w:pPr>
                          <w:spacing w:after="0" w:line="240" w:lineRule="auto"/>
                          <w:jc w:val="both"/>
                          <w:rPr>
                            <w:rFonts w:ascii="Times New Roman" w:hAnsi="Times New Roman" w:cs="Times New Roman"/>
                            <w:color w:val="000000" w:themeColor="text1"/>
                            <w:sz w:val="24"/>
                            <w:szCs w:val="24"/>
                            <w:lang w:val="uk-UA"/>
                          </w:rPr>
                        </w:pPr>
                        <w:r w:rsidRPr="00771C6B">
                          <w:rPr>
                            <w:rFonts w:ascii="Times New Roman" w:hAnsi="Times New Roman" w:cs="Times New Roman"/>
                            <w:b/>
                            <w:color w:val="000000" w:themeColor="text1"/>
                            <w:sz w:val="24"/>
                            <w:szCs w:val="24"/>
                            <w:lang w:val="uk-UA"/>
                          </w:rPr>
                          <w:t>Функціональні складові:</w:t>
                        </w:r>
                        <w:r>
                          <w:rPr>
                            <w:rFonts w:ascii="Times New Roman" w:hAnsi="Times New Roman" w:cs="Times New Roman"/>
                            <w:color w:val="000000" w:themeColor="text1"/>
                            <w:sz w:val="24"/>
                            <w:szCs w:val="24"/>
                            <w:lang w:val="uk-UA"/>
                          </w:rPr>
                          <w:t xml:space="preserve"> фінансова, інвестиційна, виробнича, науково-дослідна, освітня, техніко-технологічна, інноваційно-ринкова.</w:t>
                        </w:r>
                      </w:p>
                    </w:txbxContent>
                  </v:textbox>
                </v:rect>
                <v:rect id="Прямоугольник 233" o:spid="_x0000_s1147" style="position:absolute;left:5744;top:35169;width:15500;height:7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O3sYA&#10;AADcAAAADwAAAGRycy9kb3ducmV2LnhtbESPQWvCQBSE70L/w/IKXkQ3KkiJrlJaKjmUQm09eHtm&#10;n9lo9m3Ivmr677uFQo/DzHzDrDa9b9SVulgHNjCdZKCIy2Brrgx8fryMH0BFQbbYBCYD3xRhs74b&#10;rDC34cbvdN1JpRKEY44GnEibax1LRx7jJLTEyTuFzqMk2VXadnhLcN/oWZYttMea04LDlp4clZfd&#10;lzdwKHqpztOtvF5wtB8V7li+PR+NGd73j0tQQr38h//ahTUwm8/h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O3sYAAADcAAAADwAAAAAAAAAAAAAAAACYAgAAZHJz&#10;L2Rvd25yZXYueG1sUEsFBgAAAAAEAAQA9QAAAIsDAAAAAA==&#10;" filled="f" strokecolor="black [3213]" strokeweight="1pt">
                  <v:textbo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Технологічна безпека на галузево-секторальному рівні</w:t>
                        </w:r>
                      </w:p>
                    </w:txbxContent>
                  </v:textbox>
                </v:rect>
                <v:shape id="Прямая со стрелкой 234" o:spid="_x0000_s1148" type="#_x0000_t32" style="position:absolute;left:8557;top:4806;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YEMQAAADcAAAADwAAAGRycy9kb3ducmV2LnhtbESPQWvCQBSE7wX/w/IEL0U3taVIdBUR&#10;hR5EiPXg8ZF9JsHseyG7TeK/7xaEHoeZ+YZZbQZXq45aXwkbeJsloIhzsRUXBi7fh+kClA/IFmth&#10;MvAgD5v16GWFqZWeM+rOoVARwj5FA2UITaq1z0ty6GfSEEfvJq3DEGVbaNtiH+Gu1vMk+dQOK44L&#10;JTa0Kym/n3+cge54lddrn9F2OElTZce75P3emMl42C5BBRrCf/jZ/rIG5u8f8HcmHg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VgQxAAAANwAAAAPAAAAAAAAAAAA&#10;AAAAAKECAABkcnMvZG93bnJldi54bWxQSwUGAAAAAAQABAD5AAAAkgMAAAAA&#10;" strokecolor="black [3040]">
                  <v:stroke startarrow="classic" endarrow="classic"/>
                </v:shape>
                <v:shape id="Прямая со стрелкой 235" o:spid="_x0000_s1149" type="#_x0000_t32" style="position:absolute;left:4220;top:11957;width:0;height:9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9i8QAAADcAAAADwAAAGRycy9kb3ducmV2LnhtbESPQWvCQBSE7wX/w/IEL0U3tbRIdBUR&#10;hR5EiPXg8ZF9JsHseyG7TeK/7xaEHoeZ+YZZbQZXq45aXwkbeJsloIhzsRUXBi7fh+kClA/IFmth&#10;MvAgD5v16GWFqZWeM+rOoVARwj5FA2UITaq1z0ty6GfSEEfvJq3DEGVbaNtiH+Gu1vMk+dQOK44L&#10;JTa0Kym/n3+cge54lddrn9F2OElTZce75P3emMl42C5BBRrCf/jZ/rIG5u8f8HcmHg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f2LxAAAANwAAAAPAAAAAAAAAAAA&#10;AAAAAKECAABkcnMvZG93bnJldi54bWxQSwUGAAAAAAQABAD5AAAAkgMAAAAA&#10;" strokecolor="black [3040]">
                  <v:stroke startarrow="classic" endarrow="classic"/>
                </v:shape>
                <v:shape id="Прямая со стрелкой 236" o:spid="_x0000_s1150" type="#_x0000_t32" style="position:absolute;left:10902;top:1195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j/MQAAADcAAAADwAAAGRycy9kb3ducmV2LnhtbESPQWvCQBSE7wX/w/IEL0U3WhCJriKi&#10;4EEKsT14fGSfSTD7XsiuSfz33UKhx2FmvmE2u8HVqqPWV8IG5rMEFHEutuLCwPfXaboC5QOyxVqY&#10;DLzIw247ettgaqXnjLprKFSEsE/RQBlCk2rt85Ic+pk0xNG7S+swRNkW2rbYR7ir9SJJltphxXGh&#10;xIYOJeWP69MZ6C43eb/1Ge2HT2mq7PKQvD8aMxkP+zWoQEP4D/+1z9bA4mMJv2fiEd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2P8xAAAANwAAAAPAAAAAAAAAAAA&#10;AAAAAKECAABkcnMvZG93bnJldi54bWxQSwUGAAAAAAQABAD5AAAAkgMAAAAA&#10;" strokecolor="black [3040]">
                  <v:stroke startarrow="classic" endarrow="classic"/>
                </v:shape>
                <v:rect id="Прямоугольник 237" o:spid="_x0000_s1151" style="position:absolute;left:3634;top:43961;width:14846;height:6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I3ccA&#10;AADcAAAADwAAAGRycy9kb3ducmV2LnhtbESPQWvCQBSE74X+h+UVvIhutNBKdBWxtORQCrV68PbM&#10;vmZTs29D9qnpv+8WCj0OM/MNs1j1vlEX6mId2MBknIEiLoOtuTKw+3gezUBFQbbYBCYD3xRhtby9&#10;WWBuw5Xf6bKVSiUIxxwNOJE21zqWjjzGcWiJk/cZOo+SZFdp2+E1wX2jp1n2oD3WnBYctrRxVJ62&#10;Z2/gUPRSfU1e5PWEw/2wcMfy7elozOCuX89BCfXyH/5rF9bA9P4R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pSN3HAAAA3AAAAA8AAAAAAAAAAAAAAAAAmAIAAGRy&#10;cy9kb3ducmV2LnhtbFBLBQYAAAAABAAEAPUAAACMAwAAAAA=&#10;" filled="f" strokecolor="black [3213]" strokeweight="1pt">
                  <v:textbox>
                    <w:txbxContent>
                      <w:p w:rsidR="002E1B37" w:rsidRPr="004F563B" w:rsidRDefault="002E1B37" w:rsidP="00DA365E">
                        <w:pPr>
                          <w:spacing w:after="0" w:line="240" w:lineRule="auto"/>
                          <w:jc w:val="center"/>
                          <w:rPr>
                            <w:rFonts w:ascii="Times New Roman" w:hAnsi="Times New Roman" w:cs="Times New Roman"/>
                            <w:b/>
                            <w:color w:val="000000" w:themeColor="text1"/>
                            <w:sz w:val="24"/>
                            <w:szCs w:val="24"/>
                            <w:lang w:val="uk-UA"/>
                          </w:rPr>
                        </w:pPr>
                        <w:r w:rsidRPr="004F563B">
                          <w:rPr>
                            <w:rFonts w:ascii="Times New Roman" w:hAnsi="Times New Roman" w:cs="Times New Roman"/>
                            <w:b/>
                            <w:color w:val="000000" w:themeColor="text1"/>
                            <w:sz w:val="24"/>
                            <w:szCs w:val="24"/>
                            <w:lang w:val="uk-UA"/>
                          </w:rPr>
                          <w:t>Технологічна безпека аграрної галузі</w:t>
                        </w:r>
                      </w:p>
                    </w:txbxContent>
                  </v:textbox>
                </v:rect>
                <v:rect id="Прямоугольник 238" o:spid="_x0000_s1152" style="position:absolute;left:24618;top:32238;width:35541;height:11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cr8MA&#10;AADcAAAADwAAAGRycy9kb3ducmV2LnhtbERPTWvCQBC9C/0Pywi9SN2oICV1FWlpyUGEanvobcxO&#10;s6nZ2ZAdNf5791Dw+Hjfi1XvG3WmLtaBDUzGGSjiMtiaKwNf+/enZ1BRkC02gcnAlSKslg+DBeY2&#10;XPiTzjupVArhmKMBJ9LmWsfSkcc4Di1x4n5D51ES7CptO7ykcN/oaZbNtceaU4PDll4dlcfdyRv4&#10;KXqp/iYfsjni6HtUuEO5fTsY8zjs1y+ghHq5i//dhTUwnaW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cr8MAAADcAAAADwAAAAAAAAAAAAAAAACYAgAAZHJzL2Rv&#10;d25yZXYueG1sUEsFBgAAAAAEAAQA9QAAAIgDAAAAAA==&#10;" filled="f" strokecolor="black [3213]" strokeweight="1pt">
                  <v:textbox>
                    <w:txbxContent>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Функціональні особливості забезпечення безпеки визначаються залежно від сфери господарювання.</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sidRPr="004B4D72">
                          <w:rPr>
                            <w:rFonts w:ascii="Times New Roman" w:hAnsi="Times New Roman" w:cs="Times New Roman"/>
                            <w:b/>
                            <w:color w:val="000000" w:themeColor="text1"/>
                            <w:sz w:val="24"/>
                            <w:szCs w:val="24"/>
                            <w:lang w:val="uk-UA"/>
                          </w:rPr>
                          <w:t>Елементи внутрішньої структури:</w:t>
                        </w:r>
                        <w:r>
                          <w:rPr>
                            <w:rFonts w:ascii="Times New Roman" w:hAnsi="Times New Roman" w:cs="Times New Roman"/>
                            <w:color w:val="000000" w:themeColor="text1"/>
                            <w:sz w:val="24"/>
                            <w:szCs w:val="24"/>
                            <w:lang w:val="uk-UA"/>
                          </w:rPr>
                          <w:t xml:space="preserve"> економічна незалежність, </w:t>
                        </w:r>
                        <w:proofErr w:type="spellStart"/>
                        <w:r>
                          <w:rPr>
                            <w:rFonts w:ascii="Times New Roman" w:hAnsi="Times New Roman" w:cs="Times New Roman"/>
                            <w:color w:val="000000" w:themeColor="text1"/>
                            <w:sz w:val="24"/>
                            <w:szCs w:val="24"/>
                            <w:lang w:val="uk-UA"/>
                          </w:rPr>
                          <w:t>незалежність</w:t>
                        </w:r>
                        <w:proofErr w:type="spellEnd"/>
                        <w:r>
                          <w:rPr>
                            <w:rFonts w:ascii="Times New Roman" w:hAnsi="Times New Roman" w:cs="Times New Roman"/>
                            <w:color w:val="000000" w:themeColor="text1"/>
                            <w:sz w:val="24"/>
                            <w:szCs w:val="24"/>
                            <w:lang w:val="uk-UA"/>
                          </w:rPr>
                          <w:t xml:space="preserve"> від імпорту технологій, ефективність функціонування, здатність до розвитку.</w:t>
                        </w:r>
                      </w:p>
                      <w:p w:rsidR="002E1B37" w:rsidRDefault="002E1B37" w:rsidP="00DA365E">
                        <w:pPr>
                          <w:spacing w:after="0" w:line="240" w:lineRule="auto"/>
                          <w:jc w:val="center"/>
                          <w:rPr>
                            <w:rFonts w:ascii="Times New Roman" w:hAnsi="Times New Roman" w:cs="Times New Roman"/>
                            <w:color w:val="000000" w:themeColor="text1"/>
                            <w:sz w:val="24"/>
                            <w:szCs w:val="24"/>
                            <w:lang w:val="uk-UA"/>
                          </w:rPr>
                        </w:pPr>
                      </w:p>
                      <w:p w:rsidR="002E1B37" w:rsidRPr="0045191A" w:rsidRDefault="002E1B37" w:rsidP="00DA365E">
                        <w:pPr>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w:t>
                        </w:r>
                      </w:p>
                    </w:txbxContent>
                  </v:textbox>
                </v:rect>
                <v:rect id="Прямоугольник 239" o:spid="_x0000_s1153" style="position:absolute;left:22039;top:45251;width:38100;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5NMcA&#10;AADcAAAADwAAAGRycy9kb3ducmV2LnhtbESPQWvCQBSE74X+h+UVvIhutFBqdBWxtORQCrV68PbM&#10;vmZTs29D9qnpv+8WCj0OM/MNs1j1vlEX6mId2MBknIEiLoOtuTKw+3gePYKKgmyxCUwGvinCanl7&#10;s8Dchiu/02UrlUoQjjkacCJtrnUsHXmM49ASJ+8zdB4lya7StsNrgvtGT7PsQXusOS04bGnjqDxt&#10;z97Aoeil+pq8yOsJh/th4Y7l29PRmMFdv56DEurlP/zXLqyB6f0M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6eTTHAAAA3AAAAA8AAAAAAAAAAAAAAAAAmAIAAGRy&#10;cy9kb3ducmV2LnhtbFBLBQYAAAAABAAEAPUAAACMAwAAAAA=&#10;" filled="f" strokecolor="black [3213]" strokeweight="1pt">
                  <v:textbox>
                    <w:txbxContent>
                      <w:p w:rsidR="002E1B37" w:rsidRPr="004B4D72" w:rsidRDefault="002E1B37" w:rsidP="00DA365E">
                        <w:pPr>
                          <w:spacing w:after="0" w:line="240" w:lineRule="auto"/>
                          <w:jc w:val="both"/>
                          <w:rPr>
                            <w:rFonts w:ascii="Times New Roman" w:hAnsi="Times New Roman" w:cs="Times New Roman"/>
                            <w:b/>
                            <w:color w:val="000000" w:themeColor="text1"/>
                            <w:sz w:val="24"/>
                            <w:szCs w:val="24"/>
                            <w:lang w:val="uk-UA"/>
                          </w:rPr>
                        </w:pPr>
                        <w:r w:rsidRPr="004B4D72">
                          <w:rPr>
                            <w:rFonts w:ascii="Times New Roman" w:hAnsi="Times New Roman" w:cs="Times New Roman"/>
                            <w:b/>
                            <w:color w:val="000000" w:themeColor="text1"/>
                            <w:sz w:val="24"/>
                            <w:szCs w:val="24"/>
                            <w:lang w:val="uk-UA"/>
                          </w:rPr>
                          <w:t>Функціональні складові:</w:t>
                        </w:r>
                        <w:r>
                          <w:rPr>
                            <w:rFonts w:ascii="Times New Roman" w:hAnsi="Times New Roman" w:cs="Times New Roman"/>
                            <w:b/>
                            <w:color w:val="000000" w:themeColor="text1"/>
                            <w:sz w:val="24"/>
                            <w:szCs w:val="24"/>
                            <w:lang w:val="uk-UA"/>
                          </w:rPr>
                          <w:t xml:space="preserve"> </w:t>
                        </w:r>
                        <w:r w:rsidRPr="004B4D72">
                          <w:rPr>
                            <w:rFonts w:ascii="Times New Roman" w:hAnsi="Times New Roman" w:cs="Times New Roman"/>
                            <w:color w:val="000000" w:themeColor="text1"/>
                            <w:sz w:val="24"/>
                            <w:szCs w:val="24"/>
                            <w:lang w:val="uk-UA"/>
                          </w:rPr>
                          <w:t>виробничо</w:t>
                        </w:r>
                        <w:r>
                          <w:rPr>
                            <w:rFonts w:ascii="Times New Roman" w:hAnsi="Times New Roman" w:cs="Times New Roman"/>
                            <w:color w:val="000000" w:themeColor="text1"/>
                            <w:sz w:val="24"/>
                            <w:szCs w:val="24"/>
                            <w:lang w:val="uk-UA"/>
                          </w:rPr>
                          <w:t xml:space="preserve">-технічна, науково-технологічна, </w:t>
                        </w:r>
                        <w:proofErr w:type="spellStart"/>
                        <w:r>
                          <w:rPr>
                            <w:rFonts w:ascii="Times New Roman" w:hAnsi="Times New Roman" w:cs="Times New Roman"/>
                            <w:color w:val="000000" w:themeColor="text1"/>
                            <w:sz w:val="24"/>
                            <w:szCs w:val="24"/>
                            <w:lang w:val="uk-UA"/>
                          </w:rPr>
                          <w:t>еколого-техногенна</w:t>
                        </w:r>
                        <w:proofErr w:type="spellEnd"/>
                        <w:r>
                          <w:rPr>
                            <w:rFonts w:ascii="Times New Roman" w:hAnsi="Times New Roman" w:cs="Times New Roman"/>
                            <w:color w:val="000000" w:themeColor="text1"/>
                            <w:sz w:val="24"/>
                            <w:szCs w:val="24"/>
                            <w:lang w:val="uk-UA"/>
                          </w:rPr>
                          <w:t>.</w:t>
                        </w:r>
                      </w:p>
                    </w:txbxContent>
                  </v:textbox>
                </v:rect>
                <v:shape id="Прямая со стрелкой 240" o:spid="_x0000_s1154" type="#_x0000_t32" style="position:absolute;left:16295;top:3048;width:4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iC8QAAADcAAAADwAAAGRycy9kb3ducmV2LnhtbERPy2rCQBTdC/2H4Ra6Kc1EU6SkGUWl&#10;BV0VH6DdXTK3SejMnZCZxuTvnUXB5eG8i+Vgjeip841jBdMkBUFcOt1wpeB0/Hx5A+EDskbjmBSM&#10;5GG5eJgUmGt35T31h1CJGMI+RwV1CG0upS9rsugT1xJH7sd1FkOEXSV1h9cYbo2cpelcWmw4NtTY&#10;0qam8vfwZxXsvprVJcvSc2+MW4/fx3b68bxT6ulxWL2DCDSEu/jfvdUKZq9xfjw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KILxAAAANwAAAAPAAAAAAAAAAAA&#10;AAAAAKECAABkcnMvZG93bnJldi54bWxQSwUGAAAAAAQABAD5AAAAkgMAAAAA&#10;" strokecolor="black [3040]">
                  <v:stroke endarrow="classic"/>
                </v:shape>
                <v:shape id="Прямая со стрелкой 241" o:spid="_x0000_s1155" type="#_x0000_t32" style="position:absolute;left:16295;top:10199;width:4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HkMYAAADcAAAADwAAAGRycy9kb3ducmV2LnhtbESPQWvCQBSE70L/w/KEXqRuokVKdBOs&#10;WKinohba3h7ZZxLcfRuy2xj/fbcgeBxm5htmVQzWiJ463zhWkE4TEMSl0w1XCj6Pb08vIHxA1mgc&#10;k4IreSjyh9EKM+0uvKf+ECoRIewzVFCH0GZS+rImi37qWuLonVxnMUTZVVJ3eIlwa+QsSRbSYsNx&#10;ocaWNjWV58OvVbD7aNbf83ny1RvjXq8/xzbdTnZKPY6H9RJEoCHcw7f2u1Ywe07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4B5DGAAAA3AAAAA8AAAAAAAAA&#10;AAAAAAAAoQIAAGRycy9kb3ducmV2LnhtbFBLBQYAAAAABAAEAPkAAACUAwAAAAA=&#10;" strokecolor="black [3040]">
                  <v:stroke endarrow="classic"/>
                </v:shape>
                <v:shape id="Прямая со стрелкой 242" o:spid="_x0000_s1156" type="#_x0000_t32" style="position:absolute;left:18522;top:17232;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58YAAADcAAAADwAAAGRycy9kb3ducmV2LnhtbESPQWvCQBSE70L/w/IKvRTdGKWU1E2w&#10;oqAnqRbU2yP7moTuvg3ZbYz/vlsoeBxm5htmUQzWiJ463zhWMJ0kIIhLpxuuFHweN+NXED4gazSO&#10;ScGNPBT5w2iBmXZX/qD+ECoRIewzVFCH0GZS+rImi37iWuLofbnOYoiyq6Tu8Brh1sg0SV6kxYbj&#10;Qo0trWoqvw8/VsFu3yzPs1ly6o1x77fLsZ2un3dKPT0OyzcQgYZwD/+3t1pBOk/h70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qmefGAAAA3AAAAA8AAAAAAAAA&#10;AAAAAAAAoQIAAGRycy9kb3ducmV2LnhtbFBLBQYAAAAABAAEAPkAAACUAwAAAAA=&#10;" strokecolor="black [3040]">
                  <v:stroke endarrow="classic"/>
                </v:shape>
                <v:shape id="Прямая со стрелкой 243" o:spid="_x0000_s1157" type="#_x0000_t32" style="position:absolute;left:16412;top:25204;width:8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8fMYAAADcAAAADwAAAGRycy9kb3ducmV2LnhtbESPQWvCQBSE7wX/w/IKXopuNKVI6iZo&#10;qaCnUhXU2yP7moTuvg3ZNcZ/3y0Uehxm5htmWQzWiJ463zhWMJsmIIhLpxuuFBwPm8kChA/IGo1j&#10;UnAnD0U+elhipt2NP6nfh0pECPsMFdQhtJmUvqzJop+6ljh6X66zGKLsKqk7vEW4NXKeJC/SYsNx&#10;ocaW3moqv/dXq2D30azOaZqcemPc+n45tLP3p51S48dh9Qoi0BD+w3/trVYwf0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PHzGAAAA3AAAAA8AAAAAAAAA&#10;AAAAAAAAoQIAAGRycy9kb3ducmV2LnhtbFBLBQYAAAAABAAEAPkAAACUAwAAAAA=&#10;" strokecolor="black [3040]">
                  <v:stroke endarrow="classic"/>
                </v:shape>
                <v:shape id="Прямая со стрелкой 244" o:spid="_x0000_s1158" type="#_x0000_t32" style="position:absolute;left:21218;top:39272;width:3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kCMYAAADcAAAADwAAAGRycy9kb3ducmV2LnhtbESPT2vCQBTE70K/w/IKXqRu/IOU1FVs&#10;UdCTGIW2t0f2NQndfRuya4zf3hUEj8PM/IaZLztrREuNrxwrGA0TEMS50xUXCk7Hzds7CB+QNRrH&#10;pOBKHpaLl94cU+0ufKA2C4WIEPYpKihDqFMpfV6SRT90NXH0/lxjMUTZFFI3eIlwa+Q4SWbSYsVx&#10;ocSavkrK/7OzVbDbV6ufyST5bo1xn9ffYz1aD3ZK9V+71QeIQF14hh/trVYwnk7hfi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PpAjGAAAA3AAAAA8AAAAAAAAA&#10;AAAAAAAAoQIAAGRycy9kb3ducmV2LnhtbFBLBQYAAAAABAAEAPkAAACUAwAAAAA=&#10;" strokecolor="black [3040]">
                  <v:stroke endarrow="classic"/>
                </v:shape>
                <v:shape id="Прямая со стрелкой 245" o:spid="_x0000_s1159" type="#_x0000_t32" style="position:absolute;left:22625;top:30245;width:20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Bk8YAAADcAAAADwAAAGRycy9kb3ducmV2LnhtbESPT2sCMRTE74LfITyhF6lZ/7TIahSV&#10;FupJqoXq7bF57i4mL8smXddv3wiCx2FmfsPMl601oqHal44VDAcJCOLM6ZJzBT+Hz9cpCB+QNRrH&#10;pOBGHpaLbmeOqXZX/qZmH3IRIexTVFCEUKVS+qwgi37gKuLonV1tMURZ51LXeI1wa+QoSd6lxZLj&#10;QoEVbQrKLvs/q2C7K1fH8Tj5bYxx69vpUA0/+lulXnrtagYiUBue4Uf7SysYTd7gf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DAZPGAAAA3AAAAA8AAAAAAAAA&#10;AAAAAAAAoQIAAGRycy9kb3ducmV2LnhtbFBLBQYAAAAABAAEAPkAAACUAwAAAAA=&#10;" strokecolor="black [3040]">
                  <v:stroke endarrow="classic"/>
                </v:shape>
                <v:shape id="Прямая со стрелкой 246" o:spid="_x0000_s1160" type="#_x0000_t32" style="position:absolute;left:18522;top:47595;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f5MYAAADcAAAADwAAAGRycy9kb3ducmV2LnhtbESPT2vCQBTE70K/w/IKXqRu/IOU1FVs&#10;UdCTGIW2t0f2NQndfRuya4zf3hUEj8PM/IaZLztrREuNrxwrGA0TEMS50xUXCk7Hzds7CB+QNRrH&#10;pOBKHpaLl94cU+0ufKA2C4WIEPYpKihDqFMpfV6SRT90NXH0/lxjMUTZFFI3eIlwa+Q4SWbSYsVx&#10;ocSavkrK/7OzVbDbV6ufyST5bo1xn9ffYz1aD3ZK9V+71QeIQF14hh/trVYwns7gfi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Rn+TGAAAA3AAAAA8AAAAAAAAA&#10;AAAAAAAAoQIAAGRycy9kb3ducmV2LnhtbFBLBQYAAAAABAAEAPkAAACUAwAAAAA=&#10;" strokecolor="black [3040]">
                  <v:stroke endarrow="classic"/>
                </v:shape>
                <v:shape id="Прямая со стрелкой 247" o:spid="_x0000_s1161" type="#_x0000_t32" style="position:absolute;left:11019;top:19108;width:0;height:2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qQcUAAADcAAAADwAAAGRycy9kb3ducmV2LnhtbESPQWuDQBSE74H+h+UVeourUmKw2YRi&#10;UughUKI99PhwX1TqvrXuNtp/ny0Echxm5htms5tNLy40us6ygiSKQRDXVnfcKPis3pZrEM4ja+wt&#10;k4I/crDbPiw2mGs78YkupW9EgLDLUUHr/ZBL6eqWDLrIDsTBO9vRoA9ybKQecQpw08s0jlfSYMdh&#10;ocWBipbq7/LXKKhOSTrtU519ePmVFYfyx5yPK6WeHufXFxCeZn8P39rvWkH6nMH/mXA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hqQcUAAADcAAAADwAAAAAAAAAA&#10;AAAAAAChAgAAZHJzL2Rvd25yZXYueG1sUEsFBgAAAAAEAAQA+QAAAJMDAAAAAA==&#10;" strokecolor="black [3040]">
                  <v:stroke startarrow="classic" endarrow="classic"/>
                </v:shape>
                <v:shape id="Прямая со стрелкой 248" o:spid="_x0000_s1162" type="#_x0000_t32" style="position:absolute;left:12426;top:26376;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haMEAAADcAAAADwAAAGRycy9kb3ducmV2LnhtbERPTYvCMBC9C/6HMIIXWVNFZKlGkWUX&#10;9iBC1YPHoRnbYjNTmtjWf785LHh8vO/tfnC16qj1lbCBxTwBRZyLrbgwcL38fHyC8gHZYi1MBl7k&#10;Yb8bj7aYWuk5o+4cChVD2KdooAyhSbX2eUkO/Vwa4sjdpXUYImwLbVvsY7ir9TJJ1tphxbGhxIa+&#10;Ssof56cz0B1vMrv1GR2GkzRVdnxI3n8bM50Mhw2oQEN4i//dv9bAchXXxjPxCO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giFowQAAANwAAAAPAAAAAAAAAAAAAAAA&#10;AKECAABkcnMvZG93bnJldi54bWxQSwUGAAAAAAQABAD5AAAAjwMAAAAA&#10;" strokecolor="black [3040]">
                  <v:stroke startarrow="classic" endarrow="classic"/>
                </v:shape>
                <v:shape id="Прямая со стрелкой 249" o:spid="_x0000_s1163" type="#_x0000_t32" style="position:absolute;left:6799;top:26376;width:0;height:8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6E88QAAADcAAAADwAAAGRycy9kb3ducmV2LnhtbESPQWvCQBSE7wX/w/IEL0U3lVJqdBUR&#10;hR5EiPXg8ZF9JsHseyG7TeK/7xaEHoeZ+YZZbQZXq45aXwkbeJsloIhzsRUXBi7fh+knKB+QLdbC&#10;ZOBBHjbr0csKUys9Z9SdQ6EihH2KBsoQmlRrn5fk0M+kIY7eTVqHIcq20LbFPsJdredJ8qEdVhwX&#10;SmxoV1J+P/84A93xKq/XPqPtcJKmyo53yfu9MZPxsF2CCjSE//Cz/WUNzN8X8HcmHg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oTzxAAAANwAAAAPAAAAAAAAAAAA&#10;AAAAAKECAABkcnMvZG93bnJldi54bWxQSwUGAAAAAAQABAD5AAAAkgMAAAAA&#10;" strokecolor="black [3040]">
                  <v:stroke startarrow="classic" endarrow="classic"/>
                </v:shape>
                <v:shape id="Прямая со стрелкой 250" o:spid="_x0000_s1164" type="#_x0000_t32" style="position:absolute;left:4454;top:26376;width:0;height:17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7s8EAAADcAAAADwAAAGRycy9kb3ducmV2LnhtbERPTYvCMBC9C/6HMIIXWVMFZalGkWUX&#10;9iBC1YPHoRnbYjNTmtjWf785LHh8vO/tfnC16qj1lbCBxTwBRZyLrbgwcL38fHyC8gHZYi1MBl7k&#10;Yb8bj7aYWuk5o+4cChVD2KdooAyhSbX2eUkO/Vwa4sjdpXUYImwLbVvsY7ir9TJJ1tphxbGhxIa+&#10;Ssof56cz0B1vMrv1GR2GkzRVdnxI3n8bM50Mhw2oQEN4i//dv9bAchXnxzPxCO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LbuzwQAAANwAAAAPAAAAAAAAAAAAAAAA&#10;AKECAABkcnMvZG93bnJldi54bWxQSwUGAAAAAAQABAD5AAAAjwMAAAAA&#10;" strokecolor="black [3040]">
                  <v:stroke startarrow="classic" endarrow="classic"/>
                </v:shape>
                <v:shape id="Прямая со стрелкой 251" o:spid="_x0000_s1165" type="#_x0000_t32" style="position:absolute;left:12778;top:33293;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eKMQAAADcAAAADwAAAGRycy9kb3ducmV2LnhtbESPQWvCQBSE7wX/w/IEL0U3CopEVxGx&#10;4EEKsT14fGSfSTD7Xshuk/TfdwuCx2FmvmG2+8HVqqPWV8IG5rMEFHEutuLCwPfXx3QNygdki7Uw&#10;GfglD/vd6G2LqZWeM+quoVARwj5FA2UITaq1z0ty6GfSEEfvLq3DEGVbaNtiH+Gu1oskWWmHFceF&#10;Ehs6lpQ/rj/OQHe5yfutz+gwfEpTZZeH5P3JmMl4OGxABRrCK/xsn62BxXIO/2fiEd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R4oxAAAANwAAAAPAAAAAAAAAAAA&#10;AAAAAKECAABkcnMvZG93bnJldi54bWxQSwUGAAAAAAQABAD5AAAAkgMAAAAA&#10;" strokecolor="black [3040]">
                  <v:stroke startarrow="classic" endarrow="classic"/>
                </v:shape>
                <v:shape id="Прямая со стрелкой 252" o:spid="_x0000_s1166" type="#_x0000_t32" style="position:absolute;left:12778;top:42203;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AX8QAAADcAAAADwAAAGRycy9kb3ducmV2LnhtbESPQWvCQBSE7wX/w/IKXkrdGKhI6ioi&#10;Ch6kEPXg8ZF9TYLZ90J2TdJ/3y0UPA4z8w2z2oyuUT11vhY2MJ8loIgLsTWXBq6Xw/sSlA/IFhth&#10;MvBDHjbrycsKMysD59SfQ6kihH2GBqoQ2kxrX1Tk0M+kJY7et3QOQ5RdqW2HQ4S7RqdJstAOa44L&#10;Fba0q6i4nx/OQH+6ydttyGk7fklb56e7FMPemOnruP0EFWgMz/B/+2gNpB8p/J2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4BfxAAAANwAAAAPAAAAAAAAAAAA&#10;AAAAAKECAABkcnMvZG93bnJldi54bWxQSwUGAAAAAAQABAD5AAAAkgMAAAAA&#10;" strokecolor="black [3040]">
                  <v:stroke startarrow="classic" endarrow="classic"/>
                </v:shape>
                <v:rect id="Прямоугольник 253" o:spid="_x0000_s1167" style="position:absolute;top:52167;width:16230;height:4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fscA&#10;AADcAAAADwAAAGRycy9kb3ducmV2LnhtbESPQWvCQBSE74X+h+UVvIhutLRIdBWxtORQCrV68PbM&#10;vmZTs29D9qnpv+8WCj0OM/MNs1j1vlEX6mId2MBknIEiLoOtuTKw+3gezUBFQbbYBCYD3xRhtby9&#10;WWBuw5Xf6bKVSiUIxxwNOJE21zqWjjzGcWiJk/cZOo+SZFdp2+E1wX2jp1n2qD3WnBYctrRxVJ62&#10;Z2/gUPRSfU1e5PWEw/2wcMfy7elozOCuX89BCfXyH/5rF9bA9OE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Nq37HAAAA3AAAAA8AAAAAAAAAAAAAAAAAmAIAAGRy&#10;cy9kb3ducmV2LnhtbFBLBQYAAAAABAAEAPUAAACMAwAAAAA=&#10;" filled="f" strokecolor="black [3213]" strokeweight="1pt">
                  <v:textbox>
                    <w:txbxContent>
                      <w:p w:rsidR="002E1B37" w:rsidRPr="0045191A"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Технологічна безпека на </w:t>
                        </w:r>
                        <w:proofErr w:type="spellStart"/>
                        <w:r>
                          <w:rPr>
                            <w:rFonts w:ascii="Times New Roman" w:hAnsi="Times New Roman" w:cs="Times New Roman"/>
                            <w:color w:val="000000" w:themeColor="text1"/>
                            <w:sz w:val="24"/>
                            <w:szCs w:val="24"/>
                            <w:lang w:val="uk-UA"/>
                          </w:rPr>
                          <w:t>мікрорівні</w:t>
                        </w:r>
                        <w:proofErr w:type="spellEnd"/>
                      </w:p>
                    </w:txbxContent>
                  </v:textbox>
                </v:rect>
                <v:rect id="Прямоугольник 254" o:spid="_x0000_s1168" style="position:absolute;left:20163;top:51229;width:3994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zCscA&#10;AADcAAAADwAAAGRycy9kb3ducmV2LnhtbESPQWvCQBSE74X+h+UVvIhulLZIdBWxtORQCrV68PbM&#10;vmZTs29D9qnpv+8WCj0OM/MNs1j1vlEX6mId2MBknIEiLoOtuTKw+3gezUBFQbbYBCYD3xRhtby9&#10;WWBuw5Xf6bKVSiUIxxwNOJE21zqWjjzGcWiJk/cZOo+SZFdp2+E1wX2jp1n2qD3WnBYctrRxVJ62&#10;Z2/gUPRSfU1e5PWEw/2wcMfy7elozOCuX89BCfXyH/5rF9bA9OE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MwrHAAAA3AAAAA8AAAAAAAAAAAAAAAAAmAIAAGRy&#10;cy9kb3ducmV2LnhtbFBLBQYAAAAABAAEAPUAAACMAwAAAAA=&#10;" filled="f" strokecolor="black [3213]" strokeweight="1pt">
                  <v:textbox>
                    <w:txbxContent>
                      <w:p w:rsidR="002E1B37" w:rsidRPr="00CB0008" w:rsidRDefault="002E1B37" w:rsidP="00DA365E">
                        <w:pPr>
                          <w:spacing w:after="0" w:line="240" w:lineRule="auto"/>
                          <w:jc w:val="both"/>
                          <w:rPr>
                            <w:rFonts w:ascii="Times New Roman" w:hAnsi="Times New Roman" w:cs="Times New Roman"/>
                            <w:color w:val="000000" w:themeColor="text1"/>
                            <w:sz w:val="24"/>
                            <w:szCs w:val="24"/>
                            <w:lang w:val="uk-UA"/>
                          </w:rPr>
                        </w:pPr>
                        <w:r w:rsidRPr="00CB0008">
                          <w:rPr>
                            <w:rFonts w:ascii="Times New Roman" w:hAnsi="Times New Roman" w:cs="Times New Roman"/>
                            <w:b/>
                            <w:color w:val="000000" w:themeColor="text1"/>
                            <w:sz w:val="24"/>
                            <w:szCs w:val="24"/>
                            <w:lang w:val="uk-UA"/>
                          </w:rPr>
                          <w:t xml:space="preserve">Функціональні складові: </w:t>
                        </w:r>
                        <w:r>
                          <w:rPr>
                            <w:rFonts w:ascii="Times New Roman" w:hAnsi="Times New Roman" w:cs="Times New Roman"/>
                            <w:color w:val="000000" w:themeColor="text1"/>
                            <w:sz w:val="24"/>
                            <w:szCs w:val="24"/>
                            <w:lang w:val="uk-UA"/>
                          </w:rPr>
                          <w:t xml:space="preserve">фінансової, інноваційно-технологічна, освітня, науково-дослідна, екологічна. </w:t>
                        </w:r>
                      </w:p>
                    </w:txbxContent>
                  </v:textbox>
                </v:rect>
                <v:shape id="Прямая со стрелкой 255" o:spid="_x0000_s1169" type="#_x0000_t32" style="position:absolute;left:16295;top:55098;width:4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XTsYAAADcAAAADwAAAGRycy9kb3ducmV2LnhtbESPQWvCQBSE70L/w/IKXqRuVJSSuoot&#10;CnoSo9D29si+JqG7b0N2jfHfu4LgcZiZb5j5srNGtNT4yrGC0TABQZw7XXGh4HTcvL2D8AFZo3FM&#10;Cq7kYbl46c0x1e7CB2qzUIgIYZ+igjKEOpXS5yVZ9ENXE0fvzzUWQ5RNIXWDlwi3Ro6TZCYtVhwX&#10;Sqzpq6T8PztbBbt9tfqZTJLv1hj3ef091qP1YKdU/7VbfYAI1IVn+NHeagXj6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l07GAAAA3AAAAA8AAAAAAAAA&#10;AAAAAAAAoQIAAGRycy9kb3ducmV2LnhtbFBLBQYAAAAABAAEAPkAAACUAwAAAAA=&#10;" strokecolor="black [3040]">
                  <v:stroke endarrow="classic"/>
                </v:shape>
                <v:shape id="Прямая со стрелкой 256" o:spid="_x0000_s1170" type="#_x0000_t32" style="position:absolute;left:2110;top:26376;width:0;height:25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GXMQAAADcAAAADwAAAGRycy9kb3ducmV2LnhtbESPQWvCQBSE7wX/w/IEL0U3ChWJriKi&#10;4EEKsT14fGSfSTD7XsiuSfz33UKhx2FmvmE2u8HVqqPWV8IG5rMEFHEutuLCwPfXaboC5QOyxVqY&#10;DLzIw247ettgaqXnjLprKFSEsE/RQBlCk2rt85Ic+pk0xNG7S+swRNkW2rbYR7ir9SJJltphxXGh&#10;xIYOJeWP69MZ6C43eb/1Ge2HT2mq7PKQvD8aMxkP+zWoQEP4D/+1z9bA4mMJv2fiEd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IZcxAAAANwAAAAPAAAAAAAAAAAA&#10;AAAAAKECAABkcnMvZG93bnJldi54bWxQSwUGAAAAAAQABAD5AAAAkgMAAAAA&#10;" strokecolor="black [3040]">
                  <v:stroke startarrow="classic" endarrow="classic"/>
                </v:shape>
                <v:shape id="Прямая со стрелкой 257" o:spid="_x0000_s1171" type="#_x0000_t32" style="position:absolute;left:12778;top:50174;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jx8QAAADcAAAADwAAAGRycy9kb3ducmV2LnhtbESPQWvCQBSE7wX/w/IEL0U3FdpKdBUR&#10;hR5EiPXg8ZF9JsHseyG7TeK/7xaEHoeZ+YZZbQZXq45aXwkbeJsloIhzsRUXBi7fh+kClA/IFmth&#10;MvAgD5v16GWFqZWeM+rOoVARwj5FA2UITaq1z0ty6GfSEEfvJq3DEGVbaNtiH+Gu1vMk+dAOK44L&#10;JTa0Kym/n3+cge54lddrn9F2OElTZce75P3emMl42C5BBRrCf/jZ/rIG5u+f8HcmHg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CPHxAAAANwAAAAPAAAAAAAAAAAA&#10;AAAAAKECAABkcnMvZG93bnJldi54bWxQSwUGAAAAAAQABAD5AAAAkgMAAAAA&#10;" strokecolor="black [3040]">
                  <v:stroke startarrow="classic" endarrow="classic"/>
                </v:shape>
              </v:group>
            </w:pict>
          </mc:Fallback>
        </mc:AlternateContent>
      </w:r>
      <w:r w:rsidRPr="009C12DB">
        <w:rPr>
          <w:rFonts w:ascii="Times New Roman" w:hAnsi="Times New Roman"/>
          <w:sz w:val="28"/>
          <w:szCs w:val="28"/>
          <w:lang w:val="uk-UA"/>
        </w:rPr>
        <w:t>Нині технологічна безпека займає чільне місце в загальній ієрархічній системі національної безпеки, а технологічна безпека аграрної галузі є невід’ємною  частиною економічної безпеки на всіх рівнях її забезпечення (державному, регіональному, галузевому, на рівні підприємств та особи – мікрорівень) (рис. 1.3).</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spacing w:after="0" w:line="360" w:lineRule="auto"/>
        <w:ind w:firstLine="708"/>
        <w:jc w:val="both"/>
        <w:rPr>
          <w:rFonts w:ascii="Times New Roman" w:hAnsi="Times New Roman" w:cs="Times New Roman"/>
          <w:b/>
          <w:sz w:val="28"/>
          <w:szCs w:val="28"/>
          <w:lang w:val="uk-UA"/>
        </w:rPr>
      </w:pPr>
      <w:r w:rsidRPr="009C12DB">
        <w:rPr>
          <w:rFonts w:ascii="Times New Roman" w:hAnsi="Times New Roman" w:cs="Times New Roman"/>
          <w:b/>
          <w:sz w:val="28"/>
          <w:szCs w:val="28"/>
          <w:lang w:val="uk-UA"/>
        </w:rPr>
        <w:t>Рис. 1.3. Технологічна безпека аграрної галузі у багаторівневій системі забезпечення безпеки національної економіки</w:t>
      </w:r>
    </w:p>
    <w:p w:rsidR="00DA365E" w:rsidRPr="009C12DB" w:rsidRDefault="00DA365E" w:rsidP="00DA365E">
      <w:pPr>
        <w:spacing w:after="0" w:line="360" w:lineRule="auto"/>
        <w:rPr>
          <w:rFonts w:ascii="Times New Roman" w:hAnsi="Times New Roman" w:cs="Times New Roman"/>
          <w:i/>
          <w:sz w:val="24"/>
          <w:szCs w:val="24"/>
          <w:lang w:val="uk-UA"/>
        </w:rPr>
      </w:pPr>
      <w:r w:rsidRPr="009C12DB">
        <w:rPr>
          <w:rFonts w:ascii="Times New Roman" w:hAnsi="Times New Roman" w:cs="Times New Roman"/>
          <w:i/>
          <w:sz w:val="24"/>
          <w:szCs w:val="24"/>
          <w:lang w:val="uk-UA"/>
        </w:rPr>
        <w:t>Джерело: розроблено автором.</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lastRenderedPageBreak/>
        <w:t>На основі системно-процесного управління, започаткованого В.</w:t>
      </w:r>
      <w:r w:rsidRPr="009C12DB">
        <w:rPr>
          <w:lang w:val="uk-UA"/>
        </w:rPr>
        <w:t> </w:t>
      </w:r>
      <w:r w:rsidRPr="009C12DB">
        <w:rPr>
          <w:rFonts w:ascii="Times New Roman" w:hAnsi="Times New Roman" w:cs="Times New Roman"/>
          <w:sz w:val="28"/>
          <w:szCs w:val="28"/>
          <w:lang w:val="uk-UA"/>
        </w:rPr>
        <w:t>Шухартом у 1924 році [18</w:t>
      </w:r>
      <w:r>
        <w:rPr>
          <w:rFonts w:ascii="Times New Roman" w:hAnsi="Times New Roman" w:cs="Times New Roman"/>
          <w:sz w:val="28"/>
          <w:szCs w:val="28"/>
          <w:lang w:val="uk-UA"/>
        </w:rPr>
        <w:t>9</w:t>
      </w:r>
      <w:r w:rsidRPr="009C12DB">
        <w:rPr>
          <w:rFonts w:ascii="Times New Roman" w:hAnsi="Times New Roman" w:cs="Times New Roman"/>
          <w:sz w:val="28"/>
          <w:szCs w:val="28"/>
          <w:lang w:val="uk-UA"/>
        </w:rPr>
        <w:t>] та згідно системи національної безпеки, технологічн</w:t>
      </w:r>
      <w:r>
        <w:rPr>
          <w:rFonts w:ascii="Times New Roman" w:hAnsi="Times New Roman" w:cs="Times New Roman"/>
          <w:sz w:val="28"/>
          <w:szCs w:val="28"/>
          <w:lang w:val="uk-UA"/>
        </w:rPr>
        <w:t>у</w:t>
      </w:r>
      <w:r w:rsidRPr="009C12DB">
        <w:rPr>
          <w:rFonts w:ascii="Times New Roman" w:hAnsi="Times New Roman" w:cs="Times New Roman"/>
          <w:sz w:val="28"/>
          <w:szCs w:val="28"/>
          <w:lang w:val="uk-UA"/>
        </w:rPr>
        <w:t xml:space="preserve"> безпек</w:t>
      </w:r>
      <w:r>
        <w:rPr>
          <w:rFonts w:ascii="Times New Roman" w:hAnsi="Times New Roman" w:cs="Times New Roman"/>
          <w:sz w:val="28"/>
          <w:szCs w:val="28"/>
          <w:lang w:val="uk-UA"/>
        </w:rPr>
        <w:t>у</w:t>
      </w:r>
      <w:r w:rsidRPr="009C12DB">
        <w:rPr>
          <w:rFonts w:ascii="Times New Roman" w:hAnsi="Times New Roman" w:cs="Times New Roman"/>
          <w:sz w:val="28"/>
          <w:szCs w:val="28"/>
          <w:lang w:val="uk-UA"/>
        </w:rPr>
        <w:t xml:space="preserve"> аграрної галузі запропоновано розділити на виробничо-технічну, науково-технологічну та еколого-техногенну складові (рис. 1.4), які найповніше характеризують можливості вітчизняного сільського господарства забезпечити державні інтереси</w:t>
      </w:r>
      <w:r w:rsidR="00DB4842">
        <w:rPr>
          <w:rFonts w:ascii="Times New Roman" w:hAnsi="Times New Roman" w:cs="Times New Roman"/>
          <w:sz w:val="28"/>
          <w:szCs w:val="28"/>
          <w:lang w:val="uk-UA"/>
        </w:rPr>
        <w:t xml:space="preserve"> з</w:t>
      </w:r>
      <w:r w:rsidRPr="009C12DB">
        <w:rPr>
          <w:rFonts w:ascii="Times New Roman" w:hAnsi="Times New Roman" w:cs="Times New Roman"/>
          <w:sz w:val="28"/>
          <w:szCs w:val="28"/>
          <w:lang w:val="uk-UA"/>
        </w:rPr>
        <w:t xml:space="preserve"> інноваційно</w:t>
      </w:r>
      <w:r w:rsidR="00DB4842">
        <w:rPr>
          <w:rFonts w:ascii="Times New Roman" w:hAnsi="Times New Roman" w:cs="Times New Roman"/>
          <w:sz w:val="28"/>
          <w:szCs w:val="28"/>
          <w:lang w:val="uk-UA"/>
        </w:rPr>
        <w:t>го</w:t>
      </w:r>
      <w:r w:rsidRPr="009C12DB">
        <w:rPr>
          <w:rFonts w:ascii="Times New Roman" w:hAnsi="Times New Roman" w:cs="Times New Roman"/>
          <w:sz w:val="28"/>
          <w:szCs w:val="28"/>
          <w:lang w:val="uk-UA"/>
        </w:rPr>
        <w:t xml:space="preserve"> розвитку галузі.</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65408" behindDoc="0" locked="0" layoutInCell="1" allowOverlap="1" wp14:anchorId="3E5F50F8" wp14:editId="69B201CC">
                <wp:simplePos x="0" y="0"/>
                <wp:positionH relativeFrom="column">
                  <wp:posOffset>139065</wp:posOffset>
                </wp:positionH>
                <wp:positionV relativeFrom="paragraph">
                  <wp:posOffset>102186</wp:posOffset>
                </wp:positionV>
                <wp:extent cx="5732585" cy="2055202"/>
                <wp:effectExtent l="0" t="19050" r="20955" b="21590"/>
                <wp:wrapNone/>
                <wp:docPr id="258" name="Группа 258"/>
                <wp:cNvGraphicFramePr/>
                <a:graphic xmlns:a="http://schemas.openxmlformats.org/drawingml/2006/main">
                  <a:graphicData uri="http://schemas.microsoft.com/office/word/2010/wordprocessingGroup">
                    <wpg:wgp>
                      <wpg:cNvGrpSpPr/>
                      <wpg:grpSpPr>
                        <a:xfrm>
                          <a:off x="0" y="0"/>
                          <a:ext cx="5732585" cy="2055202"/>
                          <a:chOff x="0" y="0"/>
                          <a:chExt cx="5732585" cy="2055202"/>
                        </a:xfrm>
                      </wpg:grpSpPr>
                      <wps:wsp>
                        <wps:cNvPr id="259" name="Овал 259"/>
                        <wps:cNvSpPr/>
                        <wps:spPr>
                          <a:xfrm>
                            <a:off x="1875692" y="0"/>
                            <a:ext cx="1990725" cy="933450"/>
                          </a:xfrm>
                          <a:prstGeom prst="ellipse">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02C8B" w:rsidRDefault="002E1B37" w:rsidP="00DA365E">
                              <w:pPr>
                                <w:spacing w:after="0" w:line="240" w:lineRule="auto"/>
                                <w:jc w:val="center"/>
                                <w:rPr>
                                  <w:rFonts w:ascii="Times New Roman" w:hAnsi="Times New Roman" w:cs="Times New Roman"/>
                                  <w:b/>
                                  <w:i/>
                                  <w:color w:val="000000" w:themeColor="text1"/>
                                  <w:sz w:val="24"/>
                                  <w:szCs w:val="24"/>
                                  <w:lang w:val="uk-UA"/>
                                </w:rPr>
                              </w:pPr>
                              <w:r w:rsidRPr="00902C8B">
                                <w:rPr>
                                  <w:rFonts w:ascii="Times New Roman" w:hAnsi="Times New Roman" w:cs="Times New Roman"/>
                                  <w:b/>
                                  <w:i/>
                                  <w:color w:val="000000" w:themeColor="text1"/>
                                  <w:sz w:val="24"/>
                                  <w:szCs w:val="24"/>
                                  <w:lang w:val="uk-UA"/>
                                </w:rPr>
                                <w:t>Технологічна безпека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Скругленный прямоугольник 260"/>
                        <wps:cNvSpPr/>
                        <wps:spPr>
                          <a:xfrm>
                            <a:off x="0" y="855785"/>
                            <a:ext cx="1676400" cy="5429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Виробничо-</w:t>
                              </w:r>
                            </w:p>
                            <w:p w:rsidR="002E1B37" w:rsidRPr="00902C8B"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Скругленный прямоугольник 261"/>
                        <wps:cNvSpPr/>
                        <wps:spPr>
                          <a:xfrm>
                            <a:off x="2016369" y="1512277"/>
                            <a:ext cx="1676400" cy="5429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Еколого-</w:t>
                              </w:r>
                            </w:p>
                            <w:p w:rsidR="002E1B37" w:rsidRPr="00B96810"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техногенна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Скругленный прямоугольник 262"/>
                        <wps:cNvSpPr/>
                        <wps:spPr>
                          <a:xfrm>
                            <a:off x="4056185" y="855785"/>
                            <a:ext cx="1676400" cy="5429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B96810" w:rsidRDefault="002E1B37" w:rsidP="00DA365E">
                              <w:pPr>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Науково-технологічна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Прямая со стрелкой 263"/>
                        <wps:cNvCnPr/>
                        <wps:spPr>
                          <a:xfrm flipH="1">
                            <a:off x="1676400" y="797169"/>
                            <a:ext cx="476250" cy="238125"/>
                          </a:xfrm>
                          <a:prstGeom prst="straightConnector1">
                            <a:avLst/>
                          </a:prstGeom>
                          <a:ln w="50800" cmpd="thickThin">
                            <a:tailEnd type="stealth"/>
                          </a:ln>
                        </wps:spPr>
                        <wps:style>
                          <a:lnRef idx="1">
                            <a:schemeClr val="dk1"/>
                          </a:lnRef>
                          <a:fillRef idx="0">
                            <a:schemeClr val="dk1"/>
                          </a:fillRef>
                          <a:effectRef idx="0">
                            <a:schemeClr val="dk1"/>
                          </a:effectRef>
                          <a:fontRef idx="minor">
                            <a:schemeClr val="tx1"/>
                          </a:fontRef>
                        </wps:style>
                        <wps:bodyPr/>
                      </wps:wsp>
                      <wps:wsp>
                        <wps:cNvPr id="264" name="Прямая со стрелкой 264"/>
                        <wps:cNvCnPr/>
                        <wps:spPr>
                          <a:xfrm>
                            <a:off x="2860431" y="926123"/>
                            <a:ext cx="0" cy="590550"/>
                          </a:xfrm>
                          <a:prstGeom prst="straightConnector1">
                            <a:avLst/>
                          </a:prstGeom>
                          <a:ln w="50800" cmpd="thickThin">
                            <a:tailEnd type="stealth"/>
                          </a:ln>
                        </wps:spPr>
                        <wps:style>
                          <a:lnRef idx="1">
                            <a:schemeClr val="dk1"/>
                          </a:lnRef>
                          <a:fillRef idx="0">
                            <a:schemeClr val="dk1"/>
                          </a:fillRef>
                          <a:effectRef idx="0">
                            <a:schemeClr val="dk1"/>
                          </a:effectRef>
                          <a:fontRef idx="minor">
                            <a:schemeClr val="tx1"/>
                          </a:fontRef>
                        </wps:style>
                        <wps:bodyPr/>
                      </wps:wsp>
                      <wps:wsp>
                        <wps:cNvPr id="265" name="Прямая со стрелкой 265"/>
                        <wps:cNvCnPr/>
                        <wps:spPr>
                          <a:xfrm>
                            <a:off x="3563815" y="797169"/>
                            <a:ext cx="495300" cy="257175"/>
                          </a:xfrm>
                          <a:prstGeom prst="straightConnector1">
                            <a:avLst/>
                          </a:prstGeom>
                          <a:ln w="50800" cmpd="thickThin">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58" o:spid="_x0000_s1172" style="position:absolute;left:0;text-align:left;margin-left:10.95pt;margin-top:8.05pt;width:451.4pt;height:161.85pt;z-index:251665408" coordsize="57325,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">
                <v:oval id="Овал 259" o:spid="_x0000_s1173" style="position:absolute;left:18756;width:19908;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t1MUA&#10;AADcAAAADwAAAGRycy9kb3ducmV2LnhtbESPQWvCQBSE70L/w/IK3symEYNGVykFweLFJh48PrPP&#10;JJh9m2ZXTf99t1DwOMzMN8xqM5hW3Kl3jWUFb1EMgri0uuFKwbHYTuYgnEfW2FomBT/kYLN+Ga0w&#10;0/bBX3TPfSUChF2GCmrvu0xKV9Zk0EW2Iw7exfYGfZB9JXWPjwA3rUziOJUGGw4LNXb0UVN5zW9G&#10;QZqf4yQ5TM+H7vRZ7PY+LWzxrdT4dXhfgvA0+Gf4v73TCpLZA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q3UxQAAANwAAAAPAAAAAAAAAAAAAAAAAJgCAABkcnMv&#10;ZG93bnJldi54bWxQSwUGAAAAAAQABAD1AAAAigMAAAAA&#10;" filled="f" strokecolor="black [3213]" strokeweight="4pt">
                  <v:stroke linestyle="thickThin"/>
                  <v:textbox>
                    <w:txbxContent>
                      <w:p w:rsidR="002E1B37" w:rsidRPr="00902C8B" w:rsidRDefault="002E1B37" w:rsidP="00DA365E">
                        <w:pPr>
                          <w:spacing w:after="0" w:line="240" w:lineRule="auto"/>
                          <w:jc w:val="center"/>
                          <w:rPr>
                            <w:rFonts w:ascii="Times New Roman" w:hAnsi="Times New Roman" w:cs="Times New Roman"/>
                            <w:b/>
                            <w:i/>
                            <w:color w:val="000000" w:themeColor="text1"/>
                            <w:sz w:val="24"/>
                            <w:szCs w:val="24"/>
                            <w:lang w:val="uk-UA"/>
                          </w:rPr>
                        </w:pPr>
                        <w:r w:rsidRPr="00902C8B">
                          <w:rPr>
                            <w:rFonts w:ascii="Times New Roman" w:hAnsi="Times New Roman" w:cs="Times New Roman"/>
                            <w:b/>
                            <w:i/>
                            <w:color w:val="000000" w:themeColor="text1"/>
                            <w:sz w:val="24"/>
                            <w:szCs w:val="24"/>
                            <w:lang w:val="uk-UA"/>
                          </w:rPr>
                          <w:t>Технологічна безпека аграрної галузі</w:t>
                        </w:r>
                      </w:p>
                    </w:txbxContent>
                  </v:textbox>
                </v:oval>
                <v:roundrect id="Скругленный прямоугольник 260" o:spid="_x0000_s1174" style="position:absolute;top:8557;width:16764;height: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WIb0A&#10;AADcAAAADwAAAGRycy9kb3ducmV2LnhtbERPSwrCMBDdC94hjOBOU0VFqlFEEHXnpwcYmrGtbSal&#10;ibXe3iwEl4/3X287U4mWGldYVjAZRyCIU6sLzhQk98NoCcJ5ZI2VZVLwIQfbTb+3xljbN1+pvflM&#10;hBB2MSrIva9jKV2ak0E3tjVx4B62MegDbDKpG3yHcFPJaRQtpMGCQ0OONe1zSsvbyyiYn8v2kbyS&#10;Wffcl8f0khWmOn2UGg663QqEp87/xT/3SSuYLsL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JOWIb0AAADcAAAADwAAAAAAAAAAAAAAAACYAgAAZHJzL2Rvd25yZXYu&#10;eG1sUEsFBgAAAAAEAAQA9QAAAIIDAAAAAA==&#10;" filled="f" strokecolor="black [3213]" strokeweight="1.5pt">
                  <v:textbox>
                    <w:txbxContent>
                      <w:p w:rsidR="002E1B37" w:rsidRDefault="002E1B37" w:rsidP="00DA365E">
                        <w:pPr>
                          <w:spacing w:after="0" w:line="240" w:lineRule="auto"/>
                          <w:jc w:val="center"/>
                          <w:rPr>
                            <w:rFonts w:ascii="Times New Roman" w:hAnsi="Times New Roman" w:cs="Times New Roman"/>
                            <w:color w:val="000000" w:themeColor="text1"/>
                            <w:sz w:val="24"/>
                            <w:szCs w:val="24"/>
                            <w:lang w:val="uk-UA"/>
                          </w:rPr>
                        </w:pPr>
                        <w:proofErr w:type="spellStart"/>
                        <w:r>
                          <w:rPr>
                            <w:rFonts w:ascii="Times New Roman" w:hAnsi="Times New Roman" w:cs="Times New Roman"/>
                            <w:color w:val="000000" w:themeColor="text1"/>
                            <w:sz w:val="24"/>
                            <w:szCs w:val="24"/>
                            <w:lang w:val="uk-UA"/>
                          </w:rPr>
                          <w:t>Виробничо-</w:t>
                        </w:r>
                        <w:proofErr w:type="spellEnd"/>
                      </w:p>
                      <w:p w:rsidR="002E1B37" w:rsidRPr="00902C8B"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технічна</w:t>
                        </w:r>
                      </w:p>
                    </w:txbxContent>
                  </v:textbox>
                </v:roundrect>
                <v:roundrect id="Скругленный прямоугольник 261" o:spid="_x0000_s1175" style="position:absolute;left:20163;top:15122;width:16764;height: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zusQA&#10;AADcAAAADwAAAGRycy9kb3ducmV2LnhtbESPzWrDMBCE74G+g9hCb7Gc0IbiWjYhUOre2sQPsFjr&#10;n9haGUuxnbevCoUeh5n5hknz1Qxipsl1lhXsohgEcWV1x42C8vK+fQXhPLLGwTIpuJODPHvYpJho&#10;u/A3zWffiABhl6CC1vsxkdJVLRl0kR2Jg1fbyaAPcmqknnAJcDPIfRwfpMGOw0KLI51aqvrzzSh4&#10;+eznuryVz+v11H9UX01nhuKu1NPjenwD4Wn1/+G/dqEV7A87+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M7rEAAAA3AAAAA8AAAAAAAAAAAAAAAAAmAIAAGRycy9k&#10;b3ducmV2LnhtbFBLBQYAAAAABAAEAPUAAACJAwAAAAA=&#10;" filled="f" strokecolor="black [3213]" strokeweight="1.5pt">
                  <v:textbox>
                    <w:txbxContent>
                      <w:p w:rsidR="002E1B37" w:rsidRDefault="002E1B37" w:rsidP="00DA365E">
                        <w:pPr>
                          <w:spacing w:after="0" w:line="240" w:lineRule="auto"/>
                          <w:jc w:val="center"/>
                          <w:rPr>
                            <w:rFonts w:ascii="Times New Roman" w:hAnsi="Times New Roman" w:cs="Times New Roman"/>
                            <w:color w:val="000000" w:themeColor="text1"/>
                            <w:sz w:val="24"/>
                            <w:szCs w:val="24"/>
                            <w:lang w:val="uk-UA"/>
                          </w:rPr>
                        </w:pPr>
                        <w:proofErr w:type="spellStart"/>
                        <w:r>
                          <w:rPr>
                            <w:rFonts w:ascii="Times New Roman" w:hAnsi="Times New Roman" w:cs="Times New Roman"/>
                            <w:color w:val="000000" w:themeColor="text1"/>
                            <w:sz w:val="24"/>
                            <w:szCs w:val="24"/>
                            <w:lang w:val="uk-UA"/>
                          </w:rPr>
                          <w:t>Еколого-</w:t>
                        </w:r>
                        <w:proofErr w:type="spellEnd"/>
                      </w:p>
                      <w:p w:rsidR="002E1B37" w:rsidRPr="00B96810"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техногенна</w:t>
                        </w:r>
                      </w:p>
                    </w:txbxContent>
                  </v:textbox>
                </v:roundrect>
                <v:roundrect id="Скругленный прямоугольник 262" o:spid="_x0000_s1176" style="position:absolute;left:40561;top:8557;width:16764;height: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tzcIA&#10;AADcAAAADwAAAGRycy9kb3ducmV2LnhtbESP0YrCMBRE3xf8h3AF39bUoiLVKCKI+rZqP+DSXNva&#10;5qY0sda/NwuCj8PMnGFWm97UoqPWlZYVTMYRCOLM6pJzBel1/7sA4TyyxtoyKXiRg8168LPCRNsn&#10;n6m7+FwECLsEFRTeN4mULivIoBvbhjh4N9sa9EG2udQtPgPc1DKOork0WHJYKLChXUFZdXkYBbNT&#10;1d3SRzrt77vqkP3lpamPL6VGw367BOGp99/wp33UCuJ5DP9nw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a3NwgAAANwAAAAPAAAAAAAAAAAAAAAAAJgCAABkcnMvZG93&#10;bnJldi54bWxQSwUGAAAAAAQABAD1AAAAhwMAAAAA&#10;" filled="f" strokecolor="black [3213]" strokeweight="1.5pt">
                  <v:textbox>
                    <w:txbxContent>
                      <w:p w:rsidR="002E1B37" w:rsidRPr="00B96810" w:rsidRDefault="002E1B37" w:rsidP="00DA365E">
                        <w:pPr>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Науково-технологічна</w:t>
                        </w:r>
                      </w:p>
                    </w:txbxContent>
                  </v:textbox>
                </v:roundrect>
                <v:shape id="Прямая со стрелкой 263" o:spid="_x0000_s1177" type="#_x0000_t32" style="position:absolute;left:16764;top:7971;width:4762;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9N6MEAAADcAAAADwAAAGRycy9kb3ducmV2LnhtbESPQYvCMBSE74L/ITzBm6YqFqlGEUHw&#10;oIjdxfOjeTbF5qU0Ueu/N8LCHoeZ+YZZbTpbiye1vnKsYDJOQBAXTldcKvj92Y8WIHxA1lg7JgVv&#10;8rBZ93srzLR78YWeeShFhLDPUIEJocmk9IUhi37sGuLo3VxrMUTZllK3+IpwW8tpkqTSYsVxwWBD&#10;O0PFPX9YBa7e5vJizU6HU3qdT87HA+lCqeGg2y5BBOrCf/ivfdAKpukMvmfiEZ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303owQAAANwAAAAPAAAAAAAAAAAAAAAA&#10;AKECAABkcnMvZG93bnJldi54bWxQSwUGAAAAAAQABAD5AAAAjwMAAAAA&#10;" strokecolor="black [3040]" strokeweight="4pt">
                  <v:stroke endarrow="classic" linestyle="thickThin"/>
                </v:shape>
                <v:shape id="Прямая со стрелкой 264" o:spid="_x0000_s1178" type="#_x0000_t32" style="position:absolute;left:28604;top:9261;width:0;height:5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8sYAAADcAAAADwAAAGRycy9kb3ducmV2LnhtbESPQUvDQBSE70L/w/IEb3ZjaEON3Zai&#10;LfRSoVGwx0f2mY1m34bdNY3+elcQehxm5htmuR5tJwbyoXWs4G6agSCunW65UfD6srtdgAgRWWPn&#10;mBR8U4D1anK1xFK7Mx9pqGIjEoRDiQpMjH0pZagNWQxT1xMn7915izFJ30jt8ZzgtpN5lhXSYstp&#10;wWBPj4bqz+rLKjiZQ5Ef7p+rp7f+Y5jvTtlP67dK3VyPmwcQkcZ4Cf+391pBXsz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2PvLGAAAA3AAAAA8AAAAAAAAA&#10;AAAAAAAAoQIAAGRycy9kb3ducmV2LnhtbFBLBQYAAAAABAAEAPkAAACUAwAAAAA=&#10;" strokecolor="black [3040]" strokeweight="4pt">
                  <v:stroke endarrow="classic" linestyle="thickThin"/>
                </v:shape>
                <v:shape id="Прямая со стрелкой 265" o:spid="_x0000_s1179" type="#_x0000_t32" style="position:absolute;left:35638;top:7971;width:4953;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bacYAAADcAAAADwAAAGRycy9kb3ducmV2LnhtbESPQUvDQBSE70L/w/IK3uymgQYbuy1F&#10;LXipYFpoj4/sMxvNvg27axr99a4g9DjMzDfMajPaTgzkQ+tYwXyWgSCunW65UXA87O7uQYSIrLFz&#10;TAq+KcBmPblZYandhd9oqGIjEoRDiQpMjH0pZagNWQwz1xMn7915izFJ30jt8ZLgtpN5lhXSYstp&#10;wWBPj4bqz+rLKjibfZHvl6/V06n/GBa7c/bT+melbqfj9gFEpDFew//tF60gLxb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6m2nGAAAA3AAAAA8AAAAAAAAA&#10;AAAAAAAAoQIAAGRycy9kb3ducmV2LnhtbFBLBQYAAAAABAAEAPkAAACUAwAAAAA=&#10;" strokecolor="black [3040]" strokeweight="4pt">
                  <v:stroke endarrow="classic" linestyle="thickThin"/>
                </v:shape>
              </v:group>
            </w:pict>
          </mc:Fallback>
        </mc:AlternateConten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p>
    <w:p w:rsidR="00DA365E" w:rsidRPr="009C12DB" w:rsidRDefault="00DA365E" w:rsidP="00DA365E">
      <w:pPr>
        <w:tabs>
          <w:tab w:val="left" w:pos="8820"/>
        </w:tabs>
        <w:spacing w:after="0" w:line="360" w:lineRule="auto"/>
        <w:ind w:firstLine="709"/>
        <w:jc w:val="both"/>
        <w:rPr>
          <w:rFonts w:ascii="Times New Roman" w:eastAsia="TimesNewRoman" w:hAnsi="Times New Roman" w:cs="Times New Roman"/>
          <w:sz w:val="28"/>
          <w:szCs w:val="28"/>
          <w:lang w:val="uk-UA"/>
        </w:rPr>
      </w:pPr>
    </w:p>
    <w:p w:rsidR="00DA365E" w:rsidRPr="009C12DB" w:rsidRDefault="00DA365E" w:rsidP="00DA365E">
      <w:pPr>
        <w:tabs>
          <w:tab w:val="left" w:pos="8820"/>
        </w:tabs>
        <w:spacing w:after="0" w:line="360" w:lineRule="auto"/>
        <w:ind w:firstLine="709"/>
        <w:jc w:val="both"/>
        <w:rPr>
          <w:rFonts w:ascii="Times New Roman" w:eastAsia="TimesNewRoman" w:hAnsi="Times New Roman" w:cs="Times New Roman"/>
          <w:sz w:val="28"/>
          <w:szCs w:val="28"/>
          <w:lang w:val="uk-UA"/>
        </w:rPr>
      </w:pPr>
    </w:p>
    <w:p w:rsidR="00DA365E" w:rsidRPr="009C12DB" w:rsidRDefault="00DA365E" w:rsidP="00DA365E">
      <w:pPr>
        <w:tabs>
          <w:tab w:val="left" w:pos="8820"/>
        </w:tabs>
        <w:spacing w:after="0" w:line="360" w:lineRule="auto"/>
        <w:ind w:firstLine="709"/>
        <w:jc w:val="both"/>
        <w:rPr>
          <w:rFonts w:ascii="Times New Roman" w:eastAsia="TimesNewRoman" w:hAnsi="Times New Roman" w:cs="Times New Roman"/>
          <w:sz w:val="28"/>
          <w:szCs w:val="28"/>
          <w:lang w:val="uk-UA"/>
        </w:rPr>
      </w:pPr>
    </w:p>
    <w:p w:rsidR="00DA365E" w:rsidRPr="009C12DB" w:rsidRDefault="00DA365E" w:rsidP="00DA365E">
      <w:pPr>
        <w:tabs>
          <w:tab w:val="left" w:pos="8820"/>
        </w:tabs>
        <w:spacing w:after="0" w:line="360" w:lineRule="auto"/>
        <w:ind w:firstLine="709"/>
        <w:jc w:val="both"/>
        <w:rPr>
          <w:rFonts w:ascii="Times New Roman" w:eastAsia="TimesNewRoman" w:hAnsi="Times New Roman" w:cs="Times New Roman"/>
          <w:sz w:val="28"/>
          <w:szCs w:val="28"/>
          <w:lang w:val="uk-UA"/>
        </w:rPr>
      </w:pPr>
    </w:p>
    <w:p w:rsidR="00DA365E" w:rsidRPr="009C12DB" w:rsidRDefault="00DA365E" w:rsidP="00DA365E">
      <w:pPr>
        <w:tabs>
          <w:tab w:val="left" w:pos="8820"/>
        </w:tabs>
        <w:spacing w:after="0" w:line="360" w:lineRule="auto"/>
        <w:jc w:val="both"/>
        <w:rPr>
          <w:rFonts w:ascii="Times New Roman" w:eastAsia="TimesNewRoman" w:hAnsi="Times New Roman" w:cs="Times New Roman"/>
          <w:sz w:val="28"/>
          <w:szCs w:val="28"/>
          <w:lang w:val="uk-UA"/>
        </w:rPr>
      </w:pPr>
    </w:p>
    <w:p w:rsidR="00DA365E" w:rsidRPr="009C12DB" w:rsidRDefault="00DA365E" w:rsidP="00DA365E">
      <w:pPr>
        <w:tabs>
          <w:tab w:val="left" w:pos="8820"/>
        </w:tabs>
        <w:spacing w:after="0" w:line="360" w:lineRule="auto"/>
        <w:ind w:firstLine="709"/>
        <w:jc w:val="both"/>
        <w:rPr>
          <w:rFonts w:ascii="Times New Roman" w:eastAsia="TimesNewRoman" w:hAnsi="Times New Roman" w:cs="Times New Roman"/>
          <w:sz w:val="28"/>
          <w:szCs w:val="28"/>
          <w:lang w:val="uk-UA"/>
        </w:rPr>
      </w:pPr>
    </w:p>
    <w:p w:rsidR="00DA365E" w:rsidRPr="009C12DB" w:rsidRDefault="00DA365E" w:rsidP="00DA365E">
      <w:pPr>
        <w:tabs>
          <w:tab w:val="left" w:pos="8820"/>
        </w:tabs>
        <w:spacing w:after="0" w:line="360" w:lineRule="auto"/>
        <w:ind w:firstLine="709"/>
        <w:jc w:val="both"/>
        <w:rPr>
          <w:rFonts w:ascii="Times New Roman" w:eastAsia="TimesNewRoman" w:hAnsi="Times New Roman" w:cs="Times New Roman"/>
          <w:b/>
          <w:sz w:val="28"/>
          <w:szCs w:val="28"/>
          <w:lang w:val="uk-UA"/>
        </w:rPr>
      </w:pPr>
      <w:r w:rsidRPr="009C12DB">
        <w:rPr>
          <w:rFonts w:ascii="Times New Roman" w:eastAsia="TimesNewRoman" w:hAnsi="Times New Roman" w:cs="Times New Roman"/>
          <w:b/>
          <w:sz w:val="28"/>
          <w:szCs w:val="28"/>
          <w:lang w:val="uk-UA"/>
        </w:rPr>
        <w:t>Рис. 1.4. Складові технологічної безпеки аграрної галузі</w:t>
      </w:r>
    </w:p>
    <w:p w:rsidR="00DA365E" w:rsidRPr="009C12DB" w:rsidRDefault="00DA365E" w:rsidP="00DA365E">
      <w:pPr>
        <w:tabs>
          <w:tab w:val="left" w:pos="8820"/>
        </w:tabs>
        <w:spacing w:after="0" w:line="360" w:lineRule="auto"/>
        <w:jc w:val="both"/>
        <w:rPr>
          <w:rFonts w:ascii="Times New Roman" w:eastAsia="TimesNewRoman" w:hAnsi="Times New Roman" w:cs="Times New Roman"/>
          <w:i/>
          <w:sz w:val="24"/>
          <w:szCs w:val="24"/>
          <w:lang w:val="uk-UA"/>
        </w:rPr>
      </w:pPr>
      <w:r w:rsidRPr="009C12DB">
        <w:rPr>
          <w:rFonts w:ascii="Times New Roman" w:eastAsia="TimesNewRoman" w:hAnsi="Times New Roman" w:cs="Times New Roman"/>
          <w:i/>
          <w:sz w:val="24"/>
          <w:szCs w:val="24"/>
          <w:lang w:val="uk-UA"/>
        </w:rPr>
        <w:t>Джерело: розроблено автором.</w:t>
      </w:r>
    </w:p>
    <w:p w:rsidR="00DA365E" w:rsidRPr="009C12DB" w:rsidRDefault="00DA365E" w:rsidP="00DA365E">
      <w:pPr>
        <w:tabs>
          <w:tab w:val="left" w:pos="8820"/>
        </w:tabs>
        <w:spacing w:after="0" w:line="360" w:lineRule="auto"/>
        <w:ind w:firstLine="709"/>
        <w:jc w:val="both"/>
        <w:rPr>
          <w:rFonts w:ascii="Times New Roman" w:eastAsia="TimesNewRoman" w:hAnsi="Times New Roman" w:cs="Times New Roman"/>
          <w:sz w:val="28"/>
          <w:szCs w:val="28"/>
          <w:lang w:val="uk-UA"/>
        </w:rPr>
      </w:pPr>
    </w:p>
    <w:p w:rsidR="00DA365E" w:rsidRPr="009C12DB" w:rsidRDefault="00DA365E" w:rsidP="00DA365E">
      <w:pPr>
        <w:tabs>
          <w:tab w:val="left" w:pos="8820"/>
        </w:tabs>
        <w:spacing w:after="0" w:line="360" w:lineRule="auto"/>
        <w:ind w:firstLine="709"/>
        <w:jc w:val="both"/>
        <w:rPr>
          <w:rFonts w:ascii="Times New Roman" w:eastAsia="TimesNewRoman" w:hAnsi="Times New Roman" w:cs="Times New Roman"/>
          <w:sz w:val="28"/>
          <w:szCs w:val="28"/>
          <w:lang w:val="uk-UA"/>
        </w:rPr>
      </w:pPr>
      <w:r w:rsidRPr="009C12DB">
        <w:rPr>
          <w:rFonts w:ascii="Times New Roman" w:eastAsia="TimesNewRoman" w:hAnsi="Times New Roman" w:cs="Times New Roman"/>
          <w:sz w:val="28"/>
          <w:szCs w:val="28"/>
          <w:lang w:val="uk-UA"/>
        </w:rPr>
        <w:t>Виробничо-технічна складова характеризує основні показники виробничих потужностей сільськогосподарських підприємств, стан їх технічного і технологічного оснащення, а також визначає економічну ефективність ведення господарської діяльності. При цьому враховується специфіка функціонування сільського господарства, а саме: використання живих організмів – рослин, тварин, зміна їх урожайності та продуктивності, що безпосередньо впливає на конкурентоспроможність кінцевої продукції та фінансові результати функціонування підприємств.</w:t>
      </w:r>
    </w:p>
    <w:p w:rsidR="00DA365E" w:rsidRPr="009C12DB" w:rsidRDefault="00DA365E" w:rsidP="00DA365E">
      <w:pPr>
        <w:tabs>
          <w:tab w:val="left" w:pos="8820"/>
        </w:tabs>
        <w:spacing w:after="0" w:line="360" w:lineRule="auto"/>
        <w:ind w:firstLine="709"/>
        <w:jc w:val="both"/>
        <w:rPr>
          <w:rFonts w:ascii="Times New Roman" w:eastAsia="TimesNewRoman" w:hAnsi="Times New Roman" w:cs="Times New Roman"/>
          <w:sz w:val="28"/>
          <w:szCs w:val="28"/>
          <w:lang w:val="uk-UA"/>
        </w:rPr>
      </w:pPr>
      <w:r w:rsidRPr="009C12DB">
        <w:rPr>
          <w:rFonts w:ascii="Times New Roman" w:eastAsia="TimesNewRoman" w:hAnsi="Times New Roman" w:cs="Times New Roman"/>
          <w:sz w:val="28"/>
          <w:szCs w:val="28"/>
          <w:lang w:val="uk-UA"/>
        </w:rPr>
        <w:t xml:space="preserve">Пріоритетні напрямки дослідження вітчизняної аграрної науки, стан науково-дослідних і дослідно-конструкторських робіт технологічного спрямування та особливості новаторських розробок у сфері біологічних, органічних систем землеробства, ґрунтозберігаючих технологій та інших систем низьковитратного сталого виробництва аграрної продукції охоплює </w:t>
      </w:r>
      <w:r w:rsidRPr="009C12DB">
        <w:rPr>
          <w:rFonts w:ascii="Times New Roman" w:eastAsia="TimesNewRoman" w:hAnsi="Times New Roman" w:cs="Times New Roman"/>
          <w:sz w:val="28"/>
          <w:szCs w:val="28"/>
          <w:lang w:val="uk-UA"/>
        </w:rPr>
        <w:lastRenderedPageBreak/>
        <w:t>науково-технологічна складова технологічної безпеки аграрної галузі. Так, науково-технологічна сфера безпеки передбачає забезпечення конкурентоспроможності аграрної продукції через впровадження розробок вітчизняної науки в галузі селекції і генетики, насінництва, землеробства та тваринництва [7</w:t>
      </w:r>
      <w:r>
        <w:rPr>
          <w:rFonts w:ascii="Times New Roman" w:eastAsia="TimesNewRoman" w:hAnsi="Times New Roman" w:cs="Times New Roman"/>
          <w:sz w:val="28"/>
          <w:szCs w:val="28"/>
          <w:lang w:val="uk-UA"/>
        </w:rPr>
        <w:t>6</w:t>
      </w:r>
      <w:r w:rsidRPr="009C12DB">
        <w:rPr>
          <w:rFonts w:ascii="Times New Roman" w:eastAsia="TimesNewRoman" w:hAnsi="Times New Roman" w:cs="Times New Roman"/>
          <w:sz w:val="28"/>
          <w:szCs w:val="28"/>
          <w:lang w:val="uk-UA"/>
        </w:rPr>
        <w:t>].</w:t>
      </w:r>
    </w:p>
    <w:p w:rsidR="00DA365E" w:rsidRPr="009C12DB" w:rsidRDefault="00DA365E" w:rsidP="00DA365E">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9C12DB">
        <w:rPr>
          <w:rFonts w:ascii="Times New Roman" w:eastAsia="TimesNewRoman" w:hAnsi="Times New Roman" w:cs="Times New Roman"/>
          <w:sz w:val="28"/>
          <w:szCs w:val="28"/>
          <w:lang w:val="uk-UA"/>
        </w:rPr>
        <w:t>Головним завданням еколого-техногенної складової є підвищення рівня екологічної безпеки аграрної галузі завдяки апробації новітніх технологій, спрямованих на зменшення антропогенних і техногенних впливів на довкілля. Дана складова безпеки розглядає ряд дій, спрямованих на недопущення екологічного дисбалансу при виробництві аграрної продукції. Впровадження екологічно орієнтованих систем сільського господарства, виробництво екологічно чистих продуктів харчування є одним з перспективних напрямів розвитку аграрної галузі і дотримання не лише технологічної і економічної, а й продовольчої безпеки країни [7</w:t>
      </w:r>
      <w:r>
        <w:rPr>
          <w:rFonts w:ascii="Times New Roman" w:eastAsia="TimesNewRoman" w:hAnsi="Times New Roman" w:cs="Times New Roman"/>
          <w:sz w:val="28"/>
          <w:szCs w:val="28"/>
          <w:lang w:val="uk-UA"/>
        </w:rPr>
        <w:t>6</w:t>
      </w:r>
      <w:r w:rsidRPr="009C12DB">
        <w:rPr>
          <w:rFonts w:ascii="Times New Roman" w:eastAsia="TimesNewRoman" w:hAnsi="Times New Roman" w:cs="Times New Roman"/>
          <w:sz w:val="28"/>
          <w:szCs w:val="28"/>
          <w:lang w:val="uk-UA"/>
        </w:rPr>
        <w:t>].</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При аналізі технологічної безпеки аграрної галузі варто врахувати особливості інноваційно-технологічних процесів в даній сфері, які мають специфіку, відмінну від інших галузей виробництва. На думку О. Янковської [1</w:t>
      </w:r>
      <w:r>
        <w:rPr>
          <w:rFonts w:ascii="Times New Roman" w:hAnsi="Times New Roman" w:cs="Times New Roman"/>
          <w:sz w:val="28"/>
          <w:szCs w:val="28"/>
          <w:lang w:val="uk-UA"/>
        </w:rPr>
        <w:t>72</w:t>
      </w:r>
      <w:r w:rsidRPr="009C12DB">
        <w:rPr>
          <w:rFonts w:ascii="Times New Roman" w:hAnsi="Times New Roman" w:cs="Times New Roman"/>
          <w:sz w:val="28"/>
          <w:szCs w:val="28"/>
          <w:lang w:val="uk-UA"/>
        </w:rPr>
        <w:t>, с. 2] впровадження нововведень у сільському господарстві мають такі особливості: тривалий процес розробки нововведення; інновації орієнтовані на поліпшення; дослідження живих організмів; залежність від природно-кліматичних умов; провідна роль у розробці інновацій належить науково-дослідним установам.</w:t>
      </w:r>
    </w:p>
    <w:p w:rsidR="00DA365E" w:rsidRPr="009C12DB" w:rsidRDefault="00DA365E" w:rsidP="00DA365E">
      <w:pPr>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Основними особливостями інноваційно-технологічних змін в аграрному виробництві, на думку Г. Саранчука [1</w:t>
      </w:r>
      <w:r>
        <w:rPr>
          <w:rFonts w:ascii="Times New Roman" w:hAnsi="Times New Roman" w:cs="Times New Roman"/>
          <w:sz w:val="28"/>
          <w:szCs w:val="28"/>
          <w:lang w:val="uk-UA"/>
        </w:rPr>
        <w:t>16</w:t>
      </w:r>
      <w:r w:rsidRPr="009C12DB">
        <w:rPr>
          <w:rFonts w:ascii="Times New Roman" w:hAnsi="Times New Roman" w:cs="Times New Roman"/>
          <w:sz w:val="28"/>
          <w:szCs w:val="28"/>
          <w:lang w:val="uk-UA"/>
        </w:rPr>
        <w:t>, с. 28], є: широкий асортимент сільськогосподарської продукції, різниця в технологіях їх виробництва; значна диференціація окремих регіонів країни за агротехнологічними умовами виробництва; залежність сільськогосподарських технологій від природних умов; розпорошеність виробництва на значній території; велика різниця в періодах виробництва окремих видів сільськогосподарської продукції.</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lastRenderedPageBreak/>
        <w:t>Впровадження новітніх технологій в аграрній галузі В. Чабан [1</w:t>
      </w:r>
      <w:r>
        <w:rPr>
          <w:rFonts w:ascii="Times New Roman" w:hAnsi="Times New Roman" w:cs="Times New Roman"/>
          <w:sz w:val="28"/>
          <w:szCs w:val="28"/>
          <w:lang w:val="uk-UA"/>
        </w:rPr>
        <w:t>62, с.</w:t>
      </w:r>
      <w:r>
        <w:rPr>
          <w:rFonts w:ascii="Times New Roman" w:hAnsi="Times New Roman" w:cs="Times New Roman"/>
          <w:sz w:val="28"/>
          <w:szCs w:val="28"/>
          <w:lang w:val="en-US"/>
        </w:rPr>
        <w:t> </w:t>
      </w:r>
      <w:r w:rsidRPr="009C12DB">
        <w:rPr>
          <w:rFonts w:ascii="Times New Roman" w:hAnsi="Times New Roman" w:cs="Times New Roman"/>
          <w:sz w:val="28"/>
          <w:szCs w:val="28"/>
          <w:lang w:val="uk-UA"/>
        </w:rPr>
        <w:t>70] пов’язує з такими змінами: нові технології виробництва сільськогосподарської сировини; застосування нових продуктивніших порід тварин та нових сортів рослин, стійких до шкідників, хвороб та змін природно-кліматичних умов; використання біотехнологій з метою отримання продуктів якісно нового рівня; застосування нових технічних засобів та технологій обробітку ґрунту, переробки та зберігання сировини; застосування енергозберігаючих технологій, впровадження екологічних інновацій, що дають змогу збільшити врожайність, продуктивність, мінімізувати втрати та гарантувати безпеку навколишнього середовища.</w:t>
      </w:r>
    </w:p>
    <w:p w:rsidR="00DA365E" w:rsidRPr="009C12DB" w:rsidRDefault="00DA365E" w:rsidP="00DA365E">
      <w:pPr>
        <w:pStyle w:val="a5"/>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 xml:space="preserve">І. Кушнір </w:t>
      </w:r>
      <w:r w:rsidRPr="009C12DB">
        <w:rPr>
          <w:rFonts w:ascii="Times New Roman" w:hAnsi="Times New Roman" w:cs="Times New Roman"/>
          <w:sz w:val="28"/>
          <w:szCs w:val="28"/>
        </w:rPr>
        <w:t>[</w:t>
      </w:r>
      <w:r>
        <w:rPr>
          <w:rFonts w:ascii="Times New Roman" w:hAnsi="Times New Roman" w:cs="Times New Roman"/>
          <w:sz w:val="28"/>
          <w:szCs w:val="28"/>
          <w:lang w:val="uk-UA"/>
        </w:rPr>
        <w:t>7</w:t>
      </w:r>
      <w:r w:rsidRPr="00365318">
        <w:rPr>
          <w:rFonts w:ascii="Times New Roman" w:hAnsi="Times New Roman" w:cs="Times New Roman"/>
          <w:sz w:val="28"/>
          <w:szCs w:val="28"/>
        </w:rPr>
        <w:t>1</w:t>
      </w:r>
      <w:r w:rsidRPr="009C12DB">
        <w:rPr>
          <w:rFonts w:ascii="Times New Roman" w:hAnsi="Times New Roman" w:cs="Times New Roman"/>
          <w:sz w:val="28"/>
          <w:szCs w:val="28"/>
          <w:lang w:val="uk-UA"/>
        </w:rPr>
        <w:t>, с. 39</w:t>
      </w:r>
      <w:r w:rsidRPr="009C12DB">
        <w:rPr>
          <w:rFonts w:ascii="Times New Roman" w:hAnsi="Times New Roman" w:cs="Times New Roman"/>
          <w:sz w:val="28"/>
          <w:szCs w:val="28"/>
        </w:rPr>
        <w:t>]</w:t>
      </w:r>
      <w:r w:rsidRPr="009C12DB">
        <w:rPr>
          <w:rFonts w:ascii="Times New Roman" w:hAnsi="Times New Roman" w:cs="Times New Roman"/>
          <w:sz w:val="28"/>
          <w:szCs w:val="28"/>
          <w:lang w:val="uk-UA"/>
        </w:rPr>
        <w:t xml:space="preserve"> до основних особливостей формування і розвитку інноваційного процесу в сільському господарстві відносить наступні:</w:t>
      </w:r>
    </w:p>
    <w:p w:rsidR="00DA365E" w:rsidRPr="009C12DB" w:rsidRDefault="00DA365E" w:rsidP="00E205BD">
      <w:pPr>
        <w:pStyle w:val="a5"/>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суттєву розбіжність регіонів країни за природно-кліматичними умовами і спеціалізацією виробництва;</w:t>
      </w:r>
    </w:p>
    <w:p w:rsidR="00DA365E" w:rsidRPr="009C12DB" w:rsidRDefault="00DA365E" w:rsidP="00E205BD">
      <w:pPr>
        <w:pStyle w:val="a5"/>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широкий асортимент виробленої сільськогосподарської продукції, продуктів її переробки;</w:t>
      </w:r>
    </w:p>
    <w:p w:rsidR="00DA365E" w:rsidRPr="009C12DB" w:rsidRDefault="00DA365E" w:rsidP="00E205BD">
      <w:pPr>
        <w:pStyle w:val="a5"/>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відмінності у технології вирощування сільськогосподарських культур, утримання та годівлі тварин;</w:t>
      </w:r>
    </w:p>
    <w:p w:rsidR="00DA365E" w:rsidRPr="009C12DB" w:rsidRDefault="00DA365E" w:rsidP="00E205BD">
      <w:pPr>
        <w:pStyle w:val="a5"/>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велику різницю у періодах виробництва окремих видів сільськогосподарської продукції та продуктів її переробки;</w:t>
      </w:r>
    </w:p>
    <w:p w:rsidR="00DA365E" w:rsidRPr="009C12DB" w:rsidRDefault="00DA365E" w:rsidP="00E205BD">
      <w:pPr>
        <w:pStyle w:val="a5"/>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значну різноманітність типів виробництв за формами власності, розмірами спеціалізації, підпорядкованості, кооперації;</w:t>
      </w:r>
    </w:p>
    <w:p w:rsidR="00DA365E" w:rsidRPr="009C12DB" w:rsidRDefault="00DA365E" w:rsidP="00E205BD">
      <w:pPr>
        <w:pStyle w:val="a5"/>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високий ступінь територіальної роз’єднаності сільськогосподарського виробництва;</w:t>
      </w:r>
    </w:p>
    <w:p w:rsidR="00DA365E" w:rsidRPr="009C12DB" w:rsidRDefault="00DA365E" w:rsidP="00E205BD">
      <w:pPr>
        <w:pStyle w:val="a5"/>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відособленість сільськогосподарських товаровиробників, віддаленість від науково-інформаційних центрів та організацій, які виробляють науково-технічну продукцію;</w:t>
      </w:r>
    </w:p>
    <w:p w:rsidR="00DA365E" w:rsidRPr="009C12DB" w:rsidRDefault="00DA365E" w:rsidP="00E205BD">
      <w:pPr>
        <w:pStyle w:val="a5"/>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різний соціально-освітній рівень працівників аграрної галузі;</w:t>
      </w:r>
    </w:p>
    <w:p w:rsidR="00DA365E" w:rsidRPr="009C12DB" w:rsidRDefault="00DA365E" w:rsidP="00E205BD">
      <w:pPr>
        <w:pStyle w:val="a5"/>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 xml:space="preserve">відсутність чіткого і науково обґрунтованого організаційно-економічного механізму передачі досягнень науки сільськогосподарським </w:t>
      </w:r>
      <w:r w:rsidRPr="009C12DB">
        <w:rPr>
          <w:rFonts w:ascii="Times New Roman" w:hAnsi="Times New Roman" w:cs="Times New Roman"/>
          <w:sz w:val="28"/>
          <w:szCs w:val="28"/>
          <w:lang w:val="uk-UA"/>
        </w:rPr>
        <w:lastRenderedPageBreak/>
        <w:t>товаровиробникам і, як наслідок, істотне відставання галузі в освоєнн</w:t>
      </w:r>
      <w:r>
        <w:rPr>
          <w:rFonts w:ascii="Times New Roman" w:hAnsi="Times New Roman" w:cs="Times New Roman"/>
          <w:sz w:val="28"/>
          <w:szCs w:val="28"/>
          <w:lang w:val="uk-UA"/>
        </w:rPr>
        <w:t>і</w:t>
      </w:r>
      <w:r w:rsidRPr="009C12DB">
        <w:rPr>
          <w:rFonts w:ascii="Times New Roman" w:hAnsi="Times New Roman" w:cs="Times New Roman"/>
          <w:sz w:val="28"/>
          <w:szCs w:val="28"/>
          <w:lang w:val="uk-UA"/>
        </w:rPr>
        <w:t xml:space="preserve"> інновацій у виробництві.</w:t>
      </w:r>
    </w:p>
    <w:p w:rsidR="00DA365E" w:rsidRPr="009C12DB" w:rsidRDefault="00DA365E" w:rsidP="00DA365E">
      <w:pPr>
        <w:pStyle w:val="Default"/>
        <w:spacing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 xml:space="preserve">Враховуючи ці особливості, раціональне використання інтелектуальних, технологічних, інноваційних та виробничих можливостей аграрної галузі з метою стратегічного розвитку національної економіки має здійснюватися у відповідності до задекларованих програм інноваційного розвитку України і згідно принципових положень державної політики, орієнтованої на гарантування необхідного рівня технологічної безпеки галузей, регіонів та країни в цілому. </w:t>
      </w:r>
    </w:p>
    <w:p w:rsidR="00DA365E" w:rsidRPr="009C12DB" w:rsidRDefault="00DA365E" w:rsidP="00DA365E">
      <w:pPr>
        <w:pStyle w:val="Default"/>
        <w:spacing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Принципи забезпечення технологічної безпеки пропонується розглядати з точки зор</w:t>
      </w:r>
      <w:r>
        <w:rPr>
          <w:rFonts w:ascii="Times New Roman" w:hAnsi="Times New Roman" w:cs="Times New Roman"/>
          <w:sz w:val="28"/>
          <w:szCs w:val="28"/>
          <w:lang w:val="uk-UA"/>
        </w:rPr>
        <w:t>у загальноекономічних процесів</w:t>
      </w:r>
      <w:r w:rsidRPr="009C12DB">
        <w:rPr>
          <w:rFonts w:ascii="Times New Roman" w:hAnsi="Times New Roman" w:cs="Times New Roman"/>
          <w:sz w:val="28"/>
          <w:szCs w:val="28"/>
          <w:lang w:val="uk-UA"/>
        </w:rPr>
        <w:t xml:space="preserve">, враховуючи особливості функціонування аграрної галузі (рис. 1.5). </w:t>
      </w: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r>
        <w:rPr>
          <w:rFonts w:ascii="Times New Roman" w:hAnsi="Times New Roman"/>
          <w:noProof/>
          <w:sz w:val="28"/>
          <w:szCs w:val="28"/>
          <w:lang w:eastAsia="ru-RU"/>
        </w:rPr>
        <mc:AlternateContent>
          <mc:Choice Requires="wpg">
            <w:drawing>
              <wp:anchor distT="0" distB="0" distL="114300" distR="114300" simplePos="0" relativeHeight="251662336" behindDoc="0" locked="0" layoutInCell="1" allowOverlap="1" wp14:anchorId="27F3269E" wp14:editId="361D4E45">
                <wp:simplePos x="0" y="0"/>
                <wp:positionH relativeFrom="column">
                  <wp:posOffset>244573</wp:posOffset>
                </wp:positionH>
                <wp:positionV relativeFrom="paragraph">
                  <wp:posOffset>-3028</wp:posOffset>
                </wp:positionV>
                <wp:extent cx="5471746" cy="4315606"/>
                <wp:effectExtent l="0" t="0" r="15240" b="27940"/>
                <wp:wrapNone/>
                <wp:docPr id="266" name="Группа 266"/>
                <wp:cNvGraphicFramePr/>
                <a:graphic xmlns:a="http://schemas.openxmlformats.org/drawingml/2006/main">
                  <a:graphicData uri="http://schemas.microsoft.com/office/word/2010/wordprocessingGroup">
                    <wpg:wgp>
                      <wpg:cNvGrpSpPr/>
                      <wpg:grpSpPr>
                        <a:xfrm>
                          <a:off x="0" y="0"/>
                          <a:ext cx="5471746" cy="4315606"/>
                          <a:chOff x="0" y="0"/>
                          <a:chExt cx="5471746" cy="4315606"/>
                        </a:xfrm>
                      </wpg:grpSpPr>
                      <wps:wsp>
                        <wps:cNvPr id="267" name="Скругленный прямоугольник 267"/>
                        <wps:cNvSpPr>
                          <a:spLocks noChangeArrowheads="1"/>
                        </wps:cNvSpPr>
                        <wps:spPr bwMode="auto">
                          <a:xfrm>
                            <a:off x="445477" y="0"/>
                            <a:ext cx="4343400" cy="342900"/>
                          </a:xfrm>
                          <a:prstGeom prst="roundRect">
                            <a:avLst>
                              <a:gd name="adj" fmla="val 16667"/>
                            </a:avLst>
                          </a:prstGeom>
                          <a:solidFill>
                            <a:srgbClr val="FFFFFF"/>
                          </a:solidFill>
                          <a:ln w="19050">
                            <a:solidFill>
                              <a:srgbClr val="000000"/>
                            </a:solidFill>
                            <a:round/>
                            <a:headEnd/>
                            <a:tailEnd/>
                          </a:ln>
                        </wps:spPr>
                        <wps:txbx>
                          <w:txbxContent>
                            <w:p w:rsidR="002E1B37" w:rsidRPr="002C0CD9" w:rsidRDefault="002E1B37" w:rsidP="00DA365E">
                              <w:pPr>
                                <w:jc w:val="center"/>
                                <w:rPr>
                                  <w:rFonts w:ascii="Times New Roman" w:hAnsi="Times New Roman"/>
                                  <w:b/>
                                  <w:i/>
                                  <w:sz w:val="28"/>
                                  <w:szCs w:val="28"/>
                                  <w:lang w:val="uk-UA"/>
                                </w:rPr>
                              </w:pPr>
                              <w:r w:rsidRPr="002C0CD9">
                                <w:rPr>
                                  <w:rFonts w:ascii="Times New Roman" w:hAnsi="Times New Roman"/>
                                  <w:b/>
                                  <w:i/>
                                  <w:sz w:val="28"/>
                                  <w:szCs w:val="28"/>
                                  <w:lang w:val="uk-UA"/>
                                </w:rPr>
                                <w:t>Принципи технологічної безпеки аграрної галузі</w:t>
                              </w:r>
                            </w:p>
                          </w:txbxContent>
                        </wps:txbx>
                        <wps:bodyPr rot="0" vert="horz" wrap="square" lIns="91440" tIns="45720" rIns="91440" bIns="45720" anchor="t" anchorCtr="0" upright="1">
                          <a:noAutofit/>
                        </wps:bodyPr>
                      </wps:wsp>
                      <wps:wsp>
                        <wps:cNvPr id="268" name="Прямоугольник 268"/>
                        <wps:cNvSpPr>
                          <a:spLocks noChangeArrowheads="1"/>
                        </wps:cNvSpPr>
                        <wps:spPr bwMode="auto">
                          <a:xfrm>
                            <a:off x="257907" y="515815"/>
                            <a:ext cx="1607185" cy="304800"/>
                          </a:xfrm>
                          <a:prstGeom prst="rect">
                            <a:avLst/>
                          </a:prstGeom>
                          <a:solidFill>
                            <a:srgbClr val="FFFFFF"/>
                          </a:solidFill>
                          <a:ln w="38100" cmpd="dbl">
                            <a:solidFill>
                              <a:srgbClr val="000000"/>
                            </a:solidFill>
                            <a:miter lim="800000"/>
                            <a:headEnd/>
                            <a:tailEnd/>
                          </a:ln>
                        </wps:spPr>
                        <wps:txbx>
                          <w:txbxContent>
                            <w:p w:rsidR="002E1B37" w:rsidRPr="00351619" w:rsidRDefault="002E1B37" w:rsidP="00DA365E">
                              <w:pPr>
                                <w:jc w:val="center"/>
                                <w:rPr>
                                  <w:rFonts w:ascii="Times New Roman" w:hAnsi="Times New Roman"/>
                                  <w:b/>
                                  <w:sz w:val="24"/>
                                  <w:szCs w:val="24"/>
                                  <w:lang w:val="uk-UA"/>
                                </w:rPr>
                              </w:pPr>
                              <w:r w:rsidRPr="00351619">
                                <w:rPr>
                                  <w:rFonts w:ascii="Times New Roman" w:hAnsi="Times New Roman"/>
                                  <w:b/>
                                  <w:sz w:val="24"/>
                                  <w:szCs w:val="24"/>
                                  <w:lang w:val="uk-UA"/>
                                </w:rPr>
                                <w:t>Загальні</w:t>
                              </w:r>
                            </w:p>
                          </w:txbxContent>
                        </wps:txbx>
                        <wps:bodyPr rot="0" vert="horz" wrap="square" lIns="91440" tIns="45720" rIns="91440" bIns="45720" anchor="t" anchorCtr="0" upright="1">
                          <a:noAutofit/>
                        </wps:bodyPr>
                      </wps:wsp>
                      <wps:wsp>
                        <wps:cNvPr id="269" name="Прямоугольник 269"/>
                        <wps:cNvSpPr>
                          <a:spLocks noChangeArrowheads="1"/>
                        </wps:cNvSpPr>
                        <wps:spPr bwMode="auto">
                          <a:xfrm>
                            <a:off x="257907" y="961292"/>
                            <a:ext cx="1884680" cy="322580"/>
                          </a:xfrm>
                          <a:prstGeom prst="rect">
                            <a:avLst/>
                          </a:prstGeom>
                          <a:solidFill>
                            <a:srgbClr val="FFFFFF"/>
                          </a:solidFill>
                          <a:ln w="9525">
                            <a:solidFill>
                              <a:srgbClr val="000000"/>
                            </a:solidFill>
                            <a:miter lim="800000"/>
                            <a:headEnd/>
                            <a:tailEnd/>
                          </a:ln>
                        </wps:spPr>
                        <wps:txbx>
                          <w:txbxContent>
                            <w:p w:rsidR="002E1B37" w:rsidRPr="00351619" w:rsidRDefault="002E1B37" w:rsidP="00DA365E">
                              <w:pPr>
                                <w:jc w:val="center"/>
                                <w:rPr>
                                  <w:rFonts w:ascii="Times New Roman" w:hAnsi="Times New Roman"/>
                                  <w:sz w:val="24"/>
                                  <w:szCs w:val="24"/>
                                  <w:lang w:val="uk-UA"/>
                                </w:rPr>
                              </w:pPr>
                              <w:r>
                                <w:rPr>
                                  <w:rFonts w:ascii="Times New Roman" w:hAnsi="Times New Roman"/>
                                  <w:sz w:val="24"/>
                                  <w:szCs w:val="24"/>
                                  <w:lang w:val="uk-UA"/>
                                </w:rPr>
                                <w:t>Верховенства права</w:t>
                              </w:r>
                            </w:p>
                          </w:txbxContent>
                        </wps:txbx>
                        <wps:bodyPr rot="0" vert="horz" wrap="square" lIns="91440" tIns="45720" rIns="91440" bIns="45720" anchor="t" anchorCtr="0" upright="1">
                          <a:noAutofit/>
                        </wps:bodyPr>
                      </wps:wsp>
                      <wps:wsp>
                        <wps:cNvPr id="270" name="Прямоугольник 270"/>
                        <wps:cNvSpPr>
                          <a:spLocks noChangeArrowheads="1"/>
                        </wps:cNvSpPr>
                        <wps:spPr bwMode="auto">
                          <a:xfrm>
                            <a:off x="257907" y="1383323"/>
                            <a:ext cx="1884680" cy="24765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Плановості</w:t>
                              </w:r>
                            </w:p>
                          </w:txbxContent>
                        </wps:txbx>
                        <wps:bodyPr rot="0" vert="horz" wrap="square" lIns="91440" tIns="45720" rIns="91440" bIns="45720" anchor="t" anchorCtr="0" upright="1">
                          <a:noAutofit/>
                        </wps:bodyPr>
                      </wps:wsp>
                      <wps:wsp>
                        <wps:cNvPr id="271" name="Прямоугольник 271"/>
                        <wps:cNvSpPr>
                          <a:spLocks noChangeArrowheads="1"/>
                        </wps:cNvSpPr>
                        <wps:spPr bwMode="auto">
                          <a:xfrm>
                            <a:off x="257907" y="1746738"/>
                            <a:ext cx="1884680" cy="26289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Системності</w:t>
                              </w:r>
                            </w:p>
                          </w:txbxContent>
                        </wps:txbx>
                        <wps:bodyPr rot="0" vert="horz" wrap="square" lIns="91440" tIns="45720" rIns="91440" bIns="45720" anchor="t" anchorCtr="0" upright="1">
                          <a:noAutofit/>
                        </wps:bodyPr>
                      </wps:wsp>
                      <wps:wsp>
                        <wps:cNvPr id="272" name="Прямоугольник 272"/>
                        <wps:cNvSpPr>
                          <a:spLocks noChangeArrowheads="1"/>
                        </wps:cNvSpPr>
                        <wps:spPr bwMode="auto">
                          <a:xfrm>
                            <a:off x="257907" y="2110153"/>
                            <a:ext cx="1884680" cy="28321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Обґрунтованості</w:t>
                              </w:r>
                            </w:p>
                          </w:txbxContent>
                        </wps:txbx>
                        <wps:bodyPr rot="0" vert="horz" wrap="square" lIns="91440" tIns="45720" rIns="91440" bIns="45720" anchor="t" anchorCtr="0" upright="1">
                          <a:noAutofit/>
                        </wps:bodyPr>
                      </wps:wsp>
                      <wps:wsp>
                        <wps:cNvPr id="273" name="Прямоугольник 273"/>
                        <wps:cNvSpPr>
                          <a:spLocks noChangeArrowheads="1"/>
                        </wps:cNvSpPr>
                        <wps:spPr bwMode="auto">
                          <a:xfrm>
                            <a:off x="269630" y="2497015"/>
                            <a:ext cx="1884680" cy="291465"/>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Своєчасності</w:t>
                              </w:r>
                            </w:p>
                            <w:p w:rsidR="002E1B37" w:rsidRDefault="002E1B37" w:rsidP="00DA365E"/>
                          </w:txbxContent>
                        </wps:txbx>
                        <wps:bodyPr rot="0" vert="horz" wrap="square" lIns="91440" tIns="45720" rIns="91440" bIns="45720" anchor="t" anchorCtr="0" upright="1">
                          <a:noAutofit/>
                        </wps:bodyPr>
                      </wps:wsp>
                      <wps:wsp>
                        <wps:cNvPr id="274" name="Прямоугольник 274"/>
                        <wps:cNvSpPr>
                          <a:spLocks noChangeArrowheads="1"/>
                        </wps:cNvSpPr>
                        <wps:spPr bwMode="auto">
                          <a:xfrm>
                            <a:off x="269630" y="2919046"/>
                            <a:ext cx="1884680" cy="26035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Адекватності</w:t>
                              </w:r>
                            </w:p>
                          </w:txbxContent>
                        </wps:txbx>
                        <wps:bodyPr rot="0" vert="horz" wrap="square" lIns="91440" tIns="45720" rIns="91440" bIns="45720" anchor="t" anchorCtr="0" upright="1">
                          <a:noAutofit/>
                        </wps:bodyPr>
                      </wps:wsp>
                      <wps:wsp>
                        <wps:cNvPr id="275" name="Прямоугольник 275"/>
                        <wps:cNvSpPr>
                          <a:spLocks noChangeArrowheads="1"/>
                        </wps:cNvSpPr>
                        <wps:spPr bwMode="auto">
                          <a:xfrm>
                            <a:off x="3552092" y="515815"/>
                            <a:ext cx="1648460" cy="304800"/>
                          </a:xfrm>
                          <a:prstGeom prst="rect">
                            <a:avLst/>
                          </a:prstGeom>
                          <a:solidFill>
                            <a:srgbClr val="FFFFFF"/>
                          </a:solidFill>
                          <a:ln w="38100" cmpd="dbl">
                            <a:solidFill>
                              <a:srgbClr val="000000"/>
                            </a:solidFill>
                            <a:miter lim="800000"/>
                            <a:headEnd/>
                            <a:tailEnd/>
                          </a:ln>
                        </wps:spPr>
                        <wps:txbx>
                          <w:txbxContent>
                            <w:p w:rsidR="002E1B37" w:rsidRPr="00351619" w:rsidRDefault="002E1B37" w:rsidP="00DA365E">
                              <w:pPr>
                                <w:jc w:val="center"/>
                                <w:rPr>
                                  <w:rFonts w:ascii="Times New Roman" w:hAnsi="Times New Roman"/>
                                  <w:b/>
                                  <w:sz w:val="24"/>
                                  <w:szCs w:val="24"/>
                                  <w:lang w:val="uk-UA"/>
                                </w:rPr>
                              </w:pPr>
                              <w:r>
                                <w:rPr>
                                  <w:rFonts w:ascii="Times New Roman" w:hAnsi="Times New Roman"/>
                                  <w:b/>
                                  <w:sz w:val="24"/>
                                  <w:szCs w:val="24"/>
                                  <w:lang w:val="uk-UA"/>
                                </w:rPr>
                                <w:t>Специфічні</w:t>
                              </w:r>
                            </w:p>
                          </w:txbxContent>
                        </wps:txbx>
                        <wps:bodyPr rot="0" vert="horz" wrap="square" lIns="91440" tIns="45720" rIns="91440" bIns="45720" anchor="t" anchorCtr="0" upright="1">
                          <a:noAutofit/>
                        </wps:bodyPr>
                      </wps:wsp>
                      <wps:wsp>
                        <wps:cNvPr id="276" name="Прямоугольник 276"/>
                        <wps:cNvSpPr>
                          <a:spLocks noChangeArrowheads="1"/>
                        </wps:cNvSpPr>
                        <wps:spPr bwMode="auto">
                          <a:xfrm>
                            <a:off x="2719754" y="926123"/>
                            <a:ext cx="2466975" cy="457200"/>
                          </a:xfrm>
                          <a:prstGeom prst="rect">
                            <a:avLst/>
                          </a:prstGeom>
                          <a:solidFill>
                            <a:srgbClr val="FFFFFF"/>
                          </a:solidFill>
                          <a:ln w="9525">
                            <a:solidFill>
                              <a:srgbClr val="000000"/>
                            </a:solidFill>
                            <a:miter lim="800000"/>
                            <a:headEnd/>
                            <a:tailEnd/>
                          </a:ln>
                        </wps:spPr>
                        <wps:txbx>
                          <w:txbxContent>
                            <w:p w:rsidR="002E1B37" w:rsidRDefault="002E1B37" w:rsidP="00DA365E">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Пріоритетності безпеки </w:t>
                              </w:r>
                            </w:p>
                            <w:p w:rsidR="002E1B37" w:rsidRPr="00DE3C72" w:rsidRDefault="002E1B37" w:rsidP="00DA365E">
                              <w:pPr>
                                <w:spacing w:after="0" w:line="240" w:lineRule="auto"/>
                                <w:jc w:val="center"/>
                                <w:rPr>
                                  <w:rFonts w:ascii="Times New Roman" w:hAnsi="Times New Roman"/>
                                  <w:sz w:val="24"/>
                                  <w:szCs w:val="24"/>
                                  <w:lang w:val="uk-UA"/>
                                </w:rPr>
                              </w:pPr>
                              <w:r>
                                <w:rPr>
                                  <w:rFonts w:ascii="Times New Roman" w:hAnsi="Times New Roman"/>
                                  <w:sz w:val="24"/>
                                  <w:szCs w:val="24"/>
                                  <w:lang w:val="uk-UA"/>
                                </w:rPr>
                                <w:t>аграрної галузі</w:t>
                              </w:r>
                            </w:p>
                          </w:txbxContent>
                        </wps:txbx>
                        <wps:bodyPr rot="0" vert="horz" wrap="square" lIns="91440" tIns="45720" rIns="91440" bIns="45720" anchor="t" anchorCtr="0" upright="1">
                          <a:noAutofit/>
                        </wps:bodyPr>
                      </wps:wsp>
                      <wps:wsp>
                        <wps:cNvPr id="277" name="Прямоугольник 277"/>
                        <wps:cNvSpPr>
                          <a:spLocks noChangeArrowheads="1"/>
                        </wps:cNvSpPr>
                        <wps:spPr bwMode="auto">
                          <a:xfrm>
                            <a:off x="2719754" y="1453661"/>
                            <a:ext cx="2476500" cy="29845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Економічності агровиробництва</w:t>
                              </w:r>
                            </w:p>
                          </w:txbxContent>
                        </wps:txbx>
                        <wps:bodyPr rot="0" vert="horz" wrap="square" lIns="91440" tIns="45720" rIns="91440" bIns="45720" anchor="t" anchorCtr="0" upright="1">
                          <a:noAutofit/>
                        </wps:bodyPr>
                      </wps:wsp>
                      <wps:wsp>
                        <wps:cNvPr id="278" name="Прямоугольник 278"/>
                        <wps:cNvSpPr>
                          <a:spLocks noChangeArrowheads="1"/>
                        </wps:cNvSpPr>
                        <wps:spPr bwMode="auto">
                          <a:xfrm>
                            <a:off x="2719754" y="1840523"/>
                            <a:ext cx="2476500" cy="70485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Інтеграції та с</w:t>
                              </w:r>
                              <w:r w:rsidRPr="00F57971">
                                <w:rPr>
                                  <w:rFonts w:ascii="Times New Roman" w:hAnsi="Times New Roman"/>
                                  <w:sz w:val="24"/>
                                  <w:szCs w:val="24"/>
                                  <w:lang w:val="uk-UA"/>
                                </w:rPr>
                                <w:t xml:space="preserve">убординації </w:t>
                              </w:r>
                              <w:r>
                                <w:rPr>
                                  <w:rFonts w:ascii="Times New Roman" w:hAnsi="Times New Roman"/>
                                  <w:sz w:val="24"/>
                                  <w:szCs w:val="24"/>
                                  <w:lang w:val="uk-UA"/>
                                </w:rPr>
                                <w:t>управління сільським господарством</w:t>
                              </w:r>
                            </w:p>
                          </w:txbxContent>
                        </wps:txbx>
                        <wps:bodyPr rot="0" vert="horz" wrap="square" lIns="91440" tIns="45720" rIns="91440" bIns="45720" anchor="t" anchorCtr="0" upright="1">
                          <a:noAutofit/>
                        </wps:bodyPr>
                      </wps:wsp>
                      <wps:wsp>
                        <wps:cNvPr id="279" name="Прямоугольник 279"/>
                        <wps:cNvSpPr>
                          <a:spLocks noChangeArrowheads="1"/>
                        </wps:cNvSpPr>
                        <wps:spPr bwMode="auto">
                          <a:xfrm>
                            <a:off x="2719754" y="2637692"/>
                            <a:ext cx="2486025" cy="28321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Прогресивності аграрної галузі</w:t>
                              </w:r>
                            </w:p>
                          </w:txbxContent>
                        </wps:txbx>
                        <wps:bodyPr rot="0" vert="horz" wrap="square" lIns="91440" tIns="45720" rIns="91440" bIns="45720" anchor="t" anchorCtr="0" upright="1">
                          <a:noAutofit/>
                        </wps:bodyPr>
                      </wps:wsp>
                      <wps:wsp>
                        <wps:cNvPr id="280" name="Прямоугольник 280"/>
                        <wps:cNvSpPr>
                          <a:spLocks noChangeArrowheads="1"/>
                        </wps:cNvSpPr>
                        <wps:spPr bwMode="auto">
                          <a:xfrm>
                            <a:off x="2719754" y="2989384"/>
                            <a:ext cx="2476500" cy="28067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Міжгалузевої кооперації</w:t>
                              </w:r>
                            </w:p>
                          </w:txbxContent>
                        </wps:txbx>
                        <wps:bodyPr rot="0" vert="horz" wrap="square" lIns="91440" tIns="45720" rIns="91440" bIns="45720" anchor="t" anchorCtr="0" upright="1">
                          <a:noAutofit/>
                        </wps:bodyPr>
                      </wps:wsp>
                      <wps:wsp>
                        <wps:cNvPr id="281" name="Прямоугольник 281"/>
                        <wps:cNvSpPr>
                          <a:spLocks noChangeArrowheads="1"/>
                        </wps:cNvSpPr>
                        <wps:spPr bwMode="auto">
                          <a:xfrm>
                            <a:off x="269630" y="3294184"/>
                            <a:ext cx="1884680" cy="27559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Неперервності</w:t>
                              </w:r>
                            </w:p>
                          </w:txbxContent>
                        </wps:txbx>
                        <wps:bodyPr rot="0" vert="horz" wrap="square" lIns="91440" tIns="45720" rIns="91440" bIns="45720" anchor="t" anchorCtr="0" upright="1">
                          <a:noAutofit/>
                        </wps:bodyPr>
                      </wps:wsp>
                      <wps:wsp>
                        <wps:cNvPr id="282" name="Прямоугольник 282"/>
                        <wps:cNvSpPr>
                          <a:spLocks noChangeArrowheads="1"/>
                        </wps:cNvSpPr>
                        <wps:spPr bwMode="auto">
                          <a:xfrm>
                            <a:off x="2719754" y="3868615"/>
                            <a:ext cx="2476500" cy="442595"/>
                          </a:xfrm>
                          <a:prstGeom prst="rect">
                            <a:avLst/>
                          </a:prstGeom>
                          <a:solidFill>
                            <a:srgbClr val="FFFFFF"/>
                          </a:solidFill>
                          <a:ln w="9525">
                            <a:solidFill>
                              <a:srgbClr val="000000"/>
                            </a:solidFill>
                            <a:miter lim="800000"/>
                            <a:headEnd/>
                            <a:tailEnd/>
                          </a:ln>
                        </wps:spPr>
                        <wps:txbx>
                          <w:txbxContent>
                            <w:p w:rsidR="002E1B37" w:rsidRPr="00DA602C" w:rsidRDefault="002E1B37" w:rsidP="00DA365E">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Надійності системи моніторингу стану технологічної безпеки </w:t>
                              </w:r>
                            </w:p>
                          </w:txbxContent>
                        </wps:txbx>
                        <wps:bodyPr rot="0" vert="horz" wrap="square" lIns="91440" tIns="45720" rIns="91440" bIns="45720" anchor="t" anchorCtr="0" upright="1">
                          <a:noAutofit/>
                        </wps:bodyPr>
                      </wps:wsp>
                      <wps:wsp>
                        <wps:cNvPr id="283" name="Прямоугольник 283"/>
                        <wps:cNvSpPr>
                          <a:spLocks noChangeArrowheads="1"/>
                        </wps:cNvSpPr>
                        <wps:spPr bwMode="auto">
                          <a:xfrm>
                            <a:off x="269630" y="3645876"/>
                            <a:ext cx="1884680" cy="29083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Координації</w:t>
                              </w:r>
                            </w:p>
                          </w:txbxContent>
                        </wps:txbx>
                        <wps:bodyPr rot="0" vert="horz" wrap="square" lIns="91440" tIns="45720" rIns="91440" bIns="45720" anchor="t" anchorCtr="0" upright="1">
                          <a:noAutofit/>
                        </wps:bodyPr>
                      </wps:wsp>
                      <wps:wsp>
                        <wps:cNvPr id="284" name="Прямоугольник 284"/>
                        <wps:cNvSpPr>
                          <a:spLocks noChangeArrowheads="1"/>
                        </wps:cNvSpPr>
                        <wps:spPr bwMode="auto">
                          <a:xfrm>
                            <a:off x="269630" y="4044461"/>
                            <a:ext cx="1884680" cy="271145"/>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Міжнародної участі</w:t>
                              </w:r>
                            </w:p>
                          </w:txbxContent>
                        </wps:txbx>
                        <wps:bodyPr rot="0" vert="horz" wrap="square" lIns="91440" tIns="45720" rIns="91440" bIns="45720" anchor="t" anchorCtr="0" upright="1">
                          <a:noAutofit/>
                        </wps:bodyPr>
                      </wps:wsp>
                      <wps:wsp>
                        <wps:cNvPr id="285" name="Прямоугольник 285"/>
                        <wps:cNvSpPr>
                          <a:spLocks noChangeArrowheads="1"/>
                        </wps:cNvSpPr>
                        <wps:spPr bwMode="auto">
                          <a:xfrm>
                            <a:off x="2719754" y="3317630"/>
                            <a:ext cx="2466975" cy="457200"/>
                          </a:xfrm>
                          <a:prstGeom prst="rect">
                            <a:avLst/>
                          </a:prstGeom>
                          <a:solidFill>
                            <a:srgbClr val="FFFFFF"/>
                          </a:solidFill>
                          <a:ln w="9525">
                            <a:solidFill>
                              <a:srgbClr val="000000"/>
                            </a:solidFill>
                            <a:miter lim="800000"/>
                            <a:headEnd/>
                            <a:tailEnd/>
                          </a:ln>
                        </wps:spPr>
                        <wps:txbx>
                          <w:txbxContent>
                            <w:p w:rsidR="002E1B37" w:rsidRPr="00DE3C72" w:rsidRDefault="002E1B37" w:rsidP="00DA365E">
                              <w:pPr>
                                <w:spacing w:after="0" w:line="240" w:lineRule="auto"/>
                                <w:jc w:val="center"/>
                                <w:rPr>
                                  <w:rFonts w:ascii="Times New Roman" w:hAnsi="Times New Roman"/>
                                  <w:sz w:val="24"/>
                                  <w:szCs w:val="24"/>
                                  <w:lang w:val="uk-UA"/>
                                </w:rPr>
                              </w:pPr>
                              <w:r>
                                <w:rPr>
                                  <w:rFonts w:ascii="Times New Roman" w:hAnsi="Times New Roman"/>
                                  <w:sz w:val="24"/>
                                  <w:szCs w:val="24"/>
                                  <w:lang w:val="uk-UA"/>
                                </w:rPr>
                                <w:t>Цільової державної підтримки</w:t>
                              </w:r>
                              <w:r w:rsidRPr="009D6C87">
                                <w:rPr>
                                  <w:rFonts w:ascii="Times New Roman" w:hAnsi="Times New Roman"/>
                                  <w:sz w:val="24"/>
                                  <w:szCs w:val="24"/>
                                  <w:lang w:val="uk-UA"/>
                                </w:rPr>
                                <w:t xml:space="preserve"> </w:t>
                              </w:r>
                              <w:r>
                                <w:rPr>
                                  <w:rFonts w:ascii="Times New Roman" w:hAnsi="Times New Roman"/>
                                  <w:sz w:val="24"/>
                                  <w:szCs w:val="24"/>
                                  <w:lang w:val="uk-UA"/>
                                </w:rPr>
                                <w:t>аграрної галузі</w:t>
                              </w:r>
                            </w:p>
                          </w:txbxContent>
                        </wps:txbx>
                        <wps:bodyPr rot="0" vert="horz" wrap="square" lIns="91440" tIns="45720" rIns="91440" bIns="45720" anchor="t" anchorCtr="0" upright="1">
                          <a:noAutofit/>
                        </wps:bodyPr>
                      </wps:wsp>
                      <wps:wsp>
                        <wps:cNvPr id="286" name="Прямая со стрелкой 286"/>
                        <wps:cNvCnPr>
                          <a:cxnSpLocks noChangeShapeType="1"/>
                        </wps:cNvCnPr>
                        <wps:spPr bwMode="auto">
                          <a:xfrm flipH="1">
                            <a:off x="1863969" y="351692"/>
                            <a:ext cx="68580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Прямая со стрелкой 287"/>
                        <wps:cNvCnPr>
                          <a:cxnSpLocks noChangeShapeType="1"/>
                        </wps:cNvCnPr>
                        <wps:spPr bwMode="auto">
                          <a:xfrm>
                            <a:off x="2836984" y="351692"/>
                            <a:ext cx="6858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Прямая со стрелкой 288"/>
                        <wps:cNvCnPr>
                          <a:cxnSpLocks noChangeShapeType="1"/>
                        </wps:cNvCnPr>
                        <wps:spPr bwMode="auto">
                          <a:xfrm>
                            <a:off x="11723" y="691661"/>
                            <a:ext cx="214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Прямая со стрелкой 289"/>
                        <wps:cNvCnPr>
                          <a:cxnSpLocks noChangeShapeType="1"/>
                        </wps:cNvCnPr>
                        <wps:spPr bwMode="auto">
                          <a:xfrm>
                            <a:off x="11723" y="691661"/>
                            <a:ext cx="0" cy="3528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Прямая со стрелкой 290"/>
                        <wps:cNvCnPr>
                          <a:cxnSpLocks noChangeShapeType="1"/>
                        </wps:cNvCnPr>
                        <wps:spPr bwMode="auto">
                          <a:xfrm>
                            <a:off x="5205046" y="656492"/>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Прямая со стрелкой 291"/>
                        <wps:cNvCnPr>
                          <a:cxnSpLocks noChangeShapeType="1"/>
                        </wps:cNvCnPr>
                        <wps:spPr bwMode="auto">
                          <a:xfrm>
                            <a:off x="5462954" y="656492"/>
                            <a:ext cx="0" cy="3438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Прямая со стрелкой 292"/>
                        <wps:cNvCnPr>
                          <a:cxnSpLocks noChangeShapeType="1"/>
                        </wps:cNvCnPr>
                        <wps:spPr bwMode="auto">
                          <a:xfrm>
                            <a:off x="11723" y="1125415"/>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Прямая со стрелкой 293"/>
                        <wps:cNvCnPr>
                          <a:cxnSpLocks noChangeShapeType="1"/>
                        </wps:cNvCnPr>
                        <wps:spPr bwMode="auto">
                          <a:xfrm>
                            <a:off x="11723" y="1500553"/>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Прямая со стрелкой 294"/>
                        <wps:cNvCnPr>
                          <a:cxnSpLocks noChangeShapeType="1"/>
                        </wps:cNvCnPr>
                        <wps:spPr bwMode="auto">
                          <a:xfrm>
                            <a:off x="11723" y="1875692"/>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Прямая со стрелкой 295"/>
                        <wps:cNvCnPr>
                          <a:cxnSpLocks noChangeShapeType="1"/>
                        </wps:cNvCnPr>
                        <wps:spPr bwMode="auto">
                          <a:xfrm>
                            <a:off x="11723" y="2227384"/>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Прямая со стрелкой 296"/>
                        <wps:cNvCnPr>
                          <a:cxnSpLocks noChangeShapeType="1"/>
                        </wps:cNvCnPr>
                        <wps:spPr bwMode="auto">
                          <a:xfrm>
                            <a:off x="11723" y="2661138"/>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Прямая со стрелкой 297"/>
                        <wps:cNvCnPr>
                          <a:cxnSpLocks noChangeShapeType="1"/>
                        </wps:cNvCnPr>
                        <wps:spPr bwMode="auto">
                          <a:xfrm>
                            <a:off x="11723" y="3036276"/>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Прямая со стрелкой 298"/>
                        <wps:cNvCnPr>
                          <a:cxnSpLocks noChangeShapeType="1"/>
                        </wps:cNvCnPr>
                        <wps:spPr bwMode="auto">
                          <a:xfrm>
                            <a:off x="0" y="3446584"/>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Прямая со стрелкой 299"/>
                        <wps:cNvCnPr>
                          <a:cxnSpLocks noChangeShapeType="1"/>
                        </wps:cNvCnPr>
                        <wps:spPr bwMode="auto">
                          <a:xfrm>
                            <a:off x="0" y="377483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Прямая со стрелкой 300"/>
                        <wps:cNvCnPr>
                          <a:cxnSpLocks noChangeShapeType="1"/>
                        </wps:cNvCnPr>
                        <wps:spPr bwMode="auto">
                          <a:xfrm>
                            <a:off x="11723" y="423203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Прямая со стрелкой 301"/>
                        <wps:cNvCnPr>
                          <a:cxnSpLocks noChangeShapeType="1"/>
                        </wps:cNvCnPr>
                        <wps:spPr bwMode="auto">
                          <a:xfrm flipH="1">
                            <a:off x="5181600" y="1195753"/>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Прямая со стрелкой 302"/>
                        <wps:cNvCnPr>
                          <a:cxnSpLocks noChangeShapeType="1"/>
                        </wps:cNvCnPr>
                        <wps:spPr bwMode="auto">
                          <a:xfrm flipH="1">
                            <a:off x="5193323" y="1594338"/>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Прямая со стрелкой 303"/>
                        <wps:cNvCnPr>
                          <a:cxnSpLocks noChangeShapeType="1"/>
                        </wps:cNvCnPr>
                        <wps:spPr bwMode="auto">
                          <a:xfrm flipH="1">
                            <a:off x="5193323" y="2157046"/>
                            <a:ext cx="25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Прямая со стрелкой 304"/>
                        <wps:cNvCnPr>
                          <a:cxnSpLocks noChangeShapeType="1"/>
                        </wps:cNvCnPr>
                        <wps:spPr bwMode="auto">
                          <a:xfrm flipH="1">
                            <a:off x="5193323" y="2719753"/>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Прямая со стрелкой 305"/>
                        <wps:cNvCnPr>
                          <a:cxnSpLocks noChangeShapeType="1"/>
                        </wps:cNvCnPr>
                        <wps:spPr bwMode="auto">
                          <a:xfrm flipH="1">
                            <a:off x="5181600" y="3118338"/>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Прямая со стрелкой 306"/>
                        <wps:cNvCnPr>
                          <a:cxnSpLocks noChangeShapeType="1"/>
                        </wps:cNvCnPr>
                        <wps:spPr bwMode="auto">
                          <a:xfrm flipH="1">
                            <a:off x="5181600" y="3587261"/>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Прямая со стрелкой 307"/>
                        <wps:cNvCnPr>
                          <a:cxnSpLocks noChangeShapeType="1"/>
                        </wps:cNvCnPr>
                        <wps:spPr bwMode="auto">
                          <a:xfrm flipH="1">
                            <a:off x="5193323" y="4103076"/>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Группа 266" o:spid="_x0000_s1180" style="position:absolute;left:0;text-align:left;margin-left:19.25pt;margin-top:-.25pt;width:430.85pt;height:339.8pt;z-index:251662336" coordsize="54717,4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">
                <v:roundrect id="Скругленный прямоугольник 267" o:spid="_x0000_s1181" style="position:absolute;left:4454;width:43434;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DpMYA&#10;AADcAAAADwAAAGRycy9kb3ducmV2LnhtbESPzWrDMBCE74W+g9hCbrEcQ35wo4RS2pAe48S0x8Xa&#10;2qbWyrVkx83TR4FAj8PMfMOst6NpxECdqy0rmEUxCOLC6ppLBafj+3QFwnlkjY1lUvBHDrabx4c1&#10;ptqe+UBD5ksRIOxSVFB536ZSuqIigy6yLXHwvm1n0AfZlVJ3eA5w08gkjhfSYM1hocKWXisqfrLe&#10;KODBvl1+88+4Wfb5fjfbfWRf+VypydP48gzC0+j/w/f2XitIFku4nQ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fDpMYAAADcAAAADwAAAAAAAAAAAAAAAACYAgAAZHJz&#10;L2Rvd25yZXYueG1sUEsFBgAAAAAEAAQA9QAAAIsDAAAAAA==&#10;" strokeweight="1.5pt">
                  <v:textbox>
                    <w:txbxContent>
                      <w:p w:rsidR="002E1B37" w:rsidRPr="002C0CD9" w:rsidRDefault="002E1B37" w:rsidP="00DA365E">
                        <w:pPr>
                          <w:jc w:val="center"/>
                          <w:rPr>
                            <w:rFonts w:ascii="Times New Roman" w:hAnsi="Times New Roman"/>
                            <w:b/>
                            <w:i/>
                            <w:sz w:val="28"/>
                            <w:szCs w:val="28"/>
                            <w:lang w:val="uk-UA"/>
                          </w:rPr>
                        </w:pPr>
                        <w:r w:rsidRPr="002C0CD9">
                          <w:rPr>
                            <w:rFonts w:ascii="Times New Roman" w:hAnsi="Times New Roman"/>
                            <w:b/>
                            <w:i/>
                            <w:sz w:val="28"/>
                            <w:szCs w:val="28"/>
                            <w:lang w:val="uk-UA"/>
                          </w:rPr>
                          <w:t>Принципи технологічної безпеки аграрної галузі</w:t>
                        </w:r>
                      </w:p>
                    </w:txbxContent>
                  </v:textbox>
                </v:roundrect>
                <v:rect id="Прямоугольник 268" o:spid="_x0000_s1182" style="position:absolute;left:2579;top:5158;width:1607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T37sA&#10;AADcAAAADwAAAGRycy9kb3ducmV2LnhtbERPSwrCMBDdC94hjOBOU0XEVtMiguDW6gGGZvrBZlKa&#10;aKunNwvB5eP9D9loWvGi3jWWFayWEQjiwuqGKwX323mxA+E8ssbWMil4k4MsnU4OmGg78JVeua9E&#10;CGGXoILa+y6R0hU1GXRL2xEHrrS9QR9gX0nd4xDCTSvXUbSVBhsODTV2dKqpeORPo0BzObw3efyx&#10;942MTvGlrG5nqdR8Nh73IDyN/i/+uS9awXob1oYz4QjI9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tSE9+7AAAA3AAAAA8AAAAAAAAAAAAAAAAAmAIAAGRycy9kb3ducmV2Lnht&#10;bFBLBQYAAAAABAAEAPUAAACAAwAAAAA=&#10;" strokeweight="3pt">
                  <v:stroke linestyle="thinThin"/>
                  <v:textbox>
                    <w:txbxContent>
                      <w:p w:rsidR="002E1B37" w:rsidRPr="00351619" w:rsidRDefault="002E1B37" w:rsidP="00DA365E">
                        <w:pPr>
                          <w:jc w:val="center"/>
                          <w:rPr>
                            <w:rFonts w:ascii="Times New Roman" w:hAnsi="Times New Roman"/>
                            <w:b/>
                            <w:sz w:val="24"/>
                            <w:szCs w:val="24"/>
                            <w:lang w:val="uk-UA"/>
                          </w:rPr>
                        </w:pPr>
                        <w:r w:rsidRPr="00351619">
                          <w:rPr>
                            <w:rFonts w:ascii="Times New Roman" w:hAnsi="Times New Roman"/>
                            <w:b/>
                            <w:sz w:val="24"/>
                            <w:szCs w:val="24"/>
                            <w:lang w:val="uk-UA"/>
                          </w:rPr>
                          <w:t>Загальні</w:t>
                        </w:r>
                      </w:p>
                    </w:txbxContent>
                  </v:textbox>
                </v:rect>
                <v:rect id="Прямоугольник 269" o:spid="_x0000_s1183" style="position:absolute;left:2579;top:9612;width:18846;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2E1B37" w:rsidRPr="00351619" w:rsidRDefault="002E1B37" w:rsidP="00DA365E">
                        <w:pPr>
                          <w:jc w:val="center"/>
                          <w:rPr>
                            <w:rFonts w:ascii="Times New Roman" w:hAnsi="Times New Roman"/>
                            <w:sz w:val="24"/>
                            <w:szCs w:val="24"/>
                            <w:lang w:val="uk-UA"/>
                          </w:rPr>
                        </w:pPr>
                        <w:r>
                          <w:rPr>
                            <w:rFonts w:ascii="Times New Roman" w:hAnsi="Times New Roman"/>
                            <w:sz w:val="24"/>
                            <w:szCs w:val="24"/>
                            <w:lang w:val="uk-UA"/>
                          </w:rPr>
                          <w:t>Верховенства права</w:t>
                        </w:r>
                      </w:p>
                    </w:txbxContent>
                  </v:textbox>
                </v:rect>
                <v:rect id="Прямоугольник 270" o:spid="_x0000_s1184" style="position:absolute;left:2579;top:13833;width:1884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Плановості</w:t>
                        </w:r>
                      </w:p>
                    </w:txbxContent>
                  </v:textbox>
                </v:rect>
                <v:rect id="Прямоугольник 271" o:spid="_x0000_s1185" style="position:absolute;left:2579;top:17467;width:1884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Системності</w:t>
                        </w:r>
                      </w:p>
                    </w:txbxContent>
                  </v:textbox>
                </v:rect>
                <v:rect id="Прямоугольник 272" o:spid="_x0000_s1186" style="position:absolute;left:2579;top:21101;width:1884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Обґрунтованості</w:t>
                        </w:r>
                      </w:p>
                    </w:txbxContent>
                  </v:textbox>
                </v:rect>
                <v:rect id="Прямоугольник 273" o:spid="_x0000_s1187" style="position:absolute;left:2696;top:24970;width:18847;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Своєчасності</w:t>
                        </w:r>
                      </w:p>
                      <w:p w:rsidR="002E1B37" w:rsidRDefault="002E1B37" w:rsidP="00DA365E"/>
                    </w:txbxContent>
                  </v:textbox>
                </v:rect>
                <v:rect id="Прямоугольник 274" o:spid="_x0000_s1188" style="position:absolute;left:2696;top:29190;width:1884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Адекватності</w:t>
                        </w:r>
                      </w:p>
                    </w:txbxContent>
                  </v:textbox>
                </v:rect>
                <v:rect id="Прямоугольник 275" o:spid="_x0000_s1189" style="position:absolute;left:35520;top:5158;width:164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qnL4A&#10;AADcAAAADwAAAGRycy9kb3ducmV2LnhtbESPzQrCMBCE74LvEFbwpqnibzWKCIJXqw+wNNsfbDal&#10;ibb69EYQPA4z8w2z3XemEk9qXGlZwWQcgSBOrS45V3C7nkYrEM4ja6wsk4IXOdjv+r0txtq2fKFn&#10;4nMRIOxiVFB4X8dSurQgg25sa+LgZbYx6INscqkbbAPcVHIaRQtpsOSwUGBNx4LSe/IwCjRn7WuW&#10;rN/2NpPRcX3O8utJKjUcdIcNCE+d/4d/7bNWMF3O4XsmHAG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KKpy+AAAA3AAAAA8AAAAAAAAAAAAAAAAAmAIAAGRycy9kb3ducmV2&#10;LnhtbFBLBQYAAAAABAAEAPUAAACDAwAAAAA=&#10;" strokeweight="3pt">
                  <v:stroke linestyle="thinThin"/>
                  <v:textbox>
                    <w:txbxContent>
                      <w:p w:rsidR="002E1B37" w:rsidRPr="00351619" w:rsidRDefault="002E1B37" w:rsidP="00DA365E">
                        <w:pPr>
                          <w:jc w:val="center"/>
                          <w:rPr>
                            <w:rFonts w:ascii="Times New Roman" w:hAnsi="Times New Roman"/>
                            <w:b/>
                            <w:sz w:val="24"/>
                            <w:szCs w:val="24"/>
                            <w:lang w:val="uk-UA"/>
                          </w:rPr>
                        </w:pPr>
                        <w:r>
                          <w:rPr>
                            <w:rFonts w:ascii="Times New Roman" w:hAnsi="Times New Roman"/>
                            <w:b/>
                            <w:sz w:val="24"/>
                            <w:szCs w:val="24"/>
                            <w:lang w:val="uk-UA"/>
                          </w:rPr>
                          <w:t>Специфічні</w:t>
                        </w:r>
                      </w:p>
                    </w:txbxContent>
                  </v:textbox>
                </v:rect>
                <v:rect id="Прямоугольник 276" o:spid="_x0000_s1190" style="position:absolute;left:27197;top:9261;width:2467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2E1B37" w:rsidRDefault="002E1B37" w:rsidP="00DA365E">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Пріоритетності безпеки </w:t>
                        </w:r>
                      </w:p>
                      <w:p w:rsidR="002E1B37" w:rsidRPr="00DE3C72" w:rsidRDefault="002E1B37" w:rsidP="00DA365E">
                        <w:pPr>
                          <w:spacing w:after="0" w:line="240" w:lineRule="auto"/>
                          <w:jc w:val="center"/>
                          <w:rPr>
                            <w:rFonts w:ascii="Times New Roman" w:hAnsi="Times New Roman"/>
                            <w:sz w:val="24"/>
                            <w:szCs w:val="24"/>
                            <w:lang w:val="uk-UA"/>
                          </w:rPr>
                        </w:pPr>
                        <w:r>
                          <w:rPr>
                            <w:rFonts w:ascii="Times New Roman" w:hAnsi="Times New Roman"/>
                            <w:sz w:val="24"/>
                            <w:szCs w:val="24"/>
                            <w:lang w:val="uk-UA"/>
                          </w:rPr>
                          <w:t>аграрної галузі</w:t>
                        </w:r>
                      </w:p>
                    </w:txbxContent>
                  </v:textbox>
                </v:rect>
                <v:rect id="Прямоугольник 277" o:spid="_x0000_s1191" style="position:absolute;left:27197;top:14536;width:2476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 xml:space="preserve">Економічності </w:t>
                        </w:r>
                        <w:proofErr w:type="spellStart"/>
                        <w:r>
                          <w:rPr>
                            <w:rFonts w:ascii="Times New Roman" w:hAnsi="Times New Roman"/>
                            <w:sz w:val="24"/>
                            <w:szCs w:val="24"/>
                            <w:lang w:val="uk-UA"/>
                          </w:rPr>
                          <w:t>агровиробництва</w:t>
                        </w:r>
                        <w:proofErr w:type="spellEnd"/>
                      </w:p>
                    </w:txbxContent>
                  </v:textbox>
                </v:rect>
                <v:rect id="Прямоугольник 278" o:spid="_x0000_s1192" style="position:absolute;left:27197;top:18405;width:24765;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Інтеграції та с</w:t>
                        </w:r>
                        <w:r w:rsidRPr="00F57971">
                          <w:rPr>
                            <w:rFonts w:ascii="Times New Roman" w:hAnsi="Times New Roman"/>
                            <w:sz w:val="24"/>
                            <w:szCs w:val="24"/>
                            <w:lang w:val="uk-UA"/>
                          </w:rPr>
                          <w:t xml:space="preserve">убординації </w:t>
                        </w:r>
                        <w:r>
                          <w:rPr>
                            <w:rFonts w:ascii="Times New Roman" w:hAnsi="Times New Roman"/>
                            <w:sz w:val="24"/>
                            <w:szCs w:val="24"/>
                            <w:lang w:val="uk-UA"/>
                          </w:rPr>
                          <w:t>управління сільським господарством</w:t>
                        </w:r>
                      </w:p>
                    </w:txbxContent>
                  </v:textbox>
                </v:rect>
                <v:rect id="Прямоугольник 279" o:spid="_x0000_s1193" style="position:absolute;left:27197;top:26376;width:24860;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EDsQA&#10;AADcAAAADwAAAGRycy9kb3ducmV2LnhtbESPQYvCMBSE74L/IbyFvWm6XXC1GkUURY9aL96ezbPt&#10;bvNSmqjVX2+EBY/DzHzDTGatqcSVGldaVvDVj0AQZ1aXnCs4pKveEITzyBory6TgTg5m025ngom2&#10;N97Rde9zESDsElRQeF8nUrqsIIOub2vi4J1tY9AH2eRSN3gLcFPJOIoG0mDJYaHAmhYFZX/7i1Fw&#10;KuMDPnbpOjKj1bfftunv5bhU6vOjnY9BeGr9O/zf3mgF8c8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xA7EAAAA3AAAAA8AAAAAAAAAAAAAAAAAmAIAAGRycy9k&#10;b3ducmV2LnhtbFBLBQYAAAAABAAEAPUAAACJAw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Прогресивності аграрної галузі</w:t>
                        </w:r>
                      </w:p>
                    </w:txbxContent>
                  </v:textbox>
                </v:rect>
                <v:rect id="Прямоугольник 280" o:spid="_x0000_s1194" style="position:absolute;left:27197;top:29893;width:2476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2E1B37" w:rsidRPr="00DE3C72" w:rsidRDefault="002E1B37" w:rsidP="00DA365E">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Міжгалузевої кооперації</w:t>
                        </w:r>
                      </w:p>
                    </w:txbxContent>
                  </v:textbox>
                </v:rect>
                <v:rect id="Прямоугольник 281" o:spid="_x0000_s1195" style="position:absolute;left:2696;top:32941;width:1884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Неперервності</w:t>
                        </w:r>
                      </w:p>
                    </w:txbxContent>
                  </v:textbox>
                </v:rect>
                <v:rect id="Прямоугольник 282" o:spid="_x0000_s1196" style="position:absolute;left:27197;top:38686;width:24765;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textbox>
                    <w:txbxContent>
                      <w:p w:rsidR="002E1B37" w:rsidRPr="00DA602C" w:rsidRDefault="002E1B37" w:rsidP="00DA365E">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Надійності системи моніторингу стану технологічної безпеки </w:t>
                        </w:r>
                      </w:p>
                    </w:txbxContent>
                  </v:textbox>
                </v:rect>
                <v:rect id="Прямоугольник 283" o:spid="_x0000_s1197" style="position:absolute;left:2696;top:36458;width:18847;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Координації</w:t>
                        </w:r>
                      </w:p>
                    </w:txbxContent>
                  </v:textbox>
                </v:rect>
                <v:rect id="Прямоугольник 284" o:spid="_x0000_s1198" style="position:absolute;left:2696;top:40444;width:18847;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2E1B37" w:rsidRPr="00DE3C72" w:rsidRDefault="002E1B37" w:rsidP="00DA365E">
                        <w:pPr>
                          <w:jc w:val="center"/>
                          <w:rPr>
                            <w:rFonts w:ascii="Times New Roman" w:hAnsi="Times New Roman"/>
                            <w:sz w:val="24"/>
                            <w:szCs w:val="24"/>
                            <w:lang w:val="uk-UA"/>
                          </w:rPr>
                        </w:pPr>
                        <w:r>
                          <w:rPr>
                            <w:rFonts w:ascii="Times New Roman" w:hAnsi="Times New Roman"/>
                            <w:sz w:val="24"/>
                            <w:szCs w:val="24"/>
                            <w:lang w:val="uk-UA"/>
                          </w:rPr>
                          <w:t>Міжнародної участі</w:t>
                        </w:r>
                      </w:p>
                    </w:txbxContent>
                  </v:textbox>
                </v:rect>
                <v:rect id="Прямоугольник 285" o:spid="_x0000_s1199" style="position:absolute;left:27197;top:33176;width:2467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2E1B37" w:rsidRPr="00DE3C72" w:rsidRDefault="002E1B37" w:rsidP="00DA365E">
                        <w:pPr>
                          <w:spacing w:after="0" w:line="240" w:lineRule="auto"/>
                          <w:jc w:val="center"/>
                          <w:rPr>
                            <w:rFonts w:ascii="Times New Roman" w:hAnsi="Times New Roman"/>
                            <w:sz w:val="24"/>
                            <w:szCs w:val="24"/>
                            <w:lang w:val="uk-UA"/>
                          </w:rPr>
                        </w:pPr>
                        <w:r>
                          <w:rPr>
                            <w:rFonts w:ascii="Times New Roman" w:hAnsi="Times New Roman"/>
                            <w:sz w:val="24"/>
                            <w:szCs w:val="24"/>
                            <w:lang w:val="uk-UA"/>
                          </w:rPr>
                          <w:t>Цільової державної підтримки</w:t>
                        </w:r>
                        <w:r w:rsidRPr="009D6C87">
                          <w:rPr>
                            <w:rFonts w:ascii="Times New Roman" w:hAnsi="Times New Roman"/>
                            <w:sz w:val="24"/>
                            <w:szCs w:val="24"/>
                            <w:lang w:val="uk-UA"/>
                          </w:rPr>
                          <w:t xml:space="preserve"> </w:t>
                        </w:r>
                        <w:r>
                          <w:rPr>
                            <w:rFonts w:ascii="Times New Roman" w:hAnsi="Times New Roman"/>
                            <w:sz w:val="24"/>
                            <w:szCs w:val="24"/>
                            <w:lang w:val="uk-UA"/>
                          </w:rPr>
                          <w:t>аграрної галузі</w:t>
                        </w:r>
                      </w:p>
                    </w:txbxContent>
                  </v:textbox>
                </v:rect>
                <v:shape id="Прямая со стрелкой 286" o:spid="_x0000_s1200" type="#_x0000_t32" style="position:absolute;left:18639;top:3516;width:6858;height:31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06HsMAAADcAAAADwAAAGRycy9kb3ducmV2LnhtbESPwWrDMBBE74X+g9hCb42cQE1wooQm&#10;EDC9lLqB5LhYG1vUWhlLsey/rwqFHoeZecNs95PtxEiDN44VLBcZCOLaacONgvPX6WUNwgdkjZ1j&#10;UjCTh/3u8WGLhXaRP2msQiMShH2BCtoQ+kJKX7dk0S9cT5y8mxsshiSHRuoBY4LbTq6yLJcWDaeF&#10;Fns6tlR/V3erwMQPM/blMR7eL1evI5n51Rmlnp+mtw2IQFP4D/+1S61gtc7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Oh7DAAAA3AAAAA8AAAAAAAAAAAAA&#10;AAAAoQIAAGRycy9kb3ducmV2LnhtbFBLBQYAAAAABAAEAPkAAACRAwAAAAA=&#10;">
                  <v:stroke endarrow="block"/>
                </v:shape>
                <v:shape id="Прямая со стрелкой 287" o:spid="_x0000_s1201" type="#_x0000_t32" style="position:absolute;left:28369;top:3516;width:6858;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Прямая со стрелкой 288" o:spid="_x0000_s1202" type="#_x0000_t32" style="position:absolute;left:117;top:6916;width:2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Прямая со стрелкой 289" o:spid="_x0000_s1203" type="#_x0000_t32" style="position:absolute;left:117;top:6916;width:0;height:35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shape id="Прямая со стрелкой 290" o:spid="_x0000_s1204" type="#_x0000_t32" style="position:absolute;left:52050;top:6564;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Прямая со стрелкой 291" o:spid="_x0000_s1205" type="#_x0000_t32" style="position:absolute;left:54629;top:6564;width:0;height:34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Прямая со стрелкой 292" o:spid="_x0000_s1206" type="#_x0000_t32" style="position:absolute;left:117;top:11254;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shape id="Прямая со стрелкой 293" o:spid="_x0000_s1207" type="#_x0000_t32" style="position:absolute;left:117;top:15005;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Прямая со стрелкой 294" o:spid="_x0000_s1208" type="#_x0000_t32" style="position:absolute;left:117;top:18756;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Прямая со стрелкой 295" o:spid="_x0000_s1209" type="#_x0000_t32" style="position:absolute;left:117;top:22273;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Прямая со стрелкой 296" o:spid="_x0000_s1210" type="#_x0000_t32" style="position:absolute;left:117;top:26611;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shape id="Прямая со стрелкой 297" o:spid="_x0000_s1211" type="#_x0000_t32" style="position:absolute;left:117;top:30362;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CG8YAAADcAAAADwAAAGRycy9kb3ducmV2LnhtbESPT2vCQBTE7wW/w/KE3upGD62JrlIK&#10;FbF48A+hvT2yzyQ0+zbsrhr99K4geBxm5jfMdN6ZRpzI+dqyguEgAUFcWF1zqWC/+34bg/ABWWNj&#10;mRRcyMN81nuZYqbtmTd02oZSRAj7DBVUIbSZlL6oyKAf2JY4egfrDIYoXSm1w3OEm0aOkuRdGqw5&#10;LlTY0ldFxf/2aBT8/qTH/JKvaZUP09UfOuOvu4VSr/3ucwIiUBee4Ud7qRWM0g+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QhvGAAAA3AAAAA8AAAAAAAAA&#10;AAAAAAAAoQIAAGRycy9kb3ducmV2LnhtbFBLBQYAAAAABAAEAPkAAACUAwAAAAA=&#10;">
                  <v:stroke endarrow="block"/>
                </v:shape>
                <v:shape id="Прямая со стрелкой 298" o:spid="_x0000_s1212" type="#_x0000_t32" style="position:absolute;top:34465;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shape id="Прямая со стрелкой 299" o:spid="_x0000_s1213" type="#_x0000_t32" style="position:absolute;top:37748;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shape id="Прямая со стрелкой 300" o:spid="_x0000_s1214" type="#_x0000_t32" style="position:absolute;left:117;top:42320;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Прямая со стрелкой 301" o:spid="_x0000_s1215" type="#_x0000_t32" style="position:absolute;left:51816;top:11957;width:27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urcMAAADcAAAADwAAAGRycy9kb3ducmV2LnhtbESPQWvCQBSE70L/w/IK3nSTilJS19AK&#10;gniR2kJ7fGSfyWL2bchus/Hfu0LB4zAz3zDrcrStGKj3xrGCfJ6BIK6cNlwr+P7azV5B+ICssXVM&#10;Cq7kodw8TdZYaBf5k4ZTqEWCsC9QQRNCV0jpq4Ys+rnriJN3dr3FkGRfS91jTHDbypcsW0mLhtNC&#10;gx1tG6oupz+rwMSjGbr9Nn4cfn69jmSuS2eUmj6P728gAo3hEf5v77WCRZbD/Uw6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mrq3DAAAA3AAAAA8AAAAAAAAAAAAA&#10;AAAAoQIAAGRycy9kb3ducmV2LnhtbFBLBQYAAAAABAAEAPkAAACRAwAAAAA=&#10;">
                  <v:stroke endarrow="block"/>
                </v:shape>
                <v:shape id="Прямая со стрелкой 302" o:spid="_x0000_s1216" type="#_x0000_t32" style="position:absolute;left:51933;top:15943;width:27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Прямая со стрелкой 303" o:spid="_x0000_s1217" type="#_x0000_t32" style="position:absolute;left:51933;top:21570;width:2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VQcMAAADcAAAADwAAAGRycy9kb3ducmV2LnhtbESPQWvCQBSE70L/w/IK3nTTS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lUHDAAAA3AAAAA8AAAAAAAAAAAAA&#10;AAAAoQIAAGRycy9kb3ducmV2LnhtbFBLBQYAAAAABAAEAPkAAACRAwAAAAA=&#10;">
                  <v:stroke endarrow="block"/>
                </v:shape>
                <v:shape id="Прямая со стрелкой 304" o:spid="_x0000_s1218" type="#_x0000_t32" style="position:absolute;left:51933;top:27197;width:27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NNcMAAADcAAAADwAAAGRycy9kb3ducmV2LnhtbESPQWsCMRSE74L/ITyhN81aq8jWKCoI&#10;0ouohXp8bF53g5uXZZNu1n/fCIUeh5n5hllteluLjlpvHCuYTjIQxIXThksFn9fDeAnCB2SNtWNS&#10;8CAPm/VwsMJcu8hn6i6hFAnCPkcFVQhNLqUvKrLoJ64hTt63ay2GJNtS6hZjgttavmbZQlo0nBYq&#10;bGhfUXG//FgFJp5M1xz3cffxdfM6knnMnVHqZdRv30EE6sN/+K991Apm2Rs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RDTXDAAAA3AAAAA8AAAAAAAAAAAAA&#10;AAAAoQIAAGRycy9kb3ducmV2LnhtbFBLBQYAAAAABAAEAPkAAACRAwAAAAA=&#10;">
                  <v:stroke endarrow="block"/>
                </v:shape>
                <v:shape id="Прямая со стрелкой 305" o:spid="_x0000_s1219" type="#_x0000_t32" style="position:absolute;left:51816;top:31183;width:27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orsQAAADcAAAADwAAAGRycy9kb3ducmV2LnhtbESPwWrDMBBE74X+g9hCbrWchpTiRjGp&#10;oRByCUkL7XGxNraItTKWajl/HwUCPQ4z84ZZlZPtxEiDN44VzLMcBHHttOFGwffX5/MbCB+QNXaO&#10;ScGFPJTrx4cVFtpFPtB4DI1IEPYFKmhD6Aspfd2SRZ+5njh5JzdYDEkOjdQDxgS3nXzJ81dp0XBa&#10;aLGnqqX6fPyzCkzcm7HfVvFj9/PrdSRzWTqj1Oxp2ryDCDSF//C9vdUKFvkS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aiuxAAAANwAAAAPAAAAAAAAAAAA&#10;AAAAAKECAABkcnMvZG93bnJldi54bWxQSwUGAAAAAAQABAD5AAAAkgMAAAAA&#10;">
                  <v:stroke endarrow="block"/>
                </v:shape>
                <v:shape id="Прямая со стрелкой 306" o:spid="_x0000_s1220" type="#_x0000_t32" style="position:absolute;left:51816;top:35872;width:27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22cQAAADcAAAADwAAAGRycy9kb3ducmV2LnhtbESPwWrDMBBE74X+g9hCbrXchoTgRDGt&#10;oRByCU0LyXGxNraItTKWajl/HxUKPQ4z84bZlJPtxEiDN44VvGQ5COLaacONgu+vj+cVCB+QNXaO&#10;ScGNPJTbx4cNFtpF/qTxGBqRIOwLVNCG0BdS+roliz5zPXHyLm6wGJIcGqkHjAluO/ma50tp0XBa&#10;aLGnqqX6evyxCkw8mLHfVfF9fzp7HcncFs4oNXua3tYgAk3hP/zX3mkF83wJv2fS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zbZxAAAANwAAAAPAAAAAAAAAAAA&#10;AAAAAKECAABkcnMvZG93bnJldi54bWxQSwUGAAAAAAQABAD5AAAAkgMAAAAA&#10;">
                  <v:stroke endarrow="block"/>
                </v:shape>
                <v:shape id="Прямая со стрелкой 307" o:spid="_x0000_s1221" type="#_x0000_t32" style="position:absolute;left:51933;top:41030;width:27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TQsMAAADcAAAADwAAAGRycy9kb3ducmV2LnhtbESPQWsCMRSE74L/ITyhN81aqcrWKCoI&#10;0ouohXp8bF53g5uXZZNu1n/fCIUeh5n5hllteluLjlpvHCuYTjIQxIXThksFn9fDeAnCB2SNtWNS&#10;8CAPm/VwsMJcu8hn6i6hFAnCPkcFVQhNLqUvKrLoJ64hTt63ay2GJNtS6hZjgttavmbZXFo0nBYq&#10;bGhfUXG//FgFJp5M1xz3cffxdfM6knm8OaPUy6jfvoMI1If/8F/7qBXMsg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Dk0LDAAAA3AAAAA8AAAAAAAAAAAAA&#10;AAAAoQIAAGRycy9kb3ducmV2LnhtbFBLBQYAAAAABAAEAPkAAACRAwAAAAA=&#10;">
                  <v:stroke endarrow="block"/>
                </v:shape>
              </v:group>
            </w:pict>
          </mc:Fallback>
        </mc:AlternateContent>
      </w: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240" w:lineRule="auto"/>
        <w:ind w:firstLine="709"/>
        <w:rPr>
          <w:rFonts w:ascii="Times New Roman" w:hAnsi="Times New Roman"/>
          <w:sz w:val="28"/>
          <w:szCs w:val="28"/>
          <w:lang w:val="uk-UA"/>
        </w:rPr>
      </w:pPr>
    </w:p>
    <w:p w:rsidR="00DA365E" w:rsidRPr="009C12DB" w:rsidRDefault="00DA365E" w:rsidP="00DA365E">
      <w:pPr>
        <w:autoSpaceDE w:val="0"/>
        <w:autoSpaceDN w:val="0"/>
        <w:adjustRightInd w:val="0"/>
        <w:spacing w:after="0" w:line="360" w:lineRule="auto"/>
        <w:ind w:firstLine="709"/>
        <w:jc w:val="both"/>
        <w:rPr>
          <w:rFonts w:ascii="Times New Roman" w:hAnsi="Times New Roman"/>
          <w:b/>
          <w:sz w:val="28"/>
          <w:szCs w:val="28"/>
          <w:lang w:val="uk-UA"/>
        </w:rPr>
      </w:pPr>
      <w:r w:rsidRPr="009C12DB">
        <w:rPr>
          <w:rFonts w:ascii="Times New Roman" w:hAnsi="Times New Roman"/>
          <w:b/>
          <w:sz w:val="28"/>
          <w:szCs w:val="28"/>
          <w:lang w:val="uk-UA"/>
        </w:rPr>
        <w:t>Рис. 1.5. Загальні та специфічні принципи технологічної безпеки аграрної галузі</w:t>
      </w:r>
    </w:p>
    <w:p w:rsidR="00DA365E" w:rsidRPr="009C12DB" w:rsidRDefault="00DA365E" w:rsidP="00DA365E">
      <w:pPr>
        <w:autoSpaceDE w:val="0"/>
        <w:autoSpaceDN w:val="0"/>
        <w:adjustRightInd w:val="0"/>
        <w:spacing w:after="0" w:line="360" w:lineRule="auto"/>
        <w:jc w:val="both"/>
        <w:rPr>
          <w:rFonts w:ascii="Times New Roman" w:hAnsi="Times New Roman"/>
          <w:i/>
          <w:sz w:val="24"/>
          <w:szCs w:val="24"/>
          <w:lang w:val="uk-UA"/>
        </w:rPr>
      </w:pPr>
      <w:r w:rsidRPr="009C12DB">
        <w:rPr>
          <w:rFonts w:ascii="Times New Roman" w:hAnsi="Times New Roman"/>
          <w:i/>
          <w:sz w:val="24"/>
          <w:szCs w:val="24"/>
          <w:lang w:val="uk-UA"/>
        </w:rPr>
        <w:t>Джерело: розроблено автором.</w:t>
      </w:r>
    </w:p>
    <w:p w:rsidR="00DA365E" w:rsidRPr="009C12DB" w:rsidRDefault="00DA365E" w:rsidP="00DA365E">
      <w:pPr>
        <w:pStyle w:val="a6"/>
        <w:spacing w:line="360" w:lineRule="auto"/>
        <w:ind w:firstLine="709"/>
        <w:jc w:val="both"/>
        <w:rPr>
          <w:rFonts w:ascii="Times New Roman" w:hAnsi="Times New Roman"/>
          <w:sz w:val="28"/>
          <w:szCs w:val="28"/>
          <w:lang w:val="uk-UA"/>
        </w:rPr>
      </w:pPr>
      <w:r w:rsidRPr="009C12DB">
        <w:rPr>
          <w:rFonts w:ascii="Times New Roman" w:hAnsi="Times New Roman"/>
          <w:sz w:val="28"/>
          <w:szCs w:val="28"/>
          <w:lang w:val="uk-UA"/>
        </w:rPr>
        <w:lastRenderedPageBreak/>
        <w:t>Дотримання вказаних принципів сприятиме раціональній реалізації комплексу заходів, спрямованих на досягнення рівня технологічної безпеки аграрної галузі, здатного зменшити негативні наслідки загроз національним інтересам у сфері науково-технологічного та інноваційного розвитку.</w:t>
      </w:r>
    </w:p>
    <w:p w:rsidR="00DA365E" w:rsidRPr="009C12DB" w:rsidRDefault="00DA365E" w:rsidP="00DA365E">
      <w:pPr>
        <w:pStyle w:val="a6"/>
        <w:spacing w:line="360" w:lineRule="auto"/>
        <w:ind w:firstLine="709"/>
        <w:jc w:val="both"/>
        <w:rPr>
          <w:rFonts w:ascii="Times New Roman" w:hAnsi="Times New Roman"/>
          <w:sz w:val="28"/>
          <w:szCs w:val="28"/>
          <w:lang w:val="uk-UA"/>
        </w:rPr>
      </w:pPr>
      <w:r w:rsidRPr="009C12DB">
        <w:rPr>
          <w:rFonts w:ascii="Times New Roman" w:hAnsi="Times New Roman"/>
          <w:sz w:val="28"/>
          <w:szCs w:val="28"/>
          <w:lang w:val="uk-UA"/>
        </w:rPr>
        <w:t>На даний час процес формування та активізації технологічної безпеки в сільському господарстві залежить від ступеня інноваційності економіки держави в цілому та інноваційності економіки галузі зокрема. Вони ґрунтуються на пошуку, підготовці та реалізації інвестицій в науку, виробництво, фінансову та економічну сфери, що збільшують ступінь реалізації потреб суспільства, забезпечують розвиток галузей та підвищення рівня їх конкурентоспроможності [3</w:t>
      </w:r>
      <w:r>
        <w:rPr>
          <w:rFonts w:ascii="Times New Roman" w:hAnsi="Times New Roman"/>
          <w:sz w:val="28"/>
          <w:szCs w:val="28"/>
          <w:lang w:val="uk-UA"/>
        </w:rPr>
        <w:t>5</w:t>
      </w:r>
      <w:r w:rsidRPr="009C12DB">
        <w:rPr>
          <w:rFonts w:ascii="Times New Roman" w:hAnsi="Times New Roman"/>
          <w:sz w:val="28"/>
          <w:szCs w:val="28"/>
          <w:lang w:val="uk-UA"/>
        </w:rPr>
        <w:t>, с. 17].</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sz w:val="28"/>
          <w:szCs w:val="28"/>
          <w:lang w:val="uk-UA"/>
        </w:rPr>
        <w:t xml:space="preserve">Нині спостерігаються спроби інтенсифікації науково-технічної та інноваційної діяльності аграрного спрямування. </w:t>
      </w:r>
      <w:r w:rsidRPr="009C12DB">
        <w:rPr>
          <w:rFonts w:ascii="Times New Roman" w:hAnsi="Times New Roman"/>
          <w:sz w:val="28"/>
          <w:lang w:val="uk-UA"/>
        </w:rPr>
        <w:t xml:space="preserve">Сільське господарство України, незважаючи на нестабільність інноваційної активності, намагається інтегрувати передові науково-технічні розробки і адаптувати їх у власне виробництво. Свідченням цього є новітні технології рослинництва, тваринництва та енергозберігаючі системи в землеробстві (рис. 1.6). </w:t>
      </w:r>
      <w:r w:rsidRPr="009C12DB">
        <w:rPr>
          <w:rFonts w:ascii="Times New Roman" w:hAnsi="Times New Roman" w:cs="Times New Roman"/>
          <w:sz w:val="28"/>
          <w:lang w:val="uk-UA"/>
        </w:rPr>
        <w:t>Детальна характеристика проблем та перспектив інноваційно-технологічного розвитку аграрної галузі представлена в додатках Д, Е, Ж.</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Дедалі більшого поширення набувають технології генної інженерії та генетично модифікованих організмів. Генна інженерія дає змогу наділити рослини, тварини, гриби та інші організми  новими ознаками: стійкістю проти шкідників, хвороб, гербіцидів, несприятливих ґрунтово-кліматичних умов, здатністю синтезувати біопестициди та гормональні речовини для принадження корисних комах, руйнувати хімічні пестициди та інші токсичні речовини, що знаходяться у ґрунті, воді тощо [1</w:t>
      </w:r>
      <w:r>
        <w:rPr>
          <w:rFonts w:ascii="Times New Roman" w:hAnsi="Times New Roman" w:cs="Times New Roman"/>
          <w:sz w:val="28"/>
          <w:lang w:val="uk-UA"/>
        </w:rPr>
        <w:t xml:space="preserve">14 </w:t>
      </w:r>
      <w:r w:rsidRPr="009C12DB">
        <w:rPr>
          <w:rFonts w:ascii="Times New Roman" w:hAnsi="Times New Roman" w:cs="Times New Roman"/>
          <w:sz w:val="28"/>
          <w:lang w:val="uk-UA"/>
        </w:rPr>
        <w:t xml:space="preserve">с. 8; </w:t>
      </w:r>
      <w:r>
        <w:rPr>
          <w:rFonts w:ascii="Times New Roman" w:hAnsi="Times New Roman" w:cs="Times New Roman"/>
          <w:sz w:val="28"/>
          <w:lang w:val="uk-UA"/>
        </w:rPr>
        <w:t>90</w:t>
      </w:r>
      <w:r w:rsidRPr="009C12DB">
        <w:rPr>
          <w:rFonts w:ascii="Times New Roman" w:hAnsi="Times New Roman" w:cs="Times New Roman"/>
          <w:sz w:val="28"/>
          <w:lang w:val="uk-UA"/>
        </w:rPr>
        <w:t>, с. 24].</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 xml:space="preserve">На противагу трансгенним продуктам, в останні десятиліття більшість країн проявляє значний інтерес до виробництва екологічно чистої сільськогосподарської продукції, вирощеної за принципом органічного </w:t>
      </w:r>
      <w:r w:rsidRPr="009C12DB">
        <w:rPr>
          <w:rFonts w:ascii="Times New Roman" w:hAnsi="Times New Roman" w:cs="Times New Roman"/>
          <w:sz w:val="28"/>
          <w:lang w:val="uk-UA"/>
        </w:rPr>
        <w:lastRenderedPageBreak/>
        <w:t>землеробства – з мінімальним обробітком ґрунту, повною відмовою від використання ГМО, антибіотиків і засобів захисту рослин [1</w:t>
      </w:r>
      <w:r>
        <w:rPr>
          <w:rFonts w:ascii="Times New Roman" w:hAnsi="Times New Roman" w:cs="Times New Roman"/>
          <w:sz w:val="28"/>
          <w:lang w:val="uk-UA"/>
        </w:rPr>
        <w:t>5</w:t>
      </w:r>
      <w:r w:rsidRPr="009C12DB">
        <w:rPr>
          <w:rFonts w:ascii="Times New Roman" w:hAnsi="Times New Roman" w:cs="Times New Roman"/>
          <w:sz w:val="28"/>
          <w:lang w:val="uk-UA"/>
        </w:rPr>
        <w:t xml:space="preserve">, с. 12].  </w:t>
      </w:r>
    </w:p>
    <w:p w:rsidR="00DA365E" w:rsidRPr="009C12DB" w:rsidRDefault="00DA365E" w:rsidP="00DA365E">
      <w:pP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0455EE94" wp14:editId="6FAE59F0">
                <wp:simplePos x="0" y="0"/>
                <wp:positionH relativeFrom="column">
                  <wp:posOffset>206432</wp:posOffset>
                </wp:positionH>
                <wp:positionV relativeFrom="paragraph">
                  <wp:posOffset>94608</wp:posOffset>
                </wp:positionV>
                <wp:extent cx="4900247" cy="6215865"/>
                <wp:effectExtent l="0" t="0" r="15240" b="33020"/>
                <wp:wrapNone/>
                <wp:docPr id="308" name="Группа 308"/>
                <wp:cNvGraphicFramePr/>
                <a:graphic xmlns:a="http://schemas.openxmlformats.org/drawingml/2006/main">
                  <a:graphicData uri="http://schemas.microsoft.com/office/word/2010/wordprocessingGroup">
                    <wpg:wgp>
                      <wpg:cNvGrpSpPr/>
                      <wpg:grpSpPr>
                        <a:xfrm>
                          <a:off x="0" y="0"/>
                          <a:ext cx="4900247" cy="6215865"/>
                          <a:chOff x="0" y="0"/>
                          <a:chExt cx="4900247" cy="6194181"/>
                        </a:xfrm>
                      </wpg:grpSpPr>
                      <wps:wsp>
                        <wps:cNvPr id="309" name="Прямоугольник 309"/>
                        <wps:cNvSpPr>
                          <a:spLocks noChangeArrowheads="1"/>
                        </wps:cNvSpPr>
                        <wps:spPr bwMode="auto">
                          <a:xfrm>
                            <a:off x="0" y="0"/>
                            <a:ext cx="381000" cy="6001385"/>
                          </a:xfrm>
                          <a:prstGeom prst="rect">
                            <a:avLst/>
                          </a:prstGeom>
                          <a:solidFill>
                            <a:srgbClr val="FFFFFF"/>
                          </a:solidFill>
                          <a:ln w="9525">
                            <a:solidFill>
                              <a:srgbClr val="000000"/>
                            </a:solidFill>
                            <a:miter lim="800000"/>
                            <a:headEnd/>
                            <a:tailEnd/>
                          </a:ln>
                        </wps:spPr>
                        <wps:txbx>
                          <w:txbxContent>
                            <w:p w:rsidR="002E1B37" w:rsidRPr="0064305C" w:rsidRDefault="002E1B37" w:rsidP="00DA365E">
                              <w:pPr>
                                <w:jc w:val="center"/>
                                <w:rPr>
                                  <w:rFonts w:ascii="Times New Roman" w:hAnsi="Times New Roman" w:cs="Times New Roman"/>
                                  <w:b/>
                                  <w:i/>
                                  <w:sz w:val="28"/>
                                  <w:szCs w:val="28"/>
                                  <w:lang w:val="uk-UA"/>
                                </w:rPr>
                              </w:pPr>
                              <w:r w:rsidRPr="0064305C">
                                <w:rPr>
                                  <w:rFonts w:ascii="Times New Roman" w:hAnsi="Times New Roman" w:cs="Times New Roman"/>
                                  <w:b/>
                                  <w:i/>
                                  <w:sz w:val="28"/>
                                  <w:szCs w:val="28"/>
                                  <w:lang w:val="uk-UA"/>
                                </w:rPr>
                                <w:t xml:space="preserve">Новітні технології </w:t>
                              </w:r>
                              <w:r>
                                <w:rPr>
                                  <w:rFonts w:ascii="Times New Roman" w:hAnsi="Times New Roman" w:cs="Times New Roman"/>
                                  <w:b/>
                                  <w:i/>
                                  <w:sz w:val="28"/>
                                  <w:szCs w:val="28"/>
                                  <w:lang w:val="uk-UA"/>
                                </w:rPr>
                                <w:t>в аг</w:t>
                              </w:r>
                              <w:r w:rsidRPr="0064305C">
                                <w:rPr>
                                  <w:rFonts w:ascii="Times New Roman" w:hAnsi="Times New Roman" w:cs="Times New Roman"/>
                                  <w:b/>
                                  <w:i/>
                                  <w:sz w:val="28"/>
                                  <w:szCs w:val="28"/>
                                  <w:lang w:val="uk-UA"/>
                                </w:rPr>
                                <w:t>ровиробництв</w:t>
                              </w:r>
                              <w:r>
                                <w:rPr>
                                  <w:rFonts w:ascii="Times New Roman" w:hAnsi="Times New Roman" w:cs="Times New Roman"/>
                                  <w:b/>
                                  <w:i/>
                                  <w:sz w:val="28"/>
                                  <w:szCs w:val="28"/>
                                  <w:lang w:val="uk-UA"/>
                                </w:rPr>
                                <w:t>і</w:t>
                              </w:r>
                            </w:p>
                          </w:txbxContent>
                        </wps:txbx>
                        <wps:bodyPr rot="0" vert="vert270" wrap="square" lIns="91440" tIns="45720" rIns="91440" bIns="45720" anchor="t" anchorCtr="0" upright="1">
                          <a:noAutofit/>
                        </wps:bodyPr>
                      </wps:wsp>
                      <wps:wsp>
                        <wps:cNvPr id="310" name="Прямоугольник 310"/>
                        <wps:cNvSpPr>
                          <a:spLocks noChangeArrowheads="1"/>
                        </wps:cNvSpPr>
                        <wps:spPr bwMode="auto">
                          <a:xfrm>
                            <a:off x="785447" y="902677"/>
                            <a:ext cx="1447800" cy="561975"/>
                          </a:xfrm>
                          <a:prstGeom prst="rect">
                            <a:avLst/>
                          </a:prstGeom>
                          <a:solidFill>
                            <a:srgbClr val="FFFFFF"/>
                          </a:solidFill>
                          <a:ln w="9525">
                            <a:solidFill>
                              <a:srgbClr val="000000"/>
                            </a:solidFill>
                            <a:miter lim="800000"/>
                            <a:headEnd/>
                            <a:tailEnd/>
                          </a:ln>
                        </wps:spPr>
                        <wps:txbx>
                          <w:txbxContent>
                            <w:p w:rsidR="002E1B37" w:rsidRPr="0064305C" w:rsidRDefault="002E1B37" w:rsidP="00DA365E">
                              <w:pPr>
                                <w:spacing w:after="0" w:line="240" w:lineRule="auto"/>
                                <w:jc w:val="center"/>
                                <w:rPr>
                                  <w:rFonts w:ascii="Times New Roman" w:hAnsi="Times New Roman" w:cs="Times New Roman"/>
                                  <w:b/>
                                  <w:sz w:val="24"/>
                                  <w:szCs w:val="24"/>
                                  <w:lang w:val="uk-UA"/>
                                </w:rPr>
                              </w:pPr>
                              <w:r w:rsidRPr="0064305C">
                                <w:rPr>
                                  <w:rFonts w:ascii="Times New Roman" w:hAnsi="Times New Roman" w:cs="Times New Roman"/>
                                  <w:b/>
                                  <w:sz w:val="24"/>
                                  <w:szCs w:val="24"/>
                                  <w:lang w:val="uk-UA"/>
                                </w:rPr>
                                <w:t>Технології у рослинництві</w:t>
                              </w:r>
                            </w:p>
                          </w:txbxContent>
                        </wps:txbx>
                        <wps:bodyPr rot="0" vert="horz" wrap="square" lIns="91440" tIns="45720" rIns="91440" bIns="45720" anchor="t" anchorCtr="0" upright="1">
                          <a:noAutofit/>
                        </wps:bodyPr>
                      </wps:wsp>
                      <wps:wsp>
                        <wps:cNvPr id="311" name="Прямоугольник 311"/>
                        <wps:cNvSpPr>
                          <a:spLocks noChangeArrowheads="1"/>
                        </wps:cNvSpPr>
                        <wps:spPr bwMode="auto">
                          <a:xfrm>
                            <a:off x="750277" y="3423139"/>
                            <a:ext cx="1533525" cy="571500"/>
                          </a:xfrm>
                          <a:prstGeom prst="rect">
                            <a:avLst/>
                          </a:prstGeom>
                          <a:solidFill>
                            <a:srgbClr val="FFFFFF"/>
                          </a:solidFill>
                          <a:ln w="9525">
                            <a:solidFill>
                              <a:srgbClr val="000000"/>
                            </a:solidFill>
                            <a:miter lim="800000"/>
                            <a:headEnd/>
                            <a:tailEnd/>
                          </a:ln>
                        </wps:spPr>
                        <wps:txbx>
                          <w:txbxContent>
                            <w:p w:rsidR="002E1B37" w:rsidRPr="0064305C" w:rsidRDefault="002E1B37" w:rsidP="00DA365E">
                              <w:pPr>
                                <w:spacing w:after="0" w:line="240" w:lineRule="auto"/>
                                <w:jc w:val="center"/>
                                <w:rPr>
                                  <w:rFonts w:ascii="Times New Roman" w:hAnsi="Times New Roman" w:cs="Times New Roman"/>
                                  <w:b/>
                                  <w:sz w:val="24"/>
                                  <w:szCs w:val="24"/>
                                  <w:lang w:val="uk-UA"/>
                                </w:rPr>
                              </w:pPr>
                              <w:r w:rsidRPr="0064305C">
                                <w:rPr>
                                  <w:rFonts w:ascii="Times New Roman" w:hAnsi="Times New Roman" w:cs="Times New Roman"/>
                                  <w:b/>
                                  <w:sz w:val="24"/>
                                  <w:szCs w:val="24"/>
                                  <w:lang w:val="uk-UA"/>
                                </w:rPr>
                                <w:t>Технології у тваринництві</w:t>
                              </w:r>
                            </w:p>
                          </w:txbxContent>
                        </wps:txbx>
                        <wps:bodyPr rot="0" vert="horz" wrap="square" lIns="91440" tIns="45720" rIns="91440" bIns="45720" anchor="t" anchorCtr="0" upright="1">
                          <a:noAutofit/>
                        </wps:bodyPr>
                      </wps:wsp>
                      <wps:wsp>
                        <wps:cNvPr id="312" name="Прямоугольник 312"/>
                        <wps:cNvSpPr>
                          <a:spLocks noChangeArrowheads="1"/>
                        </wps:cNvSpPr>
                        <wps:spPr bwMode="auto">
                          <a:xfrm>
                            <a:off x="750277" y="5392615"/>
                            <a:ext cx="1533525" cy="609600"/>
                          </a:xfrm>
                          <a:prstGeom prst="rect">
                            <a:avLst/>
                          </a:prstGeom>
                          <a:solidFill>
                            <a:srgbClr val="FFFFFF"/>
                          </a:solidFill>
                          <a:ln w="9525">
                            <a:solidFill>
                              <a:srgbClr val="000000"/>
                            </a:solidFill>
                            <a:miter lim="800000"/>
                            <a:headEnd/>
                            <a:tailEnd/>
                          </a:ln>
                        </wps:spPr>
                        <wps:txbx>
                          <w:txbxContent>
                            <w:p w:rsidR="002E1B37" w:rsidRPr="0064305C" w:rsidRDefault="002E1B37" w:rsidP="00DA365E">
                              <w:pPr>
                                <w:spacing w:after="0" w:line="240" w:lineRule="auto"/>
                                <w:jc w:val="center"/>
                                <w:rPr>
                                  <w:rFonts w:ascii="Times New Roman" w:hAnsi="Times New Roman" w:cs="Times New Roman"/>
                                  <w:b/>
                                  <w:sz w:val="24"/>
                                  <w:szCs w:val="24"/>
                                  <w:lang w:val="uk-UA"/>
                                </w:rPr>
                              </w:pPr>
                              <w:r w:rsidRPr="0064305C">
                                <w:rPr>
                                  <w:rFonts w:ascii="Times New Roman" w:hAnsi="Times New Roman" w:cs="Times New Roman"/>
                                  <w:b/>
                                  <w:sz w:val="24"/>
                                  <w:szCs w:val="24"/>
                                  <w:lang w:val="uk-UA"/>
                                </w:rPr>
                                <w:t>Технології землеробства</w:t>
                              </w:r>
                            </w:p>
                          </w:txbxContent>
                        </wps:txbx>
                        <wps:bodyPr rot="0" vert="horz" wrap="square" lIns="91440" tIns="45720" rIns="91440" bIns="45720" anchor="t" anchorCtr="0" upright="1">
                          <a:noAutofit/>
                        </wps:bodyPr>
                      </wps:wsp>
                      <wps:wsp>
                        <wps:cNvPr id="313" name="Прямоугольник 313"/>
                        <wps:cNvSpPr>
                          <a:spLocks noChangeArrowheads="1"/>
                        </wps:cNvSpPr>
                        <wps:spPr bwMode="auto">
                          <a:xfrm>
                            <a:off x="2766647" y="375139"/>
                            <a:ext cx="2133600" cy="304800"/>
                          </a:xfrm>
                          <a:prstGeom prst="rect">
                            <a:avLst/>
                          </a:prstGeom>
                          <a:solidFill>
                            <a:srgbClr val="FFFFFF"/>
                          </a:solidFill>
                          <a:ln w="9525">
                            <a:solidFill>
                              <a:srgbClr val="000000"/>
                            </a:solidFill>
                            <a:miter lim="800000"/>
                            <a:headEnd/>
                            <a:tailEnd/>
                          </a:ln>
                        </wps:spPr>
                        <wps:txbx>
                          <w:txbxContent>
                            <w:p w:rsidR="002E1B37" w:rsidRPr="0064305C"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Генна інженерія</w:t>
                              </w:r>
                            </w:p>
                          </w:txbxContent>
                        </wps:txbx>
                        <wps:bodyPr rot="0" vert="horz" wrap="square" lIns="91440" tIns="45720" rIns="91440" bIns="45720" anchor="t" anchorCtr="0" upright="1">
                          <a:noAutofit/>
                        </wps:bodyPr>
                      </wps:wsp>
                      <wps:wsp>
                        <wps:cNvPr id="314" name="Прямоугольник 314"/>
                        <wps:cNvSpPr>
                          <a:spLocks noChangeArrowheads="1"/>
                        </wps:cNvSpPr>
                        <wps:spPr bwMode="auto">
                          <a:xfrm>
                            <a:off x="2766647" y="0"/>
                            <a:ext cx="2133600" cy="295275"/>
                          </a:xfrm>
                          <a:prstGeom prst="rect">
                            <a:avLst/>
                          </a:prstGeom>
                          <a:solidFill>
                            <a:srgbClr val="FFFFFF"/>
                          </a:solidFill>
                          <a:ln w="9525">
                            <a:solidFill>
                              <a:srgbClr val="000000"/>
                            </a:solidFill>
                            <a:miter lim="800000"/>
                            <a:headEnd/>
                            <a:tailEnd/>
                          </a:ln>
                        </wps:spPr>
                        <wps:txbx>
                          <w:txbxContent>
                            <w:p w:rsidR="002E1B37" w:rsidRPr="0064305C"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Селекційна робота</w:t>
                              </w:r>
                            </w:p>
                          </w:txbxContent>
                        </wps:txbx>
                        <wps:bodyPr rot="0" vert="horz" wrap="square" lIns="91440" tIns="45720" rIns="91440" bIns="45720" anchor="t" anchorCtr="0" upright="1">
                          <a:noAutofit/>
                        </wps:bodyPr>
                      </wps:wsp>
                      <wps:wsp>
                        <wps:cNvPr id="315" name="Прямоугольник 315"/>
                        <wps:cNvSpPr>
                          <a:spLocks noChangeArrowheads="1"/>
                        </wps:cNvSpPr>
                        <wps:spPr bwMode="auto">
                          <a:xfrm>
                            <a:off x="2766647" y="750277"/>
                            <a:ext cx="2133600" cy="276225"/>
                          </a:xfrm>
                          <a:prstGeom prst="rect">
                            <a:avLst/>
                          </a:prstGeom>
                          <a:solidFill>
                            <a:srgbClr val="FFFFFF"/>
                          </a:solidFill>
                          <a:ln w="9525">
                            <a:solidFill>
                              <a:srgbClr val="000000"/>
                            </a:solidFill>
                            <a:miter lim="800000"/>
                            <a:headEnd/>
                            <a:tailEnd/>
                          </a:ln>
                        </wps:spPr>
                        <wps:txbx>
                          <w:txbxContent>
                            <w:p w:rsidR="002E1B37" w:rsidRPr="0064305C"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Органічне землеробство</w:t>
                              </w:r>
                            </w:p>
                          </w:txbxContent>
                        </wps:txbx>
                        <wps:bodyPr rot="0" vert="horz" wrap="square" lIns="91440" tIns="45720" rIns="91440" bIns="45720" anchor="t" anchorCtr="0" upright="1">
                          <a:noAutofit/>
                        </wps:bodyPr>
                      </wps:wsp>
                      <wps:wsp>
                        <wps:cNvPr id="316" name="Прямоугольник 316"/>
                        <wps:cNvSpPr>
                          <a:spLocks noChangeArrowheads="1"/>
                        </wps:cNvSpPr>
                        <wps:spPr bwMode="auto">
                          <a:xfrm>
                            <a:off x="2766647" y="1113692"/>
                            <a:ext cx="2133600" cy="295275"/>
                          </a:xfrm>
                          <a:prstGeom prst="rect">
                            <a:avLst/>
                          </a:prstGeom>
                          <a:solidFill>
                            <a:srgbClr val="FFFFFF"/>
                          </a:solidFill>
                          <a:ln w="9525">
                            <a:solidFill>
                              <a:srgbClr val="000000"/>
                            </a:solidFill>
                            <a:miter lim="800000"/>
                            <a:headEnd/>
                            <a:tailEnd/>
                          </a:ln>
                        </wps:spPr>
                        <wps:txbx>
                          <w:txbxContent>
                            <w:p w:rsidR="002E1B37" w:rsidRPr="0064305C"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Мікрозрошення</w:t>
                              </w:r>
                            </w:p>
                          </w:txbxContent>
                        </wps:txbx>
                        <wps:bodyPr rot="0" vert="horz" wrap="square" lIns="91440" tIns="45720" rIns="91440" bIns="45720" anchor="t" anchorCtr="0" upright="1">
                          <a:noAutofit/>
                        </wps:bodyPr>
                      </wps:wsp>
                      <wps:wsp>
                        <wps:cNvPr id="317" name="Прямоугольник 317"/>
                        <wps:cNvSpPr>
                          <a:spLocks noChangeArrowheads="1"/>
                        </wps:cNvSpPr>
                        <wps:spPr bwMode="auto">
                          <a:xfrm>
                            <a:off x="2754924" y="1512277"/>
                            <a:ext cx="2133600" cy="473075"/>
                          </a:xfrm>
                          <a:prstGeom prst="rect">
                            <a:avLst/>
                          </a:prstGeom>
                          <a:solidFill>
                            <a:srgbClr val="FFFFFF"/>
                          </a:solidFill>
                          <a:ln w="9525">
                            <a:solidFill>
                              <a:srgbClr val="000000"/>
                            </a:solidFill>
                            <a:miter lim="800000"/>
                            <a:headEnd/>
                            <a:tailEnd/>
                          </a:ln>
                        </wps:spPr>
                        <wps:txb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Космічні інформаційні технології</w:t>
                              </w:r>
                            </w:p>
                          </w:txbxContent>
                        </wps:txbx>
                        <wps:bodyPr rot="0" vert="horz" wrap="square" lIns="91440" tIns="45720" rIns="91440" bIns="45720" anchor="t" anchorCtr="0" upright="1">
                          <a:noAutofit/>
                        </wps:bodyPr>
                      </wps:wsp>
                      <wps:wsp>
                        <wps:cNvPr id="318" name="Прямоугольник 318"/>
                        <wps:cNvSpPr>
                          <a:spLocks noChangeArrowheads="1"/>
                        </wps:cNvSpPr>
                        <wps:spPr bwMode="auto">
                          <a:xfrm>
                            <a:off x="2766647" y="2074985"/>
                            <a:ext cx="2133600" cy="323850"/>
                          </a:xfrm>
                          <a:prstGeom prst="rect">
                            <a:avLst/>
                          </a:prstGeom>
                          <a:solidFill>
                            <a:srgbClr val="FFFFFF"/>
                          </a:solidFill>
                          <a:ln w="9525">
                            <a:solidFill>
                              <a:srgbClr val="000000"/>
                            </a:solidFill>
                            <a:miter lim="800000"/>
                            <a:headEnd/>
                            <a:tailEnd/>
                          </a:ln>
                        </wps:spPr>
                        <wps:txb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Нанотехнології</w:t>
                              </w:r>
                            </w:p>
                          </w:txbxContent>
                        </wps:txbx>
                        <wps:bodyPr rot="0" vert="horz" wrap="square" lIns="91440" tIns="45720" rIns="91440" bIns="45720" anchor="t" anchorCtr="0" upright="1">
                          <a:noAutofit/>
                        </wps:bodyPr>
                      </wps:wsp>
                      <wps:wsp>
                        <wps:cNvPr id="319" name="Прямоугольник 319"/>
                        <wps:cNvSpPr>
                          <a:spLocks noChangeArrowheads="1"/>
                        </wps:cNvSpPr>
                        <wps:spPr bwMode="auto">
                          <a:xfrm>
                            <a:off x="2696308" y="2661139"/>
                            <a:ext cx="2190750" cy="342900"/>
                          </a:xfrm>
                          <a:prstGeom prst="rect">
                            <a:avLst/>
                          </a:prstGeom>
                          <a:solidFill>
                            <a:srgbClr val="FFFFFF"/>
                          </a:solidFill>
                          <a:ln w="9525">
                            <a:solidFill>
                              <a:srgbClr val="000000"/>
                            </a:solidFill>
                            <a:miter lim="800000"/>
                            <a:headEnd/>
                            <a:tailEnd/>
                          </a:ln>
                        </wps:spPr>
                        <wps:txb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Прогресивні системи годівлі</w:t>
                              </w:r>
                            </w:p>
                          </w:txbxContent>
                        </wps:txbx>
                        <wps:bodyPr rot="0" vert="horz" wrap="square" lIns="91440" tIns="45720" rIns="91440" bIns="45720" anchor="t" anchorCtr="0" upright="1">
                          <a:noAutofit/>
                        </wps:bodyPr>
                      </wps:wsp>
                      <wps:wsp>
                        <wps:cNvPr id="320" name="Прямоугольник 320"/>
                        <wps:cNvSpPr>
                          <a:spLocks noChangeArrowheads="1"/>
                        </wps:cNvSpPr>
                        <wps:spPr bwMode="auto">
                          <a:xfrm>
                            <a:off x="2696308" y="3094892"/>
                            <a:ext cx="2190750" cy="333375"/>
                          </a:xfrm>
                          <a:prstGeom prst="rect">
                            <a:avLst/>
                          </a:prstGeom>
                          <a:solidFill>
                            <a:srgbClr val="FFFFFF"/>
                          </a:solidFill>
                          <a:ln w="9525">
                            <a:solidFill>
                              <a:srgbClr val="000000"/>
                            </a:solidFill>
                            <a:miter lim="800000"/>
                            <a:headEnd/>
                            <a:tailEnd/>
                          </a:ln>
                        </wps:spPr>
                        <wps:txb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Біотехнології</w:t>
                              </w:r>
                            </w:p>
                          </w:txbxContent>
                        </wps:txbx>
                        <wps:bodyPr rot="0" vert="horz" wrap="square" lIns="91440" tIns="45720" rIns="91440" bIns="45720" anchor="t" anchorCtr="0" upright="1">
                          <a:noAutofit/>
                        </wps:bodyPr>
                      </wps:wsp>
                      <wps:wsp>
                        <wps:cNvPr id="321" name="Прямоугольник 321"/>
                        <wps:cNvSpPr>
                          <a:spLocks noChangeArrowheads="1"/>
                        </wps:cNvSpPr>
                        <wps:spPr bwMode="auto">
                          <a:xfrm>
                            <a:off x="2696308" y="3493477"/>
                            <a:ext cx="2190750" cy="428625"/>
                          </a:xfrm>
                          <a:prstGeom prst="rect">
                            <a:avLst/>
                          </a:prstGeom>
                          <a:solidFill>
                            <a:srgbClr val="FFFFFF"/>
                          </a:solidFill>
                          <a:ln w="9525">
                            <a:solidFill>
                              <a:srgbClr val="000000"/>
                            </a:solidFill>
                            <a:miter lim="800000"/>
                            <a:headEnd/>
                            <a:tailEnd/>
                          </a:ln>
                        </wps:spPr>
                        <wps:txb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Сучасне техніко-технологічне забезпечення</w:t>
                              </w:r>
                            </w:p>
                          </w:txbxContent>
                        </wps:txbx>
                        <wps:bodyPr rot="0" vert="horz" wrap="square" lIns="91440" tIns="45720" rIns="91440" bIns="45720" anchor="t" anchorCtr="0" upright="1">
                          <a:noAutofit/>
                        </wps:bodyPr>
                      </wps:wsp>
                      <wps:wsp>
                        <wps:cNvPr id="322" name="Прямоугольник 322"/>
                        <wps:cNvSpPr>
                          <a:spLocks noChangeArrowheads="1"/>
                        </wps:cNvSpPr>
                        <wps:spPr bwMode="auto">
                          <a:xfrm>
                            <a:off x="2696308" y="3997569"/>
                            <a:ext cx="2190750" cy="304800"/>
                          </a:xfrm>
                          <a:prstGeom prst="rect">
                            <a:avLst/>
                          </a:prstGeom>
                          <a:solidFill>
                            <a:srgbClr val="FFFFFF"/>
                          </a:solidFill>
                          <a:ln w="9525">
                            <a:solidFill>
                              <a:srgbClr val="000000"/>
                            </a:solidFill>
                            <a:miter lim="800000"/>
                            <a:headEnd/>
                            <a:tailEnd/>
                          </a:ln>
                        </wps:spPr>
                        <wps:txb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Селекційно-племінна робота</w:t>
                              </w:r>
                            </w:p>
                          </w:txbxContent>
                        </wps:txbx>
                        <wps:bodyPr rot="0" vert="horz" wrap="square" lIns="91440" tIns="45720" rIns="91440" bIns="45720" anchor="t" anchorCtr="0" upright="1">
                          <a:noAutofit/>
                        </wps:bodyPr>
                      </wps:wsp>
                      <wps:wsp>
                        <wps:cNvPr id="323" name="Прямоугольник 323"/>
                        <wps:cNvSpPr>
                          <a:spLocks noChangeArrowheads="1"/>
                        </wps:cNvSpPr>
                        <wps:spPr bwMode="auto">
                          <a:xfrm>
                            <a:off x="2696308" y="4360985"/>
                            <a:ext cx="2190750" cy="443230"/>
                          </a:xfrm>
                          <a:prstGeom prst="rect">
                            <a:avLst/>
                          </a:prstGeom>
                          <a:solidFill>
                            <a:srgbClr val="FFFFFF"/>
                          </a:solidFill>
                          <a:ln w="9525">
                            <a:solidFill>
                              <a:srgbClr val="000000"/>
                            </a:solidFill>
                            <a:miter lim="800000"/>
                            <a:headEnd/>
                            <a:tailEnd/>
                          </a:ln>
                        </wps:spPr>
                        <wps:txb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Енерго- та ресурсозберігаючі технології</w:t>
                              </w:r>
                            </w:p>
                          </w:txbxContent>
                        </wps:txbx>
                        <wps:bodyPr rot="0" vert="horz" wrap="square" lIns="91440" tIns="45720" rIns="91440" bIns="45720" anchor="t" anchorCtr="0" upright="1">
                          <a:noAutofit/>
                        </wps:bodyPr>
                      </wps:wsp>
                      <wps:wsp>
                        <wps:cNvPr id="324" name="Прямоугольник 324"/>
                        <wps:cNvSpPr>
                          <a:spLocks noChangeArrowheads="1"/>
                        </wps:cNvSpPr>
                        <wps:spPr bwMode="auto">
                          <a:xfrm>
                            <a:off x="2696308" y="5122985"/>
                            <a:ext cx="2190750" cy="314325"/>
                          </a:xfrm>
                          <a:prstGeom prst="rect">
                            <a:avLst/>
                          </a:prstGeom>
                          <a:solidFill>
                            <a:srgbClr val="FFFFFF"/>
                          </a:solidFill>
                          <a:ln w="9525">
                            <a:solidFill>
                              <a:srgbClr val="000000"/>
                            </a:solidFill>
                            <a:miter lim="800000"/>
                            <a:headEnd/>
                            <a:tailEnd/>
                          </a:ln>
                        </wps:spPr>
                        <wps:txb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Система </w:t>
                              </w:r>
                              <w:r w:rsidRPr="007007C5">
                                <w:rPr>
                                  <w:rFonts w:ascii="Times New Roman" w:hAnsi="Times New Roman" w:cs="Times New Roman"/>
                                  <w:sz w:val="24"/>
                                  <w:szCs w:val="24"/>
                                  <w:lang w:val="en-US"/>
                                </w:rPr>
                                <w:t>No-till</w:t>
                              </w:r>
                            </w:p>
                          </w:txbxContent>
                        </wps:txbx>
                        <wps:bodyPr rot="0" vert="horz" wrap="square" lIns="91440" tIns="45720" rIns="91440" bIns="45720" anchor="t" anchorCtr="0" upright="1">
                          <a:noAutofit/>
                        </wps:bodyPr>
                      </wps:wsp>
                      <wps:wsp>
                        <wps:cNvPr id="325" name="Прямоугольник 325"/>
                        <wps:cNvSpPr>
                          <a:spLocks noChangeArrowheads="1"/>
                        </wps:cNvSpPr>
                        <wps:spPr bwMode="auto">
                          <a:xfrm>
                            <a:off x="2696308" y="5521569"/>
                            <a:ext cx="2190750" cy="304800"/>
                          </a:xfrm>
                          <a:prstGeom prst="rect">
                            <a:avLst/>
                          </a:prstGeom>
                          <a:solidFill>
                            <a:srgbClr val="FFFFFF"/>
                          </a:solidFill>
                          <a:ln w="9525">
                            <a:solidFill>
                              <a:srgbClr val="000000"/>
                            </a:solidFill>
                            <a:miter lim="800000"/>
                            <a:headEnd/>
                            <a:tailEnd/>
                          </a:ln>
                        </wps:spPr>
                        <wps:txbx>
                          <w:txbxContent>
                            <w:p w:rsidR="002E1B37" w:rsidRPr="00522400" w:rsidRDefault="002E1B37" w:rsidP="00DA365E">
                              <w:pPr>
                                <w:rPr>
                                  <w:rFonts w:ascii="Times New Roman" w:hAnsi="Times New Roman" w:cs="Times New Roman"/>
                                  <w:sz w:val="24"/>
                                  <w:szCs w:val="24"/>
                                </w:rPr>
                              </w:pPr>
                              <w:r w:rsidRPr="00522400">
                                <w:rPr>
                                  <w:rFonts w:ascii="Times New Roman" w:hAnsi="Times New Roman" w:cs="Times New Roman"/>
                                  <w:sz w:val="24"/>
                                  <w:szCs w:val="24"/>
                                  <w:lang w:val="uk-UA"/>
                                </w:rPr>
                                <w:t xml:space="preserve">Система </w:t>
                              </w:r>
                              <w:r w:rsidRPr="00522400">
                                <w:rPr>
                                  <w:rFonts w:ascii="Times New Roman" w:hAnsi="Times New Roman" w:cs="Times New Roman"/>
                                  <w:sz w:val="24"/>
                                  <w:szCs w:val="24"/>
                                  <w:lang w:val="en-US"/>
                                </w:rPr>
                                <w:t>Mini-till</w:t>
                              </w:r>
                            </w:p>
                          </w:txbxContent>
                        </wps:txbx>
                        <wps:bodyPr rot="0" vert="horz" wrap="square" lIns="91440" tIns="45720" rIns="91440" bIns="45720" anchor="t" anchorCtr="0" upright="1">
                          <a:noAutofit/>
                        </wps:bodyPr>
                      </wps:wsp>
                      <wps:wsp>
                        <wps:cNvPr id="326" name="Прямоугольник 326"/>
                        <wps:cNvSpPr>
                          <a:spLocks noChangeArrowheads="1"/>
                        </wps:cNvSpPr>
                        <wps:spPr bwMode="auto">
                          <a:xfrm>
                            <a:off x="2696308" y="5908431"/>
                            <a:ext cx="2190750" cy="285750"/>
                          </a:xfrm>
                          <a:prstGeom prst="rect">
                            <a:avLst/>
                          </a:prstGeom>
                          <a:solidFill>
                            <a:srgbClr val="FFFFFF"/>
                          </a:solidFill>
                          <a:ln w="9525">
                            <a:solidFill>
                              <a:srgbClr val="000000"/>
                            </a:solidFill>
                            <a:miter lim="800000"/>
                            <a:headEnd/>
                            <a:tailEnd/>
                          </a:ln>
                        </wps:spPr>
                        <wps:txbx>
                          <w:txbxContent>
                            <w:p w:rsidR="002E1B37" w:rsidRPr="007007C5" w:rsidRDefault="002E1B37" w:rsidP="00DA365E">
                              <w:pPr>
                                <w:spacing w:after="0" w:line="240" w:lineRule="auto"/>
                                <w:rPr>
                                  <w:rFonts w:ascii="Times New Roman" w:hAnsi="Times New Roman" w:cs="Times New Roman"/>
                                  <w:sz w:val="24"/>
                                  <w:szCs w:val="24"/>
                                </w:rPr>
                              </w:pPr>
                              <w:r w:rsidRPr="007007C5">
                                <w:rPr>
                                  <w:rFonts w:ascii="Times New Roman" w:hAnsi="Times New Roman" w:cs="Times New Roman"/>
                                  <w:sz w:val="24"/>
                                  <w:szCs w:val="24"/>
                                  <w:lang w:val="uk-UA"/>
                                </w:rPr>
                                <w:t xml:space="preserve">Система </w:t>
                              </w:r>
                              <w:r w:rsidRPr="007007C5">
                                <w:rPr>
                                  <w:rFonts w:ascii="Times New Roman" w:hAnsi="Times New Roman" w:cs="Times New Roman"/>
                                  <w:sz w:val="24"/>
                                  <w:szCs w:val="24"/>
                                  <w:lang w:val="en-US"/>
                                </w:rPr>
                                <w:t>Strip-till</w:t>
                              </w:r>
                            </w:p>
                          </w:txbxContent>
                        </wps:txbx>
                        <wps:bodyPr rot="0" vert="horz" wrap="square" lIns="91440" tIns="45720" rIns="91440" bIns="45720" anchor="t" anchorCtr="0" upright="1">
                          <a:noAutofit/>
                        </wps:bodyPr>
                      </wps:wsp>
                      <wps:wsp>
                        <wps:cNvPr id="327" name="Прямая со стрелкой 327"/>
                        <wps:cNvCnPr>
                          <a:cxnSpLocks noChangeShapeType="1"/>
                        </wps:cNvCnPr>
                        <wps:spPr bwMode="auto">
                          <a:xfrm>
                            <a:off x="375139" y="3681046"/>
                            <a:ext cx="37084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28" name="Прямая со стрелкой 328"/>
                        <wps:cNvCnPr>
                          <a:cxnSpLocks noChangeShapeType="1"/>
                        </wps:cNvCnPr>
                        <wps:spPr bwMode="auto">
                          <a:xfrm>
                            <a:off x="375139" y="1172308"/>
                            <a:ext cx="40894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29" name="Прямая со стрелкой 329"/>
                        <wps:cNvCnPr>
                          <a:cxnSpLocks noChangeShapeType="1"/>
                        </wps:cNvCnPr>
                        <wps:spPr bwMode="auto">
                          <a:xfrm>
                            <a:off x="375139" y="5709139"/>
                            <a:ext cx="371139"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0" name="Прямая со стрелкой 330"/>
                        <wps:cNvCnPr>
                          <a:cxnSpLocks noChangeShapeType="1"/>
                        </wps:cNvCnPr>
                        <wps:spPr bwMode="auto">
                          <a:xfrm flipV="1">
                            <a:off x="2239108" y="105508"/>
                            <a:ext cx="523875" cy="10001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1" name="Прямая со стрелкой 331"/>
                        <wps:cNvCnPr>
                          <a:cxnSpLocks noChangeShapeType="1"/>
                        </wps:cNvCnPr>
                        <wps:spPr bwMode="auto">
                          <a:xfrm flipV="1">
                            <a:off x="2239108" y="480646"/>
                            <a:ext cx="523875" cy="6286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2" name="Прямая со стрелкой 332"/>
                        <wps:cNvCnPr>
                          <a:cxnSpLocks noChangeShapeType="1"/>
                        </wps:cNvCnPr>
                        <wps:spPr bwMode="auto">
                          <a:xfrm flipV="1">
                            <a:off x="2239108" y="902677"/>
                            <a:ext cx="523875" cy="2095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3" name="Прямая со стрелкой 333"/>
                        <wps:cNvCnPr>
                          <a:cxnSpLocks noChangeShapeType="1"/>
                        </wps:cNvCnPr>
                        <wps:spPr bwMode="auto">
                          <a:xfrm>
                            <a:off x="2239108" y="1113692"/>
                            <a:ext cx="523875" cy="1333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4" name="Прямая со стрелкой 334"/>
                        <wps:cNvCnPr>
                          <a:cxnSpLocks noChangeShapeType="1"/>
                        </wps:cNvCnPr>
                        <wps:spPr bwMode="auto">
                          <a:xfrm>
                            <a:off x="2239108" y="1113692"/>
                            <a:ext cx="523875" cy="6191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5" name="Прямая со стрелкой 335"/>
                        <wps:cNvCnPr>
                          <a:cxnSpLocks noChangeShapeType="1"/>
                        </wps:cNvCnPr>
                        <wps:spPr bwMode="auto">
                          <a:xfrm>
                            <a:off x="2239108" y="1113692"/>
                            <a:ext cx="523875" cy="10763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6" name="Прямая со стрелкой 336"/>
                        <wps:cNvCnPr>
                          <a:cxnSpLocks noChangeShapeType="1"/>
                        </wps:cNvCnPr>
                        <wps:spPr bwMode="auto">
                          <a:xfrm>
                            <a:off x="2286000" y="3692769"/>
                            <a:ext cx="41910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7" name="Прямая со стрелкой 337"/>
                        <wps:cNvCnPr>
                          <a:cxnSpLocks noChangeShapeType="1"/>
                        </wps:cNvCnPr>
                        <wps:spPr bwMode="auto">
                          <a:xfrm flipV="1">
                            <a:off x="2286000" y="2883877"/>
                            <a:ext cx="419100" cy="80010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8" name="Прямая со стрелкой 338"/>
                        <wps:cNvCnPr>
                          <a:cxnSpLocks noChangeShapeType="1"/>
                        </wps:cNvCnPr>
                        <wps:spPr bwMode="auto">
                          <a:xfrm flipV="1">
                            <a:off x="2286000" y="3282462"/>
                            <a:ext cx="419100" cy="4000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9" name="Прямая со стрелкой 339"/>
                        <wps:cNvCnPr>
                          <a:cxnSpLocks noChangeShapeType="1"/>
                        </wps:cNvCnPr>
                        <wps:spPr bwMode="auto">
                          <a:xfrm>
                            <a:off x="2286000" y="3681046"/>
                            <a:ext cx="419100" cy="5429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40" name="Прямая со стрелкой 340"/>
                        <wps:cNvCnPr>
                          <a:cxnSpLocks noChangeShapeType="1"/>
                        </wps:cNvCnPr>
                        <wps:spPr bwMode="auto">
                          <a:xfrm>
                            <a:off x="2286000" y="3681046"/>
                            <a:ext cx="419100" cy="95250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41" name="Прямая со стрелкой 341"/>
                        <wps:cNvCnPr>
                          <a:cxnSpLocks noChangeShapeType="1"/>
                        </wps:cNvCnPr>
                        <wps:spPr bwMode="auto">
                          <a:xfrm flipV="1">
                            <a:off x="2286000" y="5287108"/>
                            <a:ext cx="419100" cy="4095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42" name="Прямая со стрелкой 342"/>
                        <wps:cNvCnPr>
                          <a:cxnSpLocks noChangeShapeType="1"/>
                        </wps:cNvCnPr>
                        <wps:spPr bwMode="auto">
                          <a:xfrm>
                            <a:off x="2286000" y="5709139"/>
                            <a:ext cx="41910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43" name="Прямая со стрелкой 343"/>
                        <wps:cNvCnPr>
                          <a:cxnSpLocks noChangeShapeType="1"/>
                        </wps:cNvCnPr>
                        <wps:spPr bwMode="auto">
                          <a:xfrm>
                            <a:off x="2286000" y="5709139"/>
                            <a:ext cx="419100" cy="4095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Группа 308" o:spid="_x0000_s1222" style="position:absolute;margin-left:16.25pt;margin-top:7.45pt;width:385.85pt;height:489.45pt;z-index:251663360;mso-height-relative:margin" coordsize="49002,6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">
                <v:rect id="Прямоугольник 309" o:spid="_x0000_s1223" style="position:absolute;width:3810;height:60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0wsQA&#10;AADcAAAADwAAAGRycy9kb3ducmV2LnhtbESPQWvCQBSE70L/w/IKvZlNtUqTuooUhWIvmmrPj+wz&#10;Cc2+TXe3Gv99VxA8DjPzDTNb9KYVJ3K+sazgOUlBEJdWN1wp2H+th68gfEDW2FomBRfysJg/DGaY&#10;a3vmHZ2KUIkIYZ+jgjqELpfSlzUZ9IntiKN3tM5giNJVUjs8R7hp5ShNp9Jgw3Ghxo7eayp/ij+j&#10;4FB8E1XH3/YlW2/6ScbOrrafSj099ss3EIH6cA/f2h9awTjN4Ho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9MLEAAAA3AAAAA8AAAAAAAAAAAAAAAAAmAIAAGRycy9k&#10;b3ducmV2LnhtbFBLBQYAAAAABAAEAPUAAACJAwAAAAA=&#10;">
                  <v:textbox style="layout-flow:vertical;mso-layout-flow-alt:bottom-to-top">
                    <w:txbxContent>
                      <w:p w:rsidR="002E1B37" w:rsidRPr="0064305C" w:rsidRDefault="002E1B37" w:rsidP="00DA365E">
                        <w:pPr>
                          <w:jc w:val="center"/>
                          <w:rPr>
                            <w:rFonts w:ascii="Times New Roman" w:hAnsi="Times New Roman" w:cs="Times New Roman"/>
                            <w:b/>
                            <w:i/>
                            <w:sz w:val="28"/>
                            <w:szCs w:val="28"/>
                            <w:lang w:val="uk-UA"/>
                          </w:rPr>
                        </w:pPr>
                        <w:r w:rsidRPr="0064305C">
                          <w:rPr>
                            <w:rFonts w:ascii="Times New Roman" w:hAnsi="Times New Roman" w:cs="Times New Roman"/>
                            <w:b/>
                            <w:i/>
                            <w:sz w:val="28"/>
                            <w:szCs w:val="28"/>
                            <w:lang w:val="uk-UA"/>
                          </w:rPr>
                          <w:t xml:space="preserve">Новітні технології </w:t>
                        </w:r>
                        <w:r>
                          <w:rPr>
                            <w:rFonts w:ascii="Times New Roman" w:hAnsi="Times New Roman" w:cs="Times New Roman"/>
                            <w:b/>
                            <w:i/>
                            <w:sz w:val="28"/>
                            <w:szCs w:val="28"/>
                            <w:lang w:val="uk-UA"/>
                          </w:rPr>
                          <w:t xml:space="preserve">в </w:t>
                        </w:r>
                        <w:proofErr w:type="spellStart"/>
                        <w:r>
                          <w:rPr>
                            <w:rFonts w:ascii="Times New Roman" w:hAnsi="Times New Roman" w:cs="Times New Roman"/>
                            <w:b/>
                            <w:i/>
                            <w:sz w:val="28"/>
                            <w:szCs w:val="28"/>
                            <w:lang w:val="uk-UA"/>
                          </w:rPr>
                          <w:t>аг</w:t>
                        </w:r>
                        <w:r w:rsidRPr="0064305C">
                          <w:rPr>
                            <w:rFonts w:ascii="Times New Roman" w:hAnsi="Times New Roman" w:cs="Times New Roman"/>
                            <w:b/>
                            <w:i/>
                            <w:sz w:val="28"/>
                            <w:szCs w:val="28"/>
                            <w:lang w:val="uk-UA"/>
                          </w:rPr>
                          <w:t>ровиробництв</w:t>
                        </w:r>
                        <w:r>
                          <w:rPr>
                            <w:rFonts w:ascii="Times New Roman" w:hAnsi="Times New Roman" w:cs="Times New Roman"/>
                            <w:b/>
                            <w:i/>
                            <w:sz w:val="28"/>
                            <w:szCs w:val="28"/>
                            <w:lang w:val="uk-UA"/>
                          </w:rPr>
                          <w:t>і</w:t>
                        </w:r>
                        <w:proofErr w:type="spellEnd"/>
                      </w:p>
                    </w:txbxContent>
                  </v:textbox>
                </v:rect>
                <v:rect id="Прямоугольник 310" o:spid="_x0000_s1224" style="position:absolute;left:7854;top:9026;width:14478;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2E1B37" w:rsidRPr="0064305C" w:rsidRDefault="002E1B37" w:rsidP="00DA365E">
                        <w:pPr>
                          <w:spacing w:after="0" w:line="240" w:lineRule="auto"/>
                          <w:jc w:val="center"/>
                          <w:rPr>
                            <w:rFonts w:ascii="Times New Roman" w:hAnsi="Times New Roman" w:cs="Times New Roman"/>
                            <w:b/>
                            <w:sz w:val="24"/>
                            <w:szCs w:val="24"/>
                            <w:lang w:val="uk-UA"/>
                          </w:rPr>
                        </w:pPr>
                        <w:r w:rsidRPr="0064305C">
                          <w:rPr>
                            <w:rFonts w:ascii="Times New Roman" w:hAnsi="Times New Roman" w:cs="Times New Roman"/>
                            <w:b/>
                            <w:sz w:val="24"/>
                            <w:szCs w:val="24"/>
                            <w:lang w:val="uk-UA"/>
                          </w:rPr>
                          <w:t>Технології у рослинництві</w:t>
                        </w:r>
                      </w:p>
                    </w:txbxContent>
                  </v:textbox>
                </v:rect>
                <v:rect id="Прямоугольник 311" o:spid="_x0000_s1225" style="position:absolute;left:7502;top:34231;width:1533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2E1B37" w:rsidRPr="0064305C" w:rsidRDefault="002E1B37" w:rsidP="00DA365E">
                        <w:pPr>
                          <w:spacing w:after="0" w:line="240" w:lineRule="auto"/>
                          <w:jc w:val="center"/>
                          <w:rPr>
                            <w:rFonts w:ascii="Times New Roman" w:hAnsi="Times New Roman" w:cs="Times New Roman"/>
                            <w:b/>
                            <w:sz w:val="24"/>
                            <w:szCs w:val="24"/>
                            <w:lang w:val="uk-UA"/>
                          </w:rPr>
                        </w:pPr>
                        <w:r w:rsidRPr="0064305C">
                          <w:rPr>
                            <w:rFonts w:ascii="Times New Roman" w:hAnsi="Times New Roman" w:cs="Times New Roman"/>
                            <w:b/>
                            <w:sz w:val="24"/>
                            <w:szCs w:val="24"/>
                            <w:lang w:val="uk-UA"/>
                          </w:rPr>
                          <w:t>Технології у тваринництві</w:t>
                        </w:r>
                      </w:p>
                    </w:txbxContent>
                  </v:textbox>
                </v:rect>
                <v:rect id="Прямоугольник 312" o:spid="_x0000_s1226" style="position:absolute;left:7502;top:53926;width:1533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2E1B37" w:rsidRPr="0064305C" w:rsidRDefault="002E1B37" w:rsidP="00DA365E">
                        <w:pPr>
                          <w:spacing w:after="0" w:line="240" w:lineRule="auto"/>
                          <w:jc w:val="center"/>
                          <w:rPr>
                            <w:rFonts w:ascii="Times New Roman" w:hAnsi="Times New Roman" w:cs="Times New Roman"/>
                            <w:b/>
                            <w:sz w:val="24"/>
                            <w:szCs w:val="24"/>
                            <w:lang w:val="uk-UA"/>
                          </w:rPr>
                        </w:pPr>
                        <w:r w:rsidRPr="0064305C">
                          <w:rPr>
                            <w:rFonts w:ascii="Times New Roman" w:hAnsi="Times New Roman" w:cs="Times New Roman"/>
                            <w:b/>
                            <w:sz w:val="24"/>
                            <w:szCs w:val="24"/>
                            <w:lang w:val="uk-UA"/>
                          </w:rPr>
                          <w:t>Технології землеробства</w:t>
                        </w:r>
                      </w:p>
                    </w:txbxContent>
                  </v:textbox>
                </v:rect>
                <v:rect id="Прямоугольник 313" o:spid="_x0000_s1227" style="position:absolute;left:27666;top:3751;width:213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2E1B37" w:rsidRPr="0064305C"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Генна інженерія</w:t>
                        </w:r>
                      </w:p>
                    </w:txbxContent>
                  </v:textbox>
                </v:rect>
                <v:rect id="Прямоугольник 314" o:spid="_x0000_s1228" style="position:absolute;left:27666;width:2133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2E1B37" w:rsidRPr="0064305C"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Селекційна робота</w:t>
                        </w:r>
                      </w:p>
                    </w:txbxContent>
                  </v:textbox>
                </v:rect>
                <v:rect id="Прямоугольник 315" o:spid="_x0000_s1229" style="position:absolute;left:27666;top:7502;width:2133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rsidR="002E1B37" w:rsidRPr="0064305C"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Органічне землеробство</w:t>
                        </w:r>
                      </w:p>
                    </w:txbxContent>
                  </v:textbox>
                </v:rect>
                <v:rect id="Прямоугольник 316" o:spid="_x0000_s1230" style="position:absolute;left:27666;top:11136;width:2133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textbox>
                    <w:txbxContent>
                      <w:p w:rsidR="002E1B37" w:rsidRPr="0064305C" w:rsidRDefault="002E1B37" w:rsidP="00DA365E">
                        <w:pPr>
                          <w:spacing w:after="0" w:line="240" w:lineRule="auto"/>
                          <w:rPr>
                            <w:rFonts w:ascii="Times New Roman" w:hAnsi="Times New Roman" w:cs="Times New Roman"/>
                            <w:sz w:val="24"/>
                            <w:szCs w:val="24"/>
                            <w:lang w:val="uk-UA"/>
                          </w:rPr>
                        </w:pPr>
                        <w:proofErr w:type="spellStart"/>
                        <w:r>
                          <w:rPr>
                            <w:rFonts w:ascii="Times New Roman" w:hAnsi="Times New Roman" w:cs="Times New Roman"/>
                            <w:sz w:val="24"/>
                            <w:szCs w:val="24"/>
                            <w:lang w:val="uk-UA"/>
                          </w:rPr>
                          <w:t>Мікрозрошення</w:t>
                        </w:r>
                        <w:proofErr w:type="spellEnd"/>
                      </w:p>
                    </w:txbxContent>
                  </v:textbox>
                </v:rect>
                <v:rect id="Прямоугольник 317" o:spid="_x0000_s1231" style="position:absolute;left:27549;top:15122;width:21336;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textbo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Космічні інформаційні технології</w:t>
                        </w:r>
                      </w:p>
                    </w:txbxContent>
                  </v:textbox>
                </v:rect>
                <v:rect id="Прямоугольник 318" o:spid="_x0000_s1232" style="position:absolute;left:27666;top:20749;width:2133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textbo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Нанотехнології</w:t>
                        </w:r>
                      </w:p>
                    </w:txbxContent>
                  </v:textbox>
                </v:rect>
                <v:rect id="Прямоугольник 319" o:spid="_x0000_s1233" style="position:absolute;left:26963;top:26611;width:219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textbo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Прогресивні системи годівлі</w:t>
                        </w:r>
                      </w:p>
                    </w:txbxContent>
                  </v:textbox>
                </v:rect>
                <v:rect id="Прямоугольник 320" o:spid="_x0000_s1234" style="position:absolute;left:26963;top:30948;width:2190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Біотехнології</w:t>
                        </w:r>
                      </w:p>
                    </w:txbxContent>
                  </v:textbox>
                </v:rect>
                <v:rect id="Прямоугольник 321" o:spid="_x0000_s1235" style="position:absolute;left:26963;top:34934;width:2190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Сучасне техніко-технологічне забезпечення</w:t>
                        </w:r>
                      </w:p>
                    </w:txbxContent>
                  </v:textbox>
                </v:rect>
                <v:rect id="Прямоугольник 322" o:spid="_x0000_s1236" style="position:absolute;left:26963;top:39975;width:2190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textbo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Селекційно-племінна робота</w:t>
                        </w:r>
                      </w:p>
                    </w:txbxContent>
                  </v:textbox>
                </v:rect>
                <v:rect id="Прямоугольник 323" o:spid="_x0000_s1237" style="position:absolute;left:26963;top:43609;width:21907;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w:txbxContent>
                      <w:p w:rsidR="002E1B37" w:rsidRPr="007007C5" w:rsidRDefault="002E1B37" w:rsidP="00DA365E">
                        <w:pPr>
                          <w:spacing w:after="0" w:line="240" w:lineRule="auto"/>
                          <w:rPr>
                            <w:rFonts w:ascii="Times New Roman" w:hAnsi="Times New Roman" w:cs="Times New Roman"/>
                            <w:sz w:val="24"/>
                            <w:szCs w:val="24"/>
                            <w:lang w:val="uk-UA"/>
                          </w:rPr>
                        </w:pPr>
                        <w:proofErr w:type="spellStart"/>
                        <w:r>
                          <w:rPr>
                            <w:rFonts w:ascii="Times New Roman" w:hAnsi="Times New Roman" w:cs="Times New Roman"/>
                            <w:sz w:val="24"/>
                            <w:szCs w:val="24"/>
                            <w:lang w:val="uk-UA"/>
                          </w:rPr>
                          <w:t>Енерго-</w:t>
                        </w:r>
                        <w:proofErr w:type="spellEnd"/>
                        <w:r>
                          <w:rPr>
                            <w:rFonts w:ascii="Times New Roman" w:hAnsi="Times New Roman" w:cs="Times New Roman"/>
                            <w:sz w:val="24"/>
                            <w:szCs w:val="24"/>
                            <w:lang w:val="uk-UA"/>
                          </w:rPr>
                          <w:t xml:space="preserve"> та ресурсозберігаючі технології</w:t>
                        </w:r>
                      </w:p>
                    </w:txbxContent>
                  </v:textbox>
                </v:rect>
                <v:rect id="Прямоугольник 324" o:spid="_x0000_s1238" style="position:absolute;left:26963;top:51229;width:2190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2E1B37" w:rsidRPr="007007C5" w:rsidRDefault="002E1B37" w:rsidP="00DA36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Система </w:t>
                        </w:r>
                        <w:r w:rsidRPr="007007C5">
                          <w:rPr>
                            <w:rFonts w:ascii="Times New Roman" w:hAnsi="Times New Roman" w:cs="Times New Roman"/>
                            <w:sz w:val="24"/>
                            <w:szCs w:val="24"/>
                            <w:lang w:val="en-US"/>
                          </w:rPr>
                          <w:t>No-till</w:t>
                        </w:r>
                      </w:p>
                    </w:txbxContent>
                  </v:textbox>
                </v:rect>
                <v:rect id="Прямоугольник 325" o:spid="_x0000_s1239" style="position:absolute;left:26963;top:55215;width:2190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textbox>
                    <w:txbxContent>
                      <w:p w:rsidR="002E1B37" w:rsidRPr="00522400" w:rsidRDefault="002E1B37" w:rsidP="00DA365E">
                        <w:pPr>
                          <w:rPr>
                            <w:rFonts w:ascii="Times New Roman" w:hAnsi="Times New Roman" w:cs="Times New Roman"/>
                            <w:sz w:val="24"/>
                            <w:szCs w:val="24"/>
                          </w:rPr>
                        </w:pPr>
                        <w:r w:rsidRPr="00522400">
                          <w:rPr>
                            <w:rFonts w:ascii="Times New Roman" w:hAnsi="Times New Roman" w:cs="Times New Roman"/>
                            <w:sz w:val="24"/>
                            <w:szCs w:val="24"/>
                            <w:lang w:val="uk-UA"/>
                          </w:rPr>
                          <w:t xml:space="preserve">Система </w:t>
                        </w:r>
                        <w:r w:rsidRPr="00522400">
                          <w:rPr>
                            <w:rFonts w:ascii="Times New Roman" w:hAnsi="Times New Roman" w:cs="Times New Roman"/>
                            <w:sz w:val="24"/>
                            <w:szCs w:val="24"/>
                            <w:lang w:val="en-US"/>
                          </w:rPr>
                          <w:t>Mini-till</w:t>
                        </w:r>
                      </w:p>
                    </w:txbxContent>
                  </v:textbox>
                </v:rect>
                <v:rect id="Прямоугольник 326" o:spid="_x0000_s1240" style="position:absolute;left:26963;top:59084;width:2190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2E1B37" w:rsidRPr="007007C5" w:rsidRDefault="002E1B37" w:rsidP="00DA365E">
                        <w:pPr>
                          <w:spacing w:after="0" w:line="240" w:lineRule="auto"/>
                          <w:rPr>
                            <w:rFonts w:ascii="Times New Roman" w:hAnsi="Times New Roman" w:cs="Times New Roman"/>
                            <w:sz w:val="24"/>
                            <w:szCs w:val="24"/>
                          </w:rPr>
                        </w:pPr>
                        <w:r w:rsidRPr="007007C5">
                          <w:rPr>
                            <w:rFonts w:ascii="Times New Roman" w:hAnsi="Times New Roman" w:cs="Times New Roman"/>
                            <w:sz w:val="24"/>
                            <w:szCs w:val="24"/>
                            <w:lang w:val="uk-UA"/>
                          </w:rPr>
                          <w:t xml:space="preserve">Система </w:t>
                        </w:r>
                        <w:r w:rsidRPr="007007C5">
                          <w:rPr>
                            <w:rFonts w:ascii="Times New Roman" w:hAnsi="Times New Roman" w:cs="Times New Roman"/>
                            <w:sz w:val="24"/>
                            <w:szCs w:val="24"/>
                            <w:lang w:val="en-US"/>
                          </w:rPr>
                          <w:t>Strip-till</w:t>
                        </w:r>
                      </w:p>
                    </w:txbxContent>
                  </v:textbox>
                </v:rect>
                <v:shape id="Прямая со стрелкой 327" o:spid="_x0000_s1241" type="#_x0000_t32" style="position:absolute;left:3751;top:36810;width:3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dmccAAADcAAAADwAAAGRycy9kb3ducmV2LnhtbESPQUsDMRSE74L/ITzBi9isFaqsTYuo&#10;lR7aQ9fS83Pz3Cy7eVmTdLvtr2+EgsdhZr5hpvPBtqInH2rHCh5GGQji0umaKwXbr8X9M4gQkTW2&#10;jknBkQLMZ9dXU8y1O/CG+iJWIkE45KjAxNjlUobSkMUwch1x8n6ctxiT9JXUHg8Jbls5zrKJtFhz&#10;WjDY0Zuhsin2VkGBfnPqP3fm/Xclm4/v5bq/a9ZK3d4Mry8gIg3xP3xpL7WCx/ET/J1JR0DO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092ZxwAAANwAAAAPAAAAAAAA&#10;AAAAAAAAAKECAABkcnMvZG93bnJldi54bWxQSwUGAAAAAAQABAD5AAAAlQMAAAAA&#10;">
                  <v:stroke endarrow="classic"/>
                </v:shape>
                <v:shape id="Прямая со стрелкой 328" o:spid="_x0000_s1242" type="#_x0000_t32" style="position:absolute;left:3751;top:11723;width:4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xJ68MAAADcAAAADwAAAGRycy9kb3ducmV2LnhtbERPTUvDMBi+C/sP4R14EZe6gUhdNsa+&#10;2MEd1g3Pr827prR5U5PYVX+9OQgeH57v+XKwrejJh9qxgqdJBoK4dLrmSsHlvHt8AREissbWMSn4&#10;pgDLxehujrl2Nz5RX8RKpBAOOSowMXa5lKE0ZDFMXEecuKvzFmOCvpLa4y2F21ZOs+xZWqw5NRjs&#10;aG2obIovq6BAf/rp9+9m8/kmm+3H4dg/NEel7sfD6hVEpCH+i//cB61gNk1r0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MSevDAAAA3AAAAA8AAAAAAAAAAAAA&#10;AAAAoQIAAGRycy9kb3ducmV2LnhtbFBLBQYAAAAABAAEAPkAAACRAwAAAAA=&#10;">
                  <v:stroke endarrow="classic"/>
                </v:shape>
                <v:shape id="Прямая со стрелкой 329" o:spid="_x0000_s1243" type="#_x0000_t32" style="position:absolute;left:3751;top:57091;width:37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scMcAAADcAAAADwAAAGRycy9kb3ducmV2LnhtbESPQUsDMRSE74L/ITzBi9isFYquTYuo&#10;lR7aQ9fS83Pz3Cy7eVmTdLvtr2+EgsdhZr5hpvPBtqInH2rHCh5GGQji0umaKwXbr8X9E4gQkTW2&#10;jknBkQLMZ9dXU8y1O/CG+iJWIkE45KjAxNjlUobSkMUwch1x8n6ctxiT9JXUHg8Jbls5zrKJtFhz&#10;WjDY0Zuhsin2VkGBfnPqP3fm/Xclm4/v5bq/a9ZK3d4Mry8gIg3xP3xpL7WCx/Ez/J1JR0DO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AOxwxwAAANwAAAAPAAAAAAAA&#10;AAAAAAAAAKECAABkcnMvZG93bnJldi54bWxQSwUGAAAAAAQABAD5AAAAlQMAAAAA&#10;">
                  <v:stroke endarrow="classic"/>
                </v:shape>
                <v:shape id="Прямая со стрелкой 330" o:spid="_x0000_s1244" type="#_x0000_t32" style="position:absolute;left:22391;top:1055;width:5238;height:10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QMIAAADcAAAADwAAAGRycy9kb3ducmV2LnhtbERPy4rCMBTdD/gP4QqzGTQdhUGqUUQp&#10;unHh4wMuzbWtNjcxydTOfP1kIczycN6LVW9a0ZEPjWUFn+MMBHFpdcOVgsu5GM1AhIissbVMCn4o&#10;wGo5eFtgru2Tj9SdYiVSCIccFdQxulzKUNZkMIytI07c1XqDMUFfSe3xmcJNKydZ9iUNNpwaanS0&#10;qam8n76NgiL6x+Z2O9x39ndbHIKTH27fKfU+7NdzEJH6+C9+ufdawXSa5qc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1+QMIAAADcAAAADwAAAAAAAAAAAAAA&#10;AAChAgAAZHJzL2Rvd25yZXYueG1sUEsFBgAAAAAEAAQA+QAAAJADAAAAAA==&#10;">
                  <v:stroke endarrow="classic"/>
                </v:shape>
                <v:shape id="Прямая со стрелкой 331" o:spid="_x0000_s1245" type="#_x0000_t32" style="position:absolute;left:22391;top:4806;width:5238;height:6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Hb28QAAADcAAAADwAAAGRycy9kb3ducmV2LnhtbESPQWsCMRSE74L/ITzBi9SsCkW2RinK&#10;ohcPVX/AY/O6u7p5iUlct/31TaHQ4zAz3zCrTW9a0ZEPjWUFs2kGgri0uuFKweVcvCxBhIissbVM&#10;Cr4owGY9HKww1/bJH9SdYiUShEOOCuoYXS5lKGsyGKbWESfv03qDMUlfSe3xmeCmlfMse5UGG04L&#10;NTra1lTeTg+joIj+vr1ej7e9/d4Vx+DkxB06pcaj/v0NRKQ+/of/2getYLGY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dvbxAAAANwAAAAPAAAAAAAAAAAA&#10;AAAAAKECAABkcnMvZG93bnJldi54bWxQSwUGAAAAAAQABAD5AAAAkgMAAAAA&#10;">
                  <v:stroke endarrow="classic"/>
                </v:shape>
                <v:shape id="Прямая со стрелкой 332" o:spid="_x0000_s1246" type="#_x0000_t32" style="position:absolute;left:22391;top:9026;width:5238;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FrMQAAADcAAAADwAAAGRycy9kb3ducmV2LnhtbESPQWsCMRSE74X+h/AKvRTNVkHKahRR&#10;lnrxUO0PeGyeu6ubl5ik6+qvN0LB4zAz3zCzRW9a0ZEPjWUFn8MMBHFpdcOVgt99MfgCESKyxtYy&#10;KbhSgMX89WWGubYX/qFuFyuRIBxyVFDH6HIpQ1mTwTC0jjh5B+sNxiR9JbXHS4KbVo6ybCINNpwW&#10;anS0qqk87f6MgiL68+p43J6+7W1dbIOTH27TKfX+1i+nICL18Rn+b2+0gvF4BI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0WsxAAAANwAAAAPAAAAAAAAAAAA&#10;AAAAAKECAABkcnMvZG93bnJldi54bWxQSwUGAAAAAAQABAD5AAAAkgMAAAAA&#10;">
                  <v:stroke endarrow="classic"/>
                </v:shape>
                <v:shape id="Прямая со стрелкой 333" o:spid="_x0000_s1247" type="#_x0000_t32" style="position:absolute;left:22391;top:11136;width:5238;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NR8YAAADcAAAADwAAAGRycy9kb3ducmV2LnhtbESPzWrDMBCE74W+g9hCLiWRE0MpTpRQ&#10;+kcOzSFuyXljbS1ja+VIquP26atCoMdhZr5hVpvRdmIgHxrHCuazDARx5XTDtYKP95fpPYgQkTV2&#10;jknBNwXYrK+vVlhod+Y9DWWsRYJwKFCBibEvpAyVIYth5nri5H06bzEm6WupPZ4T3HZykWV30mLD&#10;acFgT4+Gqrb8sgpK9Puf4fVgnk5vsn0+bnfDbbtTanIzPixBRBrjf/jS3moFeZ7D35l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TUfGAAAA3AAAAA8AAAAAAAAA&#10;AAAAAAAAoQIAAGRycy9kb3ducmV2LnhtbFBLBQYAAAAABAAEAPkAAACUAwAAAAA=&#10;">
                  <v:stroke endarrow="classic"/>
                </v:shape>
                <v:shape id="Прямая со стрелкой 334" o:spid="_x0000_s1248" type="#_x0000_t32" style="position:absolute;left:22391;top:11136;width:5238;height:6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jVM8cAAADcAAAADwAAAGRycy9kb3ducmV2LnhtbESPQUsDMRSE74L/ITzBi7RZbZGybVpE&#10;benBHrqWnl83z82ym5c1idvVX2+EgsdhZr5hFqvBtqInH2rHCu7HGQji0umaKwWH9/VoBiJEZI2t&#10;Y1LwTQFWy+urBebanXlPfRErkSAcclRgYuxyKUNpyGIYu444eR/OW4xJ+kpqj+cEt618yLJHabHm&#10;tGCwo2dDZVN8WQUF+v1Pvzmal8832byetrv+rtkpdXszPM1BRBrif/jS3moFk8k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2NUzxwAAANwAAAAPAAAAAAAA&#10;AAAAAAAAAKECAABkcnMvZG93bnJldi54bWxQSwUGAAAAAAQABAD5AAAAlQMAAAAA&#10;">
                  <v:stroke endarrow="classic"/>
                </v:shape>
                <v:shape id="Прямая со стрелкой 335" o:spid="_x0000_s1249" type="#_x0000_t32" style="position:absolute;left:22391;top:11136;width:5238;height:10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wqMcAAADcAAAADwAAAGRycy9kb3ducmV2LnhtbESPQUsDMRSE74L/ITzBi7RZLZWybVpE&#10;benBHrqWnl83z82ym5c1idvVX2+EgsdhZr5hFqvBtqInH2rHCu7HGQji0umaKwWH9/VoBiJEZI2t&#10;Y1LwTQFWy+urBebanXlPfRErkSAcclRgYuxyKUNpyGIYu444eR/OW4xJ+kpqj+cEt618yLJHabHm&#10;tGCwo2dDZVN8WQUF+v1Pvzmal8832byetrv+rtkpdXszPM1BRBrif/jS3moFk8k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lHCoxwAAANwAAAAPAAAAAAAA&#10;AAAAAAAAAKECAABkcnMvZG93bnJldi54bWxQSwUGAAAAAAQABAD5AAAAlQMAAAAA&#10;">
                  <v:stroke endarrow="classic"/>
                </v:shape>
                <v:shape id="Прямая со стрелкой 336" o:spid="_x0000_s1250" type="#_x0000_t32" style="position:absolute;left:22860;top:36927;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u38cAAADcAAAADwAAAGRycy9kb3ducmV2LnhtbESPQUsDMRSE7wX/Q3iCl2KztVBk27SI&#10;1dKDPXSVnp+b52bZzcuaxO3WX2+EQo/DzHzDLNeDbUVPPtSOFUwnGQji0umaKwUf76/3jyBCRNbY&#10;OiYFZwqwXt2Mlphrd+ID9UWsRIJwyFGBibHLpQylIYth4jri5H05bzEm6SupPZ4S3LbyIcvm0mLN&#10;acFgR8+Gyqb4sQoK9Ifffns0m+832bx87vb9uNkrdXc7PC1ARBriNXxp77SC2WwO/2fS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u7fxwAAANwAAAAPAAAAAAAA&#10;AAAAAAAAAKECAABkcnMvZG93bnJldi54bWxQSwUGAAAAAAQABAD5AAAAlQMAAAAA&#10;">
                  <v:stroke endarrow="classic"/>
                </v:shape>
                <v:shape id="Прямая со стрелкой 337" o:spid="_x0000_s1251" type="#_x0000_t32" style="position:absolute;left:22860;top:28838;width:4191;height:8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mNMUAAADcAAAADwAAAGRycy9kb3ducmV2LnhtbESPQWsCMRSE70L/Q3iFXqRmW0HL1ijF&#10;sujFg9of8Ni87q5uXtIkXVd/vREEj8PMfMPMFr1pRUc+NJYVvI0yEMSl1Q1XCn72xesHiBCRNbaW&#10;ScGZAizmT4MZ5tqeeEvdLlYiQTjkqKCO0eVShrImg2FkHXHyfq03GJP0ldQeTwluWvmeZRNpsOG0&#10;UKOjZU3lcfdvFBTR/y0Ph81xZS/fxSY4OXTrTqmX5/7rE0SkPj7C9/ZaKxiPp3A7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TmNMUAAADcAAAADwAAAAAAAAAA&#10;AAAAAAChAgAAZHJzL2Rvd25yZXYueG1sUEsFBgAAAAAEAAQA+QAAAJMDAAAAAA==&#10;">
                  <v:stroke endarrow="classic"/>
                </v:shape>
                <v:shape id="Прямая со стрелкой 338" o:spid="_x0000_s1252" type="#_x0000_t32" style="position:absolute;left:22860;top:32824;width:4191;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yRsIAAADcAAAADwAAAGRycy9kb3ducmV2LnhtbERPy4rCMBTdD/gP4QqzGTQdhUGqUUQp&#10;unHh4wMuzbWtNjcxydTOfP1kIczycN6LVW9a0ZEPjWUFn+MMBHFpdcOVgsu5GM1AhIissbVMCn4o&#10;wGo5eFtgru2Tj9SdYiVSCIccFdQxulzKUNZkMIytI07c1XqDMUFfSe3xmcJNKydZ9iUNNpwaanS0&#10;qam8n76NgiL6x+Z2O9x39ndbHIKTH27fKfU+7NdzEJH6+C9+ufdawXSa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tyRsIAAADcAAAADwAAAAAAAAAAAAAA&#10;AAChAgAAZHJzL2Rvd25yZXYueG1sUEsFBgAAAAAEAAQA+QAAAJADAAAAAA==&#10;">
                  <v:stroke endarrow="classic"/>
                </v:shape>
                <v:shape id="Прямая со стрелкой 339" o:spid="_x0000_s1253" type="#_x0000_t32" style="position:absolute;left:22860;top:36810;width:4191;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6rccAAADcAAAADwAAAGRycy9kb3ducmV2LnhtbESPQUsDMRSE74L/ITzBi7RZLRS7bVpE&#10;benBHrqWnl83z82ym5c1idvVX2+EgsdhZr5hFqvBtqInH2rHCu7HGQji0umaKwWH9/XoEUSIyBpb&#10;x6TgmwKsltdXC8y1O/Oe+iJWIkE45KjAxNjlUobSkMUwdh1x8j6ctxiT9JXUHs8Jblv5kGVTabHm&#10;tGCwo2dDZVN8WQUF+v1Pvzmal8832byetrv+rtkpdXszPM1BRBrif/jS3moFk8kM/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2XqtxwAAANwAAAAPAAAAAAAA&#10;AAAAAAAAAKECAABkcnMvZG93bnJldi54bWxQSwUGAAAAAAQABAD5AAAAlQMAAAAA&#10;">
                  <v:stroke endarrow="classic"/>
                </v:shape>
                <v:shape id="Прямая со стрелкой 340" o:spid="_x0000_s1254" type="#_x0000_t32" style="position:absolute;left:22860;top:36810;width:4191;height:9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gTcQAAADcAAAADwAAAGRycy9kb3ducmV2LnhtbERPz0/CMBS+m/A/NI/Ei5FONMQMCiGC&#10;hoMcGMbzY32sy9bX0dYx/evtwcTjl+/3YjXYVvTkQ+1YwcMkA0FcOl1zpeDj+Hr/DCJEZI2tY1Lw&#10;TQFWy9HNAnPtrnygvoiVSCEcclRgYuxyKUNpyGKYuI44cWfnLcYEfSW1x2sKt62cZtlMWqw5NRjs&#10;6MVQ2RRfVkGB/vDTv32azeVdNtvTbt/fNXulbsfDeg4i0hD/xX/unVbw+JTmp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aBNxAAAANwAAAAPAAAAAAAAAAAA&#10;AAAAAKECAABkcnMvZG93bnJldi54bWxQSwUGAAAAAAQABAD5AAAAkgMAAAAA&#10;">
                  <v:stroke endarrow="classic"/>
                </v:shape>
                <v:shape id="Прямая со стрелкой 341" o:spid="_x0000_s1255" type="#_x0000_t32" style="position:absolute;left:22860;top:52871;width:4191;height:4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opsUAAADcAAAADwAAAGRycy9kb3ducmV2LnhtbESP3WoCMRSE74W+QziF3kjN+oOUrVGK&#10;Zak3Xqh9gMPmdHd1c5Imcd326Y0geDnMzDfMYtWbVnTkQ2NZwXiUgSAurW64UvB9KF7fQISIrLG1&#10;TAr+KMBq+TRYYK7thXfU7WMlEoRDjgrqGF0uZShrMhhG1hEn78d6gzFJX0nt8ZLgppWTLJtLgw2n&#10;hRodrWsqT/uzUVBE/7s+HrenL/v/WWyDk0O36ZR6ee4/3kFE6uMjfG9vtILpbAy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eopsUAAADcAAAADwAAAAAAAAAA&#10;AAAAAAChAgAAZHJzL2Rvd25yZXYueG1sUEsFBgAAAAAEAAQA+QAAAJMDAAAAAA==&#10;">
                  <v:stroke endarrow="classic"/>
                </v:shape>
                <v:shape id="Прямая со стрелкой 342" o:spid="_x0000_s1256" type="#_x0000_t32" style="position:absolute;left:22860;top:57091;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uboccAAADcAAAADwAAAGRycy9kb3ducmV2LnhtbESPQUsDMRSE74L/ITzBi9istYisTYuo&#10;lR7aQ9fS83Pz3Cy7eVmTdLvtr2+EgsdhZr5hpvPBtqInH2rHCh5GGQji0umaKwXbr8X9M4gQkTW2&#10;jknBkQLMZ9dXU8y1O/CG+iJWIkE45KjAxNjlUobSkMUwch1x8n6ctxiT9JXUHg8Jbls5zrInabHm&#10;tGCwozdDZVPsrYIC/ebUf+7M++9KNh/fy3V/16yVur0ZXl9ARBrif/jSXmoFj5Mx/J1JR0DO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e5uhxwAAANwAAAAPAAAAAAAA&#10;AAAAAAAAAKECAABkcnMvZG93bnJldi54bWxQSwUGAAAAAAQABAD5AAAAlQMAAAAA&#10;">
                  <v:stroke endarrow="classic"/>
                </v:shape>
                <v:shape id="Прямая со стрелкой 343" o:spid="_x0000_s1257" type="#_x0000_t32" style="position:absolute;left:22860;top:57091;width:4191;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OscAAADcAAAADwAAAGRycy9kb3ducmV2LnhtbESPQUsDMRSE74L/ITzBi7RZbZGybVpE&#10;benBHrqWnl83z82ym5c1idvVX2+EgsdhZr5hFqvBtqInH2rHCu7HGQji0umaKwWH9/VoBiJEZI2t&#10;Y1LwTQFWy+urBebanXlPfRErkSAcclRgYuxyKUNpyGIYu444eR/OW4xJ+kpqj+cEt618yLJHabHm&#10;tGCwo2dDZVN8WQUF+v1Pvzmal8832byetrv+rtkpdXszPM1BRBrif/jS3moFk+kE/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Nz46xwAAANwAAAAPAAAAAAAA&#10;AAAAAAAAAKECAABkcnMvZG93bnJldi54bWxQSwUGAAAAAAQABAD5AAAAlQMAAAAA&#10;">
                  <v:stroke endarrow="classic"/>
                </v:shape>
              </v:group>
            </w:pict>
          </mc:Fallback>
        </mc:AlternateContent>
      </w: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9C12DB" w:rsidRDefault="00DA365E" w:rsidP="00DA365E">
      <w:pPr>
        <w:rPr>
          <w:rFonts w:ascii="Times New Roman" w:hAnsi="Times New Roman" w:cs="Times New Roman"/>
          <w:sz w:val="28"/>
          <w:szCs w:val="28"/>
          <w:lang w:val="uk-UA"/>
        </w:rPr>
      </w:pPr>
    </w:p>
    <w:p w:rsidR="00DA365E" w:rsidRPr="00F53D03" w:rsidRDefault="00DA365E" w:rsidP="00DA365E">
      <w:pPr>
        <w:rPr>
          <w:rFonts w:ascii="Times New Roman" w:hAnsi="Times New Roman" w:cs="Times New Roman"/>
          <w:sz w:val="28"/>
          <w:szCs w:val="28"/>
          <w:lang w:val="uk-UA"/>
        </w:rPr>
      </w:pPr>
    </w:p>
    <w:p w:rsidR="008D7303" w:rsidRDefault="008D7303" w:rsidP="00DA365E">
      <w:pPr>
        <w:spacing w:after="0" w:line="360" w:lineRule="auto"/>
        <w:ind w:firstLine="708"/>
        <w:rPr>
          <w:rFonts w:ascii="Times New Roman" w:hAnsi="Times New Roman" w:cs="Times New Roman"/>
          <w:b/>
          <w:sz w:val="28"/>
          <w:szCs w:val="28"/>
          <w:lang w:val="uk-UA"/>
        </w:rPr>
      </w:pPr>
    </w:p>
    <w:p w:rsidR="00DA365E" w:rsidRPr="009C12DB" w:rsidRDefault="00DA365E" w:rsidP="00DA365E">
      <w:pPr>
        <w:spacing w:after="0" w:line="360" w:lineRule="auto"/>
        <w:ind w:firstLine="708"/>
        <w:rPr>
          <w:rFonts w:ascii="Times New Roman" w:hAnsi="Times New Roman" w:cs="Times New Roman"/>
          <w:b/>
          <w:sz w:val="28"/>
          <w:szCs w:val="28"/>
          <w:lang w:val="uk-UA"/>
        </w:rPr>
      </w:pPr>
      <w:r w:rsidRPr="009C12DB">
        <w:rPr>
          <w:rFonts w:ascii="Times New Roman" w:hAnsi="Times New Roman" w:cs="Times New Roman"/>
          <w:b/>
          <w:sz w:val="28"/>
          <w:szCs w:val="28"/>
          <w:lang w:val="uk-UA"/>
        </w:rPr>
        <w:t>Рис. 1.6. Новітні технології ведення аграрного виробництва</w:t>
      </w:r>
    </w:p>
    <w:p w:rsidR="00DA365E" w:rsidRPr="009C12DB" w:rsidRDefault="00DA365E" w:rsidP="00DA365E">
      <w:pPr>
        <w:spacing w:after="0" w:line="360" w:lineRule="auto"/>
        <w:rPr>
          <w:rFonts w:ascii="Times New Roman" w:hAnsi="Times New Roman" w:cs="Times New Roman"/>
          <w:b/>
          <w:sz w:val="28"/>
          <w:szCs w:val="28"/>
          <w:lang w:val="uk-UA"/>
        </w:rPr>
      </w:pPr>
      <w:r w:rsidRPr="009C12DB">
        <w:rPr>
          <w:rFonts w:ascii="Times New Roman" w:hAnsi="Times New Roman" w:cs="Times New Roman"/>
          <w:i/>
          <w:sz w:val="24"/>
          <w:szCs w:val="24"/>
          <w:lang w:val="uk-UA"/>
        </w:rPr>
        <w:t>Джерело: розроблено автором.</w:t>
      </w:r>
    </w:p>
    <w:p w:rsidR="00DA365E" w:rsidRPr="009C12DB" w:rsidRDefault="00DA365E" w:rsidP="00DA365E">
      <w:pPr>
        <w:autoSpaceDE w:val="0"/>
        <w:autoSpaceDN w:val="0"/>
        <w:adjustRightInd w:val="0"/>
        <w:spacing w:after="0" w:line="360" w:lineRule="auto"/>
        <w:jc w:val="both"/>
        <w:rPr>
          <w:rFonts w:ascii="Times New Roman" w:hAnsi="Times New Roman" w:cs="Times New Roman"/>
          <w:sz w:val="28"/>
          <w:lang w:val="uk-UA"/>
        </w:rPr>
      </w:pP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 xml:space="preserve">Тенденція розвитку землеробства на сучасному етапі передбачає створення умов для стабільного управління станом ґрунтів, включаючи гідрологічні, термічні, біологічні режими. Визначальна роль у розв’язанні цього питання належить зрошенню та осушенню земель, широке </w:t>
      </w:r>
      <w:r w:rsidRPr="009C12DB">
        <w:rPr>
          <w:rFonts w:ascii="Times New Roman" w:hAnsi="Times New Roman" w:cs="Times New Roman"/>
          <w:sz w:val="28"/>
          <w:lang w:val="uk-UA"/>
        </w:rPr>
        <w:lastRenderedPageBreak/>
        <w:t>застосування яких істотно знижує залежність сільськогосподарського виробни</w:t>
      </w:r>
      <w:r>
        <w:rPr>
          <w:rFonts w:ascii="Times New Roman" w:hAnsi="Times New Roman" w:cs="Times New Roman"/>
          <w:sz w:val="28"/>
          <w:lang w:val="uk-UA"/>
        </w:rPr>
        <w:t>цтва від умов природного волого</w:t>
      </w:r>
      <w:r w:rsidRPr="009C12DB">
        <w:rPr>
          <w:rFonts w:ascii="Times New Roman" w:hAnsi="Times New Roman" w:cs="Times New Roman"/>
          <w:sz w:val="28"/>
          <w:lang w:val="uk-UA"/>
        </w:rPr>
        <w:t>забезпечення [5</w:t>
      </w:r>
      <w:r w:rsidRPr="00365318">
        <w:rPr>
          <w:rFonts w:ascii="Times New Roman" w:hAnsi="Times New Roman" w:cs="Times New Roman"/>
          <w:sz w:val="28"/>
        </w:rPr>
        <w:t>8</w:t>
      </w:r>
      <w:r w:rsidRPr="009C12DB">
        <w:rPr>
          <w:rFonts w:ascii="Times New Roman" w:hAnsi="Times New Roman" w:cs="Times New Roman"/>
          <w:sz w:val="28"/>
          <w:lang w:val="uk-UA"/>
        </w:rPr>
        <w:t xml:space="preserve">, с. 5]. </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Зважаючи на значну територію агросфери і необхідність отримання оперативної інформації про стан агроресурсів, раціональне використання природно-ресурсного потенціалу, прогнозування урожайності, виникнення кризових явищ, широкого впровадження сучасних систем землекористування та інформаційних технологій, реалізація досягнень космічної галузі стає найбільш доцільною умовою для інтенсифікації  агровиробництва [</w:t>
      </w:r>
      <w:r>
        <w:rPr>
          <w:rFonts w:ascii="Times New Roman" w:hAnsi="Times New Roman" w:cs="Times New Roman"/>
          <w:sz w:val="28"/>
          <w:lang w:val="uk-UA"/>
        </w:rPr>
        <w:t>10</w:t>
      </w:r>
      <w:r w:rsidRPr="009C12DB">
        <w:rPr>
          <w:rFonts w:ascii="Times New Roman" w:hAnsi="Times New Roman" w:cs="Times New Roman"/>
          <w:sz w:val="28"/>
          <w:lang w:val="uk-UA"/>
        </w:rPr>
        <w:t>, с. 9].</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Науково-технічний прогрес стимулював стрімкий розвиток нанотехнологі</w:t>
      </w:r>
      <w:r>
        <w:rPr>
          <w:rFonts w:ascii="Times New Roman" w:hAnsi="Times New Roman" w:cs="Times New Roman"/>
          <w:sz w:val="28"/>
          <w:lang w:val="uk-UA"/>
        </w:rPr>
        <w:t>й</w:t>
      </w:r>
      <w:r w:rsidRPr="009C12DB">
        <w:rPr>
          <w:rFonts w:ascii="Times New Roman" w:hAnsi="Times New Roman" w:cs="Times New Roman"/>
          <w:sz w:val="28"/>
          <w:lang w:val="uk-UA"/>
        </w:rPr>
        <w:t>, які знаходять своє призначення практично у всіх сферах сільського господарства: рослинництві, тваринництві, птахівництві, рибництві, ветеринарії, переробній промисловості, виробництві сільськогосподарської техніки і т.д. Вони застосовуються у якості мікроудобрення, речовин для післязборової обробки, кормів, засобів дезінфекції та препаратів, що продовжують термін служби сільськогосподарської техніки [</w:t>
      </w:r>
      <w:r>
        <w:rPr>
          <w:rFonts w:ascii="Times New Roman" w:hAnsi="Times New Roman" w:cs="Times New Roman"/>
          <w:sz w:val="28"/>
          <w:lang w:val="uk-UA"/>
        </w:rPr>
        <w:t>90</w:t>
      </w:r>
      <w:r w:rsidRPr="009C12DB">
        <w:rPr>
          <w:rFonts w:ascii="Times New Roman" w:hAnsi="Times New Roman" w:cs="Times New Roman"/>
          <w:sz w:val="28"/>
          <w:lang w:val="uk-UA"/>
        </w:rPr>
        <w:t>, с. 47].</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Прогресивні технології у галузі тваринництва полягають у впровадженні інтенсивних систем годівлі, біотехнологій, сучасного техніко-технологічного забезпечення, селекційно-племінної роботи, енерго- та ресурсозберігаючих технологій.</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Сучасні норми годівлі враховують потреби тварин в енергії, сухій речовині, сирому і перетравному протеїні, вуглеводах, сирій клітковині, сирому жирі, макро- та мікроелементах, каротині, вітамінах [</w:t>
      </w:r>
      <w:r>
        <w:rPr>
          <w:rFonts w:ascii="Times New Roman" w:hAnsi="Times New Roman" w:cs="Times New Roman"/>
          <w:sz w:val="28"/>
          <w:lang w:val="uk-UA"/>
        </w:rPr>
        <w:t>101</w:t>
      </w:r>
      <w:r w:rsidRPr="009C12DB">
        <w:rPr>
          <w:rFonts w:ascii="Times New Roman" w:hAnsi="Times New Roman" w:cs="Times New Roman"/>
          <w:sz w:val="28"/>
          <w:lang w:val="uk-UA"/>
        </w:rPr>
        <w:t>, с. 287]. Збалансовані системи відгодівлі сільськогосподарських тварин дають змогу знижувати витрати кормів через точність їх дозування та роздачі, нарощувати прирости живої маси худоби, свиней та птиці, зменшувати коефіцієнт конверсії кормів.</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 xml:space="preserve">Біотехнологія із застосуванням методів клітинної та генної інженерії відіграє дедалі важливішу роль у підвищенні відтворювальних функцій тварин. Методи біотехнологій дають змогу виявляти генетично стійких до </w:t>
      </w:r>
      <w:r w:rsidRPr="009C12DB">
        <w:rPr>
          <w:rFonts w:ascii="Times New Roman" w:hAnsi="Times New Roman" w:cs="Times New Roman"/>
          <w:sz w:val="28"/>
          <w:lang w:val="uk-UA"/>
        </w:rPr>
        <w:lastRenderedPageBreak/>
        <w:t>різних хвороб тварин та спрямовано використовувати їх у селекційному процесі [</w:t>
      </w:r>
      <w:r>
        <w:rPr>
          <w:rFonts w:ascii="Times New Roman" w:hAnsi="Times New Roman" w:cs="Times New Roman"/>
          <w:sz w:val="28"/>
          <w:lang w:val="uk-UA"/>
        </w:rPr>
        <w:t>7</w:t>
      </w:r>
      <w:r w:rsidRPr="009C12DB">
        <w:rPr>
          <w:rFonts w:ascii="Times New Roman" w:hAnsi="Times New Roman" w:cs="Times New Roman"/>
          <w:sz w:val="28"/>
          <w:lang w:val="uk-UA"/>
        </w:rPr>
        <w:t>, с.7].</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Нині намітилась тенденці</w:t>
      </w:r>
      <w:r>
        <w:rPr>
          <w:rFonts w:ascii="Times New Roman" w:hAnsi="Times New Roman" w:cs="Times New Roman"/>
          <w:sz w:val="28"/>
          <w:lang w:val="uk-UA"/>
        </w:rPr>
        <w:t xml:space="preserve">я до оновлення технологічного забезпечення </w:t>
      </w:r>
      <w:r w:rsidRPr="009C12DB">
        <w:rPr>
          <w:rFonts w:ascii="Times New Roman" w:hAnsi="Times New Roman" w:cs="Times New Roman"/>
          <w:sz w:val="28"/>
          <w:lang w:val="uk-UA"/>
        </w:rPr>
        <w:t xml:space="preserve">тваринницьких ферм новим обладнанням для утримання тварин, до складу якого входять: огорожа боксів і кормового стола з/без фіксації; комбіновані бокси; групові напувалки; облаштування підлоги боксів і стійл; системи подачі кормів; сучасна доїльна техніка тощо. </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Сучасні умови</w:t>
      </w:r>
      <w:r w:rsidRPr="009C12DB">
        <w:rPr>
          <w:rFonts w:ascii="Times New Roman" w:hAnsi="Times New Roman" w:cs="Times New Roman"/>
          <w:sz w:val="28"/>
          <w:lang w:val="uk-UA"/>
        </w:rPr>
        <w:t xml:space="preserve"> </w:t>
      </w:r>
      <w:r>
        <w:rPr>
          <w:rFonts w:ascii="Times New Roman" w:hAnsi="Times New Roman" w:cs="Times New Roman"/>
          <w:sz w:val="28"/>
          <w:lang w:val="uk-UA"/>
        </w:rPr>
        <w:t xml:space="preserve">ринкової економіки вимагають </w:t>
      </w:r>
      <w:r w:rsidRPr="009C12DB">
        <w:rPr>
          <w:rFonts w:ascii="Times New Roman" w:hAnsi="Times New Roman" w:cs="Times New Roman"/>
          <w:sz w:val="28"/>
          <w:lang w:val="uk-UA"/>
        </w:rPr>
        <w:t xml:space="preserve">підвищення ефективності виробництва продукції тваринництва шляхом </w:t>
      </w:r>
      <w:r>
        <w:rPr>
          <w:rFonts w:ascii="Times New Roman" w:hAnsi="Times New Roman" w:cs="Times New Roman"/>
          <w:sz w:val="28"/>
          <w:lang w:val="uk-UA"/>
        </w:rPr>
        <w:t>в</w:t>
      </w:r>
      <w:r w:rsidRPr="009C12DB">
        <w:rPr>
          <w:rFonts w:ascii="Times New Roman" w:hAnsi="Times New Roman" w:cs="Times New Roman"/>
          <w:sz w:val="28"/>
          <w:lang w:val="uk-UA"/>
        </w:rPr>
        <w:t>провадження п</w:t>
      </w:r>
      <w:r>
        <w:rPr>
          <w:rFonts w:ascii="Times New Roman" w:hAnsi="Times New Roman" w:cs="Times New Roman"/>
          <w:sz w:val="28"/>
          <w:lang w:val="uk-UA"/>
        </w:rPr>
        <w:t>ередових</w:t>
      </w:r>
      <w:r w:rsidRPr="009C12DB">
        <w:rPr>
          <w:rFonts w:ascii="Times New Roman" w:hAnsi="Times New Roman" w:cs="Times New Roman"/>
          <w:sz w:val="28"/>
          <w:lang w:val="uk-UA"/>
        </w:rPr>
        <w:t xml:space="preserve"> енерго- і ресурсозберігаючих технологій. Розвиток галузі повинен базуватися на впровадженні комплексної механізації та автоматизації, створенні міцної кормової бази, розведенні високопродуктивного поголів’я. Дотримання цих умов слугуватиме запорукою прибутковості галузі тваринництва та закладе підґрунтя для подальшого інноваційного розвитку АПК [1</w:t>
      </w:r>
      <w:r>
        <w:rPr>
          <w:rFonts w:ascii="Times New Roman" w:hAnsi="Times New Roman" w:cs="Times New Roman"/>
          <w:sz w:val="28"/>
          <w:lang w:val="uk-UA"/>
        </w:rPr>
        <w:t>42</w:t>
      </w:r>
      <w:r w:rsidRPr="009C12DB">
        <w:rPr>
          <w:rFonts w:ascii="Times New Roman" w:hAnsi="Times New Roman" w:cs="Times New Roman"/>
          <w:sz w:val="28"/>
          <w:lang w:val="uk-UA"/>
        </w:rPr>
        <w:t>, с. 8].</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Останнім часом у вітчизняному землеробстві дедалі ширше застосовуються прогресивні сучасні технології мінімального обробітку ґрунту та точного землеробства: технології «</w:t>
      </w:r>
      <w:r w:rsidRPr="009C12DB">
        <w:rPr>
          <w:rFonts w:ascii="Times New Roman" w:hAnsi="Times New Roman" w:cs="Times New Roman"/>
          <w:sz w:val="28"/>
          <w:lang w:val="en-US"/>
        </w:rPr>
        <w:t>Mini</w:t>
      </w:r>
      <w:r w:rsidRPr="009C12DB">
        <w:rPr>
          <w:rFonts w:ascii="Times New Roman" w:hAnsi="Times New Roman" w:cs="Times New Roman"/>
          <w:sz w:val="28"/>
          <w:lang w:val="uk-UA"/>
        </w:rPr>
        <w:t>-</w:t>
      </w:r>
      <w:r w:rsidRPr="009C12DB">
        <w:rPr>
          <w:rFonts w:ascii="Times New Roman" w:hAnsi="Times New Roman" w:cs="Times New Roman"/>
          <w:sz w:val="28"/>
          <w:lang w:val="en-US"/>
        </w:rPr>
        <w:t>till</w:t>
      </w:r>
      <w:r w:rsidRPr="009C12DB">
        <w:rPr>
          <w:rFonts w:ascii="Times New Roman" w:hAnsi="Times New Roman" w:cs="Times New Roman"/>
          <w:sz w:val="28"/>
          <w:lang w:val="uk-UA"/>
        </w:rPr>
        <w:t>», «</w:t>
      </w:r>
      <w:r w:rsidRPr="009C12DB">
        <w:rPr>
          <w:rFonts w:ascii="Times New Roman" w:hAnsi="Times New Roman" w:cs="Times New Roman"/>
          <w:sz w:val="28"/>
          <w:lang w:val="en-US"/>
        </w:rPr>
        <w:t>No</w:t>
      </w:r>
      <w:r w:rsidRPr="009C12DB">
        <w:rPr>
          <w:rFonts w:ascii="Times New Roman" w:hAnsi="Times New Roman" w:cs="Times New Roman"/>
          <w:sz w:val="28"/>
          <w:lang w:val="uk-UA"/>
        </w:rPr>
        <w:t>-</w:t>
      </w:r>
      <w:r w:rsidRPr="009C12DB">
        <w:rPr>
          <w:rFonts w:ascii="Times New Roman" w:hAnsi="Times New Roman" w:cs="Times New Roman"/>
          <w:sz w:val="28"/>
          <w:lang w:val="en-US"/>
        </w:rPr>
        <w:t>till</w:t>
      </w:r>
      <w:r w:rsidRPr="009C12DB">
        <w:rPr>
          <w:rFonts w:ascii="Times New Roman" w:hAnsi="Times New Roman" w:cs="Times New Roman"/>
          <w:sz w:val="28"/>
          <w:lang w:val="uk-UA"/>
        </w:rPr>
        <w:t>», «</w:t>
      </w:r>
      <w:r w:rsidRPr="009C12DB">
        <w:rPr>
          <w:rFonts w:ascii="Times New Roman" w:hAnsi="Times New Roman" w:cs="Times New Roman"/>
          <w:sz w:val="28"/>
          <w:lang w:val="en-US"/>
        </w:rPr>
        <w:t>Strip</w:t>
      </w:r>
      <w:r w:rsidRPr="009C12DB">
        <w:rPr>
          <w:rFonts w:ascii="Times New Roman" w:hAnsi="Times New Roman" w:cs="Times New Roman"/>
          <w:sz w:val="28"/>
          <w:lang w:val="uk-UA"/>
        </w:rPr>
        <w:t>-</w:t>
      </w:r>
      <w:r w:rsidRPr="009C12DB">
        <w:rPr>
          <w:rFonts w:ascii="Times New Roman" w:hAnsi="Times New Roman" w:cs="Times New Roman"/>
          <w:sz w:val="28"/>
          <w:lang w:val="en-US"/>
        </w:rPr>
        <w:t>till</w:t>
      </w:r>
      <w:r w:rsidRPr="009C12DB">
        <w:rPr>
          <w:rFonts w:ascii="Times New Roman" w:hAnsi="Times New Roman" w:cs="Times New Roman"/>
          <w:sz w:val="28"/>
          <w:lang w:val="uk-UA"/>
        </w:rPr>
        <w:t>».</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Технологія ощадного землеробства «</w:t>
      </w:r>
      <w:r w:rsidRPr="009C12DB">
        <w:rPr>
          <w:rFonts w:ascii="Times New Roman" w:hAnsi="Times New Roman" w:cs="Times New Roman"/>
          <w:sz w:val="28"/>
          <w:lang w:val="en-US"/>
        </w:rPr>
        <w:t>Mini</w:t>
      </w:r>
      <w:r w:rsidRPr="009C12DB">
        <w:rPr>
          <w:rFonts w:ascii="Times New Roman" w:hAnsi="Times New Roman" w:cs="Times New Roman"/>
          <w:sz w:val="28"/>
          <w:lang w:val="uk-UA"/>
        </w:rPr>
        <w:t>-</w:t>
      </w:r>
      <w:r w:rsidRPr="009C12DB">
        <w:rPr>
          <w:rFonts w:ascii="Times New Roman" w:hAnsi="Times New Roman" w:cs="Times New Roman"/>
          <w:sz w:val="28"/>
          <w:lang w:val="en-US"/>
        </w:rPr>
        <w:t>till</w:t>
      </w:r>
      <w:r w:rsidRPr="009C12DB">
        <w:rPr>
          <w:rFonts w:ascii="Times New Roman" w:hAnsi="Times New Roman" w:cs="Times New Roman"/>
          <w:sz w:val="28"/>
          <w:lang w:val="uk-UA"/>
        </w:rPr>
        <w:t>» передбачає мінімізацію техніко-технологічного впливу на ґрунт під час його обробітку, що підвищує економічну ефективність й екологічність процесу вирощування сільськогосподарських культур за рахунок зниження негативного погодно-кліматичного впливу, суттєвого скорочення витрат палива, добрив, засобів захисту рослин, зменшення використання сільськогосподарської техніки, зростання врожайності, оптимізації сівозмін, покращення стану природного середовища [</w:t>
      </w:r>
      <w:r>
        <w:rPr>
          <w:rFonts w:ascii="Times New Roman" w:hAnsi="Times New Roman" w:cs="Times New Roman"/>
          <w:sz w:val="28"/>
          <w:lang w:val="uk-UA"/>
        </w:rPr>
        <w:t>50</w:t>
      </w:r>
      <w:r w:rsidRPr="009C12DB">
        <w:rPr>
          <w:rFonts w:ascii="Times New Roman" w:hAnsi="Times New Roman" w:cs="Times New Roman"/>
          <w:sz w:val="28"/>
          <w:lang w:val="uk-UA"/>
        </w:rPr>
        <w:t>, с. 48].</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w:t>
      </w:r>
      <w:r w:rsidRPr="009C12DB">
        <w:rPr>
          <w:rFonts w:ascii="Times New Roman" w:hAnsi="Times New Roman" w:cs="Times New Roman"/>
          <w:sz w:val="28"/>
          <w:lang w:val="en-US"/>
        </w:rPr>
        <w:t>N</w:t>
      </w:r>
      <w:r w:rsidRPr="009C12DB">
        <w:rPr>
          <w:rFonts w:ascii="Times New Roman" w:hAnsi="Times New Roman" w:cs="Times New Roman"/>
          <w:sz w:val="28"/>
        </w:rPr>
        <w:t>o</w:t>
      </w:r>
      <w:r w:rsidRPr="009C12DB">
        <w:rPr>
          <w:rFonts w:ascii="Times New Roman" w:hAnsi="Times New Roman" w:cs="Times New Roman"/>
          <w:sz w:val="28"/>
          <w:lang w:val="uk-UA"/>
        </w:rPr>
        <w:t>-</w:t>
      </w:r>
      <w:r w:rsidRPr="009C12DB">
        <w:rPr>
          <w:rFonts w:ascii="Times New Roman" w:hAnsi="Times New Roman" w:cs="Times New Roman"/>
          <w:sz w:val="28"/>
        </w:rPr>
        <w:t>till</w:t>
      </w:r>
      <w:r w:rsidRPr="009C12DB">
        <w:rPr>
          <w:rFonts w:ascii="Times New Roman" w:hAnsi="Times New Roman" w:cs="Times New Roman"/>
          <w:sz w:val="28"/>
          <w:lang w:val="uk-UA"/>
        </w:rPr>
        <w:t>» – спосіб обробітку ґрунту не пропонує механічних рішень для усунення ущільнень на глибині 30–35 см. Проте вона є ідеальною системою обробітку ґрунту для захисту поверхні від ерозії, адже післяжнивні та органічні рештки залишаються на поверхні ґрунту [1</w:t>
      </w:r>
      <w:r>
        <w:rPr>
          <w:rFonts w:ascii="Times New Roman" w:hAnsi="Times New Roman" w:cs="Times New Roman"/>
          <w:sz w:val="28"/>
          <w:lang w:val="uk-UA"/>
        </w:rPr>
        <w:t>45</w:t>
      </w:r>
      <w:r w:rsidRPr="009C12DB">
        <w:rPr>
          <w:rFonts w:ascii="Times New Roman" w:hAnsi="Times New Roman" w:cs="Times New Roman"/>
          <w:sz w:val="28"/>
          <w:lang w:val="uk-UA"/>
        </w:rPr>
        <w:t>, с. 94].</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lastRenderedPageBreak/>
        <w:t>«</w:t>
      </w:r>
      <w:r w:rsidRPr="009C12DB">
        <w:rPr>
          <w:rFonts w:ascii="Times New Roman" w:hAnsi="Times New Roman" w:cs="Times New Roman"/>
          <w:sz w:val="28"/>
          <w:lang w:val="en-US"/>
        </w:rPr>
        <w:t>Strip</w:t>
      </w:r>
      <w:r w:rsidRPr="009C12DB">
        <w:rPr>
          <w:rFonts w:ascii="Times New Roman" w:hAnsi="Times New Roman" w:cs="Times New Roman"/>
          <w:sz w:val="28"/>
          <w:lang w:val="uk-UA"/>
        </w:rPr>
        <w:t>-</w:t>
      </w:r>
      <w:r w:rsidRPr="009C12DB">
        <w:rPr>
          <w:rFonts w:ascii="Times New Roman" w:hAnsi="Times New Roman" w:cs="Times New Roman"/>
          <w:sz w:val="28"/>
          <w:lang w:val="en-US"/>
        </w:rPr>
        <w:t>till</w:t>
      </w:r>
      <w:r w:rsidRPr="009C12DB">
        <w:rPr>
          <w:rFonts w:ascii="Times New Roman" w:hAnsi="Times New Roman" w:cs="Times New Roman"/>
          <w:sz w:val="28"/>
          <w:lang w:val="uk-UA"/>
        </w:rPr>
        <w:t>» (смуговий обробіток ґрунту) – це система землеробства, що поєднує переваги прогрівання та підсушування ґрунту, характерні для традиційної технології, з ґрунтоощадними перевагами нульової системи [13</w:t>
      </w:r>
      <w:r>
        <w:rPr>
          <w:rFonts w:ascii="Times New Roman" w:hAnsi="Times New Roman" w:cs="Times New Roman"/>
          <w:sz w:val="28"/>
          <w:lang w:val="uk-UA"/>
        </w:rPr>
        <w:t>9</w:t>
      </w:r>
      <w:r w:rsidRPr="009C12DB">
        <w:rPr>
          <w:rFonts w:ascii="Times New Roman" w:hAnsi="Times New Roman" w:cs="Times New Roman"/>
          <w:sz w:val="28"/>
          <w:lang w:val="uk-UA"/>
        </w:rPr>
        <w:t>, с.</w:t>
      </w:r>
      <w:r>
        <w:rPr>
          <w:rFonts w:ascii="Times New Roman" w:hAnsi="Times New Roman" w:cs="Times New Roman"/>
          <w:sz w:val="28"/>
          <w:lang w:val="en-US"/>
        </w:rPr>
        <w:t> </w:t>
      </w:r>
      <w:r w:rsidRPr="009C12DB">
        <w:rPr>
          <w:rFonts w:ascii="Times New Roman" w:hAnsi="Times New Roman" w:cs="Times New Roman"/>
          <w:sz w:val="28"/>
          <w:lang w:val="uk-UA"/>
        </w:rPr>
        <w:t>94]. «</w:t>
      </w:r>
      <w:r w:rsidRPr="009C12DB">
        <w:rPr>
          <w:rFonts w:ascii="Times New Roman" w:hAnsi="Times New Roman" w:cs="Times New Roman"/>
          <w:sz w:val="28"/>
          <w:lang w:val="en-US"/>
        </w:rPr>
        <w:t>Strip</w:t>
      </w:r>
      <w:r w:rsidRPr="009C12DB">
        <w:rPr>
          <w:rFonts w:ascii="Times New Roman" w:hAnsi="Times New Roman" w:cs="Times New Roman"/>
          <w:sz w:val="28"/>
          <w:lang w:val="uk-UA"/>
        </w:rPr>
        <w:t>-</w:t>
      </w:r>
      <w:r w:rsidRPr="009C12DB">
        <w:rPr>
          <w:rFonts w:ascii="Times New Roman" w:hAnsi="Times New Roman" w:cs="Times New Roman"/>
          <w:sz w:val="28"/>
          <w:lang w:val="en-US"/>
        </w:rPr>
        <w:t>till</w:t>
      </w:r>
      <w:r w:rsidRPr="009C12DB">
        <w:rPr>
          <w:rFonts w:ascii="Times New Roman" w:hAnsi="Times New Roman" w:cs="Times New Roman"/>
          <w:sz w:val="28"/>
          <w:lang w:val="uk-UA"/>
        </w:rPr>
        <w:t>» – це обробіток лише тієї смужки ґрунту, куди буде виконуватися сівба, з метою зруйнувати ущільнення ґрунту, створити пухке насіннєве ложе та умови для його швидкого прогрівання навесні [</w:t>
      </w:r>
      <w:r>
        <w:rPr>
          <w:rFonts w:ascii="Times New Roman" w:hAnsi="Times New Roman" w:cs="Times New Roman"/>
          <w:sz w:val="28"/>
          <w:lang w:val="uk-UA"/>
        </w:rPr>
        <w:t>104</w:t>
      </w:r>
      <w:r w:rsidRPr="009C12DB">
        <w:rPr>
          <w:rFonts w:ascii="Times New Roman" w:hAnsi="Times New Roman" w:cs="Times New Roman"/>
          <w:sz w:val="28"/>
          <w:lang w:val="uk-UA"/>
        </w:rPr>
        <w:t>, с. 88].</w:t>
      </w:r>
    </w:p>
    <w:p w:rsidR="00DA365E" w:rsidRPr="009C12DB" w:rsidRDefault="00DA365E" w:rsidP="00DA365E">
      <w:pPr>
        <w:spacing w:after="0" w:line="360" w:lineRule="auto"/>
        <w:ind w:firstLine="709"/>
        <w:jc w:val="both"/>
        <w:rPr>
          <w:rFonts w:ascii="Times New Roman" w:hAnsi="Times New Roman" w:cs="Times New Roman"/>
          <w:sz w:val="28"/>
          <w:lang w:val="uk-UA"/>
        </w:rPr>
      </w:pPr>
      <w:r w:rsidRPr="009C12DB">
        <w:rPr>
          <w:rFonts w:ascii="Times New Roman" w:hAnsi="Times New Roman" w:cs="Times New Roman"/>
          <w:sz w:val="28"/>
          <w:lang w:val="uk-UA"/>
        </w:rPr>
        <w:t>Однак, незважаючи на зростання зацікавленості вітчизняних аграріїв у впровадженні нових техніко-технологічних рішень у власне виробництво, існують деякі проблеми нормативно-правового, інституційного, фінансово-економічного, матеріально-технічного, соціально-психологічного характеру, що стримують інноваційний розвиток галузі та створюють потенційні загрози технологічній безпеці.</w:t>
      </w:r>
    </w:p>
    <w:p w:rsidR="00DA365E" w:rsidRPr="009C12DB" w:rsidRDefault="00DA365E" w:rsidP="00DA365E">
      <w:pPr>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 xml:space="preserve">Виявлення загроз не можливе без оцінки реального стану технологічної безпеки галузі та виявлення інноваційного потенціалу, тому необхідно визначити інформаційну базу та основні джерела аналітичних даних для діагностування стану технологічної безпеки як на державному, так і на світовому рівні. Інформаційною базою для оцінювання рівня науково-технологічної безпеки аграрної галузі є аналітичні довідки, </w:t>
      </w:r>
      <w:r>
        <w:rPr>
          <w:rFonts w:ascii="Times New Roman" w:hAnsi="Times New Roman" w:cs="Times New Roman"/>
          <w:sz w:val="28"/>
          <w:szCs w:val="28"/>
          <w:lang w:val="uk-UA"/>
        </w:rPr>
        <w:t>офіційні документи</w:t>
      </w:r>
      <w:r w:rsidRPr="009C12DB">
        <w:rPr>
          <w:rFonts w:ascii="Times New Roman" w:hAnsi="Times New Roman" w:cs="Times New Roman"/>
          <w:sz w:val="28"/>
          <w:szCs w:val="28"/>
          <w:lang w:val="uk-UA"/>
        </w:rPr>
        <w:t xml:space="preserve"> Міністерства економіки України, Міністерства аграрної політики та продовольства України, Державного комітету інформатизації, офіційні дані Державного комітету статистики, звіти про діяльність Національної академії аграрних наук України, дані Державної служби інтелектуальної власності України, офіційні дані міжнародних організацій. </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У вітчизняній науковій літературі, з</w:t>
      </w:r>
      <w:r>
        <w:rPr>
          <w:rFonts w:ascii="Times New Roman" w:hAnsi="Times New Roman" w:cs="Times New Roman"/>
          <w:sz w:val="28"/>
          <w:szCs w:val="28"/>
          <w:lang w:val="uk-UA"/>
        </w:rPr>
        <w:t>окрема в працях Г.</w:t>
      </w:r>
      <w:r>
        <w:rPr>
          <w:rFonts w:ascii="Times New Roman" w:hAnsi="Times New Roman" w:cs="Times New Roman"/>
          <w:sz w:val="28"/>
          <w:szCs w:val="28"/>
          <w:lang w:val="en-US"/>
        </w:rPr>
        <w:t> </w:t>
      </w:r>
      <w:r>
        <w:rPr>
          <w:rFonts w:ascii="Times New Roman" w:hAnsi="Times New Roman" w:cs="Times New Roman"/>
          <w:sz w:val="28"/>
          <w:szCs w:val="28"/>
          <w:lang w:val="uk-UA"/>
        </w:rPr>
        <w:t>Жаворонкової</w:t>
      </w:r>
      <w:r>
        <w:rPr>
          <w:rFonts w:ascii="Times New Roman" w:hAnsi="Times New Roman" w:cs="Times New Roman"/>
          <w:sz w:val="28"/>
          <w:szCs w:val="28"/>
          <w:lang w:val="en-US"/>
        </w:rPr>
        <w:t> </w:t>
      </w:r>
      <w:r w:rsidRPr="009C12DB">
        <w:rPr>
          <w:rFonts w:ascii="Times New Roman" w:hAnsi="Times New Roman" w:cs="Times New Roman"/>
          <w:sz w:val="28"/>
          <w:szCs w:val="28"/>
          <w:lang w:val="uk-UA"/>
        </w:rPr>
        <w:t>[1</w:t>
      </w:r>
      <w:r>
        <w:rPr>
          <w:rFonts w:ascii="Times New Roman" w:hAnsi="Times New Roman" w:cs="Times New Roman"/>
          <w:sz w:val="28"/>
          <w:szCs w:val="28"/>
          <w:lang w:val="uk-UA"/>
        </w:rPr>
        <w:t>12</w:t>
      </w:r>
      <w:r w:rsidRPr="009C12DB">
        <w:rPr>
          <w:rFonts w:ascii="Times New Roman" w:hAnsi="Times New Roman" w:cs="Times New Roman"/>
          <w:sz w:val="28"/>
          <w:szCs w:val="28"/>
          <w:lang w:val="uk-UA"/>
        </w:rPr>
        <w:t>]</w:t>
      </w:r>
      <w:r>
        <w:rPr>
          <w:rFonts w:ascii="Times New Roman" w:hAnsi="Times New Roman" w:cs="Times New Roman"/>
          <w:sz w:val="28"/>
          <w:szCs w:val="28"/>
          <w:lang w:val="uk-UA"/>
        </w:rPr>
        <w:t>,</w:t>
      </w:r>
      <w:r w:rsidRPr="009C12DB">
        <w:rPr>
          <w:rFonts w:ascii="Times New Roman" w:hAnsi="Times New Roman" w:cs="Times New Roman"/>
          <w:sz w:val="28"/>
          <w:szCs w:val="28"/>
          <w:lang w:val="uk-UA"/>
        </w:rPr>
        <w:t xml:space="preserve"> подається авторський підхід до оцінки технологічної безпеки держави та регіонів, а в наукових </w:t>
      </w:r>
      <w:r>
        <w:rPr>
          <w:rFonts w:ascii="Times New Roman" w:hAnsi="Times New Roman" w:cs="Times New Roman"/>
          <w:sz w:val="28"/>
          <w:szCs w:val="28"/>
          <w:lang w:val="uk-UA"/>
        </w:rPr>
        <w:t>роботах І. Ревака [113], І.</w:t>
      </w:r>
      <w:r>
        <w:rPr>
          <w:rFonts w:ascii="Times New Roman" w:hAnsi="Times New Roman" w:cs="Times New Roman"/>
          <w:sz w:val="28"/>
          <w:szCs w:val="28"/>
          <w:lang w:val="en-US"/>
        </w:rPr>
        <w:t> </w:t>
      </w:r>
      <w:r>
        <w:rPr>
          <w:rFonts w:ascii="Times New Roman" w:hAnsi="Times New Roman" w:cs="Times New Roman"/>
          <w:sz w:val="28"/>
          <w:szCs w:val="28"/>
          <w:lang w:val="uk-UA"/>
        </w:rPr>
        <w:t>Сегеди</w:t>
      </w:r>
      <w:r>
        <w:rPr>
          <w:rFonts w:ascii="Times New Roman" w:hAnsi="Times New Roman" w:cs="Times New Roman"/>
          <w:sz w:val="28"/>
          <w:szCs w:val="28"/>
          <w:lang w:val="en-US"/>
        </w:rPr>
        <w:t> </w:t>
      </w:r>
      <w:r w:rsidRPr="009C12DB">
        <w:rPr>
          <w:rFonts w:ascii="Times New Roman" w:hAnsi="Times New Roman" w:cs="Times New Roman"/>
          <w:sz w:val="28"/>
          <w:szCs w:val="28"/>
          <w:lang w:val="uk-UA"/>
        </w:rPr>
        <w:t>[1</w:t>
      </w:r>
      <w:r>
        <w:rPr>
          <w:rFonts w:ascii="Times New Roman" w:hAnsi="Times New Roman" w:cs="Times New Roman"/>
          <w:sz w:val="28"/>
          <w:szCs w:val="28"/>
          <w:lang w:val="uk-UA"/>
        </w:rPr>
        <w:t>17</w:t>
      </w:r>
      <w:r w:rsidRPr="009C12DB">
        <w:rPr>
          <w:rFonts w:ascii="Times New Roman" w:hAnsi="Times New Roman" w:cs="Times New Roman"/>
          <w:sz w:val="28"/>
          <w:szCs w:val="28"/>
          <w:lang w:val="uk-UA"/>
        </w:rPr>
        <w:t>] запропоновані методичні підходи до оцінки науково-технологічної безпеки України. Оскільки загальноприйнятої методики оцінки технологічної безпеки не</w:t>
      </w:r>
      <w:r>
        <w:rPr>
          <w:rFonts w:ascii="Times New Roman" w:hAnsi="Times New Roman" w:cs="Times New Roman"/>
          <w:sz w:val="28"/>
          <w:szCs w:val="28"/>
          <w:lang w:val="uk-UA"/>
        </w:rPr>
        <w:t>має</w:t>
      </w:r>
      <w:r w:rsidRPr="009C12DB">
        <w:rPr>
          <w:rFonts w:ascii="Times New Roman" w:hAnsi="Times New Roman" w:cs="Times New Roman"/>
          <w:sz w:val="28"/>
          <w:szCs w:val="28"/>
          <w:lang w:val="uk-UA"/>
        </w:rPr>
        <w:t>, тому розглянемо особливості існуючих методів розрахунку рівня даної безпеки (табл. 1.3).</w:t>
      </w:r>
    </w:p>
    <w:p w:rsidR="00DA365E" w:rsidRPr="009C12DB" w:rsidRDefault="00DA365E" w:rsidP="00DA365E">
      <w:pPr>
        <w:autoSpaceDE w:val="0"/>
        <w:autoSpaceDN w:val="0"/>
        <w:adjustRightInd w:val="0"/>
        <w:spacing w:after="0" w:line="360" w:lineRule="auto"/>
        <w:ind w:firstLine="709"/>
        <w:jc w:val="right"/>
        <w:rPr>
          <w:rFonts w:ascii="Times New Roman" w:hAnsi="Times New Roman" w:cs="Times New Roman"/>
          <w:i/>
          <w:sz w:val="28"/>
          <w:szCs w:val="28"/>
          <w:lang w:val="uk-UA"/>
        </w:rPr>
      </w:pPr>
      <w:r w:rsidRPr="009C12DB">
        <w:rPr>
          <w:rFonts w:ascii="Times New Roman" w:hAnsi="Times New Roman" w:cs="Times New Roman"/>
          <w:i/>
          <w:sz w:val="28"/>
          <w:szCs w:val="28"/>
          <w:lang w:val="uk-UA"/>
        </w:rPr>
        <w:lastRenderedPageBreak/>
        <w:t>Таблиця 1.3</w:t>
      </w:r>
    </w:p>
    <w:p w:rsidR="00DA365E" w:rsidRPr="009C12DB" w:rsidRDefault="00DA365E" w:rsidP="00DA365E">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9C12DB">
        <w:rPr>
          <w:rFonts w:ascii="Times New Roman" w:hAnsi="Times New Roman" w:cs="Times New Roman"/>
          <w:b/>
          <w:sz w:val="28"/>
          <w:szCs w:val="28"/>
          <w:lang w:val="uk-UA"/>
        </w:rPr>
        <w:t>Методи оцінки стану технологічної та науково-технологічної безпеки держави</w:t>
      </w:r>
    </w:p>
    <w:tbl>
      <w:tblPr>
        <w:tblStyle w:val="a3"/>
        <w:tblW w:w="9782" w:type="dxa"/>
        <w:tblInd w:w="-176" w:type="dxa"/>
        <w:tblLayout w:type="fixed"/>
        <w:tblLook w:val="04A0" w:firstRow="1" w:lastRow="0" w:firstColumn="1" w:lastColumn="0" w:noHBand="0" w:noVBand="1"/>
      </w:tblPr>
      <w:tblGrid>
        <w:gridCol w:w="1951"/>
        <w:gridCol w:w="885"/>
        <w:gridCol w:w="2268"/>
        <w:gridCol w:w="4678"/>
      </w:tblGrid>
      <w:tr w:rsidR="00DA365E" w:rsidRPr="009C12DB" w:rsidTr="00B47319">
        <w:trPr>
          <w:trHeight w:val="339"/>
        </w:trPr>
        <w:tc>
          <w:tcPr>
            <w:tcW w:w="1951" w:type="dxa"/>
            <w:tcBorders>
              <w:bottom w:val="single" w:sz="4" w:space="0" w:color="auto"/>
            </w:tcBorders>
            <w:vAlign w:val="center"/>
          </w:tcPr>
          <w:p w:rsidR="00DA365E" w:rsidRPr="009C12DB" w:rsidRDefault="00DA365E" w:rsidP="00B47319">
            <w:pPr>
              <w:autoSpaceDE w:val="0"/>
              <w:autoSpaceDN w:val="0"/>
              <w:adjustRightInd w:val="0"/>
              <w:jc w:val="center"/>
              <w:rPr>
                <w:rFonts w:ascii="Times New Roman" w:hAnsi="Times New Roman" w:cs="Times New Roman"/>
                <w:b/>
                <w:sz w:val="24"/>
                <w:szCs w:val="24"/>
                <w:lang w:val="uk-UA"/>
              </w:rPr>
            </w:pPr>
            <w:r w:rsidRPr="009C12DB">
              <w:rPr>
                <w:rFonts w:ascii="Times New Roman" w:hAnsi="Times New Roman" w:cs="Times New Roman"/>
                <w:b/>
                <w:sz w:val="24"/>
                <w:szCs w:val="24"/>
                <w:lang w:val="uk-UA"/>
              </w:rPr>
              <w:t>Автор</w:t>
            </w:r>
          </w:p>
        </w:tc>
        <w:tc>
          <w:tcPr>
            <w:tcW w:w="885" w:type="dxa"/>
            <w:tcBorders>
              <w:bottom w:val="single" w:sz="4" w:space="0" w:color="auto"/>
            </w:tcBorders>
            <w:vAlign w:val="center"/>
          </w:tcPr>
          <w:p w:rsidR="00DA365E" w:rsidRPr="009C12DB" w:rsidRDefault="00DA365E" w:rsidP="00B47319">
            <w:pPr>
              <w:autoSpaceDE w:val="0"/>
              <w:autoSpaceDN w:val="0"/>
              <w:adjustRightInd w:val="0"/>
              <w:jc w:val="center"/>
              <w:rPr>
                <w:rFonts w:ascii="Times New Roman" w:hAnsi="Times New Roman" w:cs="Times New Roman"/>
                <w:b/>
                <w:sz w:val="23"/>
                <w:szCs w:val="23"/>
                <w:lang w:val="uk-UA"/>
              </w:rPr>
            </w:pPr>
            <w:r w:rsidRPr="009C12DB">
              <w:rPr>
                <w:rFonts w:ascii="Times New Roman" w:hAnsi="Times New Roman" w:cs="Times New Roman"/>
                <w:b/>
                <w:sz w:val="23"/>
                <w:szCs w:val="23"/>
                <w:lang w:val="uk-UA"/>
              </w:rPr>
              <w:t>Метод</w:t>
            </w:r>
          </w:p>
        </w:tc>
        <w:tc>
          <w:tcPr>
            <w:tcW w:w="2268" w:type="dxa"/>
            <w:tcBorders>
              <w:bottom w:val="single" w:sz="4" w:space="0" w:color="auto"/>
            </w:tcBorders>
            <w:vAlign w:val="center"/>
          </w:tcPr>
          <w:p w:rsidR="00DA365E" w:rsidRPr="009C12DB" w:rsidRDefault="00DA365E" w:rsidP="00B47319">
            <w:pPr>
              <w:autoSpaceDE w:val="0"/>
              <w:autoSpaceDN w:val="0"/>
              <w:adjustRightInd w:val="0"/>
              <w:jc w:val="center"/>
              <w:rPr>
                <w:rFonts w:ascii="Times New Roman" w:hAnsi="Times New Roman" w:cs="Times New Roman"/>
                <w:b/>
                <w:sz w:val="24"/>
                <w:szCs w:val="24"/>
                <w:lang w:val="uk-UA"/>
              </w:rPr>
            </w:pPr>
            <w:r w:rsidRPr="009C12DB">
              <w:rPr>
                <w:rFonts w:ascii="Times New Roman" w:hAnsi="Times New Roman" w:cs="Times New Roman"/>
                <w:b/>
                <w:sz w:val="24"/>
                <w:szCs w:val="24"/>
                <w:lang w:val="uk-UA"/>
              </w:rPr>
              <w:t>Методика</w:t>
            </w:r>
          </w:p>
        </w:tc>
        <w:tc>
          <w:tcPr>
            <w:tcW w:w="4678" w:type="dxa"/>
            <w:tcBorders>
              <w:bottom w:val="single" w:sz="4" w:space="0" w:color="auto"/>
            </w:tcBorders>
            <w:vAlign w:val="center"/>
          </w:tcPr>
          <w:p w:rsidR="00DA365E" w:rsidRPr="009C12DB" w:rsidRDefault="00DA365E" w:rsidP="00B47319">
            <w:pPr>
              <w:autoSpaceDE w:val="0"/>
              <w:autoSpaceDN w:val="0"/>
              <w:adjustRightInd w:val="0"/>
              <w:jc w:val="center"/>
              <w:rPr>
                <w:rFonts w:ascii="Times New Roman" w:hAnsi="Times New Roman" w:cs="Times New Roman"/>
                <w:b/>
                <w:sz w:val="24"/>
                <w:szCs w:val="24"/>
                <w:lang w:val="uk-UA"/>
              </w:rPr>
            </w:pPr>
            <w:r w:rsidRPr="009C12DB">
              <w:rPr>
                <w:rFonts w:ascii="Times New Roman" w:hAnsi="Times New Roman" w:cs="Times New Roman"/>
                <w:b/>
                <w:sz w:val="24"/>
                <w:szCs w:val="24"/>
                <w:lang w:val="uk-UA"/>
              </w:rPr>
              <w:t>Основні показники</w:t>
            </w:r>
          </w:p>
        </w:tc>
      </w:tr>
      <w:tr w:rsidR="00DA365E" w:rsidRPr="009C12DB" w:rsidTr="00B47319">
        <w:trPr>
          <w:trHeight w:val="332"/>
        </w:trPr>
        <w:tc>
          <w:tcPr>
            <w:tcW w:w="1951" w:type="dxa"/>
            <w:tcBorders>
              <w:top w:val="single" w:sz="4" w:space="0" w:color="auto"/>
            </w:tcBorders>
            <w:vAlign w:val="center"/>
          </w:tcPr>
          <w:p w:rsidR="00DA365E" w:rsidRPr="009C12DB" w:rsidRDefault="00DA365E" w:rsidP="00B47319">
            <w:pPr>
              <w:autoSpaceDE w:val="0"/>
              <w:autoSpaceDN w:val="0"/>
              <w:adjustRightInd w:val="0"/>
              <w:jc w:val="center"/>
              <w:rPr>
                <w:rFonts w:ascii="Times New Roman" w:hAnsi="Times New Roman" w:cs="Times New Roman"/>
                <w:sz w:val="24"/>
                <w:szCs w:val="24"/>
                <w:lang w:val="uk-UA"/>
              </w:rPr>
            </w:pPr>
            <w:r w:rsidRPr="009C12DB">
              <w:rPr>
                <w:rFonts w:ascii="Times New Roman" w:hAnsi="Times New Roman" w:cs="Times New Roman"/>
                <w:sz w:val="24"/>
                <w:szCs w:val="24"/>
                <w:lang w:val="uk-UA"/>
              </w:rPr>
              <w:t>Г. Жаворонкова</w:t>
            </w:r>
          </w:p>
          <w:p w:rsidR="00DA365E" w:rsidRPr="009C12DB" w:rsidRDefault="00DA365E" w:rsidP="00B47319">
            <w:pPr>
              <w:autoSpaceDE w:val="0"/>
              <w:autoSpaceDN w:val="0"/>
              <w:adjustRightInd w:val="0"/>
              <w:jc w:val="center"/>
              <w:rPr>
                <w:rFonts w:ascii="Times New Roman" w:hAnsi="Times New Roman" w:cs="Times New Roman"/>
                <w:sz w:val="24"/>
                <w:szCs w:val="24"/>
                <w:lang w:val="uk-UA"/>
              </w:rPr>
            </w:pPr>
            <w:r w:rsidRPr="009C12DB">
              <w:rPr>
                <w:rFonts w:ascii="Times New Roman" w:hAnsi="Times New Roman" w:cs="Times New Roman"/>
                <w:sz w:val="24"/>
                <w:szCs w:val="24"/>
                <w:lang w:val="uk-UA"/>
              </w:rPr>
              <w:t>[1</w:t>
            </w:r>
            <w:r>
              <w:rPr>
                <w:rFonts w:ascii="Times New Roman" w:hAnsi="Times New Roman" w:cs="Times New Roman"/>
                <w:sz w:val="24"/>
                <w:szCs w:val="24"/>
                <w:lang w:val="uk-UA"/>
              </w:rPr>
              <w:t>12</w:t>
            </w:r>
            <w:r w:rsidRPr="009C12DB">
              <w:rPr>
                <w:rFonts w:ascii="Times New Roman" w:hAnsi="Times New Roman" w:cs="Times New Roman"/>
                <w:sz w:val="24"/>
                <w:szCs w:val="24"/>
                <w:lang w:val="uk-UA"/>
              </w:rPr>
              <w:t>, с. 576-580]</w:t>
            </w:r>
          </w:p>
        </w:tc>
        <w:tc>
          <w:tcPr>
            <w:tcW w:w="885" w:type="dxa"/>
            <w:vMerge w:val="restart"/>
            <w:tcBorders>
              <w:top w:val="single" w:sz="4" w:space="0" w:color="auto"/>
            </w:tcBorders>
            <w:textDirection w:val="btLr"/>
            <w:vAlign w:val="center"/>
          </w:tcPr>
          <w:p w:rsidR="00DA365E" w:rsidRPr="009C12DB" w:rsidRDefault="00DA365E" w:rsidP="00B47319">
            <w:pPr>
              <w:autoSpaceDE w:val="0"/>
              <w:autoSpaceDN w:val="0"/>
              <w:adjustRightInd w:val="0"/>
              <w:ind w:left="113" w:right="113"/>
              <w:jc w:val="center"/>
              <w:rPr>
                <w:rFonts w:ascii="Times New Roman" w:hAnsi="Times New Roman" w:cs="Times New Roman"/>
                <w:sz w:val="24"/>
                <w:szCs w:val="24"/>
                <w:lang w:val="uk-UA"/>
              </w:rPr>
            </w:pPr>
            <w:r w:rsidRPr="009C12DB">
              <w:rPr>
                <w:rFonts w:ascii="Times New Roman" w:hAnsi="Times New Roman" w:cs="Times New Roman"/>
                <w:sz w:val="24"/>
                <w:szCs w:val="24"/>
                <w:lang w:val="uk-UA"/>
              </w:rPr>
              <w:t>Індикативний підхід</w:t>
            </w:r>
          </w:p>
        </w:tc>
        <w:tc>
          <w:tcPr>
            <w:tcW w:w="2268" w:type="dxa"/>
            <w:tcBorders>
              <w:top w:val="single" w:sz="4" w:space="0" w:color="auto"/>
              <w:left w:val="single" w:sz="4" w:space="0" w:color="auto"/>
            </w:tcBorders>
          </w:tcPr>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Оцінка за складовими безпеки:</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 фінансова;</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 науково-дослідницька;</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 виробничо-технологічна;</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 інноваційна.</w:t>
            </w:r>
          </w:p>
        </w:tc>
        <w:tc>
          <w:tcPr>
            <w:tcW w:w="4678" w:type="dxa"/>
            <w:tcBorders>
              <w:top w:val="single" w:sz="4" w:space="0" w:color="auto"/>
            </w:tcBorders>
            <w:vAlign w:val="center"/>
          </w:tcPr>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питома вага видатків державного бюджету на науку, науково-технічну діяльність в обласному бюджеті, %;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частка інвестицій на передові виробничі технологі</w:t>
            </w:r>
            <w:r>
              <w:rPr>
                <w:rFonts w:ascii="Times New Roman" w:hAnsi="Times New Roman" w:cs="Times New Roman"/>
                <w:sz w:val="24"/>
                <w:szCs w:val="24"/>
                <w:lang w:val="uk-UA"/>
              </w:rPr>
              <w:t>ї</w:t>
            </w:r>
            <w:r w:rsidRPr="009C12DB">
              <w:rPr>
                <w:rFonts w:ascii="Times New Roman" w:hAnsi="Times New Roman" w:cs="Times New Roman"/>
                <w:sz w:val="24"/>
                <w:szCs w:val="24"/>
                <w:lang w:val="uk-UA"/>
              </w:rPr>
              <w:t xml:space="preserve">, до всіх інвестицій, %;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кількість спеціалістів, які виконують наукові та науково-технічні роботи, осіб на 1000 осіб;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індекс зміни активності створення зразків нової техніки, %;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кількість використання передових виробничих технологій;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відношення кількості впровадження об’єктів промислової власності до зареєстрованих, %;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частка реалізованої інноваційної продукції у загальному обсязі промислової,</w:t>
            </w:r>
            <w:r>
              <w:rPr>
                <w:rFonts w:ascii="Times New Roman" w:hAnsi="Times New Roman" w:cs="Times New Roman"/>
                <w:sz w:val="24"/>
                <w:szCs w:val="24"/>
                <w:lang w:val="uk-UA"/>
              </w:rPr>
              <w:t xml:space="preserve"> </w:t>
            </w:r>
            <w:r w:rsidRPr="009C12DB">
              <w:rPr>
                <w:rFonts w:ascii="Times New Roman" w:hAnsi="Times New Roman" w:cs="Times New Roman"/>
                <w:sz w:val="24"/>
                <w:szCs w:val="24"/>
                <w:lang w:val="uk-UA"/>
              </w:rPr>
              <w:t>% тощо.</w:t>
            </w:r>
          </w:p>
        </w:tc>
      </w:tr>
      <w:tr w:rsidR="00DA365E" w:rsidRPr="009C12DB" w:rsidTr="00B47319">
        <w:tc>
          <w:tcPr>
            <w:tcW w:w="1951" w:type="dxa"/>
            <w:vAlign w:val="center"/>
          </w:tcPr>
          <w:p w:rsidR="00DA365E" w:rsidRPr="009C12DB" w:rsidRDefault="00DA365E" w:rsidP="00B47319">
            <w:pPr>
              <w:autoSpaceDE w:val="0"/>
              <w:autoSpaceDN w:val="0"/>
              <w:adjustRightInd w:val="0"/>
              <w:jc w:val="center"/>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І. Ревак </w:t>
            </w:r>
          </w:p>
          <w:p w:rsidR="00DA365E" w:rsidRPr="009C12DB" w:rsidRDefault="00DA365E" w:rsidP="00B47319">
            <w:pPr>
              <w:autoSpaceDE w:val="0"/>
              <w:autoSpaceDN w:val="0"/>
              <w:adjustRightInd w:val="0"/>
              <w:jc w:val="center"/>
              <w:rPr>
                <w:rFonts w:ascii="Times New Roman" w:hAnsi="Times New Roman" w:cs="Times New Roman"/>
                <w:sz w:val="24"/>
                <w:szCs w:val="24"/>
                <w:lang w:val="uk-UA"/>
              </w:rPr>
            </w:pPr>
            <w:r w:rsidRPr="009C12DB">
              <w:rPr>
                <w:rFonts w:ascii="Times New Roman" w:hAnsi="Times New Roman" w:cs="Times New Roman"/>
                <w:sz w:val="24"/>
                <w:szCs w:val="24"/>
                <w:lang w:val="uk-UA"/>
              </w:rPr>
              <w:t>[1</w:t>
            </w:r>
            <w:r>
              <w:rPr>
                <w:rFonts w:ascii="Times New Roman" w:hAnsi="Times New Roman" w:cs="Times New Roman"/>
                <w:sz w:val="24"/>
                <w:szCs w:val="24"/>
                <w:lang w:val="uk-UA"/>
              </w:rPr>
              <w:t>13</w:t>
            </w:r>
            <w:r w:rsidRPr="009C12DB">
              <w:rPr>
                <w:rFonts w:ascii="Times New Roman" w:hAnsi="Times New Roman" w:cs="Times New Roman"/>
                <w:sz w:val="24"/>
                <w:szCs w:val="24"/>
                <w:lang w:val="uk-UA"/>
              </w:rPr>
              <w:t>, с. 252]</w:t>
            </w:r>
          </w:p>
        </w:tc>
        <w:tc>
          <w:tcPr>
            <w:tcW w:w="885" w:type="dxa"/>
            <w:vMerge/>
            <w:vAlign w:val="center"/>
          </w:tcPr>
          <w:p w:rsidR="00DA365E" w:rsidRPr="009C12DB" w:rsidRDefault="00DA365E" w:rsidP="00B47319">
            <w:pPr>
              <w:autoSpaceDE w:val="0"/>
              <w:autoSpaceDN w:val="0"/>
              <w:adjustRightInd w:val="0"/>
              <w:jc w:val="center"/>
              <w:rPr>
                <w:rFonts w:ascii="Times New Roman" w:hAnsi="Times New Roman" w:cs="Times New Roman"/>
                <w:sz w:val="24"/>
                <w:szCs w:val="24"/>
                <w:lang w:val="uk-UA"/>
              </w:rPr>
            </w:pPr>
          </w:p>
        </w:tc>
        <w:tc>
          <w:tcPr>
            <w:tcW w:w="2268" w:type="dxa"/>
            <w:tcBorders>
              <w:left w:val="single" w:sz="4" w:space="0" w:color="auto"/>
            </w:tcBorders>
          </w:tcPr>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Оцінка за складовими безпеки:</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 науково-дослідна;</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інтелектуальна; </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 інноваційна (технологічна).</w:t>
            </w:r>
          </w:p>
        </w:tc>
        <w:tc>
          <w:tcPr>
            <w:tcW w:w="4678" w:type="dxa"/>
            <w:vAlign w:val="center"/>
          </w:tcPr>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питома вага видатків державного бюджету на науку у ВВП, %;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частка підприємств, що впроваджують інновації, в загальній кількості промислових підприємств, %;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відношення кількості впровадження об’єктів промислової власності до зареєстрованих, %; </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співвідношення частки фундаментальних досліджень, прикладних досліджень, науково-технологічних розробок та науково-технічних послуг, виконаних власними силами в загальному обсязі, % та інші.</w:t>
            </w:r>
          </w:p>
        </w:tc>
      </w:tr>
      <w:tr w:rsidR="00DA365E" w:rsidRPr="009C12DB" w:rsidTr="00B47319">
        <w:tc>
          <w:tcPr>
            <w:tcW w:w="1951" w:type="dxa"/>
            <w:vAlign w:val="center"/>
          </w:tcPr>
          <w:p w:rsidR="00DA365E" w:rsidRPr="009C12DB" w:rsidRDefault="00DA365E" w:rsidP="00B47319">
            <w:pPr>
              <w:autoSpaceDE w:val="0"/>
              <w:autoSpaceDN w:val="0"/>
              <w:adjustRightInd w:val="0"/>
              <w:jc w:val="center"/>
              <w:rPr>
                <w:rFonts w:ascii="Times New Roman" w:hAnsi="Times New Roman" w:cs="Times New Roman"/>
                <w:sz w:val="24"/>
                <w:szCs w:val="24"/>
                <w:lang w:val="uk-UA"/>
              </w:rPr>
            </w:pPr>
            <w:r w:rsidRPr="009C12DB">
              <w:rPr>
                <w:rFonts w:ascii="Times New Roman" w:hAnsi="Times New Roman" w:cs="Times New Roman"/>
                <w:sz w:val="24"/>
                <w:szCs w:val="24"/>
                <w:lang w:val="uk-UA"/>
              </w:rPr>
              <w:t>І. Сегеда</w:t>
            </w:r>
          </w:p>
          <w:p w:rsidR="00DA365E" w:rsidRPr="009C12DB" w:rsidRDefault="00DA365E" w:rsidP="00B47319">
            <w:pPr>
              <w:autoSpaceDE w:val="0"/>
              <w:autoSpaceDN w:val="0"/>
              <w:adjustRightInd w:val="0"/>
              <w:jc w:val="center"/>
              <w:rPr>
                <w:rFonts w:ascii="Times New Roman" w:hAnsi="Times New Roman" w:cs="Times New Roman"/>
                <w:sz w:val="24"/>
                <w:szCs w:val="24"/>
                <w:lang w:val="uk-UA"/>
              </w:rPr>
            </w:pPr>
            <w:r w:rsidRPr="009C12DB">
              <w:rPr>
                <w:rFonts w:ascii="Times New Roman" w:hAnsi="Times New Roman" w:cs="Times New Roman"/>
                <w:sz w:val="24"/>
                <w:szCs w:val="24"/>
                <w:lang w:val="uk-UA"/>
              </w:rPr>
              <w:t xml:space="preserve"> [11</w:t>
            </w:r>
            <w:r>
              <w:rPr>
                <w:rFonts w:ascii="Times New Roman" w:hAnsi="Times New Roman" w:cs="Times New Roman"/>
                <w:sz w:val="24"/>
                <w:szCs w:val="24"/>
                <w:lang w:val="uk-UA"/>
              </w:rPr>
              <w:t>7</w:t>
            </w:r>
            <w:r w:rsidRPr="009C12DB">
              <w:rPr>
                <w:rFonts w:ascii="Times New Roman" w:hAnsi="Times New Roman" w:cs="Times New Roman"/>
                <w:sz w:val="24"/>
                <w:szCs w:val="24"/>
                <w:lang w:val="uk-UA"/>
              </w:rPr>
              <w:t>, с. 129]</w:t>
            </w:r>
          </w:p>
        </w:tc>
        <w:tc>
          <w:tcPr>
            <w:tcW w:w="885" w:type="dxa"/>
            <w:vMerge/>
            <w:vAlign w:val="center"/>
          </w:tcPr>
          <w:p w:rsidR="00DA365E" w:rsidRPr="009C12DB" w:rsidRDefault="00DA365E" w:rsidP="00B47319">
            <w:pPr>
              <w:autoSpaceDE w:val="0"/>
              <w:autoSpaceDN w:val="0"/>
              <w:adjustRightInd w:val="0"/>
              <w:jc w:val="center"/>
              <w:rPr>
                <w:rFonts w:ascii="Times New Roman" w:hAnsi="Times New Roman" w:cs="Times New Roman"/>
                <w:sz w:val="24"/>
                <w:szCs w:val="24"/>
                <w:lang w:val="uk-UA"/>
              </w:rPr>
            </w:pPr>
          </w:p>
        </w:tc>
        <w:tc>
          <w:tcPr>
            <w:tcW w:w="2268" w:type="dxa"/>
            <w:tcBorders>
              <w:left w:val="single" w:sz="4" w:space="0" w:color="auto"/>
            </w:tcBorders>
          </w:tcPr>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Оцінка безпеки за блоками:</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 кадрової забезпеченості;</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4"/>
                <w:szCs w:val="24"/>
                <w:lang w:val="uk-UA"/>
              </w:rPr>
              <w:t>- матеріальної бази науки;</w:t>
            </w:r>
          </w:p>
          <w:p w:rsidR="00DA365E" w:rsidRPr="009C12DB" w:rsidRDefault="00DA365E" w:rsidP="00B47319">
            <w:pPr>
              <w:autoSpaceDE w:val="0"/>
              <w:autoSpaceDN w:val="0"/>
              <w:adjustRightInd w:val="0"/>
              <w:rPr>
                <w:rFonts w:ascii="Times New Roman" w:hAnsi="Times New Roman" w:cs="Times New Roman"/>
                <w:sz w:val="28"/>
                <w:szCs w:val="28"/>
                <w:lang w:val="uk-UA"/>
              </w:rPr>
            </w:pPr>
            <w:r w:rsidRPr="009C12DB">
              <w:rPr>
                <w:rFonts w:ascii="Times New Roman" w:hAnsi="Times New Roman" w:cs="Times New Roman"/>
                <w:sz w:val="24"/>
                <w:szCs w:val="24"/>
                <w:lang w:val="uk-UA"/>
              </w:rPr>
              <w:t>- інноваційності та результативності;</w:t>
            </w:r>
            <w:r w:rsidRPr="009C12DB">
              <w:rPr>
                <w:rFonts w:ascii="Times New Roman" w:hAnsi="Times New Roman" w:cs="Times New Roman"/>
                <w:sz w:val="28"/>
                <w:szCs w:val="28"/>
                <w:lang w:val="uk-UA"/>
              </w:rPr>
              <w:t xml:space="preserve"> </w:t>
            </w:r>
          </w:p>
          <w:p w:rsidR="00DA365E" w:rsidRPr="009C12DB" w:rsidRDefault="00DA365E" w:rsidP="00B47319">
            <w:pPr>
              <w:autoSpaceDE w:val="0"/>
              <w:autoSpaceDN w:val="0"/>
              <w:adjustRightInd w:val="0"/>
              <w:rPr>
                <w:rFonts w:ascii="Times New Roman" w:hAnsi="Times New Roman" w:cs="Times New Roman"/>
                <w:sz w:val="24"/>
                <w:szCs w:val="24"/>
                <w:lang w:val="uk-UA"/>
              </w:rPr>
            </w:pPr>
            <w:r w:rsidRPr="009C12DB">
              <w:rPr>
                <w:rFonts w:ascii="Times New Roman" w:hAnsi="Times New Roman" w:cs="Times New Roman"/>
                <w:sz w:val="28"/>
                <w:szCs w:val="28"/>
                <w:lang w:val="uk-UA"/>
              </w:rPr>
              <w:t xml:space="preserve">- </w:t>
            </w:r>
            <w:r w:rsidRPr="009C12DB">
              <w:rPr>
                <w:rFonts w:ascii="Times New Roman" w:hAnsi="Times New Roman" w:cs="Times New Roman"/>
                <w:sz w:val="24"/>
                <w:szCs w:val="24"/>
                <w:lang w:val="uk-UA"/>
              </w:rPr>
              <w:t>структуризації витрат.</w:t>
            </w:r>
          </w:p>
          <w:p w:rsidR="00DA365E" w:rsidRPr="009C12DB" w:rsidRDefault="00DA365E" w:rsidP="00B47319">
            <w:pPr>
              <w:autoSpaceDE w:val="0"/>
              <w:autoSpaceDN w:val="0"/>
              <w:adjustRightInd w:val="0"/>
              <w:rPr>
                <w:rFonts w:ascii="Times New Roman" w:hAnsi="Times New Roman" w:cs="Times New Roman"/>
                <w:sz w:val="24"/>
                <w:szCs w:val="24"/>
                <w:lang w:val="uk-UA"/>
              </w:rPr>
            </w:pPr>
          </w:p>
        </w:tc>
        <w:tc>
          <w:tcPr>
            <w:tcW w:w="4678" w:type="dxa"/>
          </w:tcPr>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кількість робітників, які виконують НДР, на 10 тис. чол. населення;</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чисельність аспірантів та докторів наук на 10 тис. чол. населення;</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частка витрат на науку та наукові дослідження у ВВП;</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частка інноваційної продукції в загальному обсязі пром</w:t>
            </w:r>
            <w:r>
              <w:rPr>
                <w:rFonts w:ascii="Times New Roman" w:hAnsi="Times New Roman" w:cs="Times New Roman"/>
                <w:sz w:val="24"/>
                <w:szCs w:val="24"/>
                <w:lang w:val="uk-UA"/>
              </w:rPr>
              <w:t>ислової</w:t>
            </w:r>
            <w:r w:rsidRPr="009C12DB">
              <w:rPr>
                <w:rFonts w:ascii="Times New Roman" w:hAnsi="Times New Roman" w:cs="Times New Roman"/>
                <w:sz w:val="24"/>
                <w:szCs w:val="24"/>
                <w:lang w:val="uk-UA"/>
              </w:rPr>
              <w:t xml:space="preserve"> продукції;</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зміна активності в сертифікації продукції;</w:t>
            </w:r>
          </w:p>
          <w:p w:rsidR="00DA365E" w:rsidRPr="009C12DB" w:rsidRDefault="00DA365E" w:rsidP="00B47319">
            <w:pPr>
              <w:autoSpaceDE w:val="0"/>
              <w:autoSpaceDN w:val="0"/>
              <w:adjustRightInd w:val="0"/>
              <w:jc w:val="both"/>
              <w:rPr>
                <w:rFonts w:ascii="Times New Roman" w:hAnsi="Times New Roman" w:cs="Times New Roman"/>
                <w:sz w:val="24"/>
                <w:szCs w:val="24"/>
                <w:lang w:val="uk-UA"/>
              </w:rPr>
            </w:pPr>
            <w:r w:rsidRPr="009C12DB">
              <w:rPr>
                <w:rFonts w:ascii="Times New Roman" w:hAnsi="Times New Roman" w:cs="Times New Roman"/>
                <w:sz w:val="24"/>
                <w:szCs w:val="24"/>
                <w:lang w:val="uk-UA"/>
              </w:rPr>
              <w:t>- частка витрат на оплату праці у внутрішніх витратах на науку та ін.</w:t>
            </w:r>
          </w:p>
        </w:tc>
      </w:tr>
    </w:tbl>
    <w:p w:rsidR="00DA365E" w:rsidRPr="009C12DB" w:rsidRDefault="00DA365E" w:rsidP="00DA365E">
      <w:pPr>
        <w:autoSpaceDE w:val="0"/>
        <w:autoSpaceDN w:val="0"/>
        <w:adjustRightInd w:val="0"/>
        <w:spacing w:after="0" w:line="360" w:lineRule="auto"/>
        <w:ind w:left="-142"/>
        <w:jc w:val="both"/>
        <w:rPr>
          <w:rFonts w:ascii="Times New Roman" w:hAnsi="Times New Roman" w:cs="Times New Roman"/>
          <w:i/>
          <w:sz w:val="24"/>
          <w:szCs w:val="24"/>
          <w:lang w:val="uk-UA"/>
        </w:rPr>
      </w:pPr>
      <w:r w:rsidRPr="009C12DB">
        <w:rPr>
          <w:rFonts w:ascii="Times New Roman" w:hAnsi="Times New Roman" w:cs="Times New Roman"/>
          <w:i/>
          <w:sz w:val="24"/>
          <w:szCs w:val="24"/>
          <w:lang w:val="uk-UA"/>
        </w:rPr>
        <w:t>Джерело: систематизовано автором.</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lastRenderedPageBreak/>
        <w:t>Спільним для даних методичних підходів оцінки технологічної та науково-технологічної безпеки держави є те, що всі вони основані на оцінці інтегрального показника безпеки за складовими (блоками), та розраховується за прикладом Методики розрахунку рівня економічної безпеки розробленої Міністерством економіки України від 2.03.2007 №60 [</w:t>
      </w:r>
      <w:r>
        <w:rPr>
          <w:rFonts w:ascii="Times New Roman" w:hAnsi="Times New Roman" w:cs="Times New Roman"/>
          <w:sz w:val="28"/>
          <w:szCs w:val="28"/>
          <w:lang w:val="uk-UA"/>
        </w:rPr>
        <w:t>106</w:t>
      </w:r>
      <w:r w:rsidRPr="009C12DB">
        <w:rPr>
          <w:rFonts w:ascii="Times New Roman" w:hAnsi="Times New Roman" w:cs="Times New Roman"/>
          <w:sz w:val="28"/>
          <w:szCs w:val="28"/>
          <w:lang w:val="uk-UA"/>
        </w:rPr>
        <w:t xml:space="preserve">]. </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Згідно даної Методики інтегральний показник безпеки визначається поетапно: спочатку розраховуються індекси окремих її складових, а потім – узагальнений показник безпеки.</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Так, приміром методичні рекомендації І. Ревака передбачають інтегральний показник науково-технологічної безпеки України розраховувати таким чином:</w:t>
      </w:r>
    </w:p>
    <w:p w:rsidR="00DA365E" w:rsidRPr="009C12DB" w:rsidRDefault="00DA365E" w:rsidP="00DA365E">
      <w:pPr>
        <w:autoSpaceDE w:val="0"/>
        <w:autoSpaceDN w:val="0"/>
        <w:adjustRightInd w:val="0"/>
        <w:spacing w:after="0" w:line="360" w:lineRule="auto"/>
        <w:ind w:firstLine="709"/>
        <w:jc w:val="right"/>
        <w:rPr>
          <w:rFonts w:ascii="Times New Roman" w:hAnsi="Times New Roman" w:cs="Times New Roman"/>
          <w:sz w:val="28"/>
          <w:szCs w:val="28"/>
          <w:lang w:val="uk-UA"/>
        </w:rPr>
      </w:pPr>
      <m:oMathPara>
        <m:oMathParaPr>
          <m:jc m:val="center"/>
        </m:oMathParaPr>
        <m:oMath>
          <m:r>
            <m:rPr>
              <m:nor/>
            </m:rPr>
            <w:rPr>
              <w:rFonts w:ascii="Times New Roman" w:hAnsi="Times New Roman" w:cs="Times New Roman"/>
              <w:i/>
              <w:sz w:val="28"/>
              <w:szCs w:val="28"/>
              <w:lang w:val="uk-UA"/>
            </w:rPr>
            <m:t xml:space="preserve">                              </m:t>
          </m:r>
          <m:r>
            <m:rPr>
              <m:nor/>
            </m:rPr>
            <w:rPr>
              <w:rFonts w:ascii="Cambria Math" w:hAnsi="Times New Roman" w:cs="Times New Roman"/>
              <w:i/>
              <w:sz w:val="28"/>
              <w:szCs w:val="28"/>
              <w:lang w:val="uk-UA"/>
            </w:rPr>
            <m:t xml:space="preserve"> </m:t>
          </m:r>
          <m:r>
            <m:rPr>
              <m:nor/>
            </m:rPr>
            <w:rPr>
              <w:rFonts w:ascii="Times New Roman" w:hAnsi="Times New Roman" w:cs="Times New Roman"/>
              <w:i/>
              <w:sz w:val="28"/>
              <w:szCs w:val="28"/>
              <w:lang w:val="uk-UA"/>
            </w:rPr>
            <m:t xml:space="preserve">             </m:t>
          </m:r>
          <m:r>
            <m:rPr>
              <m:nor/>
            </m:rPr>
            <w:rPr>
              <w:rFonts w:ascii="Cambria Math" w:hAnsi="Times New Roman" w:cs="Times New Roman"/>
              <w:i/>
              <w:sz w:val="28"/>
              <w:szCs w:val="28"/>
              <w:lang w:val="uk-UA"/>
            </w:rPr>
            <m:t xml:space="preserve">                     </m:t>
          </m:r>
          <m:r>
            <m:rPr>
              <m:nor/>
            </m:rPr>
            <w:rPr>
              <w:rFonts w:ascii="Times New Roman" w:hAnsi="Times New Roman" w:cs="Times New Roman"/>
              <w:i/>
              <w:sz w:val="28"/>
              <w:szCs w:val="28"/>
              <w:lang w:val="uk-UA"/>
            </w:rPr>
            <m:t>I=</m:t>
          </m:r>
          <m:nary>
            <m:naryPr>
              <m:chr m:val="∑"/>
              <m:limLoc m:val="undOvr"/>
              <m:supHide m:val="1"/>
              <m:ctrlPr>
                <w:rPr>
                  <w:rFonts w:ascii="Cambria Math" w:hAnsi="Cambria Math" w:cs="Times New Roman"/>
                  <w:i/>
                  <w:sz w:val="28"/>
                  <w:szCs w:val="28"/>
                  <w:lang w:val="uk-UA"/>
                </w:rPr>
              </m:ctrlPr>
            </m:naryPr>
            <m:sub>
              <m:r>
                <m:rPr>
                  <m:nor/>
                </m:rPr>
                <w:rPr>
                  <w:rFonts w:ascii="Cambria Math" w:hAnsi="Cambria Math" w:cs="Times New Roman"/>
                  <w:i/>
                  <w:sz w:val="28"/>
                  <w:szCs w:val="28"/>
                  <w:lang w:val="uk-UA"/>
                </w:rPr>
                <m:t>j</m:t>
              </m:r>
            </m:sub>
            <m:sup/>
            <m:e>
              <m:sSub>
                <m:sSubPr>
                  <m:ctrlPr>
                    <w:rPr>
                      <w:rFonts w:ascii="Cambria Math" w:hAnsi="Cambria Math" w:cs="Times New Roman"/>
                      <w:i/>
                      <w:sz w:val="28"/>
                      <w:szCs w:val="28"/>
                      <w:lang w:val="uk-UA"/>
                    </w:rPr>
                  </m:ctrlPr>
                </m:sSubPr>
                <m:e>
                  <m:r>
                    <m:rPr>
                      <m:nor/>
                    </m:rPr>
                    <w:rPr>
                      <w:rFonts w:ascii="Cambria Math" w:hAnsi="Cambria Math" w:cs="Times New Roman"/>
                      <w:i/>
                      <w:sz w:val="28"/>
                      <w:szCs w:val="28"/>
                      <w:lang w:val="uk-UA"/>
                    </w:rPr>
                    <m:t>b</m:t>
                  </m:r>
                </m:e>
                <m:sub>
                  <m:r>
                    <m:rPr>
                      <m:nor/>
                    </m:rPr>
                    <w:rPr>
                      <w:rFonts w:ascii="Cambria Math" w:hAnsi="Cambria Math" w:cs="Times New Roman"/>
                      <w:i/>
                      <w:sz w:val="28"/>
                      <w:szCs w:val="28"/>
                      <w:lang w:val="uk-UA"/>
                    </w:rPr>
                    <m:t>j</m:t>
                  </m:r>
                </m:sub>
              </m:sSub>
            </m:e>
          </m:nary>
          <m:r>
            <m:rPr>
              <m:nor/>
            </m:rPr>
            <w:rPr>
              <w:rFonts w:ascii="Times New Roman" w:hAnsi="Times New Roman" w:cs="Times New Roman"/>
              <w:i/>
              <w:sz w:val="28"/>
              <w:szCs w:val="28"/>
              <w:lang w:val="uk-UA"/>
            </w:rPr>
            <m:t>*</m:t>
          </m:r>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uk-UA"/>
                </w:rPr>
                <m:t>I</m:t>
              </m:r>
            </m:e>
            <m:sub>
              <m:r>
                <m:rPr>
                  <m:nor/>
                </m:rPr>
                <w:rPr>
                  <w:rFonts w:ascii="Times New Roman" w:hAnsi="Times New Roman" w:cs="Times New Roman"/>
                  <w:i/>
                  <w:sz w:val="28"/>
                  <w:szCs w:val="28"/>
                  <w:lang w:val="uk-UA"/>
                </w:rPr>
                <m:t>j</m:t>
              </m:r>
            </m:sub>
          </m:sSub>
          <m:r>
            <m:rPr>
              <m:nor/>
            </m:rPr>
            <w:rPr>
              <w:rFonts w:ascii="Times New Roman" w:hAnsi="Times New Roman" w:cs="Times New Roman"/>
              <w:i/>
              <w:sz w:val="28"/>
              <w:szCs w:val="28"/>
              <w:lang w:val="uk-UA"/>
            </w:rPr>
            <m:t>,</m:t>
          </m:r>
          <m:r>
            <m:rPr>
              <m:nor/>
            </m:rPr>
            <w:rPr>
              <w:rFonts w:ascii="Cambria Math" w:hAnsi="Times New Roman" w:cs="Times New Roman"/>
              <w:i/>
              <w:sz w:val="28"/>
              <w:szCs w:val="28"/>
              <w:lang w:val="uk-UA"/>
            </w:rPr>
            <m:t xml:space="preserve">  </m:t>
          </m:r>
          <m:r>
            <m:rPr>
              <m:nor/>
            </m:rPr>
            <w:rPr>
              <w:rFonts w:ascii="Times New Roman" w:hAnsi="Times New Roman" w:cs="Times New Roman"/>
              <w:sz w:val="28"/>
              <w:szCs w:val="28"/>
              <w:lang w:val="uk-UA"/>
            </w:rPr>
            <m:t xml:space="preserve">                      </m:t>
          </m:r>
          <m:r>
            <m:rPr>
              <m:nor/>
            </m:rPr>
            <w:rPr>
              <w:rFonts w:ascii="Cambria Math" w:hAnsi="Times New Roman" w:cs="Times New Roman"/>
              <w:sz w:val="28"/>
              <w:szCs w:val="28"/>
              <w:lang w:val="uk-UA"/>
            </w:rPr>
            <m:t xml:space="preserve">                       </m:t>
          </m:r>
          <m:r>
            <m:rPr>
              <m:nor/>
            </m:rPr>
            <w:rPr>
              <w:rFonts w:ascii="Times New Roman" w:hAnsi="Times New Roman" w:cs="Times New Roman"/>
              <w:sz w:val="28"/>
              <w:szCs w:val="28"/>
              <w:lang w:val="uk-UA"/>
            </w:rPr>
            <m:t>(1.1)</m:t>
          </m:r>
          <m:r>
            <m:rPr>
              <m:nor/>
            </m:rPr>
            <w:rPr>
              <w:rFonts w:ascii="Cambria Math" w:hAnsi="Times New Roman" w:cs="Times New Roman"/>
              <w:i/>
              <w:sz w:val="28"/>
              <w:szCs w:val="28"/>
              <w:lang w:val="uk-UA"/>
            </w:rPr>
            <m:t xml:space="preserve"> </m:t>
          </m:r>
        </m:oMath>
      </m:oMathPara>
    </w:p>
    <w:p w:rsidR="00DA365E" w:rsidRPr="009C12DB" w:rsidRDefault="00DA365E" w:rsidP="00DA365E">
      <w:pPr>
        <w:autoSpaceDE w:val="0"/>
        <w:autoSpaceDN w:val="0"/>
        <w:adjustRightInd w:val="0"/>
        <w:spacing w:after="0" w:line="360" w:lineRule="auto"/>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 xml:space="preserve">де </w:t>
      </w:r>
      <w:r w:rsidRPr="009C12DB">
        <w:rPr>
          <w:rFonts w:ascii="Times New Roman" w:hAnsi="Times New Roman" w:cs="Times New Roman"/>
          <w:i/>
          <w:sz w:val="28"/>
          <w:szCs w:val="28"/>
          <w:lang w:val="en-US"/>
        </w:rPr>
        <w:t>b</w:t>
      </w:r>
      <w:r w:rsidRPr="009C12DB">
        <w:rPr>
          <w:rFonts w:ascii="Times New Roman" w:hAnsi="Times New Roman" w:cs="Times New Roman"/>
          <w:i/>
          <w:sz w:val="28"/>
          <w:szCs w:val="28"/>
          <w:vertAlign w:val="subscript"/>
          <w:lang w:val="en-US"/>
        </w:rPr>
        <w:t>j</w:t>
      </w:r>
      <w:r w:rsidRPr="009C12DB">
        <w:rPr>
          <w:rFonts w:ascii="Times New Roman" w:hAnsi="Times New Roman" w:cs="Times New Roman"/>
          <w:sz w:val="28"/>
          <w:szCs w:val="28"/>
          <w:lang w:val="uk-UA"/>
        </w:rPr>
        <w:t xml:space="preserve"> – вагові коефіцієнти складових технологічної безпеки;</w:t>
      </w:r>
    </w:p>
    <w:p w:rsidR="00DA365E" w:rsidRPr="009C12DB" w:rsidRDefault="00DA365E" w:rsidP="00DA365E">
      <w:pPr>
        <w:autoSpaceDE w:val="0"/>
        <w:autoSpaceDN w:val="0"/>
        <w:adjustRightInd w:val="0"/>
        <w:spacing w:after="0" w:line="360" w:lineRule="auto"/>
        <w:jc w:val="both"/>
        <w:rPr>
          <w:rFonts w:ascii="Times New Roman" w:hAnsi="Times New Roman" w:cs="Times New Roman"/>
          <w:sz w:val="28"/>
          <w:szCs w:val="28"/>
          <w:lang w:val="uk-UA"/>
        </w:rPr>
      </w:pPr>
      <w:r w:rsidRPr="009C12DB">
        <w:rPr>
          <w:rFonts w:ascii="Times New Roman" w:hAnsi="Times New Roman" w:cs="Times New Roman"/>
          <w:i/>
          <w:sz w:val="28"/>
          <w:szCs w:val="28"/>
          <w:lang w:val="en-US"/>
        </w:rPr>
        <w:t>I</w:t>
      </w:r>
      <w:r w:rsidRPr="009C12DB">
        <w:rPr>
          <w:rFonts w:ascii="Times New Roman" w:hAnsi="Times New Roman" w:cs="Times New Roman"/>
          <w:i/>
          <w:sz w:val="28"/>
          <w:szCs w:val="28"/>
          <w:vertAlign w:val="subscript"/>
          <w:lang w:val="en-US"/>
        </w:rPr>
        <w:t>j</w:t>
      </w:r>
      <w:r w:rsidRPr="009C12DB">
        <w:rPr>
          <w:rFonts w:ascii="Times New Roman" w:hAnsi="Times New Roman" w:cs="Times New Roman"/>
          <w:sz w:val="28"/>
          <w:szCs w:val="28"/>
          <w:lang w:val="uk-UA"/>
        </w:rPr>
        <w:t xml:space="preserve"> – узагальнений інтегральний індекс окремої складової технологічної безпеки аграрної галузі [10</w:t>
      </w:r>
      <w:r>
        <w:rPr>
          <w:rFonts w:ascii="Times New Roman" w:hAnsi="Times New Roman" w:cs="Times New Roman"/>
          <w:sz w:val="28"/>
          <w:szCs w:val="28"/>
          <w:lang w:val="uk-UA"/>
        </w:rPr>
        <w:t>9</w:t>
      </w:r>
      <w:r w:rsidRPr="009C12DB">
        <w:rPr>
          <w:rFonts w:ascii="Times New Roman" w:hAnsi="Times New Roman" w:cs="Times New Roman"/>
          <w:sz w:val="28"/>
          <w:szCs w:val="28"/>
          <w:lang w:val="uk-UA"/>
        </w:rPr>
        <w:t xml:space="preserve">, с. 253]. </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Інтегральний індекс за кожною сферою розраховується за формулою:</w:t>
      </w:r>
    </w:p>
    <w:p w:rsidR="00DA365E" w:rsidRPr="009C12DB" w:rsidRDefault="00741C1F" w:rsidP="00DA365E">
      <w:pPr>
        <w:autoSpaceDE w:val="0"/>
        <w:autoSpaceDN w:val="0"/>
        <w:adjustRightInd w:val="0"/>
        <w:spacing w:after="0" w:line="360" w:lineRule="auto"/>
        <w:ind w:firstLine="709"/>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m:rPr>
                  <m:nor/>
                </m:rPr>
                <w:rPr>
                  <w:rFonts w:ascii="Cambria Math" w:hAnsi="Times New Roman" w:cs="Times New Roman"/>
                  <w:i/>
                  <w:sz w:val="28"/>
                  <w:szCs w:val="28"/>
                  <w:lang w:val="uk-UA"/>
                </w:rPr>
                <m:t xml:space="preserve">                                                                        </m:t>
              </m:r>
              <m:r>
                <m:rPr>
                  <m:nor/>
                </m:rPr>
                <w:rPr>
                  <w:rFonts w:ascii="Times New Roman" w:hAnsi="Times New Roman" w:cs="Times New Roman"/>
                  <w:i/>
                  <w:sz w:val="28"/>
                  <w:szCs w:val="28"/>
                  <w:lang w:val="uk-UA"/>
                </w:rPr>
                <m:t>I</m:t>
              </m:r>
            </m:e>
            <m:sub>
              <m:r>
                <m:rPr>
                  <m:nor/>
                </m:rPr>
                <w:rPr>
                  <w:rFonts w:ascii="Times New Roman" w:hAnsi="Times New Roman" w:cs="Times New Roman"/>
                  <w:i/>
                  <w:sz w:val="28"/>
                  <w:szCs w:val="28"/>
                  <w:lang w:val="uk-UA"/>
                </w:rPr>
                <m:t>j</m:t>
              </m:r>
            </m:sub>
          </m:sSub>
          <m:r>
            <m:rPr>
              <m:nor/>
            </m:rPr>
            <w:rPr>
              <w:rFonts w:ascii="Times New Roman" w:hAnsi="Times New Roman" w:cs="Times New Roman"/>
              <w:i/>
              <w:sz w:val="28"/>
              <w:szCs w:val="28"/>
              <w:lang w:val="uk-UA"/>
            </w:rPr>
            <m:t>=</m:t>
          </m:r>
          <m:nary>
            <m:naryPr>
              <m:chr m:val="∑"/>
              <m:limLoc m:val="undOvr"/>
              <m:supHide m:val="1"/>
              <m:ctrlPr>
                <w:rPr>
                  <w:rFonts w:ascii="Cambria Math" w:hAnsi="Cambria Math" w:cs="Times New Roman"/>
                  <w:i/>
                  <w:sz w:val="28"/>
                  <w:szCs w:val="28"/>
                  <w:lang w:val="uk-UA"/>
                </w:rPr>
              </m:ctrlPr>
            </m:naryPr>
            <m:sub>
              <m:r>
                <m:rPr>
                  <m:nor/>
                </m:rPr>
                <w:rPr>
                  <w:rFonts w:ascii="Times New Roman" w:hAnsi="Times New Roman" w:cs="Times New Roman"/>
                  <w:i/>
                  <w:sz w:val="28"/>
                  <w:szCs w:val="28"/>
                  <w:lang w:val="uk-UA"/>
                </w:rPr>
                <m:t>j</m:t>
              </m:r>
            </m:sub>
            <m:sup/>
            <m:e>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uk-UA"/>
                    </w:rPr>
                    <m:t>а</m:t>
                  </m:r>
                </m:e>
                <m:sub>
                  <m:r>
                    <m:rPr>
                      <m:nor/>
                    </m:rPr>
                    <w:rPr>
                      <w:rFonts w:ascii="Times New Roman" w:hAnsi="Times New Roman" w:cs="Times New Roman"/>
                      <w:i/>
                      <w:sz w:val="28"/>
                      <w:szCs w:val="28"/>
                      <w:lang w:val="uk-UA"/>
                    </w:rPr>
                    <m:t>j</m:t>
                  </m:r>
                </m:sub>
              </m:sSub>
            </m:e>
          </m:nary>
          <m:r>
            <m:rPr>
              <m:nor/>
            </m:rPr>
            <w:rPr>
              <w:rFonts w:ascii="Times New Roman" w:hAnsi="Times New Roman" w:cs="Times New Roman"/>
              <w:i/>
              <w:sz w:val="28"/>
              <w:szCs w:val="28"/>
              <w:lang w:val="uk-UA"/>
            </w:rPr>
            <m:t>*</m:t>
          </m:r>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uk-UA"/>
                </w:rPr>
                <m:t>z</m:t>
              </m:r>
            </m:e>
            <m:sub>
              <m:r>
                <m:rPr>
                  <m:nor/>
                </m:rPr>
                <w:rPr>
                  <w:rFonts w:ascii="Times New Roman" w:hAnsi="Times New Roman" w:cs="Times New Roman"/>
                  <w:i/>
                  <w:sz w:val="28"/>
                  <w:szCs w:val="28"/>
                  <w:lang w:val="uk-UA"/>
                </w:rPr>
                <m:t>ij</m:t>
              </m:r>
            </m:sub>
          </m:sSub>
          <m:r>
            <m:rPr>
              <m:nor/>
            </m:rPr>
            <w:rPr>
              <w:rFonts w:ascii="Times New Roman" w:hAnsi="Times New Roman" w:cs="Times New Roman"/>
              <w:i/>
              <w:sz w:val="28"/>
              <w:szCs w:val="28"/>
              <w:lang w:val="uk-UA"/>
            </w:rPr>
            <m:t>,</m:t>
          </m:r>
          <m:r>
            <m:rPr>
              <m:nor/>
            </m:rPr>
            <w:rPr>
              <w:rFonts w:ascii="Cambria Math" w:hAnsi="Times New Roman" w:cs="Times New Roman"/>
              <w:i/>
              <w:sz w:val="28"/>
              <w:szCs w:val="28"/>
              <w:lang w:val="uk-UA"/>
            </w:rPr>
            <m:t xml:space="preserve">                                              </m:t>
          </m:r>
          <m:r>
            <m:rPr>
              <m:nor/>
            </m:rPr>
            <w:rPr>
              <w:rFonts w:ascii="Times New Roman" w:hAnsi="Times New Roman" w:cs="Times New Roman"/>
              <w:sz w:val="28"/>
              <w:szCs w:val="28"/>
              <w:lang w:val="uk-UA"/>
            </w:rPr>
            <m:t xml:space="preserve">(1.2) </m:t>
          </m:r>
          <m:r>
            <m:rPr>
              <m:nor/>
            </m:rPr>
            <w:rPr>
              <w:rFonts w:ascii="Cambria Math" w:hAnsi="Times New Roman" w:cs="Times New Roman"/>
              <w:i/>
              <w:sz w:val="28"/>
              <w:szCs w:val="28"/>
              <w:lang w:val="uk-UA"/>
            </w:rPr>
            <m:t xml:space="preserve">    </m:t>
          </m:r>
        </m:oMath>
      </m:oMathPara>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 xml:space="preserve">де  </w:t>
      </w:r>
      <w:r w:rsidRPr="009C12DB">
        <w:rPr>
          <w:rFonts w:ascii="Times New Roman" w:hAnsi="Times New Roman" w:cs="Times New Roman"/>
          <w:i/>
          <w:sz w:val="28"/>
          <w:szCs w:val="28"/>
          <w:lang w:val="en-US"/>
        </w:rPr>
        <w:t>a</w:t>
      </w:r>
      <w:r w:rsidRPr="009C12DB">
        <w:rPr>
          <w:rFonts w:ascii="Times New Roman" w:hAnsi="Times New Roman" w:cs="Times New Roman"/>
          <w:i/>
          <w:sz w:val="28"/>
          <w:szCs w:val="28"/>
          <w:vertAlign w:val="subscript"/>
          <w:lang w:val="en-US"/>
        </w:rPr>
        <w:t>ij</w:t>
      </w:r>
      <w:r w:rsidRPr="009C12DB">
        <w:rPr>
          <w:rFonts w:ascii="Times New Roman" w:hAnsi="Times New Roman" w:cs="Times New Roman"/>
          <w:sz w:val="28"/>
          <w:szCs w:val="28"/>
          <w:lang w:val="uk-UA"/>
        </w:rPr>
        <w:t xml:space="preserve"> – вагові коефіцієнти, які визначають ступінь внеску </w:t>
      </w:r>
      <w:r w:rsidRPr="009C12DB">
        <w:rPr>
          <w:rFonts w:ascii="Times New Roman" w:hAnsi="Times New Roman" w:cs="Times New Roman"/>
          <w:i/>
          <w:sz w:val="28"/>
          <w:szCs w:val="28"/>
          <w:lang w:val="en-US"/>
        </w:rPr>
        <w:t>j</w:t>
      </w:r>
      <w:r w:rsidRPr="009C12DB">
        <w:rPr>
          <w:rFonts w:ascii="Times New Roman" w:hAnsi="Times New Roman" w:cs="Times New Roman"/>
          <w:sz w:val="28"/>
          <w:szCs w:val="28"/>
          <w:lang w:val="uk-UA"/>
        </w:rPr>
        <w:t xml:space="preserve">-го показника в інтегральний індекс </w:t>
      </w:r>
      <w:r w:rsidRPr="009C12DB">
        <w:rPr>
          <w:rFonts w:ascii="Times New Roman" w:hAnsi="Times New Roman" w:cs="Times New Roman"/>
          <w:i/>
          <w:sz w:val="28"/>
          <w:szCs w:val="28"/>
          <w:lang w:val="uk-UA"/>
        </w:rPr>
        <w:t>і</w:t>
      </w:r>
      <w:r w:rsidRPr="009C12DB">
        <w:rPr>
          <w:rFonts w:ascii="Times New Roman" w:hAnsi="Times New Roman" w:cs="Times New Roman"/>
          <w:sz w:val="28"/>
          <w:szCs w:val="28"/>
          <w:lang w:val="uk-UA"/>
        </w:rPr>
        <w:t xml:space="preserve">-ї складової; </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i/>
          <w:sz w:val="28"/>
          <w:szCs w:val="28"/>
          <w:lang w:val="en-US"/>
        </w:rPr>
        <w:t>z</w:t>
      </w:r>
      <w:r w:rsidRPr="009C12DB">
        <w:rPr>
          <w:rFonts w:ascii="Times New Roman" w:hAnsi="Times New Roman" w:cs="Times New Roman"/>
          <w:sz w:val="28"/>
          <w:szCs w:val="28"/>
          <w:vertAlign w:val="subscript"/>
          <w:lang w:val="en-US"/>
        </w:rPr>
        <w:t>ij</w:t>
      </w:r>
      <w:r w:rsidRPr="009C12DB">
        <w:rPr>
          <w:rFonts w:ascii="Times New Roman" w:hAnsi="Times New Roman" w:cs="Times New Roman"/>
          <w:sz w:val="28"/>
          <w:szCs w:val="28"/>
          <w:lang w:val="uk-UA"/>
        </w:rPr>
        <w:t xml:space="preserve"> – нормалізовані значення вхідних показників </w:t>
      </w:r>
      <w:r w:rsidRPr="009C12DB">
        <w:rPr>
          <w:rFonts w:ascii="Times New Roman" w:hAnsi="Times New Roman" w:cs="Times New Roman"/>
          <w:i/>
          <w:sz w:val="28"/>
          <w:szCs w:val="28"/>
          <w:lang w:val="uk-UA"/>
        </w:rPr>
        <w:t>х</w:t>
      </w:r>
      <w:r w:rsidRPr="009C12DB">
        <w:rPr>
          <w:rFonts w:ascii="Times New Roman" w:hAnsi="Times New Roman" w:cs="Times New Roman"/>
          <w:i/>
          <w:sz w:val="28"/>
          <w:szCs w:val="28"/>
          <w:vertAlign w:val="subscript"/>
          <w:lang w:val="en-US"/>
        </w:rPr>
        <w:t>ij</w:t>
      </w:r>
      <w:r w:rsidRPr="009C12DB">
        <w:rPr>
          <w:rFonts w:ascii="Times New Roman" w:hAnsi="Times New Roman" w:cs="Times New Roman"/>
          <w:sz w:val="28"/>
          <w:szCs w:val="28"/>
          <w:lang w:val="uk-UA"/>
        </w:rPr>
        <w:t>, які в сукупності характеризують певну складову науково-техноло</w:t>
      </w:r>
      <w:r>
        <w:rPr>
          <w:rFonts w:ascii="Times New Roman" w:hAnsi="Times New Roman" w:cs="Times New Roman"/>
          <w:sz w:val="28"/>
          <w:szCs w:val="28"/>
          <w:lang w:val="uk-UA"/>
        </w:rPr>
        <w:t>гічної сфери економіки країни</w:t>
      </w:r>
      <w:r w:rsidRPr="009C12DB">
        <w:rPr>
          <w:rFonts w:ascii="Times New Roman" w:hAnsi="Times New Roman" w:cs="Times New Roman"/>
          <w:sz w:val="28"/>
          <w:szCs w:val="28"/>
          <w:lang w:val="uk-UA"/>
        </w:rPr>
        <w:t>.</w:t>
      </w:r>
    </w:p>
    <w:p w:rsidR="00DA365E" w:rsidRPr="009C12DB" w:rsidRDefault="00DA365E" w:rsidP="00DA365E">
      <w:pPr>
        <w:autoSpaceDE w:val="0"/>
        <w:autoSpaceDN w:val="0"/>
        <w:adjustRightInd w:val="0"/>
        <w:spacing w:after="0" w:line="360" w:lineRule="auto"/>
        <w:ind w:firstLine="708"/>
        <w:jc w:val="both"/>
        <w:rPr>
          <w:rFonts w:ascii="Times New Roman" w:hAnsi="Times New Roman" w:cs="Times New Roman"/>
          <w:i/>
          <w:sz w:val="24"/>
          <w:szCs w:val="24"/>
          <w:lang w:val="uk-UA"/>
        </w:rPr>
      </w:pPr>
      <w:r w:rsidRPr="009C12DB">
        <w:rPr>
          <w:rFonts w:ascii="Times New Roman" w:hAnsi="Times New Roman" w:cs="Times New Roman"/>
          <w:sz w:val="28"/>
          <w:szCs w:val="28"/>
          <w:lang w:val="uk-UA"/>
        </w:rPr>
        <w:t>Визначення вагових коефіцієнтів окремих показників та вагові коефіцієнти складових науково-технологічної безпеки України розраховуються експертним шляхом за формулою:</w:t>
      </w:r>
    </w:p>
    <w:p w:rsidR="00DA365E" w:rsidRPr="009C12DB" w:rsidRDefault="00741C1F" w:rsidP="00DA365E">
      <w:pPr>
        <w:autoSpaceDE w:val="0"/>
        <w:autoSpaceDN w:val="0"/>
        <w:adjustRightInd w:val="0"/>
        <w:spacing w:after="0" w:line="360" w:lineRule="auto"/>
        <w:ind w:firstLine="709"/>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en-US"/>
                </w:rPr>
                <m:t xml:space="preserve">                                        </m:t>
              </m:r>
              <m:r>
                <m:rPr>
                  <m:nor/>
                </m:rPr>
                <w:rPr>
                  <w:rFonts w:ascii="Cambria Math" w:hAnsi="Times New Roman" w:cs="Times New Roman"/>
                  <w:i/>
                  <w:sz w:val="28"/>
                  <w:szCs w:val="28"/>
                  <w:lang w:val="uk-UA"/>
                </w:rPr>
                <m:t xml:space="preserve"> </m:t>
              </m:r>
              <m:r>
                <m:rPr>
                  <m:nor/>
                </m:rPr>
                <w:rPr>
                  <w:rFonts w:ascii="Times New Roman" w:hAnsi="Times New Roman" w:cs="Times New Roman"/>
                  <w:i/>
                  <w:sz w:val="28"/>
                  <w:szCs w:val="28"/>
                  <w:lang w:val="en-US"/>
                </w:rPr>
                <m:t xml:space="preserve">           </m:t>
              </m:r>
              <m:r>
                <m:rPr>
                  <m:nor/>
                </m:rPr>
                <w:rPr>
                  <w:rFonts w:ascii="Times New Roman" w:hAnsi="Times New Roman" w:cs="Times New Roman"/>
                  <w:i/>
                  <w:sz w:val="28"/>
                  <w:szCs w:val="28"/>
                  <w:lang w:val="uk-UA"/>
                </w:rPr>
                <m:t>b</m:t>
              </m:r>
            </m:e>
            <m:sub>
              <m:r>
                <m:rPr>
                  <m:nor/>
                </m:rPr>
                <w:rPr>
                  <w:rFonts w:ascii="Times New Roman" w:hAnsi="Times New Roman" w:cs="Times New Roman"/>
                  <w:i/>
                  <w:sz w:val="28"/>
                  <w:szCs w:val="28"/>
                  <w:lang w:val="uk-UA"/>
                </w:rPr>
                <m:t>j</m:t>
              </m:r>
            </m:sub>
          </m:sSub>
          <m:r>
            <m:rPr>
              <m:nor/>
            </m:rPr>
            <w:rPr>
              <w:rFonts w:ascii="Times New Roman" w:hAnsi="Times New Roman" w:cs="Times New Roman"/>
              <w:i/>
              <w:sz w:val="28"/>
              <w:szCs w:val="28"/>
              <w:lang w:val="uk-UA"/>
            </w:rPr>
            <m:t>=</m:t>
          </m:r>
          <m:nary>
            <m:naryPr>
              <m:chr m:val="∑"/>
              <m:limLoc m:val="undOvr"/>
              <m:ctrlPr>
                <w:rPr>
                  <w:rFonts w:ascii="Cambria Math" w:hAnsi="Cambria Math" w:cs="Times New Roman"/>
                  <w:i/>
                  <w:sz w:val="28"/>
                  <w:szCs w:val="28"/>
                  <w:lang w:val="uk-UA"/>
                </w:rPr>
              </m:ctrlPr>
            </m:naryPr>
            <m:sub>
              <m:r>
                <m:rPr>
                  <m:nor/>
                </m:rPr>
                <w:rPr>
                  <w:rFonts w:ascii="Times New Roman" w:hAnsi="Times New Roman" w:cs="Times New Roman"/>
                  <w:i/>
                  <w:sz w:val="28"/>
                  <w:szCs w:val="28"/>
                  <w:lang w:val="uk-UA"/>
                </w:rPr>
                <m:t>n=1</m:t>
              </m:r>
            </m:sub>
            <m:sup>
              <m:r>
                <m:rPr>
                  <m:nor/>
                </m:rPr>
                <w:rPr>
                  <w:rFonts w:ascii="Times New Roman" w:hAnsi="Times New Roman" w:cs="Times New Roman"/>
                  <w:i/>
                  <w:sz w:val="28"/>
                  <w:szCs w:val="28"/>
                  <w:lang w:val="en-US"/>
                </w:rPr>
                <m:t>N</m:t>
              </m:r>
            </m:sup>
            <m:e>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uk-UA"/>
                    </w:rPr>
                    <m:t>S</m:t>
                  </m:r>
                </m:e>
                <m:sub>
                  <m:r>
                    <m:rPr>
                      <m:nor/>
                    </m:rPr>
                    <w:rPr>
                      <w:rFonts w:ascii="Times New Roman" w:hAnsi="Times New Roman" w:cs="Times New Roman"/>
                      <w:i/>
                      <w:sz w:val="28"/>
                      <w:szCs w:val="28"/>
                      <w:lang w:val="uk-UA"/>
                    </w:rPr>
                    <m:t>jn</m:t>
                  </m:r>
                </m:sub>
              </m:sSub>
            </m:e>
          </m:nary>
          <m:r>
            <m:rPr>
              <m:nor/>
            </m:rPr>
            <w:rPr>
              <w:rFonts w:ascii="Times New Roman" w:hAnsi="Times New Roman" w:cs="Times New Roman"/>
              <w:i/>
              <w:sz w:val="28"/>
              <w:szCs w:val="28"/>
              <w:lang w:val="uk-UA"/>
            </w:rPr>
            <m:t>/</m:t>
          </m:r>
          <m:nary>
            <m:naryPr>
              <m:chr m:val="∑"/>
              <m:limLoc m:val="undOvr"/>
              <m:ctrlPr>
                <w:rPr>
                  <w:rFonts w:ascii="Cambria Math" w:hAnsi="Cambria Math" w:cs="Times New Roman"/>
                  <w:i/>
                  <w:sz w:val="28"/>
                  <w:szCs w:val="28"/>
                  <w:lang w:val="uk-UA"/>
                </w:rPr>
              </m:ctrlPr>
            </m:naryPr>
            <m:sub>
              <m:r>
                <m:rPr>
                  <m:nor/>
                </m:rPr>
                <w:rPr>
                  <w:rFonts w:ascii="Times New Roman" w:hAnsi="Times New Roman" w:cs="Times New Roman"/>
                  <w:i/>
                  <w:sz w:val="28"/>
                  <w:szCs w:val="28"/>
                  <w:lang w:val="en-US"/>
                </w:rPr>
                <m:t>m</m:t>
              </m:r>
              <m:r>
                <m:rPr>
                  <m:nor/>
                </m:rPr>
                <w:rPr>
                  <w:rFonts w:ascii="Times New Roman" w:hAnsi="Times New Roman" w:cs="Times New Roman"/>
                  <w:i/>
                  <w:sz w:val="28"/>
                  <w:szCs w:val="28"/>
                  <w:lang w:val="uk-UA"/>
                </w:rPr>
                <m:t>=1</m:t>
              </m:r>
            </m:sub>
            <m:sup>
              <m:r>
                <m:rPr>
                  <m:nor/>
                </m:rPr>
                <w:rPr>
                  <w:rFonts w:ascii="Times New Roman" w:hAnsi="Times New Roman" w:cs="Times New Roman"/>
                  <w:i/>
                  <w:sz w:val="28"/>
                  <w:szCs w:val="28"/>
                  <w:lang w:val="uk-UA"/>
                </w:rPr>
                <m:t>M</m:t>
              </m:r>
            </m:sup>
            <m:e>
              <m:nary>
                <m:naryPr>
                  <m:chr m:val="∑"/>
                  <m:limLoc m:val="undOvr"/>
                  <m:ctrlPr>
                    <w:rPr>
                      <w:rFonts w:ascii="Cambria Math" w:hAnsi="Cambria Math" w:cs="Times New Roman"/>
                      <w:i/>
                      <w:sz w:val="28"/>
                      <w:szCs w:val="28"/>
                      <w:lang w:val="uk-UA"/>
                    </w:rPr>
                  </m:ctrlPr>
                </m:naryPr>
                <m:sub>
                  <m:r>
                    <m:rPr>
                      <m:nor/>
                    </m:rPr>
                    <w:rPr>
                      <w:rFonts w:ascii="Times New Roman" w:hAnsi="Times New Roman" w:cs="Times New Roman"/>
                      <w:i/>
                      <w:sz w:val="28"/>
                      <w:szCs w:val="28"/>
                      <w:lang w:val="uk-UA"/>
                    </w:rPr>
                    <m:t>n=1</m:t>
                  </m:r>
                </m:sub>
                <m:sup>
                  <m:r>
                    <m:rPr>
                      <m:nor/>
                    </m:rPr>
                    <w:rPr>
                      <w:rFonts w:ascii="Times New Roman" w:hAnsi="Times New Roman" w:cs="Times New Roman"/>
                      <w:i/>
                      <w:sz w:val="28"/>
                      <w:szCs w:val="28"/>
                      <w:lang w:val="uk-UA"/>
                    </w:rPr>
                    <m:t>N</m:t>
                  </m:r>
                </m:sup>
                <m:e>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uk-UA"/>
                        </w:rPr>
                        <m:t>S</m:t>
                      </m:r>
                    </m:e>
                    <m:sub>
                      <m:r>
                        <m:rPr>
                          <m:nor/>
                        </m:rPr>
                        <w:rPr>
                          <w:rFonts w:ascii="Times New Roman" w:hAnsi="Times New Roman" w:cs="Times New Roman"/>
                          <w:i/>
                          <w:sz w:val="28"/>
                          <w:szCs w:val="28"/>
                          <w:lang w:val="en-US"/>
                        </w:rPr>
                        <m:t>m</m:t>
                      </m:r>
                      <m:r>
                        <m:rPr>
                          <m:nor/>
                        </m:rPr>
                        <w:rPr>
                          <w:rFonts w:ascii="Times New Roman" w:hAnsi="Times New Roman" w:cs="Times New Roman"/>
                          <w:i/>
                          <w:sz w:val="28"/>
                          <w:szCs w:val="28"/>
                          <w:lang w:val="uk-UA"/>
                        </w:rPr>
                        <m:t>n</m:t>
                      </m:r>
                    </m:sub>
                  </m:sSub>
                </m:e>
              </m:nary>
            </m:e>
          </m:nary>
          <m:r>
            <w:rPr>
              <w:rFonts w:ascii="Cambria Math" w:hAnsi="Cambria Math" w:cs="Times New Roman"/>
              <w:sz w:val="28"/>
              <w:szCs w:val="28"/>
              <w:lang w:val="uk-UA"/>
            </w:rPr>
            <m:t xml:space="preserve">, </m:t>
          </m:r>
          <m:r>
            <m:rPr>
              <m:nor/>
            </m:rPr>
            <w:rPr>
              <w:rFonts w:ascii="Times New Roman" w:hAnsi="Times New Roman" w:cs="Times New Roman"/>
              <w:sz w:val="28"/>
              <w:szCs w:val="28"/>
              <w:lang w:val="uk-UA"/>
            </w:rPr>
            <m:t xml:space="preserve">                        </m:t>
          </m:r>
          <m:r>
            <m:rPr>
              <m:nor/>
            </m:rPr>
            <w:rPr>
              <w:rFonts w:ascii="Cambria Math" w:hAnsi="Times New Roman" w:cs="Times New Roman"/>
              <w:sz w:val="28"/>
              <w:szCs w:val="28"/>
              <w:lang w:val="uk-UA"/>
            </w:rPr>
            <m:t xml:space="preserve">  </m:t>
          </m:r>
          <m:r>
            <m:rPr>
              <m:nor/>
            </m:rPr>
            <w:rPr>
              <w:rFonts w:ascii="Times New Roman" w:hAnsi="Times New Roman" w:cs="Times New Roman"/>
              <w:sz w:val="28"/>
              <w:szCs w:val="28"/>
              <w:lang w:val="uk-UA"/>
            </w:rPr>
            <m:t xml:space="preserve">   </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uk-UA"/>
            </w:rPr>
            <m:t xml:space="preserve">     (1.3)</m:t>
          </m:r>
        </m:oMath>
      </m:oMathPara>
    </w:p>
    <w:p w:rsidR="009E7AA9" w:rsidRDefault="009E7AA9" w:rsidP="00DA365E">
      <w:pPr>
        <w:autoSpaceDE w:val="0"/>
        <w:autoSpaceDN w:val="0"/>
        <w:adjustRightInd w:val="0"/>
        <w:spacing w:after="0" w:line="360" w:lineRule="auto"/>
        <w:jc w:val="both"/>
        <w:rPr>
          <w:rFonts w:ascii="Times New Roman" w:hAnsi="Times New Roman" w:cs="Times New Roman"/>
          <w:sz w:val="28"/>
          <w:szCs w:val="28"/>
          <w:lang w:val="uk-UA"/>
        </w:rPr>
      </w:pPr>
    </w:p>
    <w:p w:rsidR="00DA365E" w:rsidRPr="009C12DB" w:rsidRDefault="00DA365E" w:rsidP="00DA365E">
      <w:pPr>
        <w:autoSpaceDE w:val="0"/>
        <w:autoSpaceDN w:val="0"/>
        <w:adjustRightInd w:val="0"/>
        <w:spacing w:after="0" w:line="360" w:lineRule="auto"/>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lastRenderedPageBreak/>
        <w:t xml:space="preserve">де </w:t>
      </w:r>
      <w:r w:rsidRPr="009C12DB">
        <w:rPr>
          <w:rFonts w:ascii="Times New Roman" w:hAnsi="Times New Roman" w:cs="Times New Roman"/>
          <w:i/>
          <w:sz w:val="28"/>
          <w:szCs w:val="28"/>
          <w:lang w:val="en-US"/>
        </w:rPr>
        <w:t>b</w:t>
      </w:r>
      <w:r w:rsidRPr="009C12DB">
        <w:rPr>
          <w:rFonts w:ascii="Times New Roman" w:hAnsi="Times New Roman" w:cs="Times New Roman"/>
          <w:i/>
          <w:sz w:val="28"/>
          <w:szCs w:val="28"/>
          <w:vertAlign w:val="subscript"/>
          <w:lang w:val="en-US"/>
        </w:rPr>
        <w:t>j</w:t>
      </w:r>
      <w:r w:rsidRPr="009C12DB">
        <w:rPr>
          <w:rFonts w:ascii="Times New Roman" w:hAnsi="Times New Roman" w:cs="Times New Roman"/>
          <w:sz w:val="28"/>
          <w:szCs w:val="28"/>
        </w:rPr>
        <w:t xml:space="preserve"> – </w:t>
      </w:r>
      <w:r w:rsidRPr="009C12DB">
        <w:rPr>
          <w:rFonts w:ascii="Times New Roman" w:hAnsi="Times New Roman" w:cs="Times New Roman"/>
          <w:sz w:val="28"/>
          <w:szCs w:val="28"/>
          <w:lang w:val="uk-UA"/>
        </w:rPr>
        <w:t>вагові коефіцієнти складових науково-технологічної безпеки;</w:t>
      </w:r>
    </w:p>
    <w:p w:rsidR="00DA365E" w:rsidRPr="009C12DB" w:rsidRDefault="00DA365E" w:rsidP="00DA365E">
      <w:pPr>
        <w:autoSpaceDE w:val="0"/>
        <w:autoSpaceDN w:val="0"/>
        <w:adjustRightInd w:val="0"/>
        <w:spacing w:after="0" w:line="360" w:lineRule="auto"/>
        <w:jc w:val="both"/>
        <w:rPr>
          <w:rFonts w:ascii="Times New Roman" w:hAnsi="Times New Roman" w:cs="Times New Roman"/>
          <w:sz w:val="28"/>
          <w:szCs w:val="28"/>
          <w:lang w:val="uk-UA"/>
        </w:rPr>
      </w:pPr>
      <w:r w:rsidRPr="009C12DB">
        <w:rPr>
          <w:rFonts w:ascii="Times New Roman" w:hAnsi="Times New Roman" w:cs="Times New Roman"/>
          <w:i/>
          <w:sz w:val="28"/>
          <w:szCs w:val="28"/>
          <w:lang w:val="en-US"/>
        </w:rPr>
        <w:t>S</w:t>
      </w:r>
      <w:r w:rsidRPr="009C12DB">
        <w:rPr>
          <w:rFonts w:ascii="Times New Roman" w:hAnsi="Times New Roman" w:cs="Times New Roman"/>
          <w:i/>
          <w:sz w:val="28"/>
          <w:szCs w:val="28"/>
          <w:vertAlign w:val="subscript"/>
          <w:lang w:val="en-US"/>
        </w:rPr>
        <w:t>jn</w:t>
      </w:r>
      <w:r w:rsidRPr="009C12DB">
        <w:rPr>
          <w:rFonts w:ascii="Times New Roman" w:hAnsi="Times New Roman" w:cs="Times New Roman"/>
          <w:sz w:val="28"/>
          <w:szCs w:val="28"/>
          <w:lang w:val="uk-UA"/>
        </w:rPr>
        <w:t xml:space="preserve"> – оцінка </w:t>
      </w:r>
      <w:r w:rsidRPr="009C12DB">
        <w:rPr>
          <w:rFonts w:ascii="Times New Roman" w:hAnsi="Times New Roman" w:cs="Times New Roman"/>
          <w:i/>
          <w:sz w:val="28"/>
          <w:szCs w:val="28"/>
          <w:lang w:val="en-US"/>
        </w:rPr>
        <w:t>j</w:t>
      </w:r>
      <w:r w:rsidRPr="009C12DB">
        <w:rPr>
          <w:rFonts w:ascii="Times New Roman" w:hAnsi="Times New Roman" w:cs="Times New Roman"/>
          <w:sz w:val="28"/>
          <w:szCs w:val="28"/>
          <w:lang w:val="uk-UA"/>
        </w:rPr>
        <w:t xml:space="preserve">-ї сфери, яку дав </w:t>
      </w:r>
      <w:r w:rsidRPr="009C12DB">
        <w:rPr>
          <w:rFonts w:ascii="Times New Roman" w:hAnsi="Times New Roman" w:cs="Times New Roman"/>
          <w:i/>
          <w:sz w:val="28"/>
          <w:szCs w:val="28"/>
          <w:lang w:val="en-US"/>
        </w:rPr>
        <w:t>n</w:t>
      </w:r>
      <w:r w:rsidRPr="009C12DB">
        <w:rPr>
          <w:rFonts w:ascii="Times New Roman" w:hAnsi="Times New Roman" w:cs="Times New Roman"/>
          <w:sz w:val="28"/>
          <w:szCs w:val="28"/>
          <w:lang w:val="uk-UA"/>
        </w:rPr>
        <w:t>-й експерт;</w:t>
      </w:r>
    </w:p>
    <w:p w:rsidR="00DA365E" w:rsidRPr="009C12DB" w:rsidRDefault="00DA365E" w:rsidP="00DA365E">
      <w:pPr>
        <w:autoSpaceDE w:val="0"/>
        <w:autoSpaceDN w:val="0"/>
        <w:adjustRightInd w:val="0"/>
        <w:spacing w:after="0" w:line="360" w:lineRule="auto"/>
        <w:jc w:val="both"/>
        <w:rPr>
          <w:rFonts w:ascii="Times New Roman" w:hAnsi="Times New Roman" w:cs="Times New Roman"/>
          <w:sz w:val="28"/>
          <w:szCs w:val="28"/>
          <w:lang w:val="uk-UA"/>
        </w:rPr>
      </w:pPr>
      <w:r w:rsidRPr="009C12DB">
        <w:rPr>
          <w:rFonts w:ascii="Times New Roman" w:hAnsi="Times New Roman" w:cs="Times New Roman"/>
          <w:i/>
          <w:sz w:val="28"/>
          <w:szCs w:val="28"/>
          <w:lang w:val="en-US"/>
        </w:rPr>
        <w:t>N</w:t>
      </w:r>
      <w:r w:rsidRPr="009C12DB">
        <w:rPr>
          <w:rFonts w:ascii="Times New Roman" w:hAnsi="Times New Roman" w:cs="Times New Roman"/>
          <w:sz w:val="28"/>
          <w:szCs w:val="28"/>
          <w:lang w:val="uk-UA"/>
        </w:rPr>
        <w:t xml:space="preserve"> – кількість експертів; </w:t>
      </w:r>
    </w:p>
    <w:p w:rsidR="00DA365E" w:rsidRPr="009C12DB" w:rsidRDefault="00DA365E" w:rsidP="00DA365E">
      <w:pPr>
        <w:autoSpaceDE w:val="0"/>
        <w:autoSpaceDN w:val="0"/>
        <w:adjustRightInd w:val="0"/>
        <w:spacing w:after="0" w:line="360" w:lineRule="auto"/>
        <w:jc w:val="both"/>
        <w:rPr>
          <w:rFonts w:ascii="Times New Roman" w:hAnsi="Times New Roman" w:cs="Times New Roman"/>
          <w:sz w:val="28"/>
          <w:szCs w:val="28"/>
          <w:lang w:val="uk-UA"/>
        </w:rPr>
      </w:pPr>
      <w:r w:rsidRPr="009C12DB">
        <w:rPr>
          <w:rFonts w:ascii="Times New Roman" w:hAnsi="Times New Roman" w:cs="Times New Roman"/>
          <w:i/>
          <w:sz w:val="28"/>
          <w:szCs w:val="28"/>
          <w:lang w:val="en-US"/>
        </w:rPr>
        <w:t>M</w:t>
      </w:r>
      <w:r w:rsidRPr="009C12DB">
        <w:rPr>
          <w:rFonts w:ascii="Times New Roman" w:hAnsi="Times New Roman" w:cs="Times New Roman"/>
          <w:i/>
          <w:sz w:val="28"/>
          <w:szCs w:val="28"/>
          <w:lang w:val="uk-UA"/>
        </w:rPr>
        <w:t xml:space="preserve"> </w:t>
      </w:r>
      <w:r w:rsidRPr="009C12DB">
        <w:rPr>
          <w:rFonts w:ascii="Times New Roman" w:hAnsi="Times New Roman" w:cs="Times New Roman"/>
          <w:sz w:val="28"/>
          <w:szCs w:val="28"/>
          <w:lang w:val="uk-UA"/>
        </w:rPr>
        <w:t>– кількість складових науково-технологічної безпеки [1</w:t>
      </w:r>
      <w:r>
        <w:rPr>
          <w:rFonts w:ascii="Times New Roman" w:hAnsi="Times New Roman" w:cs="Times New Roman"/>
          <w:sz w:val="28"/>
          <w:szCs w:val="28"/>
          <w:lang w:val="uk-UA"/>
        </w:rPr>
        <w:t>13</w:t>
      </w:r>
      <w:r w:rsidRPr="009C12DB">
        <w:rPr>
          <w:rFonts w:ascii="Times New Roman" w:hAnsi="Times New Roman" w:cs="Times New Roman"/>
          <w:sz w:val="28"/>
          <w:szCs w:val="28"/>
          <w:lang w:val="uk-UA"/>
        </w:rPr>
        <w:t>, с. 253].</w:t>
      </w:r>
    </w:p>
    <w:p w:rsidR="00DA365E" w:rsidRPr="009C12DB"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При цьому, діагностування стану науково-технологічної безпеки за індикативними показниками за окремими її складовими передбачає їх порівняння з деякою еталонною величиною, тобто для кожного показника безпеки встановлюється певне порогове значення, відповідно до якого і визначається рівень задоволення фактичних даних стану безпеки відповідно до бажаної норми (здійснюється нормалізація індикативних показників науково-технологічної безпеки).</w:t>
      </w:r>
    </w:p>
    <w:p w:rsidR="00DA365E" w:rsidRPr="009C12DB" w:rsidRDefault="00DA365E" w:rsidP="00DA365E">
      <w:pPr>
        <w:pStyle w:val="HTML"/>
        <w:spacing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Таким чином, методики індикативного підходу дозволяють комплексно оцінити стан технологічної та науково-технологічної безпеки держави, зосередившись на елементах, що найбільшою мірою охоплюють коло інтересів дослідника. Вибір інструментарію оцінки стану безпеки залежить від кінцевої мети дослідження та наявної достовірної вихідної інформації. В цілому, застосування згаданих методик дозволя</w:t>
      </w:r>
      <w:r>
        <w:rPr>
          <w:rFonts w:ascii="Times New Roman" w:hAnsi="Times New Roman" w:cs="Times New Roman"/>
          <w:sz w:val="28"/>
          <w:szCs w:val="28"/>
          <w:lang w:val="uk-UA"/>
        </w:rPr>
        <w:t>є</w:t>
      </w:r>
      <w:r w:rsidRPr="009C12DB">
        <w:rPr>
          <w:rFonts w:ascii="Times New Roman" w:hAnsi="Times New Roman" w:cs="Times New Roman"/>
          <w:sz w:val="28"/>
          <w:szCs w:val="28"/>
          <w:lang w:val="uk-UA"/>
        </w:rPr>
        <w:t xml:space="preserve"> оцінити основні аспекти процесу забезпечення безпеки, спрогнозувати імовірні напрями зміни її стану та визначити ступінь впливу тих чи інших подій на рівень технологічної безпеки [1</w:t>
      </w:r>
      <w:r>
        <w:rPr>
          <w:rFonts w:ascii="Times New Roman" w:hAnsi="Times New Roman" w:cs="Times New Roman"/>
          <w:sz w:val="28"/>
          <w:szCs w:val="28"/>
          <w:lang w:val="uk-UA"/>
        </w:rPr>
        <w:t>12</w:t>
      </w:r>
      <w:r w:rsidRPr="009C12DB">
        <w:rPr>
          <w:rFonts w:ascii="Times New Roman" w:hAnsi="Times New Roman" w:cs="Times New Roman"/>
          <w:sz w:val="28"/>
          <w:szCs w:val="28"/>
          <w:lang w:val="uk-UA"/>
        </w:rPr>
        <w:t>, с. 574; 580].</w:t>
      </w:r>
    </w:p>
    <w:p w:rsidR="00DA365E"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9C12DB">
        <w:rPr>
          <w:rFonts w:ascii="Times New Roman" w:hAnsi="Times New Roman" w:cs="Times New Roman"/>
          <w:sz w:val="28"/>
          <w:szCs w:val="28"/>
          <w:lang w:val="uk-UA"/>
        </w:rPr>
        <w:t>Отже, нині постає надзвичайно важливе питання забезпечення технологічної безпеки аграрної галузі, що є одним із найважливіших пріоритетів, від якого залежить прогресивний економічний розвиток України та захист державної незалежності, адже науково-технологічна модернізація сільського господарства дозволить досягти стабільного розвитку агропромислового комплексу та гарантуватиме приріст валового внутрішнього продукту через виробництво наукоємної продукції, а також забезпечить соціально-економічні інтереси населення у сфері економічної безпеки.</w:t>
      </w:r>
    </w:p>
    <w:p w:rsidR="00DA365E" w:rsidRPr="00F53D03" w:rsidRDefault="00DA365E">
      <w:pPr>
        <w:rPr>
          <w:rFonts w:ascii="Times New Roman"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b/>
          <w:sz w:val="28"/>
          <w:szCs w:val="28"/>
          <w:lang w:val="uk-UA"/>
        </w:rPr>
      </w:pPr>
      <w:r w:rsidRPr="00807891">
        <w:rPr>
          <w:rFonts w:ascii="Times New Roman" w:hAnsi="Times New Roman" w:cs="Times New Roman"/>
          <w:b/>
          <w:sz w:val="28"/>
          <w:szCs w:val="28"/>
          <w:lang w:val="uk-UA"/>
        </w:rPr>
        <w:lastRenderedPageBreak/>
        <w:t xml:space="preserve">1.3. </w:t>
      </w:r>
      <w:r w:rsidRPr="002263E6">
        <w:rPr>
          <w:rFonts w:ascii="Times New Roman" w:hAnsi="Times New Roman" w:cs="Times New Roman"/>
          <w:b/>
          <w:sz w:val="28"/>
          <w:szCs w:val="28"/>
          <w:lang w:val="uk-UA"/>
        </w:rPr>
        <w:t>Теоретичні аспекти формування організаційно-економічного механізму технологічної безпеки аграрної галузі</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Зростаючий економічний розвиток, структурні, науково-технологічні, організаційно-економічні зміни, які в даний час притаманні постіндустріальній економіці, є результатом прискореної реалізації науково-технічних та інноваційних розробок у всіх галузях і сферах господарювання. Як показує досвід розвинених країн, з поміж усіх факторів виробництва, саме наука, наукомісткі технології та інноваційна діяльність є рушійною силою економічного зростання та основним фактором, що визначає перебіг господарських процесів [1</w:t>
      </w:r>
      <w:r>
        <w:rPr>
          <w:rFonts w:ascii="Times New Roman" w:hAnsi="Times New Roman" w:cs="Times New Roman"/>
          <w:sz w:val="28"/>
          <w:szCs w:val="28"/>
          <w:lang w:val="uk-UA"/>
        </w:rPr>
        <w:t>90</w:t>
      </w:r>
      <w:r w:rsidRPr="00807891">
        <w:rPr>
          <w:rFonts w:ascii="Times New Roman" w:hAnsi="Times New Roman" w:cs="Times New Roman"/>
          <w:sz w:val="28"/>
          <w:szCs w:val="28"/>
          <w:lang w:val="uk-UA"/>
        </w:rPr>
        <w:t>]. Такі тенденції не оминули і сільськогосподарське виробництво, де приріст продуктивності забезпечується саме за рахунок впровадження нових науково-технічних досягнень.</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Обраний Україною курс інноваційного та технологічного розвитку ставить перед національною економікою, а особливо, перед аграрною галуззю нові завдання, які вимагають невідкладного вирішення. Тому пріоритетним питанням на сьогодні має стати побудова ефективного організаційно-економічного механізму технологічної безпеки аграрної галузі, який орієнтований на сприяння інноваційним процесам в сільському господарстві, одержання максимальних економічних ефектів від впровадження результатів науково-дослідних робіт та захист галузевої і загальнодержавної економіки від потенційних загроз.</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У літературі існує цілий ряд підходів до визначення суті механізму, при цьому їх аналіз проводиться як в словникових визначеннях, так і в авторських інтерпретаціях залежно від предмету дослідження. Аналіз таких підходів дає можливість виявити розбіжність в розумінні сутності організаційно-економічного механізму. Так, з одного боку механізм розглядається з точки зору структурно-функціонального підходу, а з іншого – як сукупність заходів націлених на досягнення кінцевої мети.</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lastRenderedPageBreak/>
        <w:t xml:space="preserve">Стосовно теоретичного (словникового) визначення в економічній науці, термін «механізм» здебільшого базується на системному і функціональному підході. </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У короткому економічному словнику механізм трактується як послідовність станів процесів, які визначають собою які-небудь дії, явища; систему, яка визначає порядок будь-якого виду діяльності [6</w:t>
      </w:r>
      <w:r w:rsidRPr="009C7DA6">
        <w:rPr>
          <w:rFonts w:ascii="Times New Roman" w:hAnsi="Times New Roman" w:cs="Times New Roman"/>
          <w:sz w:val="28"/>
          <w:szCs w:val="28"/>
        </w:rPr>
        <w:t>4</w:t>
      </w:r>
      <w:r w:rsidRPr="00807891">
        <w:rPr>
          <w:rFonts w:ascii="Times New Roman" w:hAnsi="Times New Roman" w:cs="Times New Roman"/>
          <w:sz w:val="28"/>
          <w:szCs w:val="28"/>
          <w:lang w:val="uk-UA"/>
        </w:rPr>
        <w:t>].</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К. Вейк [19</w:t>
      </w:r>
      <w:r>
        <w:rPr>
          <w:rFonts w:ascii="Times New Roman" w:hAnsi="Times New Roman" w:cs="Times New Roman"/>
          <w:sz w:val="28"/>
          <w:szCs w:val="28"/>
          <w:lang w:val="uk-UA"/>
        </w:rPr>
        <w:t>9</w:t>
      </w:r>
      <w:r w:rsidRPr="00807891">
        <w:rPr>
          <w:rFonts w:ascii="Times New Roman" w:hAnsi="Times New Roman" w:cs="Times New Roman"/>
          <w:sz w:val="28"/>
          <w:szCs w:val="28"/>
          <w:lang w:val="uk-UA"/>
        </w:rPr>
        <w:t>, с. 458], М. Глінн та Р. Абцуг [17</w:t>
      </w:r>
      <w:r>
        <w:rPr>
          <w:rFonts w:ascii="Times New Roman" w:hAnsi="Times New Roman" w:cs="Times New Roman"/>
          <w:sz w:val="28"/>
          <w:szCs w:val="28"/>
          <w:lang w:val="uk-UA"/>
        </w:rPr>
        <w:t>8</w:t>
      </w:r>
      <w:r w:rsidRPr="00807891">
        <w:rPr>
          <w:rFonts w:ascii="Times New Roman" w:hAnsi="Times New Roman" w:cs="Times New Roman"/>
          <w:sz w:val="28"/>
          <w:szCs w:val="28"/>
          <w:lang w:val="uk-UA"/>
        </w:rPr>
        <w:t>, с. 271],  В. Папп [1</w:t>
      </w:r>
      <w:r>
        <w:rPr>
          <w:rFonts w:ascii="Times New Roman" w:hAnsi="Times New Roman" w:cs="Times New Roman"/>
          <w:sz w:val="28"/>
          <w:szCs w:val="28"/>
          <w:lang w:val="uk-UA"/>
        </w:rPr>
        <w:t>84</w:t>
      </w:r>
      <w:r w:rsidRPr="00807891">
        <w:rPr>
          <w:rFonts w:ascii="Times New Roman" w:hAnsi="Times New Roman" w:cs="Times New Roman"/>
          <w:sz w:val="28"/>
          <w:szCs w:val="28"/>
          <w:lang w:val="uk-UA"/>
        </w:rPr>
        <w:t>] під формуванням організаційно-економічного механізму розумі</w:t>
      </w:r>
      <w:r>
        <w:rPr>
          <w:rFonts w:ascii="Times New Roman" w:hAnsi="Times New Roman" w:cs="Times New Roman"/>
          <w:sz w:val="28"/>
          <w:szCs w:val="28"/>
          <w:lang w:val="uk-UA"/>
        </w:rPr>
        <w:t>ють</w:t>
      </w:r>
      <w:r w:rsidRPr="00807891">
        <w:rPr>
          <w:rFonts w:ascii="Times New Roman" w:hAnsi="Times New Roman" w:cs="Times New Roman"/>
          <w:sz w:val="28"/>
          <w:szCs w:val="28"/>
          <w:lang w:val="uk-UA"/>
        </w:rPr>
        <w:t xml:space="preserve"> розробку процесу, який демонструє відносини, зв’язки і взаємозалежності через призму інтересів суб’єктів галузевого, регіонального та національного масштабу, задіяних в його реалізації.</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Дж. Даттон, П. Фрост та Дж. Ліліус [1</w:t>
      </w:r>
      <w:r>
        <w:rPr>
          <w:rFonts w:ascii="Times New Roman" w:hAnsi="Times New Roman" w:cs="Times New Roman"/>
          <w:sz w:val="28"/>
          <w:szCs w:val="28"/>
          <w:lang w:val="uk-UA"/>
        </w:rPr>
        <w:t>74</w:t>
      </w:r>
      <w:r w:rsidRPr="00807891">
        <w:rPr>
          <w:rFonts w:ascii="Times New Roman" w:hAnsi="Times New Roman" w:cs="Times New Roman"/>
          <w:sz w:val="28"/>
          <w:szCs w:val="28"/>
          <w:lang w:val="uk-UA"/>
        </w:rPr>
        <w:t xml:space="preserve">] визначають організаційний механізм як динамічний процес, що охоплює три етапи: активізації, мобілізації і прискореної дії. </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З точки зору В. Куфяка, механізм являє собою набір важелів, стимулів та інструментів для забезпечення ефективного розвитку, на основі поєднання чинників мікро- і макроекономічного середовища [1</w:t>
      </w:r>
      <w:r>
        <w:rPr>
          <w:rFonts w:ascii="Times New Roman" w:hAnsi="Times New Roman" w:cs="Times New Roman"/>
          <w:sz w:val="28"/>
          <w:szCs w:val="28"/>
          <w:lang w:val="uk-UA"/>
        </w:rPr>
        <w:t>80</w:t>
      </w:r>
      <w:r w:rsidRPr="00807891">
        <w:rPr>
          <w:rFonts w:ascii="Times New Roman" w:hAnsi="Times New Roman" w:cs="Times New Roman"/>
          <w:sz w:val="28"/>
          <w:szCs w:val="28"/>
          <w:lang w:val="uk-UA"/>
        </w:rPr>
        <w:t>, с. 28].</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Таким чином, організаційний механізм – система заходів з координації діяльності господарюючих суб’єктів та встановлення між ними інтеграційних зв’язків і організаційної єдності.</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Економічний механізм, за визначенням І. Лукінова, є складною сукупністю регуляторних заходів, за допомогою яких реалізуються складові загальнодержавної та ринкової політики – монетарної, валютної, цінової, фінансово-кредитної, платіжної, податкової, митної, страхової тощо [</w:t>
      </w:r>
      <w:r>
        <w:rPr>
          <w:rFonts w:ascii="Times New Roman" w:hAnsi="Times New Roman" w:cs="Times New Roman"/>
          <w:sz w:val="28"/>
          <w:szCs w:val="28"/>
          <w:lang w:val="uk-UA"/>
        </w:rPr>
        <w:t>72</w:t>
      </w:r>
      <w:r w:rsidRPr="00807891">
        <w:rPr>
          <w:rFonts w:ascii="Times New Roman" w:hAnsi="Times New Roman" w:cs="Times New Roman"/>
          <w:sz w:val="28"/>
          <w:szCs w:val="28"/>
          <w:lang w:val="uk-UA"/>
        </w:rPr>
        <w:t xml:space="preserve">]. </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А. Діброва відмічає, що механізм є цілісною діалектичною сукупністю взаємопов’язаних, взаємообумовлених і цілеспрямованих принципів, функцій, методів, форм та інструментів державного регулювання економіки, спрямована на узгодження інтересів економічних суб’єктів [</w:t>
      </w:r>
      <w:r>
        <w:rPr>
          <w:rFonts w:ascii="Times New Roman" w:hAnsi="Times New Roman" w:cs="Times New Roman"/>
          <w:sz w:val="28"/>
          <w:szCs w:val="28"/>
          <w:lang w:val="uk-UA"/>
        </w:rPr>
        <w:t>24</w:t>
      </w:r>
      <w:r w:rsidRPr="00807891">
        <w:rPr>
          <w:rFonts w:ascii="Times New Roman" w:hAnsi="Times New Roman" w:cs="Times New Roman"/>
          <w:sz w:val="28"/>
          <w:szCs w:val="28"/>
          <w:lang w:val="uk-UA"/>
        </w:rPr>
        <w:t xml:space="preserve">, с. 78]. </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Т. Мостенська [8</w:t>
      </w:r>
      <w:r>
        <w:rPr>
          <w:rFonts w:ascii="Times New Roman" w:hAnsi="Times New Roman" w:cs="Times New Roman"/>
          <w:sz w:val="28"/>
          <w:szCs w:val="28"/>
          <w:lang w:val="uk-UA"/>
        </w:rPr>
        <w:t>7</w:t>
      </w:r>
      <w:r w:rsidRPr="00807891">
        <w:rPr>
          <w:rFonts w:ascii="Times New Roman" w:hAnsi="Times New Roman" w:cs="Times New Roman"/>
          <w:sz w:val="28"/>
          <w:szCs w:val="28"/>
          <w:lang w:val="uk-UA"/>
        </w:rPr>
        <w:t>] та В. Поленчук [</w:t>
      </w:r>
      <w:r>
        <w:rPr>
          <w:rFonts w:ascii="Times New Roman" w:hAnsi="Times New Roman" w:cs="Times New Roman"/>
          <w:sz w:val="28"/>
          <w:szCs w:val="28"/>
          <w:lang w:val="uk-UA"/>
        </w:rPr>
        <w:t>102</w:t>
      </w:r>
      <w:r w:rsidRPr="00807891">
        <w:rPr>
          <w:rFonts w:ascii="Times New Roman" w:hAnsi="Times New Roman" w:cs="Times New Roman"/>
          <w:sz w:val="28"/>
          <w:szCs w:val="28"/>
          <w:lang w:val="uk-UA"/>
        </w:rPr>
        <w:t xml:space="preserve">] під економічним механізмом розуміють механізм реалізації економічної політики держави, який за </w:t>
      </w:r>
      <w:r w:rsidRPr="00807891">
        <w:rPr>
          <w:rFonts w:ascii="Times New Roman" w:hAnsi="Times New Roman" w:cs="Times New Roman"/>
          <w:sz w:val="28"/>
          <w:szCs w:val="28"/>
          <w:lang w:val="uk-UA"/>
        </w:rPr>
        <w:lastRenderedPageBreak/>
        <w:t xml:space="preserve">допомогою використання державних важелів регулювання спрямовує дію ринкових законів у необхідному для держави напрямі. </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Залежно від предметного поля дослідження поняття механізму більш конкретизоване. Зокрема, багато авторів висвітлює власне бачення організаційно-економічного механізму з точки зору основних аспектів забезпечення економічної і технологічної безпеки.</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 xml:space="preserve">У сфері економічної безпеки чимало науковців дають пояснення механізму економічної безпеки через склад його компонентів без виділення такого терміну в окрему категорію.  </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К. Горячева [1</w:t>
      </w:r>
      <w:r>
        <w:rPr>
          <w:rFonts w:ascii="Times New Roman" w:hAnsi="Times New Roman" w:cs="Times New Roman"/>
          <w:sz w:val="28"/>
          <w:szCs w:val="28"/>
          <w:lang w:val="uk-UA"/>
        </w:rPr>
        <w:t>9</w:t>
      </w:r>
      <w:r w:rsidRPr="00807891">
        <w:rPr>
          <w:rFonts w:ascii="Times New Roman" w:hAnsi="Times New Roman" w:cs="Times New Roman"/>
          <w:sz w:val="28"/>
          <w:szCs w:val="28"/>
          <w:lang w:val="uk-UA"/>
        </w:rPr>
        <w:t>, с. 65] під механізмом економічної безпеки вбачає єдність процесу і системи управління.</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М. Єрмошенко [3</w:t>
      </w:r>
      <w:r>
        <w:rPr>
          <w:rFonts w:ascii="Times New Roman" w:hAnsi="Times New Roman" w:cs="Times New Roman"/>
          <w:sz w:val="28"/>
          <w:szCs w:val="28"/>
          <w:lang w:val="uk-UA"/>
        </w:rPr>
        <w:t>4</w:t>
      </w:r>
      <w:r w:rsidRPr="00807891">
        <w:rPr>
          <w:rFonts w:ascii="Times New Roman" w:hAnsi="Times New Roman" w:cs="Times New Roman"/>
          <w:sz w:val="28"/>
          <w:szCs w:val="28"/>
          <w:lang w:val="uk-UA"/>
        </w:rPr>
        <w:t>, с. 136] механізм економічної безпеки визначає як системну організаційної структури, методів, технологій та інструментів, завдяки якій забезпечується безпека.</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Л. Донець та Н. Ващенко [2</w:t>
      </w:r>
      <w:r>
        <w:rPr>
          <w:rFonts w:ascii="Times New Roman" w:hAnsi="Times New Roman" w:cs="Times New Roman"/>
          <w:sz w:val="28"/>
          <w:szCs w:val="28"/>
          <w:lang w:val="uk-UA"/>
        </w:rPr>
        <w:t>5</w:t>
      </w:r>
      <w:r w:rsidRPr="00807891">
        <w:rPr>
          <w:rFonts w:ascii="Times New Roman" w:hAnsi="Times New Roman" w:cs="Times New Roman"/>
          <w:sz w:val="28"/>
          <w:szCs w:val="28"/>
          <w:lang w:val="uk-UA"/>
        </w:rPr>
        <w:t>, с. 69] розглядають механізм забезпечення економічної безпеки як набір засобів, а також систему організації</w:t>
      </w:r>
      <w:r>
        <w:rPr>
          <w:rFonts w:ascii="Times New Roman" w:hAnsi="Times New Roman" w:cs="Times New Roman"/>
          <w:sz w:val="28"/>
          <w:szCs w:val="28"/>
          <w:lang w:val="uk-UA"/>
        </w:rPr>
        <w:t>,</w:t>
      </w:r>
      <w:r w:rsidRPr="00807891">
        <w:rPr>
          <w:rFonts w:ascii="Times New Roman" w:hAnsi="Times New Roman" w:cs="Times New Roman"/>
          <w:sz w:val="28"/>
          <w:szCs w:val="28"/>
          <w:lang w:val="uk-UA"/>
        </w:rPr>
        <w:t xml:space="preserve"> використання і контролю, які дозволяють досягти найвищого рівня економічної безпеки підприємства.</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О. Долженков, Ж. Жуковська [9</w:t>
      </w:r>
      <w:r>
        <w:rPr>
          <w:rFonts w:ascii="Times New Roman" w:eastAsia="TimesNewRomanPSMT" w:hAnsi="Times New Roman" w:cs="Times New Roman"/>
          <w:sz w:val="28"/>
          <w:szCs w:val="28"/>
          <w:lang w:val="uk-UA"/>
        </w:rPr>
        <w:t>7</w:t>
      </w:r>
      <w:r w:rsidRPr="00807891">
        <w:rPr>
          <w:rFonts w:ascii="Times New Roman" w:eastAsia="TimesNewRomanPSMT" w:hAnsi="Times New Roman" w:cs="Times New Roman"/>
          <w:sz w:val="28"/>
          <w:szCs w:val="28"/>
          <w:lang w:val="uk-UA"/>
        </w:rPr>
        <w:t>] трактують механізм економічної безпеки як сукупність взаємозалежних заходів організаційно-правового характеру, направлених на захист підприємницької діяльності від реальних і потенційних впливів, що можуть призвести до істотних економічних втрат.</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В. Пономарьов [5</w:t>
      </w:r>
      <w:r w:rsidRPr="009C7DA6">
        <w:rPr>
          <w:rFonts w:ascii="Times New Roman" w:hAnsi="Times New Roman" w:cs="Times New Roman"/>
          <w:sz w:val="28"/>
          <w:szCs w:val="28"/>
          <w:lang w:val="uk-UA"/>
        </w:rPr>
        <w:t>9</w:t>
      </w:r>
      <w:r w:rsidRPr="00807891">
        <w:rPr>
          <w:rFonts w:ascii="Times New Roman" w:hAnsi="Times New Roman" w:cs="Times New Roman"/>
          <w:sz w:val="28"/>
          <w:szCs w:val="28"/>
          <w:lang w:val="uk-UA"/>
        </w:rPr>
        <w:t>, с. 107] механізм економічної безпеки підприємства пропонує розуміти як сукупність управлінських, економічних, організаційних, правових і мотиваційних способів гармонізації інтересів підприємства з інтересами суб’єктів зовнішнього середовища, що з урахуванням особливостей діяльності підприємства, забезпечує отримання ним прибутку, величина якого є достатньою, для безпеки підприємства.</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Деякі автори, зокрема В. Предборський [</w:t>
      </w:r>
      <w:r>
        <w:rPr>
          <w:rFonts w:ascii="Times New Roman" w:hAnsi="Times New Roman" w:cs="Times New Roman"/>
          <w:sz w:val="28"/>
          <w:szCs w:val="28"/>
          <w:lang w:val="uk-UA"/>
        </w:rPr>
        <w:t>32</w:t>
      </w:r>
      <w:r w:rsidRPr="00807891">
        <w:rPr>
          <w:rFonts w:ascii="Times New Roman" w:hAnsi="Times New Roman" w:cs="Times New Roman"/>
          <w:sz w:val="28"/>
          <w:szCs w:val="28"/>
          <w:lang w:val="uk-UA"/>
        </w:rPr>
        <w:t xml:space="preserve">] зазначають, що механізмом забезпечення економічної безпеки держави є система </w:t>
      </w:r>
      <w:r w:rsidRPr="00807891">
        <w:rPr>
          <w:rFonts w:ascii="Times New Roman" w:hAnsi="Times New Roman" w:cs="Times New Roman"/>
          <w:sz w:val="28"/>
          <w:szCs w:val="28"/>
          <w:lang w:val="uk-UA"/>
        </w:rPr>
        <w:lastRenderedPageBreak/>
        <w:t>організаційно-економічних та правових заходів, яка впроваджується через діяльність системи державних органів економічної безпеки держави.</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В. Франчук [15</w:t>
      </w:r>
      <w:r>
        <w:rPr>
          <w:rFonts w:ascii="Times New Roman" w:hAnsi="Times New Roman" w:cs="Times New Roman"/>
          <w:sz w:val="28"/>
          <w:szCs w:val="28"/>
          <w:lang w:val="uk-UA"/>
        </w:rPr>
        <w:t>9</w:t>
      </w:r>
      <w:r w:rsidRPr="00807891">
        <w:rPr>
          <w:rFonts w:ascii="Times New Roman" w:hAnsi="Times New Roman" w:cs="Times New Roman"/>
          <w:sz w:val="28"/>
          <w:szCs w:val="28"/>
          <w:lang w:val="uk-UA"/>
        </w:rPr>
        <w:t>, с. 146] взаємодію суб’єктів і сил безпеки та системне поєднання і застосування ними загальних і спеціальних функцій, методів, засобів, форм та принципів безпеки подає як механізм безпеки.</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Власну інтерпретацію механізму забезпечення технологічної безпеки дає Г. Жаворонкова [3</w:t>
      </w:r>
      <w:r w:rsidRPr="009C7DA6">
        <w:rPr>
          <w:rFonts w:ascii="Times New Roman" w:hAnsi="Times New Roman" w:cs="Times New Roman"/>
          <w:sz w:val="28"/>
          <w:szCs w:val="28"/>
          <w:lang w:val="uk-UA"/>
        </w:rPr>
        <w:t>9</w:t>
      </w:r>
      <w:r w:rsidRPr="00807891">
        <w:rPr>
          <w:rFonts w:ascii="Times New Roman" w:hAnsi="Times New Roman" w:cs="Times New Roman"/>
          <w:sz w:val="28"/>
          <w:szCs w:val="28"/>
          <w:lang w:val="uk-UA"/>
        </w:rPr>
        <w:t>, с. 139], яка під механізмом забезпечення технологічної безпеки пропонує розуміти функціональні та інституційні способи організації  взаємодії елементів економічної системи з метою координації та управління економіко-технологічними процесами для забезпечення економічних інтересів, запобігання загрозам технологічної безпеки, ліквідації їх наслідків і досягнення такого рівня технологічної безпеки, який би ефективно сприяв досягненню загальноекономічних і технологічних цілей.</w:t>
      </w:r>
    </w:p>
    <w:p w:rsidR="00DA365E" w:rsidRPr="00807891" w:rsidRDefault="00DA365E" w:rsidP="00DA365E">
      <w:pPr>
        <w:spacing w:after="0" w:line="360" w:lineRule="auto"/>
        <w:ind w:firstLine="709"/>
        <w:jc w:val="both"/>
        <w:rPr>
          <w:rFonts w:ascii="Times New Roman" w:hAnsi="Times New Roman" w:cs="Times New Roman"/>
          <w:sz w:val="28"/>
          <w:szCs w:val="28"/>
          <w:lang w:val="uk-UA"/>
        </w:rPr>
      </w:pPr>
      <w:r w:rsidRPr="00807891">
        <w:rPr>
          <w:rFonts w:ascii="Times New Roman" w:hAnsi="Times New Roman"/>
          <w:sz w:val="28"/>
          <w:szCs w:val="28"/>
          <w:lang w:val="uk-UA"/>
        </w:rPr>
        <w:t>Узагальнюючи існуючі підходи, пропонується авторське розуміння організаційно-економічного механізму забезпечення технологічної безпеки аграрної галузі, який полягає у сукупності соціально-економічних, ринкових, організаційних і правових засобів гармонізації інтересів сільськогосподарських підприємств з інтересами суб’єктів зовнішнього середовища, що, з урахуванням особливостей аграрного виробництва та впровадженням науково-технічних та інноваційних розробок, дозволить досягти результативності господарської діяльності, достатньої для забезпечення технологічної безпеки, протидії небезпекам та загрозам</w:t>
      </w:r>
      <w:r w:rsidRPr="00807891">
        <w:rPr>
          <w:rFonts w:ascii="Times New Roman" w:hAnsi="Times New Roman" w:cs="Times New Roman"/>
          <w:sz w:val="28"/>
          <w:szCs w:val="28"/>
          <w:lang w:val="uk-UA"/>
        </w:rPr>
        <w:t>.</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Основне призначення організаційно-економічного механізму технологічної безпеки аграрної галузі полягає в забезпеченні оптимального рівня безпеки завдяки злагодженій системі виявлення і усунення загроз, а також за рахунок сприяння інтенсифікації технологічного розвитку сільського господарства.</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Механізм технологічної безпеки містить такі елементи: теоретичн</w:t>
      </w:r>
      <w:r>
        <w:rPr>
          <w:rFonts w:ascii="Times New Roman" w:hAnsi="Times New Roman" w:cs="Times New Roman"/>
          <w:sz w:val="28"/>
          <w:szCs w:val="28"/>
          <w:lang w:val="uk-UA"/>
        </w:rPr>
        <w:t>у</w:t>
      </w:r>
      <w:r w:rsidRPr="00807891">
        <w:rPr>
          <w:rFonts w:ascii="Times New Roman" w:hAnsi="Times New Roman" w:cs="Times New Roman"/>
          <w:sz w:val="28"/>
          <w:szCs w:val="28"/>
          <w:lang w:val="uk-UA"/>
        </w:rPr>
        <w:t xml:space="preserve"> базу, організаційну структуру; функції управління, обґрунтування і реалізації </w:t>
      </w:r>
      <w:r w:rsidRPr="00807891">
        <w:rPr>
          <w:rFonts w:ascii="Times New Roman" w:hAnsi="Times New Roman" w:cs="Times New Roman"/>
          <w:sz w:val="28"/>
          <w:szCs w:val="28"/>
          <w:lang w:val="uk-UA"/>
        </w:rPr>
        <w:lastRenderedPageBreak/>
        <w:t>ефективних форм створення, вдосконалення і розвитку системи безпеки; методи, засоби та важелі забезпечення; показники та критерії оцінки; нормативне та інформаційно-аналітичне забезпечення [</w:t>
      </w:r>
      <w:r>
        <w:rPr>
          <w:rFonts w:ascii="Times New Roman" w:hAnsi="Times New Roman" w:cs="Times New Roman"/>
          <w:sz w:val="28"/>
          <w:szCs w:val="28"/>
          <w:lang w:val="uk-UA"/>
        </w:rPr>
        <w:t>5</w:t>
      </w:r>
      <w:r w:rsidRPr="009C7DA6">
        <w:rPr>
          <w:rFonts w:ascii="Times New Roman" w:hAnsi="Times New Roman" w:cs="Times New Roman"/>
          <w:sz w:val="28"/>
          <w:szCs w:val="28"/>
          <w:lang w:val="uk-UA"/>
        </w:rPr>
        <w:t>3</w:t>
      </w:r>
      <w:r w:rsidRPr="00807891">
        <w:rPr>
          <w:rFonts w:ascii="Times New Roman" w:hAnsi="Times New Roman" w:cs="Times New Roman"/>
          <w:sz w:val="28"/>
          <w:szCs w:val="28"/>
          <w:lang w:val="uk-UA"/>
        </w:rPr>
        <w:t>, с. 108].</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Механізм забезпечення технологічної безпеки аграрної галузі складається з організаційного та економічного блоків, одночасна дія яких покликана сприяти розвитку галузі, що одержується в результаті дотримання інтересів як сільського господарства, так і держави.</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eastAsia="TimesNewRomanPSMT" w:hAnsi="Times New Roman" w:cs="Times New Roman"/>
          <w:sz w:val="28"/>
          <w:szCs w:val="28"/>
          <w:lang w:val="uk-UA"/>
        </w:rPr>
        <w:t>Схема</w:t>
      </w:r>
      <w:r w:rsidRPr="00807891">
        <w:rPr>
          <w:rFonts w:ascii="Times New Roman" w:eastAsia="TimesNewRomanPSMT" w:hAnsi="Times New Roman" w:cs="Times New Roman"/>
          <w:sz w:val="28"/>
          <w:szCs w:val="28"/>
          <w:lang w:val="uk-UA"/>
        </w:rPr>
        <w:t xml:space="preserve"> організаційно-економічного механізму забезпечення технологічної безпеки має вигляд системи залежних складових (рис. 1.7).  </w:t>
      </w:r>
      <w:r w:rsidRPr="00807891">
        <w:rPr>
          <w:rFonts w:ascii="Times New Roman" w:hAnsi="Times New Roman" w:cs="Times New Roman"/>
          <w:sz w:val="28"/>
          <w:szCs w:val="28"/>
          <w:lang w:val="uk-UA"/>
        </w:rPr>
        <w:t xml:space="preserve"> </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noProof/>
          <w:sz w:val="28"/>
          <w:szCs w:val="28"/>
          <w:lang w:eastAsia="ru-RU"/>
        </w:rPr>
        <mc:AlternateContent>
          <mc:Choice Requires="wpg">
            <w:drawing>
              <wp:anchor distT="0" distB="0" distL="114300" distR="114300" simplePos="0" relativeHeight="251667456" behindDoc="0" locked="0" layoutInCell="1" allowOverlap="1" wp14:anchorId="738AABDF" wp14:editId="29F075FC">
                <wp:simplePos x="0" y="0"/>
                <wp:positionH relativeFrom="column">
                  <wp:posOffset>19460</wp:posOffset>
                </wp:positionH>
                <wp:positionV relativeFrom="paragraph">
                  <wp:posOffset>72993</wp:posOffset>
                </wp:positionV>
                <wp:extent cx="5943600" cy="4463676"/>
                <wp:effectExtent l="0" t="0" r="19050" b="13335"/>
                <wp:wrapNone/>
                <wp:docPr id="344" name="Группа 344"/>
                <wp:cNvGraphicFramePr/>
                <a:graphic xmlns:a="http://schemas.openxmlformats.org/drawingml/2006/main">
                  <a:graphicData uri="http://schemas.microsoft.com/office/word/2010/wordprocessingGroup">
                    <wpg:wgp>
                      <wpg:cNvGrpSpPr/>
                      <wpg:grpSpPr>
                        <a:xfrm>
                          <a:off x="0" y="0"/>
                          <a:ext cx="5943600" cy="4463676"/>
                          <a:chOff x="0" y="0"/>
                          <a:chExt cx="5943600" cy="4463676"/>
                        </a:xfrm>
                      </wpg:grpSpPr>
                      <wps:wsp>
                        <wps:cNvPr id="345" name="Скругленный прямоугольник 345"/>
                        <wps:cNvSpPr/>
                        <wps:spPr>
                          <a:xfrm>
                            <a:off x="0" y="0"/>
                            <a:ext cx="5943600" cy="3429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2918A9" w:rsidRDefault="002E1B37" w:rsidP="00DA365E">
                              <w:pPr>
                                <w:spacing w:after="0" w:line="240" w:lineRule="auto"/>
                                <w:jc w:val="center"/>
                                <w:rPr>
                                  <w:rFonts w:ascii="Times New Roman" w:hAnsi="Times New Roman" w:cs="Times New Roman"/>
                                  <w:i/>
                                  <w:color w:val="000000" w:themeColor="text1"/>
                                  <w:sz w:val="26"/>
                                  <w:szCs w:val="26"/>
                                  <w:lang w:val="uk-UA"/>
                                </w:rPr>
                              </w:pPr>
                              <w:r w:rsidRPr="002918A9">
                                <w:rPr>
                                  <w:rFonts w:ascii="Times New Roman" w:hAnsi="Times New Roman" w:cs="Times New Roman"/>
                                  <w:b/>
                                  <w:i/>
                                  <w:color w:val="000000" w:themeColor="text1"/>
                                  <w:sz w:val="26"/>
                                  <w:szCs w:val="26"/>
                                  <w:lang w:val="uk-UA"/>
                                </w:rPr>
                                <w:t>Організаційно-економічний механізм технологічної безпеки</w:t>
                              </w:r>
                              <w:r>
                                <w:rPr>
                                  <w:rFonts w:ascii="Times New Roman" w:hAnsi="Times New Roman" w:cs="Times New Roman"/>
                                  <w:b/>
                                  <w:i/>
                                  <w:color w:val="000000" w:themeColor="text1"/>
                                  <w:sz w:val="26"/>
                                  <w:szCs w:val="26"/>
                                  <w:lang w:val="uk-UA"/>
                                </w:rPr>
                                <w:t xml:space="preserve">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Прямоугольник 346"/>
                        <wps:cNvSpPr/>
                        <wps:spPr>
                          <a:xfrm>
                            <a:off x="0" y="532435"/>
                            <a:ext cx="5895975" cy="828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416A0" w:rsidRDefault="002E1B37" w:rsidP="00DA365E">
                              <w:pPr>
                                <w:spacing w:after="0" w:line="240" w:lineRule="auto"/>
                                <w:ind w:firstLine="284"/>
                                <w:jc w:val="both"/>
                                <w:rPr>
                                  <w:rFonts w:ascii="Times New Roman" w:hAnsi="Times New Roman" w:cs="Times New Roman"/>
                                  <w:color w:val="000000" w:themeColor="text1"/>
                                  <w:sz w:val="24"/>
                                  <w:szCs w:val="24"/>
                                  <w:lang w:val="uk-UA"/>
                                </w:rPr>
                              </w:pPr>
                              <w:r w:rsidRPr="004416A0">
                                <w:rPr>
                                  <w:rFonts w:ascii="Times New Roman" w:hAnsi="Times New Roman" w:cs="Times New Roman"/>
                                  <w:b/>
                                  <w:color w:val="000000" w:themeColor="text1"/>
                                  <w:sz w:val="24"/>
                                  <w:szCs w:val="24"/>
                                  <w:lang w:val="uk-UA"/>
                                </w:rPr>
                                <w:t>Мета механізму</w:t>
                              </w:r>
                              <w:r>
                                <w:rPr>
                                  <w:rFonts w:ascii="Times New Roman" w:hAnsi="Times New Roman" w:cs="Times New Roman"/>
                                  <w:color w:val="000000" w:themeColor="text1"/>
                                  <w:sz w:val="24"/>
                                  <w:szCs w:val="24"/>
                                  <w:lang w:val="uk-UA"/>
                                </w:rPr>
                                <w:t xml:space="preserve"> – дотримання галузевих інтересів з питань безпеки за рахунок постійного розвитку її виробничо-технічного, науково-технологічного та інноваційного потенціалу за допомогою реалізації заходів організаційного та економічного впливу.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Прямоугольник 347"/>
                        <wps:cNvSpPr/>
                        <wps:spPr>
                          <a:xfrm>
                            <a:off x="3206187" y="2928395"/>
                            <a:ext cx="2686050" cy="923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DA365E">
                              <w:pPr>
                                <w:spacing w:after="0" w:line="240" w:lineRule="auto"/>
                                <w:jc w:val="center"/>
                                <w:rPr>
                                  <w:rFonts w:ascii="Times New Roman" w:hAnsi="Times New Roman" w:cs="Times New Roman"/>
                                  <w:b/>
                                  <w:color w:val="000000" w:themeColor="text1"/>
                                  <w:sz w:val="24"/>
                                  <w:szCs w:val="24"/>
                                  <w:lang w:val="uk-UA"/>
                                </w:rPr>
                              </w:pPr>
                              <w:r w:rsidRPr="00B04E45">
                                <w:rPr>
                                  <w:rFonts w:ascii="Times New Roman" w:hAnsi="Times New Roman" w:cs="Times New Roman"/>
                                  <w:b/>
                                  <w:color w:val="000000" w:themeColor="text1"/>
                                  <w:sz w:val="24"/>
                                  <w:szCs w:val="24"/>
                                  <w:lang w:val="uk-UA"/>
                                </w:rPr>
                                <w:t>Об’єкти</w:t>
                              </w:r>
                            </w:p>
                            <w:p w:rsidR="002E1B37" w:rsidRPr="009C7168" w:rsidRDefault="002E1B37" w:rsidP="00DA365E">
                              <w:pPr>
                                <w:spacing w:after="0" w:line="240" w:lineRule="auto"/>
                                <w:jc w:val="center"/>
                                <w:rPr>
                                  <w:rFonts w:ascii="Times New Roman" w:hAnsi="Times New Roman" w:cs="Times New Roman"/>
                                  <w:color w:val="000000" w:themeColor="text1"/>
                                  <w:sz w:val="24"/>
                                  <w:szCs w:val="24"/>
                                  <w:lang w:val="uk-UA"/>
                                </w:rPr>
                              </w:pPr>
                              <w:r w:rsidRPr="009C7168">
                                <w:rPr>
                                  <w:rFonts w:ascii="Times New Roman" w:hAnsi="Times New Roman" w:cs="Times New Roman"/>
                                  <w:color w:val="000000" w:themeColor="text1"/>
                                  <w:sz w:val="24"/>
                                  <w:szCs w:val="24"/>
                                  <w:lang w:val="uk-UA"/>
                                </w:rPr>
                                <w:t>(</w:t>
                              </w:r>
                              <w:r>
                                <w:rPr>
                                  <w:rFonts w:ascii="Times New Roman" w:hAnsi="Times New Roman" w:cs="Times New Roman"/>
                                  <w:color w:val="000000" w:themeColor="text1"/>
                                  <w:sz w:val="24"/>
                                  <w:szCs w:val="24"/>
                                  <w:lang w:val="uk-UA"/>
                                </w:rPr>
                                <w:t>процеси, новітні технології, рослини, тварини, ресурси, інноваційна інфраструктура)</w:t>
                              </w:r>
                            </w:p>
                            <w:p w:rsidR="002E1B37" w:rsidRPr="00B04E45" w:rsidRDefault="002E1B37" w:rsidP="00DA365E">
                              <w:pPr>
                                <w:spacing w:after="0" w:line="240" w:lineRule="auto"/>
                                <w:jc w:val="center"/>
                                <w:rPr>
                                  <w:rFonts w:ascii="Times New Roman" w:hAnsi="Times New Roman" w:cs="Times New Roman"/>
                                  <w:color w:val="000000" w:themeColor="text1"/>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Прямоугольник 348"/>
                        <wps:cNvSpPr/>
                        <wps:spPr>
                          <a:xfrm>
                            <a:off x="0" y="1574157"/>
                            <a:ext cx="5895975" cy="1190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416A0" w:rsidRDefault="002E1B37" w:rsidP="00DA365E">
                              <w:pPr>
                                <w:spacing w:after="0" w:line="240" w:lineRule="auto"/>
                                <w:jc w:val="center"/>
                                <w:rPr>
                                  <w:rFonts w:ascii="Times New Roman" w:hAnsi="Times New Roman" w:cs="Times New Roman"/>
                                  <w:b/>
                                  <w:color w:val="000000" w:themeColor="text1"/>
                                  <w:sz w:val="24"/>
                                  <w:szCs w:val="24"/>
                                  <w:lang w:val="uk-UA"/>
                                </w:rPr>
                              </w:pPr>
                              <w:r w:rsidRPr="004416A0">
                                <w:rPr>
                                  <w:rFonts w:ascii="Times New Roman" w:hAnsi="Times New Roman" w:cs="Times New Roman"/>
                                  <w:b/>
                                  <w:color w:val="000000" w:themeColor="text1"/>
                                  <w:sz w:val="24"/>
                                  <w:szCs w:val="24"/>
                                  <w:lang w:val="uk-UA"/>
                                </w:rPr>
                                <w:t>Завдання механізму:</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виявлення та ідентифікація реальних загроз;</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вжиття заходів щодо нейтралізації негативних впливів;</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активізація інноваційної діяльності та науково-технологічного розвитку;</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оцінювання стану технологічної безпеки та розробка заходів щодо його підвищення;</w:t>
                              </w:r>
                            </w:p>
                            <w:p w:rsidR="002E1B37" w:rsidRPr="004416A0"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систематичне проведення моніторингу рівня технологічної безпеки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Прямоугольник 349"/>
                        <wps:cNvSpPr/>
                        <wps:spPr>
                          <a:xfrm>
                            <a:off x="0" y="4016415"/>
                            <a:ext cx="5895975" cy="44726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C7168" w:rsidRDefault="002E1B37" w:rsidP="00DA365E">
                              <w:pPr>
                                <w:spacing w:after="0" w:line="240" w:lineRule="auto"/>
                                <w:ind w:firstLine="284"/>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Моніторинг показників результативності заходів забезпечення технологічної безпеки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Прямоугольник 350"/>
                        <wps:cNvSpPr/>
                        <wps:spPr>
                          <a:xfrm>
                            <a:off x="0" y="2928395"/>
                            <a:ext cx="3028950" cy="923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B04E45" w:rsidRDefault="002E1B37" w:rsidP="00DA365E">
                              <w:pPr>
                                <w:spacing w:after="0" w:line="240" w:lineRule="auto"/>
                                <w:jc w:val="center"/>
                                <w:rPr>
                                  <w:rFonts w:ascii="Times New Roman" w:hAnsi="Times New Roman" w:cs="Times New Roman"/>
                                  <w:b/>
                                  <w:color w:val="000000" w:themeColor="text1"/>
                                  <w:sz w:val="24"/>
                                  <w:szCs w:val="24"/>
                                  <w:lang w:val="uk-UA"/>
                                </w:rPr>
                              </w:pPr>
                              <w:r w:rsidRPr="00B04E45">
                                <w:rPr>
                                  <w:rFonts w:ascii="Times New Roman" w:hAnsi="Times New Roman" w:cs="Times New Roman"/>
                                  <w:b/>
                                  <w:color w:val="000000" w:themeColor="text1"/>
                                  <w:sz w:val="24"/>
                                  <w:szCs w:val="24"/>
                                  <w:lang w:val="uk-UA"/>
                                </w:rPr>
                                <w:t>Суб’єкти</w:t>
                              </w:r>
                            </w:p>
                            <w:p w:rsidR="002E1B37" w:rsidRPr="00B04E45"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(аграрні підприємства, наука, держава (органи центральної, обласної влади, місцеве самоврядування), 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Прямая со стрелкой 351"/>
                        <wps:cNvCnPr/>
                        <wps:spPr>
                          <a:xfrm>
                            <a:off x="2963119" y="347240"/>
                            <a:ext cx="0" cy="190500"/>
                          </a:xfrm>
                          <a:prstGeom prst="straightConnector1">
                            <a:avLst/>
                          </a:prstGeom>
                          <a:ln w="41275" cmpd="dbl">
                            <a:tailEnd type="stealth"/>
                          </a:ln>
                        </wps:spPr>
                        <wps:style>
                          <a:lnRef idx="1">
                            <a:schemeClr val="dk1"/>
                          </a:lnRef>
                          <a:fillRef idx="0">
                            <a:schemeClr val="dk1"/>
                          </a:fillRef>
                          <a:effectRef idx="0">
                            <a:schemeClr val="dk1"/>
                          </a:effectRef>
                          <a:fontRef idx="minor">
                            <a:schemeClr val="tx1"/>
                          </a:fontRef>
                        </wps:style>
                        <wps:bodyPr/>
                      </wps:wsp>
                      <wps:wsp>
                        <wps:cNvPr id="352" name="Прямая со стрелкой 352"/>
                        <wps:cNvCnPr/>
                        <wps:spPr>
                          <a:xfrm>
                            <a:off x="2974694" y="1365813"/>
                            <a:ext cx="0" cy="209550"/>
                          </a:xfrm>
                          <a:prstGeom prst="straightConnector1">
                            <a:avLst/>
                          </a:prstGeom>
                          <a:ln w="41275" cmpd="dbl">
                            <a:tailEnd type="stealth"/>
                          </a:ln>
                        </wps:spPr>
                        <wps:style>
                          <a:lnRef idx="1">
                            <a:schemeClr val="dk1"/>
                          </a:lnRef>
                          <a:fillRef idx="0">
                            <a:schemeClr val="dk1"/>
                          </a:fillRef>
                          <a:effectRef idx="0">
                            <a:schemeClr val="dk1"/>
                          </a:effectRef>
                          <a:fontRef idx="minor">
                            <a:schemeClr val="tx1"/>
                          </a:fontRef>
                        </wps:style>
                        <wps:bodyPr/>
                      </wps:wsp>
                      <wps:wsp>
                        <wps:cNvPr id="353" name="Прямая со стрелкой 353"/>
                        <wps:cNvCnPr/>
                        <wps:spPr>
                          <a:xfrm>
                            <a:off x="1423686" y="2766349"/>
                            <a:ext cx="0" cy="171450"/>
                          </a:xfrm>
                          <a:prstGeom prst="straightConnector1">
                            <a:avLst/>
                          </a:prstGeom>
                          <a:ln w="41275" cmpd="dbl">
                            <a:tailEnd type="stealth"/>
                          </a:ln>
                        </wps:spPr>
                        <wps:style>
                          <a:lnRef idx="1">
                            <a:schemeClr val="dk1"/>
                          </a:lnRef>
                          <a:fillRef idx="0">
                            <a:schemeClr val="dk1"/>
                          </a:fillRef>
                          <a:effectRef idx="0">
                            <a:schemeClr val="dk1"/>
                          </a:effectRef>
                          <a:fontRef idx="minor">
                            <a:schemeClr val="tx1"/>
                          </a:fontRef>
                        </wps:style>
                        <wps:bodyPr/>
                      </wps:wsp>
                      <wps:wsp>
                        <wps:cNvPr id="354" name="Прямая со стрелкой 354"/>
                        <wps:cNvCnPr/>
                        <wps:spPr>
                          <a:xfrm>
                            <a:off x="4456253" y="2766349"/>
                            <a:ext cx="0" cy="171450"/>
                          </a:xfrm>
                          <a:prstGeom prst="straightConnector1">
                            <a:avLst/>
                          </a:prstGeom>
                          <a:ln w="41275" cmpd="dbl">
                            <a:tailEnd type="stealth"/>
                          </a:ln>
                        </wps:spPr>
                        <wps:style>
                          <a:lnRef idx="1">
                            <a:schemeClr val="dk1"/>
                          </a:lnRef>
                          <a:fillRef idx="0">
                            <a:schemeClr val="dk1"/>
                          </a:fillRef>
                          <a:effectRef idx="0">
                            <a:schemeClr val="dk1"/>
                          </a:effectRef>
                          <a:fontRef idx="minor">
                            <a:schemeClr val="tx1"/>
                          </a:fontRef>
                        </wps:style>
                        <wps:bodyPr/>
                      </wps:wsp>
                      <wps:wsp>
                        <wps:cNvPr id="355" name="Прямая со стрелкой 355"/>
                        <wps:cNvCnPr/>
                        <wps:spPr>
                          <a:xfrm>
                            <a:off x="1435261" y="3854369"/>
                            <a:ext cx="0" cy="180975"/>
                          </a:xfrm>
                          <a:prstGeom prst="straightConnector1">
                            <a:avLst/>
                          </a:prstGeom>
                          <a:ln w="41275" cmpd="dbl">
                            <a:tailEnd type="stealth"/>
                          </a:ln>
                        </wps:spPr>
                        <wps:style>
                          <a:lnRef idx="1">
                            <a:schemeClr val="dk1"/>
                          </a:lnRef>
                          <a:fillRef idx="0">
                            <a:schemeClr val="dk1"/>
                          </a:fillRef>
                          <a:effectRef idx="0">
                            <a:schemeClr val="dk1"/>
                          </a:effectRef>
                          <a:fontRef idx="minor">
                            <a:schemeClr val="tx1"/>
                          </a:fontRef>
                        </wps:style>
                        <wps:bodyPr/>
                      </wps:wsp>
                      <wps:wsp>
                        <wps:cNvPr id="356" name="Прямая со стрелкой 356"/>
                        <wps:cNvCnPr/>
                        <wps:spPr>
                          <a:xfrm>
                            <a:off x="4456253" y="3854369"/>
                            <a:ext cx="0" cy="180975"/>
                          </a:xfrm>
                          <a:prstGeom prst="straightConnector1">
                            <a:avLst/>
                          </a:prstGeom>
                          <a:ln w="41275" cmpd="dbl">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344" o:spid="_x0000_s1258" style="position:absolute;left:0;text-align:left;margin-left:1.55pt;margin-top:5.75pt;width:468pt;height:351.45pt;z-index:251667456" coordsize="59436,4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">
                <v:roundrect id="Скругленный прямоугольник 345" o:spid="_x0000_s1259" style="position:absolute;width:59436;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4a8YA&#10;AADcAAAADwAAAGRycy9kb3ducmV2LnhtbESPzWrDMBCE74G+g9hCb4ncuAnFjRJKwNQ95JCfEnJb&#10;rI1taq2MJDvu21eFQo7DzHzDrDajacVAzjeWFTzPEhDEpdUNVwpOx3z6CsIHZI2tZVLwQx4264fJ&#10;CjNtb7yn4RAqESHsM1RQh9BlUvqyJoN+Zjvi6F2tMxiidJXUDm8Rblo5T5KlNNhwXKixo21N5feh&#10;Nwo+q/6r6XZXvTuaoqBL6j7ys1Pq6XF8fwMRaAz38H+70ArSl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p4a8YAAADcAAAADwAAAAAAAAAAAAAAAACYAgAAZHJz&#10;L2Rvd25yZXYueG1sUEsFBgAAAAAEAAQA9QAAAIsDAAAAAA==&#10;" filled="f" strokecolor="black [3213]" strokeweight="1pt">
                  <v:textbox>
                    <w:txbxContent>
                      <w:p w:rsidR="002E1B37" w:rsidRPr="002918A9" w:rsidRDefault="002E1B37" w:rsidP="00DA365E">
                        <w:pPr>
                          <w:spacing w:after="0" w:line="240" w:lineRule="auto"/>
                          <w:jc w:val="center"/>
                          <w:rPr>
                            <w:rFonts w:ascii="Times New Roman" w:hAnsi="Times New Roman" w:cs="Times New Roman"/>
                            <w:i/>
                            <w:color w:val="000000" w:themeColor="text1"/>
                            <w:sz w:val="26"/>
                            <w:szCs w:val="26"/>
                            <w:lang w:val="uk-UA"/>
                          </w:rPr>
                        </w:pPr>
                        <w:r w:rsidRPr="002918A9">
                          <w:rPr>
                            <w:rFonts w:ascii="Times New Roman" w:hAnsi="Times New Roman" w:cs="Times New Roman"/>
                            <w:b/>
                            <w:i/>
                            <w:color w:val="000000" w:themeColor="text1"/>
                            <w:sz w:val="26"/>
                            <w:szCs w:val="26"/>
                            <w:lang w:val="uk-UA"/>
                          </w:rPr>
                          <w:t>Організаційно-економічний механізм технологічної безпеки</w:t>
                        </w:r>
                        <w:r>
                          <w:rPr>
                            <w:rFonts w:ascii="Times New Roman" w:hAnsi="Times New Roman" w:cs="Times New Roman"/>
                            <w:b/>
                            <w:i/>
                            <w:color w:val="000000" w:themeColor="text1"/>
                            <w:sz w:val="26"/>
                            <w:szCs w:val="26"/>
                            <w:lang w:val="uk-UA"/>
                          </w:rPr>
                          <w:t xml:space="preserve"> аграрної галузі</w:t>
                        </w:r>
                      </w:p>
                    </w:txbxContent>
                  </v:textbox>
                </v:roundrect>
                <v:rect id="Прямоугольник 346" o:spid="_x0000_s1260" style="position:absolute;top:5324;width:58959;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RpscA&#10;AADcAAAADwAAAGRycy9kb3ducmV2LnhtbESPQWvCQBSE74X+h+UVehHdqEUkukppUXIohdp68PbM&#10;PrOp2bch+6rpv+8WCj0OM/MNs1z3vlEX6mId2MB4lIEiLoOtuTLw8b4ZzkFFQbbYBCYD3xRhvbq9&#10;WWJuw5Xf6LKTSiUIxxwNOJE21zqWjjzGUWiJk3cKnUdJsqu07fCa4L7RkyybaY81pwWHLT05Ks+7&#10;L2/gUPRSfY638nLGwX5QuGP5+nw05v6uf1yAEurlP/zXLqyB6cM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CkabHAAAA3AAAAA8AAAAAAAAAAAAAAAAAmAIAAGRy&#10;cy9kb3ducmV2LnhtbFBLBQYAAAAABAAEAPUAAACMAwAAAAA=&#10;" filled="f" strokecolor="black [3213]" strokeweight="1pt">
                  <v:textbox>
                    <w:txbxContent>
                      <w:p w:rsidR="002E1B37" w:rsidRPr="004416A0" w:rsidRDefault="002E1B37" w:rsidP="00DA365E">
                        <w:pPr>
                          <w:spacing w:after="0" w:line="240" w:lineRule="auto"/>
                          <w:ind w:firstLine="284"/>
                          <w:jc w:val="both"/>
                          <w:rPr>
                            <w:rFonts w:ascii="Times New Roman" w:hAnsi="Times New Roman" w:cs="Times New Roman"/>
                            <w:color w:val="000000" w:themeColor="text1"/>
                            <w:sz w:val="24"/>
                            <w:szCs w:val="24"/>
                            <w:lang w:val="uk-UA"/>
                          </w:rPr>
                        </w:pPr>
                        <w:r w:rsidRPr="004416A0">
                          <w:rPr>
                            <w:rFonts w:ascii="Times New Roman" w:hAnsi="Times New Roman" w:cs="Times New Roman"/>
                            <w:b/>
                            <w:color w:val="000000" w:themeColor="text1"/>
                            <w:sz w:val="24"/>
                            <w:szCs w:val="24"/>
                            <w:lang w:val="uk-UA"/>
                          </w:rPr>
                          <w:t>Мета механізму</w:t>
                        </w:r>
                        <w:r>
                          <w:rPr>
                            <w:rFonts w:ascii="Times New Roman" w:hAnsi="Times New Roman" w:cs="Times New Roman"/>
                            <w:color w:val="000000" w:themeColor="text1"/>
                            <w:sz w:val="24"/>
                            <w:szCs w:val="24"/>
                            <w:lang w:val="uk-UA"/>
                          </w:rPr>
                          <w:t xml:space="preserve"> – дотримання галузевих інтересів з питань безпеки за рахунок постійного розвитку її виробничо-технічного, науково-технологічного та інноваційного потенціалу за допомогою реалізації заходів організаційного та економічного впливу.</w:t>
                        </w:r>
                      </w:p>
                    </w:txbxContent>
                  </v:textbox>
                </v:rect>
                <v:rect id="Прямоугольник 347" o:spid="_x0000_s1261" style="position:absolute;left:32061;top:29283;width:26861;height:9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0PccA&#10;AADcAAAADwAAAGRycy9kb3ducmV2LnhtbESPQUvDQBSE70L/w/IKXkq7qYotsdsiLUoOIljbQ2+v&#10;2Wc2Nvs2ZJ9t/PeuIHgcZuYbZrHqfaPO1MU6sIHpJANFXAZbc2Vg9/40noOKgmyxCUwGvinCajm4&#10;WmBuw4Xf6LyVSiUIxxwNOJE21zqWjjzGSWiJk/cROo+SZFdp2+ElwX2jb7LsXnusOS04bGntqDxt&#10;v7yBQ9FL9Tl9lpcTjvajwh3L183RmOth//gASqiX//Bfu7AGbu9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ND3HAAAA3AAAAA8AAAAAAAAAAAAAAAAAmAIAAGRy&#10;cy9kb3ducmV2LnhtbFBLBQYAAAAABAAEAPUAAACMAwAAAAA=&#10;" filled="f" strokecolor="black [3213]" strokeweight="1pt">
                  <v:textbox>
                    <w:txbxContent>
                      <w:p w:rsidR="002E1B37" w:rsidRDefault="002E1B37" w:rsidP="00DA365E">
                        <w:pPr>
                          <w:spacing w:after="0" w:line="240" w:lineRule="auto"/>
                          <w:jc w:val="center"/>
                          <w:rPr>
                            <w:rFonts w:ascii="Times New Roman" w:hAnsi="Times New Roman" w:cs="Times New Roman"/>
                            <w:b/>
                            <w:color w:val="000000" w:themeColor="text1"/>
                            <w:sz w:val="24"/>
                            <w:szCs w:val="24"/>
                            <w:lang w:val="uk-UA"/>
                          </w:rPr>
                        </w:pPr>
                        <w:r w:rsidRPr="00B04E45">
                          <w:rPr>
                            <w:rFonts w:ascii="Times New Roman" w:hAnsi="Times New Roman" w:cs="Times New Roman"/>
                            <w:b/>
                            <w:color w:val="000000" w:themeColor="text1"/>
                            <w:sz w:val="24"/>
                            <w:szCs w:val="24"/>
                            <w:lang w:val="uk-UA"/>
                          </w:rPr>
                          <w:t>Об’єкти</w:t>
                        </w:r>
                      </w:p>
                      <w:p w:rsidR="002E1B37" w:rsidRPr="009C7168" w:rsidRDefault="002E1B37" w:rsidP="00DA365E">
                        <w:pPr>
                          <w:spacing w:after="0" w:line="240" w:lineRule="auto"/>
                          <w:jc w:val="center"/>
                          <w:rPr>
                            <w:rFonts w:ascii="Times New Roman" w:hAnsi="Times New Roman" w:cs="Times New Roman"/>
                            <w:color w:val="000000" w:themeColor="text1"/>
                            <w:sz w:val="24"/>
                            <w:szCs w:val="24"/>
                            <w:lang w:val="uk-UA"/>
                          </w:rPr>
                        </w:pPr>
                        <w:r w:rsidRPr="009C7168">
                          <w:rPr>
                            <w:rFonts w:ascii="Times New Roman" w:hAnsi="Times New Roman" w:cs="Times New Roman"/>
                            <w:color w:val="000000" w:themeColor="text1"/>
                            <w:sz w:val="24"/>
                            <w:szCs w:val="24"/>
                            <w:lang w:val="uk-UA"/>
                          </w:rPr>
                          <w:t>(</w:t>
                        </w:r>
                        <w:r>
                          <w:rPr>
                            <w:rFonts w:ascii="Times New Roman" w:hAnsi="Times New Roman" w:cs="Times New Roman"/>
                            <w:color w:val="000000" w:themeColor="text1"/>
                            <w:sz w:val="24"/>
                            <w:szCs w:val="24"/>
                            <w:lang w:val="uk-UA"/>
                          </w:rPr>
                          <w:t>процеси, новітні технології, рослини, тварини, ресурси, інноваційна інфраструктура)</w:t>
                        </w:r>
                      </w:p>
                      <w:p w:rsidR="002E1B37" w:rsidRPr="00B04E45" w:rsidRDefault="002E1B37" w:rsidP="00DA365E">
                        <w:pPr>
                          <w:spacing w:after="0" w:line="240" w:lineRule="auto"/>
                          <w:jc w:val="center"/>
                          <w:rPr>
                            <w:rFonts w:ascii="Times New Roman" w:hAnsi="Times New Roman" w:cs="Times New Roman"/>
                            <w:color w:val="000000" w:themeColor="text1"/>
                            <w:sz w:val="24"/>
                            <w:szCs w:val="24"/>
                            <w:lang w:val="uk-UA"/>
                          </w:rPr>
                        </w:pPr>
                      </w:p>
                    </w:txbxContent>
                  </v:textbox>
                </v:rect>
                <v:rect id="Прямоугольник 348" o:spid="_x0000_s1262" style="position:absolute;top:15741;width:58959;height:1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gT8QA&#10;AADcAAAADwAAAGRycy9kb3ducmV2LnhtbERPTWvCQBC9F/wPyxR6Ed3YliLRVURpyaEIVXvobcyO&#10;2dTsbMhONf337qHQ4+N9z5e9b9SFulgHNjAZZ6CIy2Brrgwc9q+jKagoyBabwGTglyIsF4O7OeY2&#10;XPmDLjupVArhmKMBJ9LmWsfSkcc4Di1x4k6h8ygJdpW2HV5TuG/0Y5a9aI81pwaHLa0dlefdjzfw&#10;VfRSfU/e5P2Mw89h4Y7ldnM05uG+X81ACfXyL/5zF9bA03N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oE/EAAAA3AAAAA8AAAAAAAAAAAAAAAAAmAIAAGRycy9k&#10;b3ducmV2LnhtbFBLBQYAAAAABAAEAPUAAACJAwAAAAA=&#10;" filled="f" strokecolor="black [3213]" strokeweight="1pt">
                  <v:textbox>
                    <w:txbxContent>
                      <w:p w:rsidR="002E1B37" w:rsidRPr="004416A0" w:rsidRDefault="002E1B37" w:rsidP="00DA365E">
                        <w:pPr>
                          <w:spacing w:after="0" w:line="240" w:lineRule="auto"/>
                          <w:jc w:val="center"/>
                          <w:rPr>
                            <w:rFonts w:ascii="Times New Roman" w:hAnsi="Times New Roman" w:cs="Times New Roman"/>
                            <w:b/>
                            <w:color w:val="000000" w:themeColor="text1"/>
                            <w:sz w:val="24"/>
                            <w:szCs w:val="24"/>
                            <w:lang w:val="uk-UA"/>
                          </w:rPr>
                        </w:pPr>
                        <w:r w:rsidRPr="004416A0">
                          <w:rPr>
                            <w:rFonts w:ascii="Times New Roman" w:hAnsi="Times New Roman" w:cs="Times New Roman"/>
                            <w:b/>
                            <w:color w:val="000000" w:themeColor="text1"/>
                            <w:sz w:val="24"/>
                            <w:szCs w:val="24"/>
                            <w:lang w:val="uk-UA"/>
                          </w:rPr>
                          <w:t>Завдання механізму:</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виявлення та ідентифікація реальних загроз;</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вжиття заходів щодо нейтралізації негативних впливів;</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активізація інноваційної діяльності та науково-технологічного розвитку;</w:t>
                        </w:r>
                      </w:p>
                      <w:p w:rsidR="002E1B37"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оцінювання стану технологічної безпеки та розробка заходів щодо його підвищення;</w:t>
                        </w:r>
                      </w:p>
                      <w:p w:rsidR="002E1B37" w:rsidRPr="004416A0" w:rsidRDefault="002E1B37" w:rsidP="00DA365E">
                        <w:pPr>
                          <w:spacing w:after="0"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систематичне проведення моніторингу рівня технологічної безпеки аграрної галузі.</w:t>
                        </w:r>
                      </w:p>
                    </w:txbxContent>
                  </v:textbox>
                </v:rect>
                <v:rect id="Прямоугольник 349" o:spid="_x0000_s1263" style="position:absolute;top:40164;width:58959;height:4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F1McA&#10;AADcAAAADwAAAGRycy9kb3ducmV2LnhtbESPQUvDQBSE70L/w/IKXkq7qYq0sdsiLUoOIljbQ2+v&#10;2Wc2Nvs2ZJ9t/PeuIHgcZuYbZrHqfaPO1MU6sIHpJANFXAZbc2Vg9/40noGKgmyxCUwGvinCajm4&#10;WmBuw4Xf6LyVSiUIxxwNOJE21zqWjjzGSWiJk/cROo+SZFdp2+ElwX2jb7LsXnusOS04bGntqDxt&#10;v7yBQ9FL9Tl9lpcTjvajwh3L183RmOth//gASqiX//Bfu7AGbu/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dBdTHAAAA3AAAAA8AAAAAAAAAAAAAAAAAmAIAAGRy&#10;cy9kb3ducmV2LnhtbFBLBQYAAAAABAAEAPUAAACMAwAAAAA=&#10;" filled="f" strokecolor="black [3213]" strokeweight="1pt">
                  <v:textbox>
                    <w:txbxContent>
                      <w:p w:rsidR="002E1B37" w:rsidRPr="009C7168" w:rsidRDefault="002E1B37" w:rsidP="00DA365E">
                        <w:pPr>
                          <w:spacing w:after="0" w:line="240" w:lineRule="auto"/>
                          <w:ind w:firstLine="284"/>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Моніторинг показників результативності заходів забезпечення технологічної безпеки аграрної галузі.</w:t>
                        </w:r>
                      </w:p>
                    </w:txbxContent>
                  </v:textbox>
                </v:rect>
                <v:rect id="Прямоугольник 350" o:spid="_x0000_s1264" style="position:absolute;top:29283;width:30289;height:9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6lMQA&#10;AADcAAAADwAAAGRycy9kb3ducmV2LnhtbERPTWvCQBC9F/wPyxR6Ed3Y0iLRVURpyaEIVXvobcyO&#10;2dTsbMhONf337qHQ4+N9z5e9b9SFulgHNjAZZ6CIy2Brrgwc9q+jKagoyBabwGTglyIsF4O7OeY2&#10;XPmDLjupVArhmKMBJ9LmWsfSkcc4Di1x4k6h8ygJdpW2HV5TuG/0Y5a9aI81pwaHLa0dlefdjzfw&#10;VfRSfU/e5P2Mw89h4Y7ldnM05uG+X81ACfXyL/5zF9bA03O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pTEAAAA3AAAAA8AAAAAAAAAAAAAAAAAmAIAAGRycy9k&#10;b3ducmV2LnhtbFBLBQYAAAAABAAEAPUAAACJAwAAAAA=&#10;" filled="f" strokecolor="black [3213]" strokeweight="1pt">
                  <v:textbox>
                    <w:txbxContent>
                      <w:p w:rsidR="002E1B37" w:rsidRPr="00B04E45" w:rsidRDefault="002E1B37" w:rsidP="00DA365E">
                        <w:pPr>
                          <w:spacing w:after="0" w:line="240" w:lineRule="auto"/>
                          <w:jc w:val="center"/>
                          <w:rPr>
                            <w:rFonts w:ascii="Times New Roman" w:hAnsi="Times New Roman" w:cs="Times New Roman"/>
                            <w:b/>
                            <w:color w:val="000000" w:themeColor="text1"/>
                            <w:sz w:val="24"/>
                            <w:szCs w:val="24"/>
                            <w:lang w:val="uk-UA"/>
                          </w:rPr>
                        </w:pPr>
                        <w:r w:rsidRPr="00B04E45">
                          <w:rPr>
                            <w:rFonts w:ascii="Times New Roman" w:hAnsi="Times New Roman" w:cs="Times New Roman"/>
                            <w:b/>
                            <w:color w:val="000000" w:themeColor="text1"/>
                            <w:sz w:val="24"/>
                            <w:szCs w:val="24"/>
                            <w:lang w:val="uk-UA"/>
                          </w:rPr>
                          <w:t>Суб’єкти</w:t>
                        </w:r>
                      </w:p>
                      <w:p w:rsidR="002E1B37" w:rsidRPr="00B04E45" w:rsidRDefault="002E1B37" w:rsidP="00DA365E">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(аграрні підприємства, наука, держава (органи центральної, обласної влади, місцеве самоврядування), бізнес)</w:t>
                        </w:r>
                      </w:p>
                    </w:txbxContent>
                  </v:textbox>
                </v:rect>
                <v:shape id="Прямая со стрелкой 351" o:spid="_x0000_s1265" type="#_x0000_t32" style="position:absolute;left:29631;top:347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STMQAAADcAAAADwAAAGRycy9kb3ducmV2LnhtbESPQWvCQBSE74L/YXmCN93YooToRqRQ&#10;Wm9tWlq8PbIv2ZDs2zS71fTfuwXB4zAz3zC7/Wg7cabBN44VrJYJCOLS6YZrBZ8fz4sUhA/IGjvH&#10;pOCPPOzz6WSHmXYXfqdzEWoRIewzVGBC6DMpfWnIol+6njh6lRsshiiHWuoBLxFuO/mQJBtpseG4&#10;YLCnJ0NlW/xaBXjakPlp2+JQ4Vtal+nL8fuLlZrPxsMWRKAx3MO39qtW8Lhewf+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BJMxAAAANwAAAAPAAAAAAAAAAAA&#10;AAAAAKECAABkcnMvZG93bnJldi54bWxQSwUGAAAAAAQABAD5AAAAkgMAAAAA&#10;" strokecolor="black [3040]" strokeweight="3.25pt">
                  <v:stroke endarrow="classic" linestyle="thinThin"/>
                </v:shape>
                <v:shape id="Прямая со стрелкой 352" o:spid="_x0000_s1266" type="#_x0000_t32" style="position:absolute;left:29746;top:13658;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MO8MAAADcAAAADwAAAGRycy9kb3ducmV2LnhtbESPQWvCQBSE70L/w/IK3nRTixJSV5GC&#10;tN40Sktvj+wzG5J9G7Nbjf/eFQSPw8x8w8yXvW3EmTpfOVbwNk5AEBdOV1wqOOzXoxSED8gaG8ek&#10;4EoelouXwRwz7S68o3MeShEh7DNUYEJoMyl9YciiH7uWOHpH11kMUXal1B1eItw2cpIkM2mx4rhg&#10;sKVPQ0Wd/1sF+Dcjc6rrfHXEbVoW6dfm94eVGr72qw8QgfrwDD/a31rB+3QC9zPx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CjDvDAAAA3AAAAA8AAAAAAAAAAAAA&#10;AAAAoQIAAGRycy9kb3ducmV2LnhtbFBLBQYAAAAABAAEAPkAAACRAwAAAAA=&#10;" strokecolor="black [3040]" strokeweight="3.25pt">
                  <v:stroke endarrow="classic" linestyle="thinThin"/>
                </v:shape>
                <v:shape id="Прямая со стрелкой 353" o:spid="_x0000_s1267" type="#_x0000_t32" style="position:absolute;left:14236;top:27663;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4poMMAAADcAAAADwAAAGRycy9kb3ducmV2LnhtbESPQWvCQBSE70L/w/IK3nRTRQmpq0hB&#10;rLcapaW3R/aZDcm+jdmtpv/eFQSPw8x8wyxWvW3EhTpfOVbwNk5AEBdOV1wqOB42oxSED8gaG8ek&#10;4J88rJYvgwVm2l15T5c8lCJC2GeowITQZlL6wpBFP3YtcfROrrMYouxKqTu8Rrht5CRJ5tJixXHB&#10;YEsfhoo6/7MK8HdO5lzX+fqEX2lZpNvdzzcrNXzt1+8gAvXhGX60P7WC6WwK9zPx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OKaDDAAAA3AAAAA8AAAAAAAAAAAAA&#10;AAAAoQIAAGRycy9kb3ducmV2LnhtbFBLBQYAAAAABAAEAPkAAACRAwAAAAA=&#10;" strokecolor="black [3040]" strokeweight="3.25pt">
                  <v:stroke endarrow="classic" linestyle="thinThin"/>
                </v:shape>
                <v:shape id="Прямая со стрелкой 354" o:spid="_x0000_s1268" type="#_x0000_t32" style="position:absolute;left:44562;top:27663;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x1MQAAADcAAAADwAAAGRycy9kb3ducmV2LnhtbESPQWvCQBSE7wX/w/IEb3WjthKiq4gg&#10;trc2FcXbI/vMhmTfxuyq6b/vFgo9DjPzDbNc97YRd+p85VjBZJyAIC6crrhUcPjaPacgfEDW2Dgm&#10;Bd/kYb0aPC0x0+7Bn3TPQykihH2GCkwIbSalLwxZ9GPXEkfv4jqLIcqulLrDR4TbRk6TZC4tVhwX&#10;DLa0NVTU+c0qwPOczLWu880FP9KySPfvpyMrNRr2mwWIQH34D/+137SC2esL/J6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57HUxAAAANwAAAAPAAAAAAAAAAAA&#10;AAAAAKECAABkcnMvZG93bnJldi54bWxQSwUGAAAAAAQABAD5AAAAkgMAAAAA&#10;" strokecolor="black [3040]" strokeweight="3.25pt">
                  <v:stroke endarrow="classic" linestyle="thinThin"/>
                </v:shape>
                <v:shape id="Прямая со стрелкой 355" o:spid="_x0000_s1269" type="#_x0000_t32" style="position:absolute;left:14352;top:38543;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UT8MAAADcAAAADwAAAGRycy9kb3ducmV2LnhtbESPQWvCQBSE7wX/w/IKvemmFiWkriJC&#10;UW+aFqW3R/aZDcm+TbOrxn/vCkKPw8x8w8wWvW3EhTpfOVbwPkpAEBdOV1wq+Pn+GqYgfEDW2Dgm&#10;BTfysJgPXmaYaXflPV3yUIoIYZ+hAhNCm0npC0MW/ci1xNE7uc5iiLIrpe7wGuG2keMkmUqLFccF&#10;gy2tDBV1frYK8HdK5q+u8+UJd2lZpOvt8cBKvb32y08QgfrwH362N1rBx2QCjzPx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rFE/DAAAA3AAAAA8AAAAAAAAAAAAA&#10;AAAAoQIAAGRycy9kb3ducmV2LnhtbFBLBQYAAAAABAAEAPkAAACRAwAAAAA=&#10;" strokecolor="black [3040]" strokeweight="3.25pt">
                  <v:stroke endarrow="classic" linestyle="thinThin"/>
                </v:shape>
                <v:shape id="Прямая со стрелкой 356" o:spid="_x0000_s1270" type="#_x0000_t32" style="position:absolute;left:44562;top:38543;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KOMQAAADcAAAADwAAAGRycy9kb3ducmV2LnhtbESPQWvCQBSE70L/w/IKvdWNFkOIriKC&#10;tL3VKJbeHtlnNiT7Nma3mv57Vyh4HGbmG2axGmwrLtT72rGCyTgBQVw6XXOl4LDfvmYgfEDW2Dom&#10;BX/kYbV8Gi0w1+7KO7oUoRIRwj5HBSaELpfSl4Ys+rHriKN3cr3FEGVfSd3jNcJtK6dJkkqLNccF&#10;gx1tDJVN8WsV4E9K5tw0xfqEX1lVZu+f30dW6uV5WM9BBBrCI/zf/tAK3mYp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Yo4xAAAANwAAAAPAAAAAAAAAAAA&#10;AAAAAKECAABkcnMvZG93bnJldi54bWxQSwUGAAAAAAQABAD5AAAAkgMAAAAA&#10;" strokecolor="black [3040]" strokeweight="3.25pt">
                  <v:stroke endarrow="classic" linestyle="thinThin"/>
                </v:shape>
              </v:group>
            </w:pict>
          </mc:Fallback>
        </mc:AlternateConten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b/>
          <w:sz w:val="28"/>
          <w:szCs w:val="28"/>
          <w:lang w:val="uk-UA"/>
        </w:rPr>
        <w:t>Рис. 1.7. Схема механізму технологічної безпеки аграрної галузі</w:t>
      </w:r>
    </w:p>
    <w:p w:rsidR="00DA365E" w:rsidRPr="00807891" w:rsidRDefault="00DA365E" w:rsidP="00DA365E">
      <w:pPr>
        <w:autoSpaceDE w:val="0"/>
        <w:autoSpaceDN w:val="0"/>
        <w:adjustRightInd w:val="0"/>
        <w:spacing w:after="0" w:line="360" w:lineRule="auto"/>
        <w:jc w:val="both"/>
        <w:rPr>
          <w:rFonts w:ascii="Times New Roman" w:eastAsia="TimesNewRomanPSMT" w:hAnsi="Times New Roman" w:cs="Times New Roman"/>
          <w:i/>
          <w:sz w:val="24"/>
          <w:szCs w:val="24"/>
          <w:lang w:val="uk-UA"/>
        </w:rPr>
      </w:pPr>
      <w:r>
        <w:rPr>
          <w:rFonts w:ascii="Times New Roman" w:eastAsia="TimesNewRomanPSMT" w:hAnsi="Times New Roman" w:cs="Times New Roman"/>
          <w:i/>
          <w:sz w:val="24"/>
          <w:szCs w:val="24"/>
          <w:lang w:val="uk-UA"/>
        </w:rPr>
        <w:t>Джерело: удосконалено</w:t>
      </w:r>
      <w:r w:rsidRPr="00807891">
        <w:rPr>
          <w:rFonts w:ascii="Times New Roman" w:eastAsia="TimesNewRomanPSMT" w:hAnsi="Times New Roman" w:cs="Times New Roman"/>
          <w:i/>
          <w:sz w:val="24"/>
          <w:szCs w:val="24"/>
          <w:lang w:val="uk-UA"/>
        </w:rPr>
        <w:t xml:space="preserve"> за [</w:t>
      </w:r>
      <w:r>
        <w:rPr>
          <w:rFonts w:ascii="Times New Roman" w:eastAsia="TimesNewRomanPSMT" w:hAnsi="Times New Roman" w:cs="Times New Roman"/>
          <w:i/>
          <w:sz w:val="24"/>
          <w:szCs w:val="24"/>
          <w:lang w:val="uk-UA"/>
        </w:rPr>
        <w:t>50</w:t>
      </w:r>
      <w:r w:rsidRPr="00807891">
        <w:rPr>
          <w:rFonts w:ascii="Times New Roman" w:eastAsia="TimesNewRomanPSMT" w:hAnsi="Times New Roman" w:cs="Times New Roman"/>
          <w:i/>
          <w:sz w:val="24"/>
          <w:szCs w:val="24"/>
          <w:lang w:val="uk-UA"/>
        </w:rPr>
        <w:t>, с. 101].</w:t>
      </w:r>
    </w:p>
    <w:p w:rsidR="00DA365E" w:rsidRPr="00807891" w:rsidRDefault="00DA365E" w:rsidP="00DA365E">
      <w:pPr>
        <w:autoSpaceDE w:val="0"/>
        <w:autoSpaceDN w:val="0"/>
        <w:adjustRightInd w:val="0"/>
        <w:spacing w:after="0" w:line="360" w:lineRule="auto"/>
        <w:jc w:val="both"/>
        <w:rPr>
          <w:rFonts w:ascii="Times New Roman" w:eastAsia="TimesNewRomanPSMT" w:hAnsi="Times New Roman" w:cs="Times New Roman"/>
          <w:i/>
          <w:sz w:val="28"/>
          <w:szCs w:val="28"/>
          <w:lang w:val="uk-UA"/>
        </w:rPr>
      </w:pPr>
    </w:p>
    <w:p w:rsidR="00690BBA" w:rsidRDefault="00DA365E" w:rsidP="00690BBA">
      <w:pPr>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 xml:space="preserve">У цілому ж, пропонується організаційно-економічний механізм технологічної безпеки аграрної галузі розглядати на трьох основних рівнях – державному, галузевому та на рівні </w:t>
      </w:r>
      <w:r w:rsidR="00690BBA">
        <w:rPr>
          <w:rFonts w:ascii="Times New Roman" w:hAnsi="Times New Roman" w:cs="Times New Roman"/>
          <w:sz w:val="28"/>
          <w:szCs w:val="28"/>
          <w:lang w:val="uk-UA"/>
        </w:rPr>
        <w:t>аграрних підприємств (рис.1.8).</w:t>
      </w:r>
    </w:p>
    <w:p w:rsidR="00DA365E" w:rsidRPr="00690BBA" w:rsidRDefault="00DA365E" w:rsidP="00690BBA">
      <w:pPr>
        <w:rPr>
          <w:rFonts w:ascii="Times New Roman" w:hAnsi="Times New Roman" w:cs="Times New Roman"/>
          <w:sz w:val="28"/>
          <w:szCs w:val="28"/>
          <w:lang w:val="uk-UA"/>
        </w:rPr>
        <w:sectPr w:rsidR="00DA365E" w:rsidRPr="00690BBA" w:rsidSect="00CF6FCD">
          <w:headerReference w:type="default" r:id="rId8"/>
          <w:pgSz w:w="11906" w:h="16838"/>
          <w:pgMar w:top="1134" w:right="709" w:bottom="1134" w:left="1843" w:header="709" w:footer="709" w:gutter="0"/>
          <w:pgNumType w:start="1"/>
          <w:cols w:space="708"/>
          <w:titlePg/>
          <w:docGrid w:linePitch="360"/>
        </w:sectPr>
      </w:pPr>
    </w:p>
    <w:p w:rsidR="00DA365E" w:rsidRPr="00690BBA" w:rsidRDefault="00DA365E" w:rsidP="00690BBA">
      <w:pPr>
        <w:ind w:right="1134"/>
        <w:rPr>
          <w:lang w:val="uk-UA"/>
        </w:rPr>
        <w:sectPr w:rsidR="00DA365E" w:rsidRPr="00690BBA" w:rsidSect="00B47319">
          <w:pgSz w:w="16838" w:h="11906" w:orient="landscape"/>
          <w:pgMar w:top="1560" w:right="1134" w:bottom="851" w:left="1134" w:header="709" w:footer="709" w:gutter="0"/>
          <w:cols w:space="708"/>
          <w:docGrid w:linePitch="360"/>
        </w:sectPr>
      </w:pPr>
      <w:r>
        <w:rPr>
          <w:noProof/>
          <w:lang w:eastAsia="ru-RU"/>
        </w:rPr>
        <w:lastRenderedPageBreak/>
        <mc:AlternateContent>
          <mc:Choice Requires="wpg">
            <w:drawing>
              <wp:anchor distT="0" distB="0" distL="114300" distR="114300" simplePos="0" relativeHeight="251668480" behindDoc="0" locked="0" layoutInCell="1" allowOverlap="1" wp14:anchorId="1BC52684" wp14:editId="756362C0">
                <wp:simplePos x="0" y="0"/>
                <wp:positionH relativeFrom="column">
                  <wp:posOffset>-129540</wp:posOffset>
                </wp:positionH>
                <wp:positionV relativeFrom="paragraph">
                  <wp:posOffset>190500</wp:posOffset>
                </wp:positionV>
                <wp:extent cx="9605645" cy="5926237"/>
                <wp:effectExtent l="0" t="0" r="14605" b="0"/>
                <wp:wrapNone/>
                <wp:docPr id="357" name="Группа 357"/>
                <wp:cNvGraphicFramePr/>
                <a:graphic xmlns:a="http://schemas.openxmlformats.org/drawingml/2006/main">
                  <a:graphicData uri="http://schemas.microsoft.com/office/word/2010/wordprocessingGroup">
                    <wpg:wgp>
                      <wpg:cNvGrpSpPr/>
                      <wpg:grpSpPr>
                        <a:xfrm>
                          <a:off x="0" y="0"/>
                          <a:ext cx="9605645" cy="5926237"/>
                          <a:chOff x="0" y="0"/>
                          <a:chExt cx="9605645" cy="5926237"/>
                        </a:xfrm>
                      </wpg:grpSpPr>
                      <wpg:grpSp>
                        <wpg:cNvPr id="358" name="Группа 358"/>
                        <wpg:cNvGrpSpPr/>
                        <wpg:grpSpPr>
                          <a:xfrm>
                            <a:off x="69448" y="0"/>
                            <a:ext cx="9536197" cy="5255871"/>
                            <a:chOff x="0" y="0"/>
                            <a:chExt cx="9536197" cy="5255871"/>
                          </a:xfrm>
                        </wpg:grpSpPr>
                        <wps:wsp>
                          <wps:cNvPr id="359" name="Багетная рамка 359"/>
                          <wps:cNvSpPr>
                            <a:spLocks noChangeArrowheads="1"/>
                          </wps:cNvSpPr>
                          <wps:spPr bwMode="auto">
                            <a:xfrm>
                              <a:off x="3669175" y="1724628"/>
                              <a:ext cx="2228850" cy="1219200"/>
                            </a:xfrm>
                            <a:prstGeom prst="bevel">
                              <a:avLst>
                                <a:gd name="adj" fmla="val 12500"/>
                              </a:avLst>
                            </a:prstGeom>
                            <a:solidFill>
                              <a:srgbClr val="FFFFFF"/>
                            </a:solidFill>
                            <a:ln w="9525">
                              <a:solidFill>
                                <a:srgbClr val="000000"/>
                              </a:solidFill>
                              <a:miter lim="800000"/>
                              <a:headEnd/>
                              <a:tailEnd/>
                            </a:ln>
                          </wps:spPr>
                          <wps:txbx>
                            <w:txbxContent>
                              <w:p w:rsidR="002E1B37" w:rsidRPr="0067710C" w:rsidRDefault="002E1B37" w:rsidP="00DA365E">
                                <w:pPr>
                                  <w:jc w:val="center"/>
                                  <w:rPr>
                                    <w:rFonts w:ascii="Times New Roman" w:hAnsi="Times New Roman"/>
                                    <w:sz w:val="28"/>
                                    <w:lang w:val="uk-UA"/>
                                  </w:rPr>
                                </w:pPr>
                                <w:r w:rsidRPr="0067710C">
                                  <w:rPr>
                                    <w:rFonts w:ascii="Times New Roman" w:hAnsi="Times New Roman"/>
                                    <w:b/>
                                    <w:i/>
                                    <w:sz w:val="24"/>
                                    <w:szCs w:val="24"/>
                                    <w:lang w:val="uk-UA"/>
                                  </w:rPr>
                                  <w:t>Організаційно-економічний механізм технологічної безпеки</w:t>
                                </w:r>
                                <w:r w:rsidRPr="0067710C">
                                  <w:rPr>
                                    <w:rFonts w:ascii="Times New Roman" w:hAnsi="Times New Roman"/>
                                    <w:sz w:val="28"/>
                                    <w:lang w:val="uk-UA"/>
                                  </w:rPr>
                                  <w:t xml:space="preserve"> </w:t>
                                </w:r>
                                <w:r w:rsidRPr="0067710C">
                                  <w:rPr>
                                    <w:rFonts w:ascii="Times New Roman" w:hAnsi="Times New Roman"/>
                                    <w:b/>
                                    <w:i/>
                                    <w:sz w:val="24"/>
                                    <w:szCs w:val="24"/>
                                    <w:lang w:val="uk-UA"/>
                                  </w:rPr>
                                  <w:t>агарної галузі</w:t>
                                </w:r>
                              </w:p>
                            </w:txbxContent>
                          </wps:txbx>
                          <wps:bodyPr rot="0" vert="horz" wrap="square" lIns="91440" tIns="45720" rIns="91440" bIns="45720" anchor="t" anchorCtr="0" upright="1">
                            <a:noAutofit/>
                          </wps:bodyPr>
                        </wps:wsp>
                        <wps:wsp>
                          <wps:cNvPr id="360" name="Прямоугольник 360"/>
                          <wps:cNvSpPr>
                            <a:spLocks noChangeArrowheads="1"/>
                          </wps:cNvSpPr>
                          <wps:spPr bwMode="auto">
                            <a:xfrm>
                              <a:off x="879676" y="636607"/>
                              <a:ext cx="3095625" cy="990600"/>
                            </a:xfrm>
                            <a:prstGeom prst="rect">
                              <a:avLst/>
                            </a:prstGeom>
                            <a:solidFill>
                              <a:srgbClr val="FFFFFF"/>
                            </a:solidFill>
                            <a:ln w="9525">
                              <a:solidFill>
                                <a:srgbClr val="000000"/>
                              </a:solidFill>
                              <a:miter lim="800000"/>
                              <a:headEnd/>
                              <a:tailEnd/>
                            </a:ln>
                          </wps:spPr>
                          <wps:txbx>
                            <w:txbxContent>
                              <w:p w:rsidR="002E1B37" w:rsidRPr="00B3640E" w:rsidRDefault="002E1B37" w:rsidP="00DA365E">
                                <w:pPr>
                                  <w:spacing w:after="0" w:line="240" w:lineRule="auto"/>
                                  <w:jc w:val="center"/>
                                  <w:rPr>
                                    <w:rFonts w:ascii="Times New Roman" w:hAnsi="Times New Roman" w:cs="Times New Roman"/>
                                    <w:b/>
                                    <w:lang w:val="uk-UA"/>
                                  </w:rPr>
                                </w:pPr>
                                <w:r w:rsidRPr="00B3640E">
                                  <w:rPr>
                                    <w:rFonts w:ascii="Times New Roman" w:hAnsi="Times New Roman" w:cs="Times New Roman"/>
                                    <w:b/>
                                    <w:lang w:val="uk-UA"/>
                                  </w:rPr>
                                  <w:t>Державний 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законодавче та правове регулювання</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науково-технологічна політика та інноваційна стратегія</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захист прав інтелектуальної власності</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w:t>
                                </w:r>
                                <w:r>
                                  <w:rPr>
                                    <w:rFonts w:ascii="Times New Roman" w:hAnsi="Times New Roman" w:cs="Times New Roman"/>
                                    <w:sz w:val="20"/>
                                    <w:szCs w:val="20"/>
                                    <w:lang w:val="uk-UA"/>
                                  </w:rPr>
                                  <w:t>фіскальна політика</w:t>
                                </w:r>
                              </w:p>
                            </w:txbxContent>
                          </wps:txbx>
                          <wps:bodyPr rot="0" vert="horz" wrap="square" lIns="91440" tIns="45720" rIns="91440" bIns="45720" anchor="t" anchorCtr="0" upright="1">
                            <a:noAutofit/>
                          </wps:bodyPr>
                        </wps:wsp>
                        <wps:wsp>
                          <wps:cNvPr id="361" name="Прямоугольник 361"/>
                          <wps:cNvSpPr>
                            <a:spLocks noChangeArrowheads="1"/>
                          </wps:cNvSpPr>
                          <wps:spPr bwMode="auto">
                            <a:xfrm>
                              <a:off x="486137" y="1724628"/>
                              <a:ext cx="3105150" cy="1266825"/>
                            </a:xfrm>
                            <a:prstGeom prst="rect">
                              <a:avLst/>
                            </a:prstGeom>
                            <a:solidFill>
                              <a:srgbClr val="FFFFFF"/>
                            </a:solidFill>
                            <a:ln w="9525">
                              <a:solidFill>
                                <a:srgbClr val="000000"/>
                              </a:solidFill>
                              <a:miter lim="800000"/>
                              <a:headEnd/>
                              <a:tailEnd/>
                            </a:ln>
                          </wps:spPr>
                          <wps:txbx>
                            <w:txbxContent>
                              <w:p w:rsidR="002E1B37" w:rsidRPr="00B3640E" w:rsidRDefault="002E1B37" w:rsidP="00DA365E">
                                <w:pPr>
                                  <w:spacing w:after="0" w:line="240" w:lineRule="auto"/>
                                  <w:jc w:val="center"/>
                                  <w:rPr>
                                    <w:rFonts w:ascii="Times New Roman" w:hAnsi="Times New Roman" w:cs="Times New Roman"/>
                                    <w:b/>
                                    <w:lang w:val="uk-UA"/>
                                  </w:rPr>
                                </w:pPr>
                                <w:r w:rsidRPr="00B3640E">
                                  <w:rPr>
                                    <w:rFonts w:ascii="Times New Roman" w:hAnsi="Times New Roman" w:cs="Times New Roman"/>
                                    <w:b/>
                                    <w:lang w:val="uk-UA"/>
                                  </w:rPr>
                                  <w:t>Галузевий 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методологічна база</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кадровий потенціал аграрної науки</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інфраструктура інноваційної діяльності</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інформаційна і консалтингова підтримка</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створення ринку </w:t>
                                </w:r>
                                <w:r>
                                  <w:rPr>
                                    <w:rFonts w:ascii="Times New Roman" w:hAnsi="Times New Roman" w:cs="Times New Roman"/>
                                    <w:sz w:val="20"/>
                                    <w:szCs w:val="20"/>
                                    <w:lang w:val="uk-UA"/>
                                  </w:rPr>
                                  <w:t>новітніх технологій</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організаційно-правові норми і стандарти наукоємної продукції аграрної галузі</w:t>
                                </w:r>
                              </w:p>
                              <w:p w:rsidR="002E1B37" w:rsidRPr="0067710C" w:rsidRDefault="002E1B37" w:rsidP="00DA365E">
                                <w:pPr>
                                  <w:rPr>
                                    <w:lang w:val="uk-UA"/>
                                  </w:rPr>
                                </w:pPr>
                              </w:p>
                            </w:txbxContent>
                          </wps:txbx>
                          <wps:bodyPr rot="0" vert="horz" wrap="square" lIns="91440" tIns="45720" rIns="91440" bIns="45720" anchor="t" anchorCtr="0" upright="1">
                            <a:noAutofit/>
                          </wps:bodyPr>
                        </wps:wsp>
                        <wps:wsp>
                          <wps:cNvPr id="362" name="Прямоугольник 362"/>
                          <wps:cNvSpPr>
                            <a:spLocks noChangeArrowheads="1"/>
                          </wps:cNvSpPr>
                          <wps:spPr bwMode="auto">
                            <a:xfrm>
                              <a:off x="844952" y="3102015"/>
                              <a:ext cx="3133725" cy="1200150"/>
                            </a:xfrm>
                            <a:prstGeom prst="rect">
                              <a:avLst/>
                            </a:prstGeom>
                            <a:solidFill>
                              <a:srgbClr val="FFFFFF"/>
                            </a:solidFill>
                            <a:ln w="9525">
                              <a:solidFill>
                                <a:srgbClr val="000000"/>
                              </a:solidFill>
                              <a:miter lim="800000"/>
                              <a:headEnd/>
                              <a:tailEnd/>
                            </a:ln>
                          </wps:spPr>
                          <wps:txbx>
                            <w:txbxContent>
                              <w:p w:rsidR="002E1B37" w:rsidRDefault="002E1B37" w:rsidP="00DA365E">
                                <w:pPr>
                                  <w:spacing w:after="0" w:line="240" w:lineRule="auto"/>
                                  <w:jc w:val="center"/>
                                  <w:rPr>
                                    <w:rFonts w:ascii="Times New Roman" w:hAnsi="Times New Roman" w:cs="Times New Roman"/>
                                    <w:lang w:val="uk-UA"/>
                                  </w:rPr>
                                </w:pPr>
                                <w:r w:rsidRPr="00B3640E">
                                  <w:rPr>
                                    <w:rFonts w:ascii="Times New Roman" w:hAnsi="Times New Roman" w:cs="Times New Roman"/>
                                    <w:b/>
                                    <w:lang w:val="uk-UA"/>
                                  </w:rPr>
                                  <w:t>Мікрорівень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запровадження інноваційної політики</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оцінка існуючого інноваційного потенціалу</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стратегія науково-технічних нововведень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зміна форм організації виробництва і праці</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управління інноваціями</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впровадження проектів технологічних змін</w:t>
                                </w:r>
                              </w:p>
                            </w:txbxContent>
                          </wps:txbx>
                          <wps:bodyPr rot="0" vert="horz" wrap="square" lIns="91440" tIns="45720" rIns="91440" bIns="45720" anchor="t" anchorCtr="0" upright="1">
                            <a:noAutofit/>
                          </wps:bodyPr>
                        </wps:wsp>
                        <wps:wsp>
                          <wps:cNvPr id="363" name="Прямоугольник 363"/>
                          <wps:cNvSpPr>
                            <a:spLocks noChangeArrowheads="1"/>
                          </wps:cNvSpPr>
                          <wps:spPr bwMode="auto">
                            <a:xfrm>
                              <a:off x="5660020" y="636607"/>
                              <a:ext cx="3095625" cy="990600"/>
                            </a:xfrm>
                            <a:prstGeom prst="rect">
                              <a:avLst/>
                            </a:prstGeom>
                            <a:solidFill>
                              <a:srgbClr val="FFFFFF"/>
                            </a:solidFill>
                            <a:ln w="9525">
                              <a:solidFill>
                                <a:srgbClr val="000000"/>
                              </a:solidFill>
                              <a:miter lim="800000"/>
                              <a:headEnd/>
                              <a:tailEnd/>
                            </a:ln>
                          </wps:spPr>
                          <wps:txbx>
                            <w:txbxContent>
                              <w:p w:rsidR="002E1B37" w:rsidRPr="00B3640E" w:rsidRDefault="002E1B37" w:rsidP="00DA365E">
                                <w:pPr>
                                  <w:spacing w:after="0" w:line="240" w:lineRule="auto"/>
                                  <w:jc w:val="center"/>
                                  <w:rPr>
                                    <w:rFonts w:ascii="Times New Roman" w:hAnsi="Times New Roman" w:cs="Times New Roman"/>
                                    <w:b/>
                                    <w:lang w:val="uk-UA"/>
                                  </w:rPr>
                                </w:pPr>
                                <w:r w:rsidRPr="00B3640E">
                                  <w:rPr>
                                    <w:rFonts w:ascii="Times New Roman" w:hAnsi="Times New Roman" w:cs="Times New Roman"/>
                                    <w:b/>
                                    <w:lang w:val="uk-UA"/>
                                  </w:rPr>
                                  <w:t>Державний 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б</w:t>
                                </w:r>
                                <w:r>
                                  <w:rPr>
                                    <w:rFonts w:ascii="Times New Roman" w:hAnsi="Times New Roman" w:cs="Times New Roman"/>
                                    <w:sz w:val="20"/>
                                    <w:szCs w:val="20"/>
                                    <w:lang w:val="uk-UA"/>
                                  </w:rPr>
                                  <w:t>ю</w:t>
                                </w:r>
                                <w:r w:rsidRPr="00366266">
                                  <w:rPr>
                                    <w:rFonts w:ascii="Times New Roman" w:hAnsi="Times New Roman" w:cs="Times New Roman"/>
                                    <w:sz w:val="20"/>
                                    <w:szCs w:val="20"/>
                                    <w:lang w:val="uk-UA"/>
                                  </w:rPr>
                                  <w:t>джетно-кредитна політика</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про</w:t>
                                </w:r>
                                <w:r>
                                  <w:rPr>
                                    <w:rFonts w:ascii="Times New Roman" w:hAnsi="Times New Roman" w:cs="Times New Roman"/>
                                    <w:sz w:val="20"/>
                                    <w:szCs w:val="20"/>
                                    <w:lang w:val="uk-UA"/>
                                  </w:rPr>
                                  <w:t>довольча</w:t>
                                </w:r>
                                <w:r w:rsidRPr="00366266">
                                  <w:rPr>
                                    <w:rFonts w:ascii="Times New Roman" w:hAnsi="Times New Roman" w:cs="Times New Roman"/>
                                    <w:sz w:val="20"/>
                                    <w:szCs w:val="20"/>
                                    <w:lang w:val="uk-UA"/>
                                  </w:rPr>
                                  <w:t xml:space="preserve"> політика</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інноваційні фонди</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політика імпорту результатів </w:t>
                                </w:r>
                                <w:r>
                                  <w:rPr>
                                    <w:rFonts w:ascii="Times New Roman" w:hAnsi="Times New Roman" w:cs="Times New Roman"/>
                                    <w:sz w:val="20"/>
                                    <w:szCs w:val="20"/>
                                    <w:lang w:val="uk-UA"/>
                                  </w:rPr>
                                  <w:t>науково-дослідних і дослідно-конструкторських робіт</w:t>
                                </w:r>
                              </w:p>
                            </w:txbxContent>
                          </wps:txbx>
                          <wps:bodyPr rot="0" vert="horz" wrap="square" lIns="91440" tIns="45720" rIns="91440" bIns="45720" anchor="t" anchorCtr="0" upright="1">
                            <a:noAutofit/>
                          </wps:bodyPr>
                        </wps:wsp>
                        <wps:wsp>
                          <wps:cNvPr id="364" name="Прямоугольник 364"/>
                          <wps:cNvSpPr>
                            <a:spLocks noChangeArrowheads="1"/>
                          </wps:cNvSpPr>
                          <wps:spPr bwMode="auto">
                            <a:xfrm>
                              <a:off x="5984111" y="1724628"/>
                              <a:ext cx="3095625" cy="1219200"/>
                            </a:xfrm>
                            <a:prstGeom prst="rect">
                              <a:avLst/>
                            </a:prstGeom>
                            <a:solidFill>
                              <a:srgbClr val="FFFFFF"/>
                            </a:solidFill>
                            <a:ln w="9525">
                              <a:solidFill>
                                <a:srgbClr val="000000"/>
                              </a:solidFill>
                              <a:miter lim="800000"/>
                              <a:headEnd/>
                              <a:tailEnd/>
                            </a:ln>
                          </wps:spPr>
                          <wps:txbx>
                            <w:txbxContent>
                              <w:p w:rsidR="002E1B37" w:rsidRPr="00B3640E" w:rsidRDefault="002E1B37" w:rsidP="00DA365E">
                                <w:pPr>
                                  <w:spacing w:after="0" w:line="240" w:lineRule="auto"/>
                                  <w:jc w:val="center"/>
                                  <w:rPr>
                                    <w:rFonts w:ascii="Times New Roman" w:hAnsi="Times New Roman" w:cs="Times New Roman"/>
                                    <w:b/>
                                    <w:lang w:val="uk-UA"/>
                                  </w:rPr>
                                </w:pPr>
                                <w:r w:rsidRPr="00B3640E">
                                  <w:rPr>
                                    <w:rFonts w:ascii="Times New Roman" w:hAnsi="Times New Roman" w:cs="Times New Roman"/>
                                    <w:b/>
                                    <w:lang w:val="uk-UA"/>
                                  </w:rPr>
                                  <w:t>Галузевий 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стимулювання інноваційної діяльності</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система пільг і дотацій для підприємств-новаторів</w:t>
                                </w:r>
                              </w:p>
                              <w:p w:rsidR="002E1B37"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спрощена система оподаткування і кредитування</w:t>
                                </w:r>
                              </w:p>
                              <w:p w:rsidR="002E1B37" w:rsidRPr="00366266"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сприяння іноземному інвестуванню</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фінансування процесу патентування</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страхування ризиків</w:t>
                                </w:r>
                              </w:p>
                              <w:p w:rsidR="002E1B37" w:rsidRDefault="002E1B37" w:rsidP="00DA365E">
                                <w:pPr>
                                  <w:spacing w:after="0" w:line="240" w:lineRule="auto"/>
                                  <w:rPr>
                                    <w:rFonts w:ascii="Times New Roman" w:hAnsi="Times New Roman" w:cs="Times New Roman"/>
                                    <w:lang w:val="uk-UA"/>
                                  </w:rPr>
                                </w:pPr>
                              </w:p>
                              <w:p w:rsidR="002E1B37" w:rsidRPr="00B3640E" w:rsidRDefault="002E1B37" w:rsidP="00DA365E">
                                <w:pPr>
                                  <w:spacing w:after="0" w:line="240" w:lineRule="auto"/>
                                  <w:rPr>
                                    <w:rFonts w:ascii="Times New Roman" w:hAnsi="Times New Roman" w:cs="Times New Roman"/>
                                    <w:lang w:val="uk-UA"/>
                                  </w:rPr>
                                </w:pPr>
                              </w:p>
                            </w:txbxContent>
                          </wps:txbx>
                          <wps:bodyPr rot="0" vert="horz" wrap="square" lIns="91440" tIns="45720" rIns="91440" bIns="45720" anchor="t" anchorCtr="0" upright="1">
                            <a:noAutofit/>
                          </wps:bodyPr>
                        </wps:wsp>
                        <wps:wsp>
                          <wps:cNvPr id="365" name="Прямоугольник 365"/>
                          <wps:cNvSpPr>
                            <a:spLocks noChangeArrowheads="1"/>
                          </wps:cNvSpPr>
                          <wps:spPr bwMode="auto">
                            <a:xfrm>
                              <a:off x="5578997" y="3032567"/>
                              <a:ext cx="3133725" cy="1266825"/>
                            </a:xfrm>
                            <a:prstGeom prst="rect">
                              <a:avLst/>
                            </a:prstGeom>
                            <a:solidFill>
                              <a:srgbClr val="FFFFFF"/>
                            </a:solidFill>
                            <a:ln w="9525">
                              <a:solidFill>
                                <a:srgbClr val="000000"/>
                              </a:solidFill>
                              <a:miter lim="800000"/>
                              <a:headEnd/>
                              <a:tailEnd/>
                            </a:ln>
                          </wps:spPr>
                          <wps:txbx>
                            <w:txbxContent>
                              <w:p w:rsidR="002E1B37" w:rsidRPr="00B3640E" w:rsidRDefault="002E1B37" w:rsidP="00DA365E">
                                <w:pPr>
                                  <w:spacing w:after="0" w:line="240" w:lineRule="auto"/>
                                  <w:jc w:val="center"/>
                                  <w:rPr>
                                    <w:rFonts w:ascii="Times New Roman" w:hAnsi="Times New Roman" w:cs="Times New Roman"/>
                                    <w:b/>
                                    <w:lang w:val="uk-UA"/>
                                  </w:rPr>
                                </w:pPr>
                                <w:r w:rsidRPr="00B3640E">
                                  <w:rPr>
                                    <w:rFonts w:ascii="Times New Roman" w:hAnsi="Times New Roman" w:cs="Times New Roman"/>
                                    <w:b/>
                                    <w:lang w:val="uk-UA"/>
                                  </w:rPr>
                                  <w:t>Мікрорівень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фінансування процесу модернізації</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оцінка ризику від впровадження нововведень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формування механізму лізингу </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планування технологічних змін</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виявлення попиту на агроінновації та їх просування </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система ціноутворення на наукомістку продукцію</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оцінка ефективності науково-технологічних змін</w:t>
                                </w:r>
                              </w:p>
                              <w:p w:rsidR="002E1B37" w:rsidRPr="00B3640E" w:rsidRDefault="002E1B37" w:rsidP="00DA365E">
                                <w:pPr>
                                  <w:spacing w:after="0" w:line="240" w:lineRule="auto"/>
                                  <w:rPr>
                                    <w:rFonts w:ascii="Times New Roman" w:hAnsi="Times New Roman" w:cs="Times New Roman"/>
                                    <w:lang w:val="uk-UA"/>
                                  </w:rPr>
                                </w:pPr>
                              </w:p>
                            </w:txbxContent>
                          </wps:txbx>
                          <wps:bodyPr rot="0" vert="horz" wrap="square" lIns="91440" tIns="45720" rIns="91440" bIns="45720" anchor="t" anchorCtr="0" upright="1">
                            <a:noAutofit/>
                          </wps:bodyPr>
                        </wps:wsp>
                        <wps:wsp>
                          <wps:cNvPr id="366" name="Прямоугольник 366"/>
                          <wps:cNvSpPr>
                            <a:spLocks noChangeArrowheads="1"/>
                          </wps:cNvSpPr>
                          <wps:spPr bwMode="auto">
                            <a:xfrm>
                              <a:off x="2476982" y="266217"/>
                              <a:ext cx="4486275" cy="257175"/>
                            </a:xfrm>
                            <a:prstGeom prst="rect">
                              <a:avLst/>
                            </a:prstGeom>
                            <a:solidFill>
                              <a:srgbClr val="FFFFFF"/>
                            </a:solidFill>
                            <a:ln w="9525">
                              <a:solidFill>
                                <a:srgbClr val="000000"/>
                              </a:solidFill>
                              <a:miter lim="800000"/>
                              <a:headEnd/>
                              <a:tailEnd/>
                            </a:ln>
                          </wps:spPr>
                          <wps:txbx>
                            <w:txbxContent>
                              <w:p w:rsidR="002E1B37" w:rsidRPr="008F030D" w:rsidRDefault="002E1B37" w:rsidP="00DA365E">
                                <w:pPr>
                                  <w:spacing w:after="0"/>
                                  <w:jc w:val="center"/>
                                  <w:rPr>
                                    <w:rFonts w:ascii="Times New Roman" w:hAnsi="Times New Roman" w:cs="Times New Roman"/>
                                    <w:b/>
                                    <w:lang w:val="uk-UA"/>
                                  </w:rPr>
                                </w:pPr>
                                <w:r w:rsidRPr="008F030D">
                                  <w:rPr>
                                    <w:rFonts w:ascii="Times New Roman" w:hAnsi="Times New Roman" w:cs="Times New Roman"/>
                                    <w:b/>
                                    <w:lang w:val="uk-UA"/>
                                  </w:rPr>
                                  <w:t>Програмний механізм технологічної безпеки</w:t>
                                </w:r>
                              </w:p>
                            </w:txbxContent>
                          </wps:txbx>
                          <wps:bodyPr rot="0" vert="horz" wrap="square" lIns="91440" tIns="45720" rIns="91440" bIns="45720" anchor="t" anchorCtr="0" upright="1">
                            <a:noAutofit/>
                          </wps:bodyPr>
                        </wps:wsp>
                        <wps:wsp>
                          <wps:cNvPr id="367" name="Прямоугольник 367"/>
                          <wps:cNvSpPr>
                            <a:spLocks noChangeArrowheads="1"/>
                          </wps:cNvSpPr>
                          <wps:spPr bwMode="auto">
                            <a:xfrm>
                              <a:off x="601884" y="0"/>
                              <a:ext cx="8362950" cy="276225"/>
                            </a:xfrm>
                            <a:prstGeom prst="rect">
                              <a:avLst/>
                            </a:prstGeom>
                            <a:solidFill>
                              <a:srgbClr val="FFFFFF"/>
                            </a:solidFill>
                            <a:ln w="9525">
                              <a:solidFill>
                                <a:srgbClr val="000000"/>
                              </a:solidFill>
                              <a:miter lim="800000"/>
                              <a:headEnd/>
                              <a:tailEnd/>
                            </a:ln>
                          </wps:spPr>
                          <wps:txbx>
                            <w:txbxContent>
                              <w:p w:rsidR="002E1B37" w:rsidRPr="001D5807" w:rsidRDefault="002E1B37" w:rsidP="00DA365E">
                                <w:pPr>
                                  <w:spacing w:after="0" w:line="240" w:lineRule="auto"/>
                                  <w:jc w:val="center"/>
                                  <w:rPr>
                                    <w:rFonts w:ascii="Times New Roman" w:hAnsi="Times New Roman" w:cs="Times New Roman"/>
                                    <w:sz w:val="20"/>
                                    <w:szCs w:val="20"/>
                                    <w:lang w:val="uk-UA"/>
                                  </w:rPr>
                                </w:pPr>
                                <w:r w:rsidRPr="001D5807">
                                  <w:rPr>
                                    <w:rFonts w:ascii="Times New Roman" w:hAnsi="Times New Roman" w:cs="Times New Roman"/>
                                    <w:sz w:val="20"/>
                                    <w:szCs w:val="20"/>
                                    <w:lang w:val="uk-UA"/>
                                  </w:rPr>
                                  <w:t>Відповідність технологічного спрямування аграрного виробництва технологічному імперативу соціально-економічного розвитку країни</w:t>
                                </w:r>
                              </w:p>
                            </w:txbxContent>
                          </wps:txbx>
                          <wps:bodyPr rot="0" vert="horz" wrap="square" lIns="91440" tIns="45720" rIns="91440" bIns="45720" anchor="t" anchorCtr="0" upright="1">
                            <a:noAutofit/>
                          </wps:bodyPr>
                        </wps:wsp>
                        <wps:wsp>
                          <wps:cNvPr id="368" name="Прямоугольник 368"/>
                          <wps:cNvSpPr>
                            <a:spLocks noChangeArrowheads="1"/>
                          </wps:cNvSpPr>
                          <wps:spPr bwMode="auto">
                            <a:xfrm>
                              <a:off x="0" y="416659"/>
                              <a:ext cx="371475" cy="4166592"/>
                            </a:xfrm>
                            <a:prstGeom prst="rect">
                              <a:avLst/>
                            </a:prstGeom>
                            <a:solidFill>
                              <a:srgbClr val="FFFFFF"/>
                            </a:solidFill>
                            <a:ln w="9525">
                              <a:solidFill>
                                <a:srgbClr val="000000"/>
                              </a:solidFill>
                              <a:miter lim="800000"/>
                              <a:headEnd/>
                              <a:tailEnd/>
                            </a:ln>
                          </wps:spPr>
                          <wps:txbx>
                            <w:txbxContent>
                              <w:p w:rsidR="002E1B37" w:rsidRPr="00366266" w:rsidRDefault="002E1B37" w:rsidP="00DA365E">
                                <w:pPr>
                                  <w:spacing w:after="0" w:line="240" w:lineRule="auto"/>
                                  <w:jc w:val="center"/>
                                  <w:rPr>
                                    <w:rFonts w:ascii="Times New Roman" w:hAnsi="Times New Roman" w:cs="Times New Roman"/>
                                    <w:b/>
                                    <w:sz w:val="28"/>
                                    <w:szCs w:val="28"/>
                                    <w:lang w:val="uk-UA"/>
                                  </w:rPr>
                                </w:pPr>
                                <w:r w:rsidRPr="00366266">
                                  <w:rPr>
                                    <w:rFonts w:ascii="Times New Roman" w:hAnsi="Times New Roman" w:cs="Times New Roman"/>
                                    <w:b/>
                                    <w:sz w:val="28"/>
                                    <w:szCs w:val="28"/>
                                    <w:lang w:val="uk-UA"/>
                                  </w:rPr>
                                  <w:t>Організаційний механізм</w:t>
                                </w:r>
                              </w:p>
                            </w:txbxContent>
                          </wps:txbx>
                          <wps:bodyPr rot="0" vert="vert270" wrap="square" lIns="91440" tIns="45720" rIns="91440" bIns="45720" anchor="t" anchorCtr="0" upright="1">
                            <a:noAutofit/>
                          </wps:bodyPr>
                        </wps:wsp>
                        <wps:wsp>
                          <wps:cNvPr id="369" name="Прямоугольник 369"/>
                          <wps:cNvSpPr>
                            <a:spLocks noChangeArrowheads="1"/>
                          </wps:cNvSpPr>
                          <wps:spPr bwMode="auto">
                            <a:xfrm>
                              <a:off x="9155197" y="416600"/>
                              <a:ext cx="381000" cy="4155078"/>
                            </a:xfrm>
                            <a:prstGeom prst="rect">
                              <a:avLst/>
                            </a:prstGeom>
                            <a:solidFill>
                              <a:srgbClr val="FFFFFF"/>
                            </a:solidFill>
                            <a:ln w="9525">
                              <a:solidFill>
                                <a:srgbClr val="000000"/>
                              </a:solidFill>
                              <a:miter lim="800000"/>
                              <a:headEnd/>
                              <a:tailEnd/>
                            </a:ln>
                          </wps:spPr>
                          <wps:txbx>
                            <w:txbxContent>
                              <w:p w:rsidR="002E1B37" w:rsidRPr="00366266" w:rsidRDefault="002E1B37" w:rsidP="00DA365E">
                                <w:pPr>
                                  <w:spacing w:after="0" w:line="240" w:lineRule="auto"/>
                                  <w:jc w:val="center"/>
                                  <w:rPr>
                                    <w:rFonts w:ascii="Times New Roman" w:hAnsi="Times New Roman" w:cs="Times New Roman"/>
                                    <w:b/>
                                    <w:sz w:val="28"/>
                                    <w:szCs w:val="28"/>
                                    <w:lang w:val="uk-UA"/>
                                  </w:rPr>
                                </w:pPr>
                                <w:r w:rsidRPr="00366266">
                                  <w:rPr>
                                    <w:rFonts w:ascii="Times New Roman" w:hAnsi="Times New Roman" w:cs="Times New Roman"/>
                                    <w:b/>
                                    <w:sz w:val="28"/>
                                    <w:szCs w:val="28"/>
                                    <w:lang w:val="uk-UA"/>
                                  </w:rPr>
                                  <w:t>Економічний механізм</w:t>
                                </w:r>
                              </w:p>
                            </w:txbxContent>
                          </wps:txbx>
                          <wps:bodyPr rot="0" vert="vert" wrap="square" lIns="91440" tIns="45720" rIns="91440" bIns="45720" anchor="t" anchorCtr="0" upright="1">
                            <a:noAutofit/>
                          </wps:bodyPr>
                        </wps:wsp>
                        <wps:wsp>
                          <wps:cNvPr id="370" name="Прямоугольник 370"/>
                          <wps:cNvSpPr>
                            <a:spLocks noChangeArrowheads="1"/>
                          </wps:cNvSpPr>
                          <wps:spPr bwMode="auto">
                            <a:xfrm>
                              <a:off x="1736202" y="4409954"/>
                              <a:ext cx="5705475" cy="314325"/>
                            </a:xfrm>
                            <a:prstGeom prst="rect">
                              <a:avLst/>
                            </a:prstGeom>
                            <a:solidFill>
                              <a:srgbClr val="FFFFFF"/>
                            </a:solidFill>
                            <a:ln w="9525">
                              <a:solidFill>
                                <a:srgbClr val="000000"/>
                              </a:solidFill>
                              <a:miter lim="800000"/>
                              <a:headEnd/>
                              <a:tailEnd/>
                            </a:ln>
                          </wps:spPr>
                          <wps:txbx>
                            <w:txbxContent>
                              <w:p w:rsidR="002E1B37" w:rsidRPr="008F030D" w:rsidRDefault="002E1B37" w:rsidP="00DA365E">
                                <w:pPr>
                                  <w:spacing w:after="0" w:line="240" w:lineRule="auto"/>
                                  <w:jc w:val="center"/>
                                  <w:rPr>
                                    <w:rFonts w:ascii="Times New Roman" w:hAnsi="Times New Roman" w:cs="Times New Roman"/>
                                    <w:b/>
                                    <w:lang w:val="uk-UA"/>
                                  </w:rPr>
                                </w:pPr>
                                <w:r w:rsidRPr="008F030D">
                                  <w:rPr>
                                    <w:rFonts w:ascii="Times New Roman" w:hAnsi="Times New Roman" w:cs="Times New Roman"/>
                                    <w:b/>
                                    <w:lang w:val="uk-UA"/>
                                  </w:rPr>
                                  <w:t>Результати імплементації механізму технологічної безпеки агарної галузі</w:t>
                                </w:r>
                              </w:p>
                            </w:txbxContent>
                          </wps:txbx>
                          <wps:bodyPr rot="0" vert="horz" wrap="square" lIns="91440" tIns="45720" rIns="91440" bIns="45720" anchor="t" anchorCtr="0" upright="1">
                            <a:noAutofit/>
                          </wps:bodyPr>
                        </wps:wsp>
                        <wps:wsp>
                          <wps:cNvPr id="371" name="Прямоугольник 371"/>
                          <wps:cNvSpPr>
                            <a:spLocks noChangeArrowheads="1"/>
                          </wps:cNvSpPr>
                          <wps:spPr bwMode="auto">
                            <a:xfrm>
                              <a:off x="844952" y="4722471"/>
                              <a:ext cx="3752850" cy="533400"/>
                            </a:xfrm>
                            <a:prstGeom prst="rect">
                              <a:avLst/>
                            </a:prstGeom>
                            <a:solidFill>
                              <a:srgbClr val="FFFFFF"/>
                            </a:solidFill>
                            <a:ln w="9525">
                              <a:solidFill>
                                <a:srgbClr val="000000"/>
                              </a:solidFill>
                              <a:miter lim="800000"/>
                              <a:headEnd/>
                              <a:tailEnd/>
                            </a:ln>
                          </wps:spPr>
                          <wps:txbx>
                            <w:txbxContent>
                              <w:p w:rsidR="002E1B37" w:rsidRDefault="002E1B37" w:rsidP="00DA365E">
                                <w:pPr>
                                  <w:spacing w:after="0" w:line="240" w:lineRule="auto"/>
                                  <w:rPr>
                                    <w:rFonts w:ascii="Times New Roman" w:hAnsi="Times New Roman" w:cs="Times New Roman"/>
                                    <w:sz w:val="20"/>
                                    <w:szCs w:val="20"/>
                                    <w:lang w:val="uk-UA"/>
                                  </w:rPr>
                                </w:pPr>
                                <w:r w:rsidRPr="001D5807">
                                  <w:rPr>
                                    <w:rFonts w:ascii="Times New Roman" w:hAnsi="Times New Roman" w:cs="Times New Roman"/>
                                    <w:sz w:val="20"/>
                                    <w:szCs w:val="20"/>
                                    <w:lang w:val="uk-UA"/>
                                  </w:rPr>
                                  <w:t xml:space="preserve">• адаптація </w:t>
                                </w:r>
                                <w:r>
                                  <w:rPr>
                                    <w:rFonts w:ascii="Times New Roman" w:hAnsi="Times New Roman" w:cs="Times New Roman"/>
                                    <w:sz w:val="20"/>
                                    <w:szCs w:val="20"/>
                                    <w:lang w:val="uk-UA"/>
                                  </w:rPr>
                                  <w:t>до нововведень</w:t>
                                </w:r>
                              </w:p>
                              <w:p w:rsidR="002E1B37"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підвищення рівня прибутковості аграрних підприємств</w:t>
                                </w:r>
                              </w:p>
                              <w:p w:rsidR="002E1B37"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технологічна модернізація</w:t>
                                </w:r>
                              </w:p>
                              <w:p w:rsidR="002E1B37" w:rsidRPr="001D5807" w:rsidRDefault="002E1B37" w:rsidP="00DA365E">
                                <w:pPr>
                                  <w:spacing w:after="0" w:line="240" w:lineRule="auto"/>
                                  <w:rPr>
                                    <w:rFonts w:ascii="Times New Roman" w:hAnsi="Times New Roman" w:cs="Times New Roman"/>
                                    <w:sz w:val="20"/>
                                    <w:szCs w:val="20"/>
                                    <w:lang w:val="uk-UA"/>
                                  </w:rPr>
                                </w:pPr>
                              </w:p>
                            </w:txbxContent>
                          </wps:txbx>
                          <wps:bodyPr rot="0" vert="horz" wrap="square" lIns="91440" tIns="45720" rIns="91440" bIns="45720" anchor="t" anchorCtr="0" upright="1">
                            <a:noAutofit/>
                          </wps:bodyPr>
                        </wps:wsp>
                        <wps:wsp>
                          <wps:cNvPr id="372" name="Прямая со стрелкой 372"/>
                          <wps:cNvCnPr>
                            <a:cxnSpLocks noChangeShapeType="1"/>
                          </wps:cNvCnPr>
                          <wps:spPr bwMode="auto">
                            <a:xfrm>
                              <a:off x="5660020" y="868101"/>
                              <a:ext cx="309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Прямая со стрелкой 373"/>
                          <wps:cNvCnPr>
                            <a:cxnSpLocks noChangeShapeType="1"/>
                          </wps:cNvCnPr>
                          <wps:spPr bwMode="auto">
                            <a:xfrm>
                              <a:off x="486137" y="1921397"/>
                              <a:ext cx="310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Прямая со стрелкой 374"/>
                          <wps:cNvCnPr>
                            <a:cxnSpLocks noChangeShapeType="1"/>
                          </wps:cNvCnPr>
                          <wps:spPr bwMode="auto">
                            <a:xfrm>
                              <a:off x="5984111" y="1921397"/>
                              <a:ext cx="3095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Прямая со стрелкой 375"/>
                          <wps:cNvCnPr>
                            <a:cxnSpLocks noChangeShapeType="1"/>
                          </wps:cNvCnPr>
                          <wps:spPr bwMode="auto">
                            <a:xfrm>
                              <a:off x="844952" y="3298785"/>
                              <a:ext cx="3133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Прямая со стрелкой 376"/>
                          <wps:cNvCnPr>
                            <a:cxnSpLocks noChangeShapeType="1"/>
                          </wps:cNvCnPr>
                          <wps:spPr bwMode="auto">
                            <a:xfrm>
                              <a:off x="5578997" y="3229336"/>
                              <a:ext cx="313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Двойная стрелка вверх/вниз 377"/>
                          <wps:cNvSpPr>
                            <a:spLocks noChangeArrowheads="1"/>
                          </wps:cNvSpPr>
                          <wps:spPr bwMode="auto">
                            <a:xfrm>
                              <a:off x="4687747" y="474562"/>
                              <a:ext cx="90805" cy="1247775"/>
                            </a:xfrm>
                            <a:prstGeom prst="upDownArrow">
                              <a:avLst>
                                <a:gd name="adj1" fmla="val 50000"/>
                                <a:gd name="adj2" fmla="val 2748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 name="Двойная стрелка вверх/вниз 378"/>
                          <wps:cNvSpPr>
                            <a:spLocks noChangeArrowheads="1"/>
                          </wps:cNvSpPr>
                          <wps:spPr bwMode="auto">
                            <a:xfrm>
                              <a:off x="4687747" y="2963119"/>
                              <a:ext cx="90805" cy="1447800"/>
                            </a:xfrm>
                            <a:prstGeom prst="upDownArrow">
                              <a:avLst>
                                <a:gd name="adj1" fmla="val 50000"/>
                                <a:gd name="adj2" fmla="val 3188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Прямая со стрелкой 379"/>
                          <wps:cNvCnPr>
                            <a:cxnSpLocks noChangeShapeType="1"/>
                          </wps:cNvCnPr>
                          <wps:spPr bwMode="auto">
                            <a:xfrm>
                              <a:off x="879676" y="868101"/>
                              <a:ext cx="309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Прямоугольник 380"/>
                          <wps:cNvSpPr>
                            <a:spLocks noChangeArrowheads="1"/>
                          </wps:cNvSpPr>
                          <wps:spPr bwMode="auto">
                            <a:xfrm>
                              <a:off x="4595149" y="4722471"/>
                              <a:ext cx="4162425" cy="533400"/>
                            </a:xfrm>
                            <a:prstGeom prst="rect">
                              <a:avLst/>
                            </a:prstGeom>
                            <a:solidFill>
                              <a:srgbClr val="FFFFFF"/>
                            </a:solidFill>
                            <a:ln w="9525">
                              <a:solidFill>
                                <a:srgbClr val="000000"/>
                              </a:solidFill>
                              <a:miter lim="800000"/>
                              <a:headEnd/>
                              <a:tailEnd/>
                            </a:ln>
                          </wps:spPr>
                          <wps:txbx>
                            <w:txbxContent>
                              <w:p w:rsidR="002E1B37"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розвиток науково-технологічного потенціалу галузі</w:t>
                                </w:r>
                              </w:p>
                              <w:p w:rsidR="002E1B37"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збільшення чисельності інноваційних підприємств</w:t>
                                </w:r>
                              </w:p>
                              <w:p w:rsidR="002E1B37" w:rsidRDefault="002E1B37" w:rsidP="00DA365E">
                                <w:pPr>
                                  <w:spacing w:after="0" w:line="240" w:lineRule="auto"/>
                                </w:pPr>
                                <w:r>
                                  <w:rPr>
                                    <w:rFonts w:ascii="Times New Roman" w:hAnsi="Times New Roman" w:cs="Times New Roman"/>
                                    <w:sz w:val="20"/>
                                    <w:szCs w:val="20"/>
                                    <w:lang w:val="uk-UA"/>
                                  </w:rPr>
                                  <w:t>• зростання вкладу аграрної науки у сільськогосподарське виробництво</w:t>
                                </w:r>
                              </w:p>
                            </w:txbxContent>
                          </wps:txbx>
                          <wps:bodyPr rot="0" vert="horz" wrap="square" lIns="91440" tIns="45720" rIns="91440" bIns="45720" anchor="t" anchorCtr="0" upright="1">
                            <a:noAutofit/>
                          </wps:bodyPr>
                        </wps:wsp>
                        <wps:wsp>
                          <wps:cNvPr id="381" name="Прямая со стрелкой 381"/>
                          <wps:cNvCnPr>
                            <a:cxnSpLocks noChangeShapeType="1"/>
                          </wps:cNvCnPr>
                          <wps:spPr bwMode="auto">
                            <a:xfrm>
                              <a:off x="381965" y="416688"/>
                              <a:ext cx="210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Прямая со стрелкой 382"/>
                          <wps:cNvCnPr>
                            <a:cxnSpLocks noChangeShapeType="1"/>
                          </wps:cNvCnPr>
                          <wps:spPr bwMode="auto">
                            <a:xfrm>
                              <a:off x="381965" y="4583574"/>
                              <a:ext cx="136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Прямая со стрелкой 383"/>
                          <wps:cNvCnPr>
                            <a:cxnSpLocks noChangeShapeType="1"/>
                          </wps:cNvCnPr>
                          <wps:spPr bwMode="auto">
                            <a:xfrm>
                              <a:off x="4386805" y="520860"/>
                              <a:ext cx="635" cy="1190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Прямая со стрелкой 384"/>
                          <wps:cNvCnPr>
                            <a:cxnSpLocks noChangeShapeType="1"/>
                          </wps:cNvCnPr>
                          <wps:spPr bwMode="auto">
                            <a:xfrm>
                              <a:off x="4386805" y="2939969"/>
                              <a:ext cx="0" cy="147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Прямая со стрелкой 385"/>
                          <wps:cNvCnPr>
                            <a:cxnSpLocks noChangeShapeType="1"/>
                          </wps:cNvCnPr>
                          <wps:spPr bwMode="auto">
                            <a:xfrm flipH="1">
                              <a:off x="6967959" y="416688"/>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Прямая со стрелкой 386"/>
                          <wps:cNvCnPr>
                            <a:cxnSpLocks noChangeShapeType="1"/>
                          </wps:cNvCnPr>
                          <wps:spPr bwMode="auto">
                            <a:xfrm flipH="1">
                              <a:off x="7454096" y="4572000"/>
                              <a:ext cx="17443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Прямая со стрелкой 387"/>
                          <wps:cNvCnPr>
                            <a:cxnSpLocks noChangeShapeType="1"/>
                          </wps:cNvCnPr>
                          <wps:spPr bwMode="auto">
                            <a:xfrm>
                              <a:off x="5116010" y="520860"/>
                              <a:ext cx="0" cy="1190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Прямая со стрелкой 388"/>
                          <wps:cNvCnPr>
                            <a:cxnSpLocks noChangeShapeType="1"/>
                          </wps:cNvCnPr>
                          <wps:spPr bwMode="auto">
                            <a:xfrm>
                              <a:off x="5116010" y="2939969"/>
                              <a:ext cx="0" cy="147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9" name="Прямоугольник 389"/>
                        <wps:cNvSpPr/>
                        <wps:spPr>
                          <a:xfrm>
                            <a:off x="0" y="5359078"/>
                            <a:ext cx="9605323" cy="56715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E1B37" w:rsidRPr="0002269E" w:rsidRDefault="002E1B37" w:rsidP="00DA365E">
                              <w:pPr>
                                <w:tabs>
                                  <w:tab w:val="left" w:pos="13590"/>
                                </w:tabs>
                                <w:spacing w:after="0" w:line="240" w:lineRule="auto"/>
                                <w:rPr>
                                  <w:rFonts w:ascii="Times New Roman" w:hAnsi="Times New Roman" w:cs="Times New Roman"/>
                                  <w:i/>
                                  <w:sz w:val="24"/>
                                  <w:szCs w:val="24"/>
                                  <w:lang w:val="uk-UA"/>
                                </w:rPr>
                              </w:pPr>
                              <w:r w:rsidRPr="00807891">
                                <w:rPr>
                                  <w:rFonts w:ascii="Times New Roman" w:hAnsi="Times New Roman" w:cs="Times New Roman"/>
                                  <w:b/>
                                  <w:sz w:val="28"/>
                                  <w:szCs w:val="28"/>
                                  <w:lang w:val="uk-UA"/>
                                </w:rPr>
                                <w:t>Рис. 1.8. Концептуальна модель організаційно-економічного механізму технологічної безпеки аграрної галуз</w:t>
                              </w:r>
                              <w:r>
                                <w:rPr>
                                  <w:rFonts w:ascii="Times New Roman" w:hAnsi="Times New Roman" w:cs="Times New Roman"/>
                                  <w:b/>
                                  <w:sz w:val="28"/>
                                  <w:szCs w:val="28"/>
                                  <w:lang w:val="uk-UA"/>
                                </w:rPr>
                                <w:t>і</w:t>
                              </w:r>
                            </w:p>
                            <w:p w:rsidR="002E1B37" w:rsidRDefault="002E1B37" w:rsidP="00DA365E">
                              <w:pPr>
                                <w:tabs>
                                  <w:tab w:val="left" w:pos="13590"/>
                                </w:tabs>
                                <w:spacing w:after="0" w:line="240" w:lineRule="auto"/>
                                <w:rPr>
                                  <w:rFonts w:ascii="Times New Roman" w:hAnsi="Times New Roman" w:cs="Times New Roman"/>
                                  <w:i/>
                                  <w:sz w:val="24"/>
                                  <w:szCs w:val="24"/>
                                  <w:lang w:val="en-US"/>
                                </w:rPr>
                              </w:pPr>
                              <w:r w:rsidRPr="00807891">
                                <w:rPr>
                                  <w:rFonts w:ascii="Times New Roman" w:hAnsi="Times New Roman" w:cs="Times New Roman"/>
                                  <w:i/>
                                  <w:sz w:val="24"/>
                                  <w:szCs w:val="24"/>
                                  <w:lang w:val="uk-UA"/>
                                </w:rPr>
                                <w:t>Джерело: розроблено автором.</w:t>
                              </w:r>
                            </w:p>
                            <w:p w:rsidR="002E1B37" w:rsidRDefault="002E1B37" w:rsidP="00DA36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57" o:spid="_x0000_s1271" style="position:absolute;margin-left:-10.2pt;margin-top:15pt;width:756.35pt;height:466.65pt;z-index:251668480" coordsize="96056,5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">
                <v:group id="Группа 358" o:spid="_x0000_s1272" style="position:absolute;left:694;width:95362;height:52558" coordsize="95361,5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359" o:spid="_x0000_s1273" type="#_x0000_t84" style="position:absolute;left:36691;top:17246;width:22289;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VusMA&#10;AADcAAAADwAAAGRycy9kb3ducmV2LnhtbESPQWsCMRSE7wX/Q3hCbzVri1ZXo0hLwZt0LZ4fyXN3&#10;dfOyJOm69dcboeBxmJlvmOW6t43oyIfasYLxKANBrJ2puVTws/96mYEIEdlg45gU/FGA9WrwtMTc&#10;uAt/U1fEUiQIhxwVVDG2uZRBV2QxjFxLnLyj8xZjkr6UxuMlwW0jX7NsKi3WnBYqbOmjIn0ufq2C&#10;Wvtyp6Wbvp/wOrl+Ft14e9gp9TzsNwsQkfr4CP+3t0bB22Q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0VusMAAADcAAAADwAAAAAAAAAAAAAAAACYAgAAZHJzL2Rv&#10;d25yZXYueG1sUEsFBgAAAAAEAAQA9QAAAIgDAAAAAA==&#10;">
                    <v:textbox>
                      <w:txbxContent>
                        <w:p w:rsidR="002E1B37" w:rsidRPr="0067710C" w:rsidRDefault="002E1B37" w:rsidP="00DA365E">
                          <w:pPr>
                            <w:jc w:val="center"/>
                            <w:rPr>
                              <w:rFonts w:ascii="Times New Roman" w:hAnsi="Times New Roman"/>
                              <w:sz w:val="28"/>
                              <w:lang w:val="uk-UA"/>
                            </w:rPr>
                          </w:pPr>
                          <w:r w:rsidRPr="0067710C">
                            <w:rPr>
                              <w:rFonts w:ascii="Times New Roman" w:hAnsi="Times New Roman"/>
                              <w:b/>
                              <w:i/>
                              <w:sz w:val="24"/>
                              <w:szCs w:val="24"/>
                              <w:lang w:val="uk-UA"/>
                            </w:rPr>
                            <w:t>Організаційно-економічний механізм технологічної безпеки</w:t>
                          </w:r>
                          <w:r w:rsidRPr="0067710C">
                            <w:rPr>
                              <w:rFonts w:ascii="Times New Roman" w:hAnsi="Times New Roman"/>
                              <w:sz w:val="28"/>
                              <w:lang w:val="uk-UA"/>
                            </w:rPr>
                            <w:t xml:space="preserve"> </w:t>
                          </w:r>
                          <w:r w:rsidRPr="0067710C">
                            <w:rPr>
                              <w:rFonts w:ascii="Times New Roman" w:hAnsi="Times New Roman"/>
                              <w:b/>
                              <w:i/>
                              <w:sz w:val="24"/>
                              <w:szCs w:val="24"/>
                              <w:lang w:val="uk-UA"/>
                            </w:rPr>
                            <w:t>агарної галузі</w:t>
                          </w:r>
                        </w:p>
                      </w:txbxContent>
                    </v:textbox>
                  </v:shape>
                  <v:rect id="Прямоугольник 360" o:spid="_x0000_s1274" style="position:absolute;left:8796;top:6366;width:30957;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008AA&#10;AADcAAAADwAAAGRycy9kb3ducmV2LnhtbERPTa/BQBTdv8R/mFyJ3TNFIk8ZIoSwpN3YXZ2rLZ07&#10;TWdQfr1ZSN7y5HzPFq2pxIMaV1pWMOhHIIgzq0vOFaTJ5vcPhPPIGivLpOBFDhbzzs8MY22ffKDH&#10;0ecihLCLUUHhfR1L6bKCDLq+rYkDd7GNQR9gk0vd4DOEm0oOo2gsDZYcGgqsaVVQdjvejYJzOUzx&#10;fUi2kZlsRn7fJtf7aa1Ur9supyA8tf5f/HXvtILRO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T008AAAADcAAAADwAAAAAAAAAAAAAAAACYAgAAZHJzL2Rvd25y&#10;ZXYueG1sUEsFBgAAAAAEAAQA9QAAAIUDAAAAAA==&#10;">
                    <v:textbox>
                      <w:txbxContent>
                        <w:p w:rsidR="002E1B37" w:rsidRPr="00B3640E" w:rsidRDefault="002E1B37" w:rsidP="00DA365E">
                          <w:pPr>
                            <w:spacing w:after="0" w:line="240" w:lineRule="auto"/>
                            <w:jc w:val="center"/>
                            <w:rPr>
                              <w:rFonts w:ascii="Times New Roman" w:hAnsi="Times New Roman" w:cs="Times New Roman"/>
                              <w:b/>
                              <w:lang w:val="uk-UA"/>
                            </w:rPr>
                          </w:pPr>
                          <w:r w:rsidRPr="00B3640E">
                            <w:rPr>
                              <w:rFonts w:ascii="Times New Roman" w:hAnsi="Times New Roman" w:cs="Times New Roman"/>
                              <w:b/>
                              <w:lang w:val="uk-UA"/>
                            </w:rPr>
                            <w:t>Державний 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законодавче та правове регулювання</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науково-технологічна політика та інноваційна стратегія</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захист прав інтелектуальної власності</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w:t>
                          </w:r>
                          <w:r>
                            <w:rPr>
                              <w:rFonts w:ascii="Times New Roman" w:hAnsi="Times New Roman" w:cs="Times New Roman"/>
                              <w:sz w:val="20"/>
                              <w:szCs w:val="20"/>
                              <w:lang w:val="uk-UA"/>
                            </w:rPr>
                            <w:t>фіскальна політика</w:t>
                          </w:r>
                        </w:p>
                      </w:txbxContent>
                    </v:textbox>
                  </v:rect>
                  <v:rect id="Прямоугольник 361" o:spid="_x0000_s1275" style="position:absolute;left:4861;top:17246;width:31051;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RSMUA&#10;AADcAAAADwAAAGRycy9kb3ducmV2LnhtbESPQWvCQBSE74X+h+UVequbKASbuoaiWOoxxktvr9nX&#10;JG32bchuYuqvdwXB4zAz3zCrbDKtGKl3jWUF8SwCQVxa3XCl4FjsXpYgnEfW2FomBf/kIFs/Pqww&#10;1fbEOY0HX4kAYZeigtr7LpXSlTUZdDPbEQfvx/YGfZB9JXWPpwA3rZxHUSINNhwWauxoU1P5dxiM&#10;gu9mfsRzXnxE5nW38Pup+B2+tko9P03vbyA8Tf4evrU/tYJFEs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IxQAAANwAAAAPAAAAAAAAAAAAAAAAAJgCAABkcnMv&#10;ZG93bnJldi54bWxQSwUGAAAAAAQABAD1AAAAigMAAAAA&#10;">
                    <v:textbox>
                      <w:txbxContent>
                        <w:p w:rsidR="002E1B37" w:rsidRPr="00B3640E" w:rsidRDefault="002E1B37" w:rsidP="00DA365E">
                          <w:pPr>
                            <w:spacing w:after="0" w:line="240" w:lineRule="auto"/>
                            <w:jc w:val="center"/>
                            <w:rPr>
                              <w:rFonts w:ascii="Times New Roman" w:hAnsi="Times New Roman" w:cs="Times New Roman"/>
                              <w:b/>
                              <w:lang w:val="uk-UA"/>
                            </w:rPr>
                          </w:pPr>
                          <w:r w:rsidRPr="00B3640E">
                            <w:rPr>
                              <w:rFonts w:ascii="Times New Roman" w:hAnsi="Times New Roman" w:cs="Times New Roman"/>
                              <w:b/>
                              <w:lang w:val="uk-UA"/>
                            </w:rPr>
                            <w:t>Галузевий 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методологічна база</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кадровий потенціал аграрної науки</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інфраструктура інноваційної діяльності</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інформаційна і консалтингова підтримка</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створення ринку </w:t>
                          </w:r>
                          <w:r>
                            <w:rPr>
                              <w:rFonts w:ascii="Times New Roman" w:hAnsi="Times New Roman" w:cs="Times New Roman"/>
                              <w:sz w:val="20"/>
                              <w:szCs w:val="20"/>
                              <w:lang w:val="uk-UA"/>
                            </w:rPr>
                            <w:t>новітніх технологій</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організаційно-правові норми і стандарти наукоємної продукції аграрної галузі</w:t>
                          </w:r>
                        </w:p>
                        <w:p w:rsidR="002E1B37" w:rsidRPr="0067710C" w:rsidRDefault="002E1B37" w:rsidP="00DA365E">
                          <w:pPr>
                            <w:rPr>
                              <w:lang w:val="uk-UA"/>
                            </w:rPr>
                          </w:pPr>
                        </w:p>
                      </w:txbxContent>
                    </v:textbox>
                  </v:rect>
                  <v:rect id="Прямоугольник 362" o:spid="_x0000_s1276" style="position:absolute;left:8449;top:31020;width:31337;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P8MA&#10;AADcAAAADwAAAGRycy9kb3ducmV2LnhtbESPQYvCMBSE7wv+h/AEb2tqBdFqFFGU9ajtZW9vm2fb&#10;3ealNFG7/nojCB6HmfmGWaw6U4srta6yrGA0jEAQ51ZXXCjI0t3nFITzyBpry6Tgnxyslr2PBSba&#10;3vhI15MvRICwS1BB6X2TSOnykgy6oW2Ig3e2rUEfZFtI3eItwE0t4yiaSIMVh4USG9qUlP+dLkbB&#10;TxVneD+m+8jMdmN/6NLfy/dWqUG/W89BeOr8O/xqf2kF4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P8MAAADcAAAADwAAAAAAAAAAAAAAAACYAgAAZHJzL2Rv&#10;d25yZXYueG1sUEsFBgAAAAAEAAQA9QAAAIgDAAAAAA==&#10;">
                    <v:textbox>
                      <w:txbxContent>
                        <w:p w:rsidR="002E1B37" w:rsidRDefault="002E1B37" w:rsidP="00DA365E">
                          <w:pPr>
                            <w:spacing w:after="0" w:line="240" w:lineRule="auto"/>
                            <w:jc w:val="center"/>
                            <w:rPr>
                              <w:rFonts w:ascii="Times New Roman" w:hAnsi="Times New Roman" w:cs="Times New Roman"/>
                              <w:lang w:val="uk-UA"/>
                            </w:rPr>
                          </w:pPr>
                          <w:proofErr w:type="spellStart"/>
                          <w:r w:rsidRPr="00B3640E">
                            <w:rPr>
                              <w:rFonts w:ascii="Times New Roman" w:hAnsi="Times New Roman" w:cs="Times New Roman"/>
                              <w:b/>
                              <w:lang w:val="uk-UA"/>
                            </w:rPr>
                            <w:t>Мікрорівень</w:t>
                          </w:r>
                          <w:proofErr w:type="spellEnd"/>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запровадження інноваційної політики</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оцінка існуючого інноваційного потенціалу</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стратегія науково-технічних нововведень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зміна форм організації виробництва і праці</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управління інноваціями</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впровадження проектів технологічних змін</w:t>
                          </w:r>
                        </w:p>
                      </w:txbxContent>
                    </v:textbox>
                  </v:rect>
                  <v:rect id="Прямоугольник 363" o:spid="_x0000_s1277" style="position:absolute;left:56600;top:6366;width:30956;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textbox>
                      <w:txbxContent>
                        <w:p w:rsidR="002E1B37" w:rsidRPr="00B3640E" w:rsidRDefault="002E1B37" w:rsidP="00DA365E">
                          <w:pPr>
                            <w:spacing w:after="0" w:line="240" w:lineRule="auto"/>
                            <w:jc w:val="center"/>
                            <w:rPr>
                              <w:rFonts w:ascii="Times New Roman" w:hAnsi="Times New Roman" w:cs="Times New Roman"/>
                              <w:b/>
                              <w:lang w:val="uk-UA"/>
                            </w:rPr>
                          </w:pPr>
                          <w:r w:rsidRPr="00B3640E">
                            <w:rPr>
                              <w:rFonts w:ascii="Times New Roman" w:hAnsi="Times New Roman" w:cs="Times New Roman"/>
                              <w:b/>
                              <w:lang w:val="uk-UA"/>
                            </w:rPr>
                            <w:t>Державний 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б</w:t>
                          </w:r>
                          <w:r>
                            <w:rPr>
                              <w:rFonts w:ascii="Times New Roman" w:hAnsi="Times New Roman" w:cs="Times New Roman"/>
                              <w:sz w:val="20"/>
                              <w:szCs w:val="20"/>
                              <w:lang w:val="uk-UA"/>
                            </w:rPr>
                            <w:t>ю</w:t>
                          </w:r>
                          <w:r w:rsidRPr="00366266">
                            <w:rPr>
                              <w:rFonts w:ascii="Times New Roman" w:hAnsi="Times New Roman" w:cs="Times New Roman"/>
                              <w:sz w:val="20"/>
                              <w:szCs w:val="20"/>
                              <w:lang w:val="uk-UA"/>
                            </w:rPr>
                            <w:t>джетно-кредитна політика</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про</w:t>
                          </w:r>
                          <w:r>
                            <w:rPr>
                              <w:rFonts w:ascii="Times New Roman" w:hAnsi="Times New Roman" w:cs="Times New Roman"/>
                              <w:sz w:val="20"/>
                              <w:szCs w:val="20"/>
                              <w:lang w:val="uk-UA"/>
                            </w:rPr>
                            <w:t>довольча</w:t>
                          </w:r>
                          <w:r w:rsidRPr="00366266">
                            <w:rPr>
                              <w:rFonts w:ascii="Times New Roman" w:hAnsi="Times New Roman" w:cs="Times New Roman"/>
                              <w:sz w:val="20"/>
                              <w:szCs w:val="20"/>
                              <w:lang w:val="uk-UA"/>
                            </w:rPr>
                            <w:t xml:space="preserve"> політика</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інноваційні фонди</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політика імпорту результатів </w:t>
                          </w:r>
                          <w:r>
                            <w:rPr>
                              <w:rFonts w:ascii="Times New Roman" w:hAnsi="Times New Roman" w:cs="Times New Roman"/>
                              <w:sz w:val="20"/>
                              <w:szCs w:val="20"/>
                              <w:lang w:val="uk-UA"/>
                            </w:rPr>
                            <w:t>науково-дослідних і дослідно-конструкторських робіт</w:t>
                          </w:r>
                        </w:p>
                      </w:txbxContent>
                    </v:textbox>
                  </v:rect>
                  <v:rect id="Прямоугольник 364" o:spid="_x0000_s1278" style="position:absolute;left:59841;top:17246;width:30956;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textbox>
                      <w:txbxContent>
                        <w:p w:rsidR="002E1B37" w:rsidRPr="00B3640E" w:rsidRDefault="002E1B37" w:rsidP="00DA365E">
                          <w:pPr>
                            <w:spacing w:after="0" w:line="240" w:lineRule="auto"/>
                            <w:jc w:val="center"/>
                            <w:rPr>
                              <w:rFonts w:ascii="Times New Roman" w:hAnsi="Times New Roman" w:cs="Times New Roman"/>
                              <w:b/>
                              <w:lang w:val="uk-UA"/>
                            </w:rPr>
                          </w:pPr>
                          <w:r w:rsidRPr="00B3640E">
                            <w:rPr>
                              <w:rFonts w:ascii="Times New Roman" w:hAnsi="Times New Roman" w:cs="Times New Roman"/>
                              <w:b/>
                              <w:lang w:val="uk-UA"/>
                            </w:rPr>
                            <w:t>Галузевий рівень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стимулювання інноваційної діяльності</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система пільг і дотацій для підприємств-новаторів</w:t>
                          </w:r>
                        </w:p>
                        <w:p w:rsidR="002E1B37"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спрощена система оподаткування і кредитування</w:t>
                          </w:r>
                        </w:p>
                        <w:p w:rsidR="002E1B37" w:rsidRPr="00366266"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сприяння іноземному інвестуванню</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фінансування процесу патентування</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страхування ризиків</w:t>
                          </w:r>
                        </w:p>
                        <w:p w:rsidR="002E1B37" w:rsidRDefault="002E1B37" w:rsidP="00DA365E">
                          <w:pPr>
                            <w:spacing w:after="0" w:line="240" w:lineRule="auto"/>
                            <w:rPr>
                              <w:rFonts w:ascii="Times New Roman" w:hAnsi="Times New Roman" w:cs="Times New Roman"/>
                              <w:lang w:val="uk-UA"/>
                            </w:rPr>
                          </w:pPr>
                        </w:p>
                        <w:p w:rsidR="002E1B37" w:rsidRPr="00B3640E" w:rsidRDefault="002E1B37" w:rsidP="00DA365E">
                          <w:pPr>
                            <w:spacing w:after="0" w:line="240" w:lineRule="auto"/>
                            <w:rPr>
                              <w:rFonts w:ascii="Times New Roman" w:hAnsi="Times New Roman" w:cs="Times New Roman"/>
                              <w:lang w:val="uk-UA"/>
                            </w:rPr>
                          </w:pPr>
                        </w:p>
                      </w:txbxContent>
                    </v:textbox>
                  </v:rect>
                  <v:rect id="Прямоугольник 365" o:spid="_x0000_s1279" style="position:absolute;left:55789;top:30325;width:31338;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textbox>
                      <w:txbxContent>
                        <w:p w:rsidR="002E1B37" w:rsidRPr="00B3640E" w:rsidRDefault="002E1B37" w:rsidP="00DA365E">
                          <w:pPr>
                            <w:spacing w:after="0" w:line="240" w:lineRule="auto"/>
                            <w:jc w:val="center"/>
                            <w:rPr>
                              <w:rFonts w:ascii="Times New Roman" w:hAnsi="Times New Roman" w:cs="Times New Roman"/>
                              <w:b/>
                              <w:lang w:val="uk-UA"/>
                            </w:rPr>
                          </w:pPr>
                          <w:proofErr w:type="spellStart"/>
                          <w:r w:rsidRPr="00B3640E">
                            <w:rPr>
                              <w:rFonts w:ascii="Times New Roman" w:hAnsi="Times New Roman" w:cs="Times New Roman"/>
                              <w:b/>
                              <w:lang w:val="uk-UA"/>
                            </w:rPr>
                            <w:t>Мікрорівень</w:t>
                          </w:r>
                          <w:proofErr w:type="spellEnd"/>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фінансування процесу модернізації</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оцінка ризику від впровадження нововведень</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формування механізму лізингу </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планування технологічних змін</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xml:space="preserve">• виявлення попиту на </w:t>
                          </w:r>
                          <w:proofErr w:type="spellStart"/>
                          <w:r w:rsidRPr="00366266">
                            <w:rPr>
                              <w:rFonts w:ascii="Times New Roman" w:hAnsi="Times New Roman" w:cs="Times New Roman"/>
                              <w:sz w:val="20"/>
                              <w:szCs w:val="20"/>
                              <w:lang w:val="uk-UA"/>
                            </w:rPr>
                            <w:t>агроінновації</w:t>
                          </w:r>
                          <w:proofErr w:type="spellEnd"/>
                          <w:r w:rsidRPr="00366266">
                            <w:rPr>
                              <w:rFonts w:ascii="Times New Roman" w:hAnsi="Times New Roman" w:cs="Times New Roman"/>
                              <w:sz w:val="20"/>
                              <w:szCs w:val="20"/>
                              <w:lang w:val="uk-UA"/>
                            </w:rPr>
                            <w:t xml:space="preserve"> та їх просування </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система ціноутворення на наукомістку продукцію</w:t>
                          </w:r>
                        </w:p>
                        <w:p w:rsidR="002E1B37" w:rsidRPr="00366266" w:rsidRDefault="002E1B37" w:rsidP="00DA365E">
                          <w:pPr>
                            <w:spacing w:after="0" w:line="240" w:lineRule="auto"/>
                            <w:rPr>
                              <w:rFonts w:ascii="Times New Roman" w:hAnsi="Times New Roman" w:cs="Times New Roman"/>
                              <w:sz w:val="20"/>
                              <w:szCs w:val="20"/>
                              <w:lang w:val="uk-UA"/>
                            </w:rPr>
                          </w:pPr>
                          <w:r w:rsidRPr="00366266">
                            <w:rPr>
                              <w:rFonts w:ascii="Times New Roman" w:hAnsi="Times New Roman" w:cs="Times New Roman"/>
                              <w:sz w:val="20"/>
                              <w:szCs w:val="20"/>
                              <w:lang w:val="uk-UA"/>
                            </w:rPr>
                            <w:t>• оцінка ефективності науково-технологічних змін</w:t>
                          </w:r>
                        </w:p>
                        <w:p w:rsidR="002E1B37" w:rsidRPr="00B3640E" w:rsidRDefault="002E1B37" w:rsidP="00DA365E">
                          <w:pPr>
                            <w:spacing w:after="0" w:line="240" w:lineRule="auto"/>
                            <w:rPr>
                              <w:rFonts w:ascii="Times New Roman" w:hAnsi="Times New Roman" w:cs="Times New Roman"/>
                              <w:lang w:val="uk-UA"/>
                            </w:rPr>
                          </w:pPr>
                        </w:p>
                      </w:txbxContent>
                    </v:textbox>
                  </v:rect>
                  <v:rect id="Прямоугольник 366" o:spid="_x0000_s1280" style="position:absolute;left:24769;top:2662;width:4486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JPMUA&#10;AADcAAAADwAAAGRycy9kb3ducmV2LnhtbESPT2vCQBTE7wW/w/KE3upGA0FTV5EWSz1qcuntNfua&#10;pM2+DdnNn/rpuwXB4zAzv2G2+8k0YqDO1ZYVLBcRCOLC6ppLBXl2fFqDcB5ZY2OZFPySg/1u9rDF&#10;VNuRzzRcfCkChF2KCirv21RKV1Rk0C1sSxy8L9sZ9EF2pdQdjgFuGrmKokQarDksVNjSS0XFz6U3&#10;Cj7rVY7Xc/YWmc0x9qcp++4/XpV6nE+HZxCeJn8P39rvWkGcJP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ck8xQAAANwAAAAPAAAAAAAAAAAAAAAAAJgCAABkcnMv&#10;ZG93bnJldi54bWxQSwUGAAAAAAQABAD1AAAAigMAAAAA&#10;">
                    <v:textbox>
                      <w:txbxContent>
                        <w:p w:rsidR="002E1B37" w:rsidRPr="008F030D" w:rsidRDefault="002E1B37" w:rsidP="00DA365E">
                          <w:pPr>
                            <w:spacing w:after="0"/>
                            <w:jc w:val="center"/>
                            <w:rPr>
                              <w:rFonts w:ascii="Times New Roman" w:hAnsi="Times New Roman" w:cs="Times New Roman"/>
                              <w:b/>
                              <w:lang w:val="uk-UA"/>
                            </w:rPr>
                          </w:pPr>
                          <w:r w:rsidRPr="008F030D">
                            <w:rPr>
                              <w:rFonts w:ascii="Times New Roman" w:hAnsi="Times New Roman" w:cs="Times New Roman"/>
                              <w:b/>
                              <w:lang w:val="uk-UA"/>
                            </w:rPr>
                            <w:t>Програмний механізм технологічної безпеки</w:t>
                          </w:r>
                        </w:p>
                      </w:txbxContent>
                    </v:textbox>
                  </v:rect>
                  <v:rect id="Прямоугольник 367" o:spid="_x0000_s1281" style="position:absolute;left:6018;width:8363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textbox>
                      <w:txbxContent>
                        <w:p w:rsidR="002E1B37" w:rsidRPr="001D5807" w:rsidRDefault="002E1B37" w:rsidP="00DA365E">
                          <w:pPr>
                            <w:spacing w:after="0" w:line="240" w:lineRule="auto"/>
                            <w:jc w:val="center"/>
                            <w:rPr>
                              <w:rFonts w:ascii="Times New Roman" w:hAnsi="Times New Roman" w:cs="Times New Roman"/>
                              <w:sz w:val="20"/>
                              <w:szCs w:val="20"/>
                              <w:lang w:val="uk-UA"/>
                            </w:rPr>
                          </w:pPr>
                          <w:r w:rsidRPr="001D5807">
                            <w:rPr>
                              <w:rFonts w:ascii="Times New Roman" w:hAnsi="Times New Roman" w:cs="Times New Roman"/>
                              <w:sz w:val="20"/>
                              <w:szCs w:val="20"/>
                              <w:lang w:val="uk-UA"/>
                            </w:rPr>
                            <w:t>Відповідність технологічного спрямування аграрного виробництва технологічному імперативу соціально-економічного розвитку країни</w:t>
                          </w:r>
                        </w:p>
                      </w:txbxContent>
                    </v:textbox>
                  </v:rect>
                  <v:rect id="Прямоугольник 368" o:spid="_x0000_s1282" style="position:absolute;top:4166;width:3714;height:4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0+cEA&#10;AADcAAAADwAAAGRycy9kb3ducmV2LnhtbERPy4rCMBTdD/gP4QqzG1MdR7QaRURhcDZaH+tLc22L&#10;zU1NMlr/3iwGZnk479miNbW4k/OVZQX9XgKCOLe64kLB8bD5GIPwAVljbZkUPMnDYt55m2Gq7YP3&#10;dM9CIWII+xQVlCE0qZQ+L8mg79mGOHIX6wyGCF0htcNHDDe1HCTJSBqsODaU2NCqpPya/RoFp+xM&#10;VFxu9XCy2bZfE3Z2vftR6r3bLqcgArXhX/zn/tYKPkdxbT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ztPnBAAAA3AAAAA8AAAAAAAAAAAAAAAAAmAIAAGRycy9kb3du&#10;cmV2LnhtbFBLBQYAAAAABAAEAPUAAACGAwAAAAA=&#10;">
                    <v:textbox style="layout-flow:vertical;mso-layout-flow-alt:bottom-to-top">
                      <w:txbxContent>
                        <w:p w:rsidR="002E1B37" w:rsidRPr="00366266" w:rsidRDefault="002E1B37" w:rsidP="00DA365E">
                          <w:pPr>
                            <w:spacing w:after="0" w:line="240" w:lineRule="auto"/>
                            <w:jc w:val="center"/>
                            <w:rPr>
                              <w:rFonts w:ascii="Times New Roman" w:hAnsi="Times New Roman" w:cs="Times New Roman"/>
                              <w:b/>
                              <w:sz w:val="28"/>
                              <w:szCs w:val="28"/>
                              <w:lang w:val="uk-UA"/>
                            </w:rPr>
                          </w:pPr>
                          <w:r w:rsidRPr="00366266">
                            <w:rPr>
                              <w:rFonts w:ascii="Times New Roman" w:hAnsi="Times New Roman" w:cs="Times New Roman"/>
                              <w:b/>
                              <w:sz w:val="28"/>
                              <w:szCs w:val="28"/>
                              <w:lang w:val="uk-UA"/>
                            </w:rPr>
                            <w:t>Організаційний механізм</w:t>
                          </w:r>
                        </w:p>
                      </w:txbxContent>
                    </v:textbox>
                  </v:rect>
                  <v:rect id="Прямоугольник 369" o:spid="_x0000_s1283" style="position:absolute;left:91551;top:4166;width:3810;height:4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JcQA&#10;AADcAAAADwAAAGRycy9kb3ducmV2LnhtbESPT4vCMBTE74LfITzBi2jqCrLbNYoIguDBP7vF66N5&#10;2xabl9pkNX57Iwgeh5nfDDNbBFOLK7WusqxgPEpAEOdWV1wo+P1ZDz9BOI+ssbZMCu7kYDHvdmaY&#10;anvjA12PvhCxhF2KCkrvm1RKl5dk0I1sQxy9P9sa9FG2hdQt3mK5qeVHkkylwYrjQokNrUrKz8d/&#10;o2CyPe8GcrvEEDb3U3PZZ9pWmVL9Xlh+g/AU/Dv8ojc6ctMv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vyXEAAAA3AAAAA8AAAAAAAAAAAAAAAAAmAIAAGRycy9k&#10;b3ducmV2LnhtbFBLBQYAAAAABAAEAPUAAACJAwAAAAA=&#10;">
                    <v:textbox style="layout-flow:vertical">
                      <w:txbxContent>
                        <w:p w:rsidR="002E1B37" w:rsidRPr="00366266" w:rsidRDefault="002E1B37" w:rsidP="00DA365E">
                          <w:pPr>
                            <w:spacing w:after="0" w:line="240" w:lineRule="auto"/>
                            <w:jc w:val="center"/>
                            <w:rPr>
                              <w:rFonts w:ascii="Times New Roman" w:hAnsi="Times New Roman" w:cs="Times New Roman"/>
                              <w:b/>
                              <w:sz w:val="28"/>
                              <w:szCs w:val="28"/>
                              <w:lang w:val="uk-UA"/>
                            </w:rPr>
                          </w:pPr>
                          <w:r w:rsidRPr="00366266">
                            <w:rPr>
                              <w:rFonts w:ascii="Times New Roman" w:hAnsi="Times New Roman" w:cs="Times New Roman"/>
                              <w:b/>
                              <w:sz w:val="28"/>
                              <w:szCs w:val="28"/>
                              <w:lang w:val="uk-UA"/>
                            </w:rPr>
                            <w:t>Економічний механізм</w:t>
                          </w:r>
                        </w:p>
                      </w:txbxContent>
                    </v:textbox>
                  </v:rect>
                  <v:rect id="Прямоугольник 370" o:spid="_x0000_s1284" style="position:absolute;left:17362;top:44099;width:570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textbox>
                      <w:txbxContent>
                        <w:p w:rsidR="002E1B37" w:rsidRPr="008F030D" w:rsidRDefault="002E1B37" w:rsidP="00DA365E">
                          <w:pPr>
                            <w:spacing w:after="0" w:line="240" w:lineRule="auto"/>
                            <w:jc w:val="center"/>
                            <w:rPr>
                              <w:rFonts w:ascii="Times New Roman" w:hAnsi="Times New Roman" w:cs="Times New Roman"/>
                              <w:b/>
                              <w:lang w:val="uk-UA"/>
                            </w:rPr>
                          </w:pPr>
                          <w:r w:rsidRPr="008F030D">
                            <w:rPr>
                              <w:rFonts w:ascii="Times New Roman" w:hAnsi="Times New Roman" w:cs="Times New Roman"/>
                              <w:b/>
                              <w:lang w:val="uk-UA"/>
                            </w:rPr>
                            <w:t>Результати імплементації механізму технологічної безпеки агарної галузі</w:t>
                          </w:r>
                        </w:p>
                      </w:txbxContent>
                    </v:textbox>
                  </v:rect>
                  <v:rect id="Прямоугольник 371" o:spid="_x0000_s1285" style="position:absolute;left:8449;top:47224;width:3752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textbox>
                      <w:txbxContent>
                        <w:p w:rsidR="002E1B37" w:rsidRDefault="002E1B37" w:rsidP="00DA365E">
                          <w:pPr>
                            <w:spacing w:after="0" w:line="240" w:lineRule="auto"/>
                            <w:rPr>
                              <w:rFonts w:ascii="Times New Roman" w:hAnsi="Times New Roman" w:cs="Times New Roman"/>
                              <w:sz w:val="20"/>
                              <w:szCs w:val="20"/>
                              <w:lang w:val="uk-UA"/>
                            </w:rPr>
                          </w:pPr>
                          <w:r w:rsidRPr="001D5807">
                            <w:rPr>
                              <w:rFonts w:ascii="Times New Roman" w:hAnsi="Times New Roman" w:cs="Times New Roman"/>
                              <w:sz w:val="20"/>
                              <w:szCs w:val="20"/>
                              <w:lang w:val="uk-UA"/>
                            </w:rPr>
                            <w:t xml:space="preserve">• адаптація </w:t>
                          </w:r>
                          <w:r>
                            <w:rPr>
                              <w:rFonts w:ascii="Times New Roman" w:hAnsi="Times New Roman" w:cs="Times New Roman"/>
                              <w:sz w:val="20"/>
                              <w:szCs w:val="20"/>
                              <w:lang w:val="uk-UA"/>
                            </w:rPr>
                            <w:t>до нововведень</w:t>
                          </w:r>
                        </w:p>
                        <w:p w:rsidR="002E1B37"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підвищення рівня прибутковості аграрних підприємств</w:t>
                          </w:r>
                        </w:p>
                        <w:p w:rsidR="002E1B37"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технологічна модернізація</w:t>
                          </w:r>
                        </w:p>
                        <w:p w:rsidR="002E1B37" w:rsidRPr="001D5807" w:rsidRDefault="002E1B37" w:rsidP="00DA365E">
                          <w:pPr>
                            <w:spacing w:after="0" w:line="240" w:lineRule="auto"/>
                            <w:rPr>
                              <w:rFonts w:ascii="Times New Roman" w:hAnsi="Times New Roman" w:cs="Times New Roman"/>
                              <w:sz w:val="20"/>
                              <w:szCs w:val="20"/>
                              <w:lang w:val="uk-UA"/>
                            </w:rPr>
                          </w:pPr>
                        </w:p>
                      </w:txbxContent>
                    </v:textbox>
                  </v:rect>
                  <v:shape id="Прямая со стрелкой 372" o:spid="_x0000_s1286" type="#_x0000_t32" style="position:absolute;left:56600;top:8681;width:30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0pLPGAAAA3AAAAA8AAAAAAAAA&#10;AAAAAAAAoQIAAGRycy9kb3ducmV2LnhtbFBLBQYAAAAABAAEAPkAAACUAwAAAAA=&#10;"/>
                  <v:shape id="Прямая со стрелкой 373" o:spid="_x0000_s1287" type="#_x0000_t32" style="position:absolute;left:4861;top:19213;width:31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Прямая со стрелкой 374" o:spid="_x0000_s1288" type="#_x0000_t32" style="position:absolute;left:59841;top:19213;width:3095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Прямая со стрелкой 375" o:spid="_x0000_s1289" type="#_x0000_t32" style="position:absolute;left:8449;top:32987;width:3133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Прямая со стрелкой 376" o:spid="_x0000_s1290" type="#_x0000_t32" style="position:absolute;left:55789;top:32293;width:313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377" o:spid="_x0000_s1291" type="#_x0000_t70" style="position:absolute;left:46877;top:4745;width:908;height:1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EGcYA&#10;AADcAAAADwAAAGRycy9kb3ducmV2LnhtbESPQWvCQBSE74X+h+UJvdWNthqNriItBakgJApeH9ln&#10;Esy+XbJbTfvru4WCx2FmvmGW69604kqdbywrGA0TEMSl1Q1XCo6Hj+cZCB+QNbaWScE3eVivHh+W&#10;mGl745yuRahEhLDPUEEdgsuk9GVNBv3QOuLonW1nMETZVVJ3eItw08pxkkylwYbjQo2O3moqL8WX&#10;UfAzOW1tPnGvGzd/Tz/dON83u16pp0G/WYAI1Id7+L+91Qpe0h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pEGcYAAADcAAAADwAAAAAAAAAAAAAAAACYAgAAZHJz&#10;L2Rvd25yZXYueG1sUEsFBgAAAAAEAAQA9QAAAIsDAAAAAA==&#10;"/>
                  <v:shape id="Двойная стрелка вверх/вниз 378" o:spid="_x0000_s1292" type="#_x0000_t70" style="position:absolute;left:46877;top:29631;width:908;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Qa8IA&#10;AADcAAAADwAAAGRycy9kb3ducmV2LnhtbERPXWvCMBR9F/wP4Qp701Sn01WjiCLIhEFV8PXS3LXF&#10;5iY0Ubv9+uVB8PFwvher1tTiTo2vLCsYDhIQxLnVFRcKzqddfwbCB2SNtWVS8EseVstuZ4Gptg/O&#10;6H4MhYgh7FNUUIbgUil9XpJBP7COOHI/tjEYImwKqRt8xHBTy1GSfEiDFceGEh1tSsqvx5tR8De5&#10;7G02ceO1+9xOv9wo+64OrVJvvXY9BxGoDS/x073XCt6ncW0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dBrwgAAANwAAAAPAAAAAAAAAAAAAAAAAJgCAABkcnMvZG93&#10;bnJldi54bWxQSwUGAAAAAAQABAD1AAAAhwMAAAAA&#10;"/>
                  <v:shape id="Прямая со стрелкой 379" o:spid="_x0000_s1293" type="#_x0000_t32" style="position:absolute;left:8796;top:8681;width:309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rect id="Прямоугольник 380" o:spid="_x0000_s1294" style="position:absolute;left:45951;top:47224;width:4162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textbox>
                      <w:txbxContent>
                        <w:p w:rsidR="002E1B37"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розвиток науково-технологічного потенціалу галузі</w:t>
                          </w:r>
                        </w:p>
                        <w:p w:rsidR="002E1B37" w:rsidRDefault="002E1B37" w:rsidP="00DA365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збільшення чисельності інноваційних підприємств</w:t>
                          </w:r>
                        </w:p>
                        <w:p w:rsidR="002E1B37" w:rsidRDefault="002E1B37" w:rsidP="00DA365E">
                          <w:pPr>
                            <w:spacing w:after="0" w:line="240" w:lineRule="auto"/>
                          </w:pPr>
                          <w:r>
                            <w:rPr>
                              <w:rFonts w:ascii="Times New Roman" w:hAnsi="Times New Roman" w:cs="Times New Roman"/>
                              <w:sz w:val="20"/>
                              <w:szCs w:val="20"/>
                              <w:lang w:val="uk-UA"/>
                            </w:rPr>
                            <w:t>• зростання вкладу аграрної науки у сільськогосподарське виробництво</w:t>
                          </w:r>
                        </w:p>
                      </w:txbxContent>
                    </v:textbox>
                  </v:rect>
                  <v:shape id="Прямая со стрелкой 381" o:spid="_x0000_s1295" type="#_x0000_t32" style="position:absolute;left:3819;top:4166;width:2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shape id="Прямая со стрелкой 382" o:spid="_x0000_s1296" type="#_x0000_t32" style="position:absolute;left:3819;top:45835;width:13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UlMUAAADcAAAADwAAAAAAAAAA&#10;AAAAAAChAgAAZHJzL2Rvd25yZXYueG1sUEsFBgAAAAAEAAQA+QAAAJMDAAAAAA==&#10;"/>
                  <v:shape id="Прямая со стрелкой 383" o:spid="_x0000_s1297" type="#_x0000_t32" style="position:absolute;left:43868;top:5208;width:6;height:11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Прямая со стрелкой 384" o:spid="_x0000_s1298" type="#_x0000_t32" style="position:absolute;left:43868;top:29399;width:0;height:14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e8YAAADcAAAADwAAAGRycy9kb3ducmV2LnhtbESPQWsCMRSE74L/ITyhF6lZWy2yNcpa&#10;EKrgQW3vr5vXTejmZd1E3f77piB4HGbmG2a+7FwtLtQG61nBeJSBIC69tlwp+DiuH2cgQkTWWHsm&#10;Bb8UYLno9+aYa3/lPV0OsRIJwiFHBSbGJpcylIYchpFviJP37VuHMcm2krrFa4K7Wj5l2Yt0aDkt&#10;GGzozVD5czg7BbvNeFV8GbvZ7k92N10X9bkafir1MOiKVxCRungP39rvWsHz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6XvGAAAA3AAAAA8AAAAAAAAA&#10;AAAAAAAAoQIAAGRycy9kb3ducmV2LnhtbFBLBQYAAAAABAAEAPkAAACUAwAAAAA=&#10;"/>
                  <v:shape id="Прямая со стрелкой 385" o:spid="_x0000_s1299" type="#_x0000_t32" style="position:absolute;left:69679;top:4166;width:222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i8UAAADcAAAADwAAAGRycy9kb3ducmV2LnhtbESPQWvCQBSE7wX/w/KEXkrdRGk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Mi8UAAADcAAAADwAAAAAAAAAA&#10;AAAAAAChAgAAZHJzL2Rvd25yZXYueG1sUEsFBgAAAAAEAAQA+QAAAJMDAAAAAA==&#10;"/>
                  <v:shape id="Прямая со стрелкой 386" o:spid="_x0000_s1300" type="#_x0000_t32" style="position:absolute;left:74540;top:45720;width:174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S/MQAAADcAAAADwAAAGRycy9kb3ducmV2LnhtbESPQWvCQBSE7wX/w/IKXopuoiA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1L8xAAAANwAAAAPAAAAAAAAAAAA&#10;AAAAAKECAABkcnMvZG93bnJldi54bWxQSwUGAAAAAAQABAD5AAAAkgMAAAAA&#10;"/>
                  <v:shape id="Прямая со стрелкой 387" o:spid="_x0000_s1301" type="#_x0000_t32" style="position:absolute;left:51160;top:5208;width:0;height:11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3DMYAAADcAAAADwAAAGRycy9kb3ducmV2LnhtbESPQWsCMRSE74L/ITyhF6lZW7S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dwzGAAAA3AAAAA8AAAAAAAAA&#10;AAAAAAAAoQIAAGRycy9kb3ducmV2LnhtbFBLBQYAAAAABAAEAPkAAACUAwAAAAA=&#10;"/>
                  <v:shape id="Прямая со стрелкой 388" o:spid="_x0000_s1302" type="#_x0000_t32" style="position:absolute;left:51160;top:29399;width:0;height:14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jfsIAAADcAAAADwAAAGRycy9kb3ducmV2LnhtbERPTWsCMRC9C/6HMEIvollbFN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jfsIAAADcAAAADwAAAAAAAAAAAAAA&#10;AAChAgAAZHJzL2Rvd25yZXYueG1sUEsFBgAAAAAEAAQA+QAAAJADAAAAAA==&#10;"/>
                </v:group>
                <v:rect id="Прямоугольник 389" o:spid="_x0000_s1303" style="position:absolute;top:53590;width:96053;height:5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hhcQA&#10;AADcAAAADwAAAGRycy9kb3ducmV2LnhtbESPQWvCQBSE7wX/w/IEb3XTWkSjq4TSSj1qBPH2zD6T&#10;2OzbkF1j/PeuIHgcZuYbZr7sTCVaalxpWcHHMAJBnFldcq5gl/6+T0A4j6yxskwKbuRguei9zTHW&#10;9sobarc+FwHCLkYFhfd1LKXLCjLohrYmDt7JNgZ9kE0udYPXADeV/IyisTRYclgosKbvgrL/7cUo&#10;cMd2nd7qZH8+uOyY/LBJv9YrpQb9LpmB8NT5V/jZ/tMKRpMp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4YXEAAAA3AAAAA8AAAAAAAAAAAAAAAAAmAIAAGRycy9k&#10;b3ducmV2LnhtbFBLBQYAAAAABAAEAPUAAACJAwAAAAA=&#10;" filled="f" stroked="f" strokeweight="2pt">
                  <v:textbox>
                    <w:txbxContent>
                      <w:p w:rsidR="002E1B37" w:rsidRPr="0002269E" w:rsidRDefault="002E1B37" w:rsidP="00DA365E">
                        <w:pPr>
                          <w:tabs>
                            <w:tab w:val="left" w:pos="13590"/>
                          </w:tabs>
                          <w:spacing w:after="0" w:line="240" w:lineRule="auto"/>
                          <w:rPr>
                            <w:rFonts w:ascii="Times New Roman" w:hAnsi="Times New Roman" w:cs="Times New Roman"/>
                            <w:i/>
                            <w:sz w:val="24"/>
                            <w:szCs w:val="24"/>
                            <w:lang w:val="uk-UA"/>
                          </w:rPr>
                        </w:pPr>
                        <w:r w:rsidRPr="00807891">
                          <w:rPr>
                            <w:rFonts w:ascii="Times New Roman" w:hAnsi="Times New Roman" w:cs="Times New Roman"/>
                            <w:b/>
                            <w:sz w:val="28"/>
                            <w:szCs w:val="28"/>
                            <w:lang w:val="uk-UA"/>
                          </w:rPr>
                          <w:t>Рис. 1.8. Концептуальна модель організаційно-економічного механізму технологічної безпеки аграрної галуз</w:t>
                        </w:r>
                        <w:r>
                          <w:rPr>
                            <w:rFonts w:ascii="Times New Roman" w:hAnsi="Times New Roman" w:cs="Times New Roman"/>
                            <w:b/>
                            <w:sz w:val="28"/>
                            <w:szCs w:val="28"/>
                            <w:lang w:val="uk-UA"/>
                          </w:rPr>
                          <w:t>і</w:t>
                        </w:r>
                      </w:p>
                      <w:p w:rsidR="002E1B37" w:rsidRDefault="002E1B37" w:rsidP="00DA365E">
                        <w:pPr>
                          <w:tabs>
                            <w:tab w:val="left" w:pos="13590"/>
                          </w:tabs>
                          <w:spacing w:after="0" w:line="240" w:lineRule="auto"/>
                          <w:rPr>
                            <w:rFonts w:ascii="Times New Roman" w:hAnsi="Times New Roman" w:cs="Times New Roman"/>
                            <w:i/>
                            <w:sz w:val="24"/>
                            <w:szCs w:val="24"/>
                            <w:lang w:val="en-US"/>
                          </w:rPr>
                        </w:pPr>
                        <w:r w:rsidRPr="00807891">
                          <w:rPr>
                            <w:rFonts w:ascii="Times New Roman" w:hAnsi="Times New Roman" w:cs="Times New Roman"/>
                            <w:i/>
                            <w:sz w:val="24"/>
                            <w:szCs w:val="24"/>
                            <w:lang w:val="uk-UA"/>
                          </w:rPr>
                          <w:t>Джерело: розроблено автором.</w:t>
                        </w:r>
                      </w:p>
                      <w:p w:rsidR="002E1B37" w:rsidRDefault="002E1B37" w:rsidP="00DA365E">
                        <w:pPr>
                          <w:jc w:val="center"/>
                        </w:pPr>
                      </w:p>
                    </w:txbxContent>
                  </v:textbox>
                </v:rect>
              </v:group>
            </w:pict>
          </mc:Fallback>
        </mc:AlternateConten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lastRenderedPageBreak/>
        <w:t>Державний рівень механізму технологічної безпеки аграрної галузі визначає науково-технологічну та інноваційну стратегію розвитку, створюючи підтримку аграрним підприємствам через законодавчо-правове регулювання, засади бюджетної, податкової та продовольчої політики, трансфер технологій та захист прав інтелектуальної власності. Адже,  без відповідної державної підтримки інноваційна діяльність в сільському господарстві здійснюється повільними темпами та неефективно.</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Тому основна роль держави полягає у створенні дієвої інноваційно-технологічної політики аграрної галузі, правильному виявленні ключових напрямків і шляхів її втілення, які орієнтуються на модернізацію виробничо-технічних фондів, збереження й примноження науково-технічного й інтелектуального потенціалу, що сприятиме задоволенню потреб ринку в якісній наукоємній продукції вітчизняного виробництва [8</w:t>
      </w:r>
      <w:r>
        <w:rPr>
          <w:rFonts w:ascii="Times New Roman" w:hAnsi="Times New Roman" w:cs="Times New Roman"/>
          <w:sz w:val="28"/>
          <w:szCs w:val="28"/>
          <w:lang w:val="uk-UA"/>
        </w:rPr>
        <w:t>8</w:t>
      </w:r>
      <w:r w:rsidRPr="00807891">
        <w:rPr>
          <w:rFonts w:ascii="Times New Roman" w:hAnsi="Times New Roman" w:cs="Times New Roman"/>
          <w:sz w:val="28"/>
          <w:szCs w:val="28"/>
          <w:lang w:val="uk-UA"/>
        </w:rPr>
        <w:t>, с. 41].</w:t>
      </w:r>
    </w:p>
    <w:p w:rsidR="00DA365E" w:rsidRPr="00807891" w:rsidRDefault="00DA365E" w:rsidP="00DA365E">
      <w:pPr>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Держава, обираючи інноваційний напрямок розвитку національної економіки, спрямовується на здійснення таких функцій:</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 xml:space="preserve">- </w:t>
      </w:r>
      <w:r w:rsidRPr="00807891">
        <w:rPr>
          <w:rFonts w:ascii="Times New Roman" w:hAnsi="Times New Roman" w:cs="Times New Roman"/>
          <w:i/>
          <w:iCs/>
          <w:sz w:val="28"/>
          <w:szCs w:val="28"/>
          <w:lang w:val="uk-UA"/>
        </w:rPr>
        <w:t>формуюча</w:t>
      </w:r>
      <w:r w:rsidRPr="00807891">
        <w:rPr>
          <w:rFonts w:ascii="Times New Roman" w:hAnsi="Times New Roman" w:cs="Times New Roman"/>
          <w:sz w:val="28"/>
          <w:szCs w:val="28"/>
          <w:lang w:val="uk-UA"/>
        </w:rPr>
        <w:t xml:space="preserve"> – реалізується у становленні й розвитку нової моделі економіки, заснованої на пріоритетному використанні наукоємних технологій</w:t>
      </w:r>
      <w:r>
        <w:rPr>
          <w:rFonts w:ascii="Times New Roman" w:hAnsi="Times New Roman" w:cs="Times New Roman"/>
          <w:sz w:val="28"/>
          <w:szCs w:val="28"/>
          <w:lang w:val="uk-UA"/>
        </w:rPr>
        <w:t xml:space="preserve"> та знаннях</w:t>
      </w:r>
      <w:r w:rsidRPr="00807891">
        <w:rPr>
          <w:rFonts w:ascii="Times New Roman" w:hAnsi="Times New Roman" w:cs="Times New Roman"/>
          <w:sz w:val="28"/>
          <w:szCs w:val="28"/>
          <w:lang w:val="uk-UA"/>
        </w:rPr>
        <w:t>;</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 xml:space="preserve">- </w:t>
      </w:r>
      <w:r w:rsidRPr="00807891">
        <w:rPr>
          <w:rFonts w:ascii="Times New Roman" w:hAnsi="Times New Roman" w:cs="Times New Roman"/>
          <w:i/>
          <w:iCs/>
          <w:sz w:val="28"/>
          <w:szCs w:val="28"/>
          <w:lang w:val="uk-UA"/>
        </w:rPr>
        <w:t xml:space="preserve">ініціативна </w:t>
      </w:r>
      <w:r w:rsidRPr="00807891">
        <w:rPr>
          <w:rFonts w:ascii="Times New Roman" w:hAnsi="Times New Roman" w:cs="Times New Roman"/>
          <w:sz w:val="28"/>
          <w:szCs w:val="28"/>
          <w:lang w:val="uk-UA"/>
        </w:rPr>
        <w:t>– використовуючи механізми бюджетно-податкової політики держава стимулює підприємства, організації та установи до здійснення процесу технологічних змін;</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 xml:space="preserve">- </w:t>
      </w:r>
      <w:r w:rsidRPr="00807891">
        <w:rPr>
          <w:rFonts w:ascii="Times New Roman" w:hAnsi="Times New Roman" w:cs="Times New Roman"/>
          <w:i/>
          <w:iCs/>
          <w:sz w:val="28"/>
          <w:szCs w:val="28"/>
          <w:lang w:val="uk-UA"/>
        </w:rPr>
        <w:t xml:space="preserve">організаційна </w:t>
      </w:r>
      <w:r w:rsidRPr="00807891">
        <w:rPr>
          <w:rFonts w:ascii="Times New Roman" w:hAnsi="Times New Roman" w:cs="Times New Roman"/>
          <w:sz w:val="28"/>
          <w:szCs w:val="28"/>
          <w:lang w:val="uk-UA"/>
        </w:rPr>
        <w:t xml:space="preserve">– зосереджена на проведення конкретних дій держави, які здатні гарантувати успішне формування та функціонування інфраструктури інноваційного процесу </w:t>
      </w:r>
      <w:r w:rsidRPr="00807891">
        <w:rPr>
          <w:rFonts w:ascii="Times New Roman" w:hAnsi="Times New Roman" w:cs="Times New Roman"/>
          <w:sz w:val="28"/>
          <w:szCs w:val="28"/>
        </w:rPr>
        <w:t>[</w:t>
      </w:r>
      <w:r>
        <w:rPr>
          <w:rFonts w:ascii="Times New Roman" w:hAnsi="Times New Roman" w:cs="Times New Roman"/>
          <w:sz w:val="28"/>
          <w:szCs w:val="28"/>
          <w:lang w:val="uk-UA"/>
        </w:rPr>
        <w:t>6</w:t>
      </w:r>
      <w:r w:rsidRPr="009C7DA6">
        <w:rPr>
          <w:rFonts w:ascii="Times New Roman" w:hAnsi="Times New Roman" w:cs="Times New Roman"/>
          <w:sz w:val="28"/>
          <w:szCs w:val="28"/>
        </w:rPr>
        <w:t>3</w:t>
      </w:r>
      <w:r w:rsidRPr="00807891">
        <w:rPr>
          <w:rFonts w:ascii="Times New Roman" w:hAnsi="Times New Roman" w:cs="Times New Roman"/>
          <w:sz w:val="28"/>
          <w:szCs w:val="28"/>
          <w:lang w:val="uk-UA"/>
        </w:rPr>
        <w:t>, с. 49</w:t>
      </w:r>
      <w:r w:rsidRPr="00807891">
        <w:rPr>
          <w:rFonts w:ascii="Times New Roman" w:hAnsi="Times New Roman" w:cs="Times New Roman"/>
          <w:sz w:val="28"/>
          <w:szCs w:val="28"/>
        </w:rPr>
        <w:t>]</w:t>
      </w:r>
      <w:r w:rsidRPr="00807891">
        <w:rPr>
          <w:rFonts w:ascii="Times New Roman" w:hAnsi="Times New Roman" w:cs="Times New Roman"/>
          <w:sz w:val="28"/>
          <w:szCs w:val="28"/>
          <w:lang w:val="uk-UA"/>
        </w:rPr>
        <w:t>.</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Задля технологічного розвитку аграрної галузі на державному рівні повинні впроваджуватися заходи з регулювання та стимулювання інноваційної діяльності, зокрема: державні програми, спрямовані на збільшення попиту на наукові розробки в сільському господарстві; проекти із заохочення інноваційної активності підприємств; розробка обґрунтованої бюджетно-фінансової, грошово-кредитної та податкової системи [</w:t>
      </w:r>
      <w:r>
        <w:rPr>
          <w:rFonts w:ascii="Times New Roman" w:hAnsi="Times New Roman" w:cs="Times New Roman"/>
          <w:sz w:val="28"/>
          <w:szCs w:val="28"/>
          <w:lang w:val="uk-UA"/>
        </w:rPr>
        <w:t>6</w:t>
      </w:r>
      <w:r w:rsidRPr="009C7DA6">
        <w:rPr>
          <w:rFonts w:ascii="Times New Roman" w:hAnsi="Times New Roman" w:cs="Times New Roman"/>
          <w:sz w:val="28"/>
          <w:szCs w:val="28"/>
          <w:lang w:val="uk-UA"/>
        </w:rPr>
        <w:t>2</w:t>
      </w:r>
      <w:r w:rsidRPr="00807891">
        <w:rPr>
          <w:rFonts w:ascii="Times New Roman" w:hAnsi="Times New Roman" w:cs="Times New Roman"/>
          <w:sz w:val="28"/>
          <w:szCs w:val="28"/>
          <w:lang w:val="uk-UA"/>
        </w:rPr>
        <w:t>, с. 103].</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lastRenderedPageBreak/>
        <w:t>Тому можна стверджувати, що основною функцією держави у сфері технологічного розвитку визначається формування нормативно-правової бази щодо встановлення законних засад дотримання технологічної безпеки аграрної галузі.</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Правове регулювання технологічної безпеки здійснюється для впорядкування захисту інтересів усіх учасників аграрного виробництва на основі певних критеріїв, правил та стандартів.  Нормативно-правова основа формування механізму забезпечення економічної держави складається із: Конституції України, указів та розпоряджень Президента, законів, постанов Кабінету Міністрів України;  норм та принципів міжнародного права; відомчих нормативних актів [4</w:t>
      </w:r>
      <w:r>
        <w:rPr>
          <w:rFonts w:ascii="Times New Roman" w:hAnsi="Times New Roman" w:cs="Times New Roman"/>
          <w:sz w:val="28"/>
          <w:szCs w:val="28"/>
          <w:lang w:val="uk-UA"/>
        </w:rPr>
        <w:t>3</w:t>
      </w:r>
      <w:r w:rsidRPr="00807891">
        <w:rPr>
          <w:rFonts w:ascii="Times New Roman" w:hAnsi="Times New Roman" w:cs="Times New Roman"/>
          <w:sz w:val="28"/>
          <w:szCs w:val="28"/>
          <w:lang w:val="uk-UA"/>
        </w:rPr>
        <w:t>, с. 263</w:t>
      </w:r>
      <w:r>
        <w:rPr>
          <w:rFonts w:ascii="Times New Roman" w:hAnsi="Times New Roman" w:cs="Times New Roman"/>
          <w:sz w:val="28"/>
          <w:szCs w:val="28"/>
          <w:lang w:val="uk-UA"/>
        </w:rPr>
        <w:t>; 82</w:t>
      </w:r>
      <w:r w:rsidRPr="00807891">
        <w:rPr>
          <w:rFonts w:ascii="Times New Roman" w:hAnsi="Times New Roman" w:cs="Times New Roman"/>
          <w:sz w:val="28"/>
          <w:szCs w:val="28"/>
          <w:lang w:val="uk-UA"/>
        </w:rPr>
        <w:t xml:space="preserve">]; програм інноваційно-технологічного розвитку і стратегій забезпечення технологічної безпеки. </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Нормотворча діяльність у сфері безпеки аграрної галузі, перш за все, повинна забезпечити: юридичне закріплення засад технологічної безпеки в сільському господарстві; усунення деструктивних зв’язків, що перешкоджають поступальному розвитку підсистем технологічної безпеки [</w:t>
      </w:r>
      <w:r>
        <w:rPr>
          <w:rFonts w:ascii="Times New Roman" w:hAnsi="Times New Roman" w:cs="Times New Roman"/>
          <w:sz w:val="28"/>
          <w:szCs w:val="28"/>
          <w:lang w:val="uk-UA"/>
        </w:rPr>
        <w:t>72</w:t>
      </w:r>
      <w:r w:rsidRPr="00807891">
        <w:rPr>
          <w:rFonts w:ascii="Times New Roman" w:hAnsi="Times New Roman" w:cs="Times New Roman"/>
          <w:sz w:val="28"/>
          <w:szCs w:val="28"/>
          <w:lang w:val="uk-UA"/>
        </w:rPr>
        <w:t>, с. 89]; розподіл функціональних обов’язків і відповідальності за дотриманням оптимального рівня безпеки.</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Галузевий рівень організаційно-економічного механізму технологічної безпеки аграрної галузі є логічним продовженням дій, закладених нормативно-правовою та програмно-цільовою базою інноваційного розвитку країни. Основними завданнями щодо створення технологічної безпеки, що лежать перед аграрною галуззю, мають бути розробка комплексу галузевих програм з питань зміцнення технологічної готовності сільськогосподарських підприємств; створення інфраструктури науково-технологічної та інноваційної діяльності та економічне стимулювання розвитку складових цієї інфраструктури [1</w:t>
      </w:r>
      <w:r>
        <w:rPr>
          <w:rFonts w:ascii="Times New Roman" w:hAnsi="Times New Roman" w:cs="Times New Roman"/>
          <w:sz w:val="28"/>
          <w:szCs w:val="28"/>
          <w:lang w:val="uk-UA"/>
        </w:rPr>
        <w:t>4</w:t>
      </w:r>
      <w:r w:rsidRPr="00807891">
        <w:rPr>
          <w:rFonts w:ascii="Times New Roman" w:hAnsi="Times New Roman" w:cs="Times New Roman"/>
          <w:sz w:val="28"/>
          <w:szCs w:val="28"/>
          <w:lang w:val="uk-UA"/>
        </w:rPr>
        <w:t>].</w:t>
      </w:r>
    </w:p>
    <w:p w:rsidR="00DA365E" w:rsidRPr="00807891" w:rsidRDefault="00DA365E" w:rsidP="00DA365E">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807891">
        <w:rPr>
          <w:rFonts w:ascii="Times New Roman" w:eastAsia="TimesNewRoman" w:hAnsi="Times New Roman" w:cs="Times New Roman"/>
          <w:sz w:val="28"/>
          <w:szCs w:val="28"/>
          <w:lang w:val="uk-UA"/>
        </w:rPr>
        <w:t xml:space="preserve">Створення розвинутої інноваційної інфраструктури вимагає формування мережі інноваційних центрів трансферу технологій, системи збору і обробки інформації, системи стратегічного планування інноваційного </w:t>
      </w:r>
      <w:r w:rsidRPr="00807891">
        <w:rPr>
          <w:rFonts w:ascii="Times New Roman" w:eastAsia="TimesNewRoman" w:hAnsi="Times New Roman" w:cs="Times New Roman"/>
          <w:sz w:val="28"/>
          <w:szCs w:val="28"/>
          <w:lang w:val="uk-UA"/>
        </w:rPr>
        <w:lastRenderedPageBreak/>
        <w:t>розвитку високотехнологічних досягнень, центри інноваційного провайдингу, механізми комерціалізації інтелектуальної власності, інноваційних бізнес-інкубаторів, технопарків, інжинірингових та консалтингових підприємств, а також інші інноваційні структури підтримки та супроводження інноваційної діяльності аграрних підприємств.</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На рівні галузі між інституційним</w:t>
      </w:r>
      <w:r>
        <w:rPr>
          <w:rFonts w:ascii="Times New Roman" w:hAnsi="Times New Roman" w:cs="Times New Roman"/>
          <w:sz w:val="28"/>
          <w:szCs w:val="28"/>
          <w:lang w:val="uk-UA"/>
        </w:rPr>
        <w:t>и</w:t>
      </w:r>
      <w:r w:rsidRPr="00807891">
        <w:rPr>
          <w:rFonts w:ascii="Times New Roman" w:hAnsi="Times New Roman" w:cs="Times New Roman"/>
          <w:sz w:val="28"/>
          <w:szCs w:val="28"/>
          <w:lang w:val="uk-UA"/>
        </w:rPr>
        <w:t xml:space="preserve"> установам</w:t>
      </w:r>
      <w:r>
        <w:rPr>
          <w:rFonts w:ascii="Times New Roman" w:hAnsi="Times New Roman" w:cs="Times New Roman"/>
          <w:sz w:val="28"/>
          <w:szCs w:val="28"/>
          <w:lang w:val="uk-UA"/>
        </w:rPr>
        <w:t>и</w:t>
      </w:r>
      <w:r w:rsidRPr="00807891">
        <w:rPr>
          <w:rFonts w:ascii="Times New Roman" w:hAnsi="Times New Roman" w:cs="Times New Roman"/>
          <w:sz w:val="28"/>
          <w:szCs w:val="28"/>
          <w:lang w:val="uk-UA"/>
        </w:rPr>
        <w:t xml:space="preserve"> та суб’єктам</w:t>
      </w:r>
      <w:r>
        <w:rPr>
          <w:rFonts w:ascii="Times New Roman" w:hAnsi="Times New Roman" w:cs="Times New Roman"/>
          <w:sz w:val="28"/>
          <w:szCs w:val="28"/>
          <w:lang w:val="uk-UA"/>
        </w:rPr>
        <w:t>и</w:t>
      </w:r>
      <w:r w:rsidRPr="00807891">
        <w:rPr>
          <w:rFonts w:ascii="Times New Roman" w:hAnsi="Times New Roman" w:cs="Times New Roman"/>
          <w:sz w:val="28"/>
          <w:szCs w:val="28"/>
          <w:lang w:val="uk-UA"/>
        </w:rPr>
        <w:t xml:space="preserve"> господарювання слід перерозподілити функції щодо управління технологічною безпекою, а також зміцнювати технологічний потенціал аграрного виробництва.</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hAnsi="Times New Roman" w:cs="Times New Roman"/>
          <w:sz w:val="28"/>
          <w:szCs w:val="28"/>
          <w:lang w:val="uk-UA"/>
        </w:rPr>
        <w:t>Мікрорівень забезпечення технологічної безпеки вимагає від сільськогосподарських підприємств системи запровадження політики технологічної модернізації, яка повинна містити управління інноваційною діяльністю – стратегічне планування змін, аналіз поточного та перспективного потенціалу нововведень, оцінку ризиків від впровадження інновацій та шляхи їх усунення, управління персоналом і підвищення його кваліфікаційного рівня, фінансування науково-технологічних розробок, маркетингову складову господарської діяльності.</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Слід зазначити, що ключовими суб’єктами концептуальної моделі механізму технологічної безпеки є держава, в особі уповноважених органів (В</w:t>
      </w:r>
      <w:r>
        <w:rPr>
          <w:rFonts w:ascii="Times New Roman" w:eastAsia="TimesNewRomanPSMT" w:hAnsi="Times New Roman" w:cs="Times New Roman"/>
          <w:sz w:val="28"/>
          <w:szCs w:val="28"/>
          <w:lang w:val="uk-UA"/>
        </w:rPr>
        <w:t>ерховної Ради України</w:t>
      </w:r>
      <w:r w:rsidRPr="00807891">
        <w:rPr>
          <w:rFonts w:ascii="Times New Roman" w:eastAsia="TimesNewRomanPSMT" w:hAnsi="Times New Roman" w:cs="Times New Roman"/>
          <w:sz w:val="28"/>
          <w:szCs w:val="28"/>
          <w:lang w:val="uk-UA"/>
        </w:rPr>
        <w:t>, К</w:t>
      </w:r>
      <w:r>
        <w:rPr>
          <w:rFonts w:ascii="Times New Roman" w:eastAsia="TimesNewRomanPSMT" w:hAnsi="Times New Roman" w:cs="Times New Roman"/>
          <w:sz w:val="28"/>
          <w:szCs w:val="28"/>
          <w:lang w:val="uk-UA"/>
        </w:rPr>
        <w:t>абінету Міністрів</w:t>
      </w:r>
      <w:r w:rsidRPr="00807891">
        <w:rPr>
          <w:rFonts w:ascii="Times New Roman" w:eastAsia="TimesNewRomanPSMT" w:hAnsi="Times New Roman" w:cs="Times New Roman"/>
          <w:sz w:val="28"/>
          <w:szCs w:val="28"/>
          <w:lang w:val="uk-UA"/>
        </w:rPr>
        <w:t>, Ради національної безпеки і оборони, Міністерства аграрної політики та продовольства України, їх відомств та підрозділів), та аграрні підприємства – безпосередні виробники сільськогосподарської продукції.</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Відповідно, держава створює та регулює організаційно-економічні умови діяльності аграрної галузі та законодавчо визначає пріоритети її інноваційного розвитку. Це обумовлює важливість розробки заходів зміцнення технологічної безпеки сільського господарства на макрорівні.</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 xml:space="preserve">Гарантування технологічної безпеки аграрної галузі на рівні підприємств (мікрорівні) вимагає здійснення систематичної діагностики її рівня. Моніторинг дасть можливість своєчасно розпізнати негативні фактори, </w:t>
      </w:r>
      <w:r w:rsidRPr="00807891">
        <w:rPr>
          <w:rFonts w:ascii="Times New Roman" w:eastAsia="TimesNewRomanPSMT" w:hAnsi="Times New Roman" w:cs="Times New Roman"/>
          <w:sz w:val="28"/>
          <w:szCs w:val="28"/>
          <w:lang w:val="uk-UA"/>
        </w:rPr>
        <w:lastRenderedPageBreak/>
        <w:t>які загрожують зростанням небезпеки, вжити всі необхідні заходи з їх усунення, і, таким чином, підвищити рівень безпеки [1</w:t>
      </w:r>
      <w:r>
        <w:rPr>
          <w:rFonts w:ascii="Times New Roman" w:eastAsia="TimesNewRomanPSMT" w:hAnsi="Times New Roman" w:cs="Times New Roman"/>
          <w:sz w:val="28"/>
          <w:szCs w:val="28"/>
          <w:lang w:val="uk-UA"/>
        </w:rPr>
        <w:t>42</w:t>
      </w:r>
      <w:r w:rsidRPr="00807891">
        <w:rPr>
          <w:rFonts w:ascii="Times New Roman" w:eastAsia="TimesNewRomanPSMT" w:hAnsi="Times New Roman" w:cs="Times New Roman"/>
          <w:sz w:val="28"/>
          <w:szCs w:val="28"/>
          <w:lang w:val="uk-UA"/>
        </w:rPr>
        <w:t>].</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Формування організаційно-економічного механізму технологічної безпеки аграрної галузі – складна система взаємоузгоджених стадій, комплексне виконання яких дає можливість ефективно гарантувати оптимальний рівень безпеки (табл. 1.4).</w:t>
      </w:r>
    </w:p>
    <w:p w:rsidR="00DA365E" w:rsidRPr="00807891" w:rsidRDefault="00DA365E" w:rsidP="00DA365E">
      <w:pPr>
        <w:autoSpaceDE w:val="0"/>
        <w:autoSpaceDN w:val="0"/>
        <w:adjustRightInd w:val="0"/>
        <w:spacing w:after="0" w:line="360" w:lineRule="auto"/>
        <w:ind w:firstLine="709"/>
        <w:jc w:val="right"/>
        <w:rPr>
          <w:rFonts w:ascii="Times New Roman" w:eastAsia="TimesNewRomanPSMT" w:hAnsi="Times New Roman" w:cs="Times New Roman"/>
          <w:sz w:val="28"/>
          <w:szCs w:val="28"/>
          <w:lang w:val="uk-UA"/>
        </w:rPr>
      </w:pPr>
      <w:r w:rsidRPr="00807891">
        <w:rPr>
          <w:rFonts w:ascii="Times New Roman" w:eastAsia="TimesNewRomanPSMT" w:hAnsi="Times New Roman" w:cs="Times New Roman"/>
          <w:i/>
          <w:sz w:val="28"/>
          <w:szCs w:val="28"/>
          <w:lang w:val="uk-UA"/>
        </w:rPr>
        <w:t>Таблиця 1.4</w:t>
      </w:r>
    </w:p>
    <w:p w:rsidR="00DA365E" w:rsidRPr="00807891" w:rsidRDefault="00DA365E" w:rsidP="00DA365E">
      <w:pPr>
        <w:autoSpaceDE w:val="0"/>
        <w:autoSpaceDN w:val="0"/>
        <w:adjustRightInd w:val="0"/>
        <w:spacing w:after="0" w:line="360" w:lineRule="auto"/>
        <w:ind w:firstLine="709"/>
        <w:jc w:val="center"/>
        <w:rPr>
          <w:rFonts w:ascii="Times New Roman" w:eastAsia="TimesNewRomanPSMT" w:hAnsi="Times New Roman" w:cs="Times New Roman"/>
          <w:b/>
          <w:sz w:val="28"/>
          <w:szCs w:val="28"/>
          <w:lang w:val="uk-UA"/>
        </w:rPr>
      </w:pPr>
      <w:r w:rsidRPr="00807891">
        <w:rPr>
          <w:rFonts w:ascii="Times New Roman" w:eastAsia="TimesNewRomanPSMT" w:hAnsi="Times New Roman" w:cs="Times New Roman"/>
          <w:b/>
          <w:sz w:val="28"/>
          <w:szCs w:val="28"/>
          <w:lang w:val="uk-UA"/>
        </w:rPr>
        <w:t>Стадії формування організаційно-економічного механізму технологічної безпеки аграрної галузі</w:t>
      </w:r>
    </w:p>
    <w:tbl>
      <w:tblPr>
        <w:tblStyle w:val="a3"/>
        <w:tblW w:w="0" w:type="auto"/>
        <w:tblLayout w:type="fixed"/>
        <w:tblLook w:val="04A0" w:firstRow="1" w:lastRow="0" w:firstColumn="1" w:lastColumn="0" w:noHBand="0" w:noVBand="1"/>
      </w:tblPr>
      <w:tblGrid>
        <w:gridCol w:w="959"/>
        <w:gridCol w:w="8612"/>
      </w:tblGrid>
      <w:tr w:rsidR="00DA365E" w:rsidRPr="00807891" w:rsidTr="00B47319">
        <w:tc>
          <w:tcPr>
            <w:tcW w:w="959" w:type="dxa"/>
          </w:tcPr>
          <w:p w:rsidR="00DA365E" w:rsidRPr="00807891" w:rsidRDefault="00DA365E" w:rsidP="00B47319">
            <w:pPr>
              <w:autoSpaceDE w:val="0"/>
              <w:autoSpaceDN w:val="0"/>
              <w:adjustRightInd w:val="0"/>
              <w:jc w:val="center"/>
              <w:rPr>
                <w:rFonts w:ascii="Times New Roman" w:eastAsia="TimesNewRomanPSMT" w:hAnsi="Times New Roman" w:cs="Times New Roman"/>
                <w:b/>
                <w:sz w:val="24"/>
                <w:szCs w:val="24"/>
                <w:lang w:val="uk-UA"/>
              </w:rPr>
            </w:pPr>
            <w:r w:rsidRPr="00807891">
              <w:rPr>
                <w:rFonts w:ascii="Times New Roman" w:eastAsia="TimesNewRomanPSMT" w:hAnsi="Times New Roman" w:cs="Times New Roman"/>
                <w:b/>
                <w:sz w:val="24"/>
                <w:szCs w:val="24"/>
                <w:lang w:val="uk-UA"/>
              </w:rPr>
              <w:t xml:space="preserve">Стадія </w:t>
            </w:r>
          </w:p>
        </w:tc>
        <w:tc>
          <w:tcPr>
            <w:tcW w:w="8612" w:type="dxa"/>
          </w:tcPr>
          <w:p w:rsidR="00DA365E" w:rsidRPr="00807891" w:rsidRDefault="00DA365E" w:rsidP="00B47319">
            <w:pPr>
              <w:autoSpaceDE w:val="0"/>
              <w:autoSpaceDN w:val="0"/>
              <w:adjustRightInd w:val="0"/>
              <w:jc w:val="center"/>
              <w:rPr>
                <w:rFonts w:ascii="Times New Roman" w:eastAsia="TimesNewRomanPSMT" w:hAnsi="Times New Roman" w:cs="Times New Roman"/>
                <w:b/>
                <w:sz w:val="24"/>
                <w:szCs w:val="24"/>
                <w:lang w:val="uk-UA"/>
              </w:rPr>
            </w:pPr>
            <w:r w:rsidRPr="00807891">
              <w:rPr>
                <w:rFonts w:ascii="Times New Roman" w:eastAsia="TimesNewRomanPSMT" w:hAnsi="Times New Roman" w:cs="Times New Roman"/>
                <w:b/>
                <w:sz w:val="24"/>
                <w:szCs w:val="24"/>
                <w:lang w:val="uk-UA"/>
              </w:rPr>
              <w:t xml:space="preserve">Характеристика </w:t>
            </w:r>
          </w:p>
        </w:tc>
      </w:tr>
      <w:tr w:rsidR="00DA365E" w:rsidRPr="00807891" w:rsidTr="00B47319">
        <w:trPr>
          <w:trHeight w:val="202"/>
        </w:trPr>
        <w:tc>
          <w:tcPr>
            <w:tcW w:w="959"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І</w:t>
            </w:r>
          </w:p>
        </w:tc>
        <w:tc>
          <w:tcPr>
            <w:tcW w:w="8612" w:type="dxa"/>
            <w:vAlign w:val="center"/>
          </w:tcPr>
          <w:p w:rsidR="00DA365E" w:rsidRPr="00807891" w:rsidRDefault="00DA365E" w:rsidP="00B47319">
            <w:pPr>
              <w:autoSpaceDE w:val="0"/>
              <w:autoSpaceDN w:val="0"/>
              <w:adjustRightInd w:val="0"/>
              <w:ind w:firstLine="175"/>
              <w:jc w:val="both"/>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Визначення теоретико-методичних засад технологічної безпеки аграрної галузі.</w:t>
            </w:r>
          </w:p>
        </w:tc>
      </w:tr>
      <w:tr w:rsidR="00DA365E" w:rsidRPr="00807891" w:rsidTr="00B47319">
        <w:trPr>
          <w:trHeight w:val="561"/>
        </w:trPr>
        <w:tc>
          <w:tcPr>
            <w:tcW w:w="959"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ІІ</w:t>
            </w:r>
          </w:p>
        </w:tc>
        <w:tc>
          <w:tcPr>
            <w:tcW w:w="8612" w:type="dxa"/>
            <w:vAlign w:val="center"/>
          </w:tcPr>
          <w:p w:rsidR="00DA365E" w:rsidRPr="00807891" w:rsidRDefault="00DA365E" w:rsidP="00B47319">
            <w:pPr>
              <w:autoSpaceDE w:val="0"/>
              <w:autoSpaceDN w:val="0"/>
              <w:adjustRightInd w:val="0"/>
              <w:ind w:firstLine="175"/>
              <w:jc w:val="both"/>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Аналіз основних показників технологічної безпеки за виробничо-технічною, науково-технологічною та еколого-техногенною складовими.</w:t>
            </w:r>
          </w:p>
        </w:tc>
      </w:tr>
      <w:tr w:rsidR="00DA365E" w:rsidRPr="00807891" w:rsidTr="00B47319">
        <w:tc>
          <w:tcPr>
            <w:tcW w:w="959"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ІІІ</w:t>
            </w:r>
          </w:p>
        </w:tc>
        <w:tc>
          <w:tcPr>
            <w:tcW w:w="8612" w:type="dxa"/>
            <w:vAlign w:val="center"/>
          </w:tcPr>
          <w:p w:rsidR="00DA365E" w:rsidRPr="00807891" w:rsidRDefault="00DA365E" w:rsidP="00B47319">
            <w:pPr>
              <w:autoSpaceDE w:val="0"/>
              <w:autoSpaceDN w:val="0"/>
              <w:adjustRightInd w:val="0"/>
              <w:ind w:firstLine="175"/>
              <w:jc w:val="both"/>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Оцінка рівня технологічної безпеки аграрної галузі за методикою визначення індикативного показника.</w:t>
            </w:r>
          </w:p>
        </w:tc>
      </w:tr>
      <w:tr w:rsidR="00DA365E" w:rsidRPr="00807891" w:rsidTr="00B47319">
        <w:tc>
          <w:tcPr>
            <w:tcW w:w="959"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sz w:val="24"/>
                <w:szCs w:val="24"/>
                <w:lang w:val="en-US"/>
              </w:rPr>
            </w:pPr>
            <w:r w:rsidRPr="00807891">
              <w:rPr>
                <w:rFonts w:ascii="Times New Roman" w:eastAsia="TimesNewRomanPSMT" w:hAnsi="Times New Roman" w:cs="Times New Roman"/>
                <w:sz w:val="24"/>
                <w:szCs w:val="24"/>
                <w:lang w:val="uk-UA"/>
              </w:rPr>
              <w:t>І</w:t>
            </w:r>
            <w:r w:rsidRPr="00807891">
              <w:rPr>
                <w:rFonts w:ascii="Times New Roman" w:eastAsia="TimesNewRomanPSMT" w:hAnsi="Times New Roman" w:cs="Times New Roman"/>
                <w:sz w:val="24"/>
                <w:szCs w:val="24"/>
                <w:lang w:val="en-US"/>
              </w:rPr>
              <w:t>V</w:t>
            </w:r>
          </w:p>
        </w:tc>
        <w:tc>
          <w:tcPr>
            <w:tcW w:w="8612" w:type="dxa"/>
            <w:vAlign w:val="center"/>
          </w:tcPr>
          <w:p w:rsidR="00DA365E" w:rsidRPr="00807891" w:rsidRDefault="00DA365E" w:rsidP="00B47319">
            <w:pPr>
              <w:autoSpaceDE w:val="0"/>
              <w:autoSpaceDN w:val="0"/>
              <w:adjustRightInd w:val="0"/>
              <w:ind w:firstLine="175"/>
              <w:jc w:val="both"/>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Діагностика ключових загроз технологічній безпеці в сільському господарстві.</w:t>
            </w:r>
          </w:p>
        </w:tc>
      </w:tr>
      <w:tr w:rsidR="00DA365E" w:rsidRPr="00807891" w:rsidTr="00B47319">
        <w:tc>
          <w:tcPr>
            <w:tcW w:w="959"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sz w:val="24"/>
                <w:szCs w:val="24"/>
                <w:lang w:val="en-US"/>
              </w:rPr>
            </w:pPr>
            <w:r w:rsidRPr="00807891">
              <w:rPr>
                <w:rFonts w:ascii="Times New Roman" w:eastAsia="TimesNewRomanPSMT" w:hAnsi="Times New Roman" w:cs="Times New Roman"/>
                <w:sz w:val="24"/>
                <w:szCs w:val="24"/>
                <w:lang w:val="en-US"/>
              </w:rPr>
              <w:t>V</w:t>
            </w:r>
          </w:p>
        </w:tc>
        <w:tc>
          <w:tcPr>
            <w:tcW w:w="8612" w:type="dxa"/>
            <w:vAlign w:val="center"/>
          </w:tcPr>
          <w:p w:rsidR="00DA365E" w:rsidRPr="00807891" w:rsidRDefault="00DA365E" w:rsidP="00B47319">
            <w:pPr>
              <w:autoSpaceDE w:val="0"/>
              <w:autoSpaceDN w:val="0"/>
              <w:adjustRightInd w:val="0"/>
              <w:ind w:firstLine="175"/>
              <w:jc w:val="both"/>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 xml:space="preserve">Визначення стратегічних альтернатив забезпечення технологічної безпеки. </w:t>
            </w:r>
          </w:p>
        </w:tc>
      </w:tr>
      <w:tr w:rsidR="00DA365E" w:rsidRPr="00807891" w:rsidTr="00B47319">
        <w:tc>
          <w:tcPr>
            <w:tcW w:w="959"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en-US"/>
              </w:rPr>
              <w:t>V</w:t>
            </w:r>
            <w:r w:rsidRPr="00807891">
              <w:rPr>
                <w:rFonts w:ascii="Times New Roman" w:eastAsia="TimesNewRomanPSMT" w:hAnsi="Times New Roman" w:cs="Times New Roman"/>
                <w:sz w:val="24"/>
                <w:szCs w:val="24"/>
                <w:lang w:val="uk-UA"/>
              </w:rPr>
              <w:t>І</w:t>
            </w:r>
          </w:p>
        </w:tc>
        <w:tc>
          <w:tcPr>
            <w:tcW w:w="8612" w:type="dxa"/>
            <w:vAlign w:val="center"/>
          </w:tcPr>
          <w:p w:rsidR="00DA365E" w:rsidRPr="00807891" w:rsidRDefault="00DA365E" w:rsidP="00B47319">
            <w:pPr>
              <w:autoSpaceDE w:val="0"/>
              <w:autoSpaceDN w:val="0"/>
              <w:adjustRightInd w:val="0"/>
              <w:ind w:firstLine="175"/>
              <w:jc w:val="both"/>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Розробка та прогнозування результатів реалізації системи заходів з підвищення рівня технологічної безпеки.</w:t>
            </w:r>
          </w:p>
        </w:tc>
      </w:tr>
      <w:tr w:rsidR="00DA365E" w:rsidRPr="00807891" w:rsidTr="00B47319">
        <w:trPr>
          <w:trHeight w:val="256"/>
        </w:trPr>
        <w:tc>
          <w:tcPr>
            <w:tcW w:w="959"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en-US"/>
              </w:rPr>
              <w:t>V</w:t>
            </w:r>
            <w:r w:rsidRPr="00807891">
              <w:rPr>
                <w:rFonts w:ascii="Times New Roman" w:eastAsia="TimesNewRomanPSMT" w:hAnsi="Times New Roman" w:cs="Times New Roman"/>
                <w:sz w:val="24"/>
                <w:szCs w:val="24"/>
                <w:lang w:val="uk-UA"/>
              </w:rPr>
              <w:t>ІІ</w:t>
            </w:r>
          </w:p>
        </w:tc>
        <w:tc>
          <w:tcPr>
            <w:tcW w:w="8612" w:type="dxa"/>
            <w:vAlign w:val="center"/>
          </w:tcPr>
          <w:p w:rsidR="00DA365E" w:rsidRPr="00807891" w:rsidRDefault="00DA365E" w:rsidP="00B47319">
            <w:pPr>
              <w:autoSpaceDE w:val="0"/>
              <w:autoSpaceDN w:val="0"/>
              <w:adjustRightInd w:val="0"/>
              <w:ind w:firstLine="175"/>
              <w:jc w:val="both"/>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Моніторинг і контроль за покращенням стану безпеки.</w:t>
            </w:r>
          </w:p>
        </w:tc>
      </w:tr>
      <w:tr w:rsidR="00DA365E" w:rsidRPr="00807891" w:rsidTr="00B47319">
        <w:trPr>
          <w:trHeight w:val="861"/>
        </w:trPr>
        <w:tc>
          <w:tcPr>
            <w:tcW w:w="959"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en-US"/>
              </w:rPr>
              <w:t>V</w:t>
            </w:r>
            <w:r w:rsidRPr="00807891">
              <w:rPr>
                <w:rFonts w:ascii="Times New Roman" w:eastAsia="TimesNewRomanPSMT" w:hAnsi="Times New Roman" w:cs="Times New Roman"/>
                <w:sz w:val="24"/>
                <w:szCs w:val="24"/>
                <w:lang w:val="uk-UA"/>
              </w:rPr>
              <w:t>ІІІ</w:t>
            </w:r>
          </w:p>
        </w:tc>
        <w:tc>
          <w:tcPr>
            <w:tcW w:w="8612" w:type="dxa"/>
            <w:vAlign w:val="center"/>
          </w:tcPr>
          <w:p w:rsidR="00DA365E" w:rsidRPr="00807891" w:rsidRDefault="00DA365E" w:rsidP="00B47319">
            <w:pPr>
              <w:autoSpaceDE w:val="0"/>
              <w:autoSpaceDN w:val="0"/>
              <w:adjustRightInd w:val="0"/>
              <w:ind w:firstLine="175"/>
              <w:jc w:val="both"/>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Впровадження заходів щодо формування технологічної безпеки в аграрній галузі.</w:t>
            </w:r>
          </w:p>
          <w:p w:rsidR="00DA365E" w:rsidRPr="00807891" w:rsidRDefault="00DA365E" w:rsidP="00B47319">
            <w:pPr>
              <w:autoSpaceDE w:val="0"/>
              <w:autoSpaceDN w:val="0"/>
              <w:adjustRightInd w:val="0"/>
              <w:ind w:firstLine="175"/>
              <w:jc w:val="both"/>
              <w:rPr>
                <w:rFonts w:ascii="Times New Roman" w:eastAsia="TimesNewRomanPSMT" w:hAnsi="Times New Roman" w:cs="Times New Roman"/>
                <w:sz w:val="24"/>
                <w:szCs w:val="24"/>
                <w:lang w:val="uk-UA"/>
              </w:rPr>
            </w:pPr>
            <w:r w:rsidRPr="00807891">
              <w:rPr>
                <w:rFonts w:ascii="Times New Roman" w:eastAsia="TimesNewRomanPSMT" w:hAnsi="Times New Roman" w:cs="Times New Roman"/>
                <w:sz w:val="24"/>
                <w:szCs w:val="24"/>
                <w:lang w:val="uk-UA"/>
              </w:rPr>
              <w:t>Виявлення пріоритетних напрямів подальшого управління безпекою.</w:t>
            </w:r>
          </w:p>
        </w:tc>
      </w:tr>
    </w:tbl>
    <w:p w:rsidR="00DA365E" w:rsidRPr="00807891" w:rsidRDefault="00DA365E" w:rsidP="00DA365E">
      <w:pPr>
        <w:autoSpaceDE w:val="0"/>
        <w:autoSpaceDN w:val="0"/>
        <w:adjustRightInd w:val="0"/>
        <w:spacing w:after="0" w:line="360" w:lineRule="auto"/>
        <w:jc w:val="both"/>
        <w:rPr>
          <w:rFonts w:ascii="Times New Roman" w:eastAsia="TimesNewRomanPSMT" w:hAnsi="Times New Roman" w:cs="Times New Roman"/>
          <w:i/>
          <w:sz w:val="24"/>
          <w:szCs w:val="24"/>
          <w:lang w:val="uk-UA"/>
        </w:rPr>
      </w:pPr>
      <w:r w:rsidRPr="00807891">
        <w:rPr>
          <w:rFonts w:ascii="Times New Roman" w:eastAsia="TimesNewRomanPSMT" w:hAnsi="Times New Roman" w:cs="Times New Roman"/>
          <w:i/>
          <w:sz w:val="24"/>
          <w:szCs w:val="24"/>
          <w:lang w:val="uk-UA"/>
        </w:rPr>
        <w:t>Джерело: розроблено автором.</w:t>
      </w:r>
    </w:p>
    <w:p w:rsidR="00DA365E" w:rsidRPr="00807891" w:rsidRDefault="00DA365E" w:rsidP="005367A4">
      <w:pPr>
        <w:autoSpaceDE w:val="0"/>
        <w:autoSpaceDN w:val="0"/>
        <w:adjustRightInd w:val="0"/>
        <w:spacing w:after="0" w:line="240" w:lineRule="auto"/>
        <w:jc w:val="both"/>
        <w:rPr>
          <w:rFonts w:ascii="Times New Roman"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На початковій стадії формування механізму</w:t>
      </w:r>
      <w:r w:rsidRPr="00807891">
        <w:rPr>
          <w:rFonts w:ascii="Times New Roman" w:hAnsi="Times New Roman" w:cs="Times New Roman"/>
          <w:sz w:val="28"/>
          <w:szCs w:val="28"/>
          <w:lang w:val="uk-UA"/>
        </w:rPr>
        <w:t xml:space="preserve"> забезпечення технологічної безпеки основоположною ланкою виступає теоретико-методична база, яка слугує основою для розробки нормативно-правового забезпечення та контролю за діяльністю інститутів, задіяних в гарантуванні безпеки [4</w:t>
      </w:r>
      <w:r w:rsidRPr="009C7DA6">
        <w:rPr>
          <w:rFonts w:ascii="Times New Roman" w:hAnsi="Times New Roman" w:cs="Times New Roman"/>
          <w:sz w:val="28"/>
          <w:szCs w:val="28"/>
          <w:lang w:val="uk-UA"/>
        </w:rPr>
        <w:t>4</w:t>
      </w:r>
      <w:r w:rsidRPr="00807891">
        <w:rPr>
          <w:rFonts w:ascii="Times New Roman" w:hAnsi="Times New Roman" w:cs="Times New Roman"/>
          <w:sz w:val="28"/>
          <w:szCs w:val="28"/>
          <w:lang w:val="uk-UA"/>
        </w:rPr>
        <w:t>, с. 264].</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hAnsi="Times New Roman" w:cs="Times New Roman"/>
          <w:sz w:val="28"/>
          <w:szCs w:val="28"/>
          <w:lang w:val="uk-UA"/>
        </w:rPr>
        <w:t xml:space="preserve">Перший етап процесу створення механізму </w:t>
      </w:r>
      <w:r w:rsidRPr="00807891">
        <w:rPr>
          <w:rFonts w:ascii="Times New Roman" w:eastAsia="TimesNewRomanPSMT" w:hAnsi="Times New Roman" w:cs="Times New Roman"/>
          <w:sz w:val="28"/>
          <w:szCs w:val="28"/>
          <w:lang w:val="uk-UA"/>
        </w:rPr>
        <w:t>технологічної безпеки аграрної галузі передбачає підготовку правового, інституційного, організаційного, економічного, наукового, методичного та інформаційного підґрунтя для забезпечення технологічної безпеки. До того ж, на цьому етапі визначаються суб’єкти, відповідальні за координацію діяльності з гарантування безпеки в технологічній сфері сільського господарства.</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lastRenderedPageBreak/>
        <w:t>Друга стадія, одна з найважливіших, оскільки саме від якості аналізу показників технологічного розвитку сільського господарства залежить достовірність оцінки рівня технологічної безпеки і правильність ідентифікації існуючих і ймовірних загроз. Аналіз показників технологічної безпеки проводиться за виробничо-технічною, науково-технологічною і еколого-техногенною складовими.</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 xml:space="preserve">На цьому етапі також проводиться детальний збір статистичних даних, їх аналітична обробка, систематизація та упорядкування інформації з використанням прикладних комп’ютерних програм задля виявлення реальних тенденцій розвитку сільського господарства. </w:t>
      </w:r>
      <w:r w:rsidRPr="00807891">
        <w:rPr>
          <w:rFonts w:ascii="Times New Roman" w:eastAsia="TimesNewRomanPSMT" w:hAnsi="Times New Roman"/>
          <w:sz w:val="28"/>
          <w:szCs w:val="28"/>
          <w:lang w:val="uk-UA"/>
        </w:rPr>
        <w:t xml:space="preserve">Особлива увага приділяється оцінці існуючого рівня технологічної готовності та інноваційної активності, використовуючи методи кореляційно-регресійного аналізу. </w:t>
      </w:r>
    </w:p>
    <w:p w:rsidR="00DA365E" w:rsidRPr="00807891" w:rsidRDefault="00DA365E" w:rsidP="00DA365E">
      <w:pPr>
        <w:autoSpaceDE w:val="0"/>
        <w:autoSpaceDN w:val="0"/>
        <w:adjustRightInd w:val="0"/>
        <w:spacing w:after="0" w:line="360" w:lineRule="auto"/>
        <w:ind w:firstLine="709"/>
        <w:jc w:val="both"/>
        <w:rPr>
          <w:rFonts w:ascii="Times New Roman" w:hAnsi="Times New Roman" w:cs="Times New Roman"/>
          <w:sz w:val="28"/>
          <w:szCs w:val="28"/>
          <w:lang w:val="uk-UA"/>
        </w:rPr>
      </w:pPr>
      <w:r w:rsidRPr="00807891">
        <w:rPr>
          <w:rFonts w:ascii="Times New Roman" w:eastAsia="TimesNewRomanPSMT" w:hAnsi="Times New Roman" w:cs="Times New Roman"/>
          <w:sz w:val="28"/>
          <w:szCs w:val="28"/>
          <w:lang w:val="uk-UA"/>
        </w:rPr>
        <w:t xml:space="preserve">На третій стадії здійснюється оцінка технологічної безпеки аграрної галузі згідно з трьома складовими, розраховується інтегральний показник рівня безпеки, визначаються головні проблеми, що стримують прогресивний розвиток аграрного виробництва. </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На наступному етапі реалізується моніторинг основних загроз безпеки у сфері виробничого, фінансово-економічного, матеріально-технічного, наукового, кадрового, інноваційного, технологічного, екологічного потенціалу сільського господарства.</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sz w:val="28"/>
          <w:szCs w:val="28"/>
          <w:lang w:val="uk-UA"/>
        </w:rPr>
      </w:pPr>
      <w:r w:rsidRPr="00807891">
        <w:rPr>
          <w:rFonts w:ascii="Times New Roman" w:eastAsia="TimesNewRomanPSMT" w:hAnsi="Times New Roman"/>
          <w:sz w:val="28"/>
          <w:szCs w:val="28"/>
          <w:lang w:val="uk-UA"/>
        </w:rPr>
        <w:t xml:space="preserve">Для реалізації п’ятого етапу необхідно визначити стратегічні пріоритети і альтернативи гарантування технологічної безпеки відповідно до проблем, виявлених на ранніх стадіях реалізації даного механізму. </w:t>
      </w: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 xml:space="preserve">Шоста стадія безпосередньо пов’язана з пошуком ефективних шляхів подолання кризових явищ в аграрній галузі. Заходи підвищення рівня безпеки, перш за все, стосуються інституційних перетворень, програм національного розвитку, фінансово-інвестиційної підтримки, системи податкових стимулів, розвитку вітчизняної науки і освіти, міжнародної співпраці тощо. На цьому етапі здійснюється реалізація розробленої системи заходів удосконалення процесу забезпечення технологічної безпеки, </w:t>
      </w:r>
      <w:r w:rsidRPr="00807891">
        <w:rPr>
          <w:rFonts w:ascii="Times New Roman" w:eastAsia="TimesNewRomanPSMT" w:hAnsi="Times New Roman" w:cs="Times New Roman"/>
          <w:sz w:val="28"/>
          <w:szCs w:val="28"/>
          <w:lang w:val="uk-UA"/>
        </w:rPr>
        <w:lastRenderedPageBreak/>
        <w:t xml:space="preserve">проводиться прогнозування впливу організаційно-економічного механізму гарантування безпеки з використанням інструментарію імітаційного моделювання методом </w:t>
      </w:r>
      <w:r w:rsidRPr="00807891">
        <w:rPr>
          <w:rFonts w:ascii="Times New Roman" w:hAnsi="Times New Roman" w:cs="Times New Roman"/>
          <w:sz w:val="28"/>
          <w:szCs w:val="28"/>
          <w:lang w:val="uk-UA"/>
        </w:rPr>
        <w:t>Монте-Карло (табл. 1.5).</w:t>
      </w:r>
    </w:p>
    <w:p w:rsidR="00DA365E" w:rsidRPr="00674BA1" w:rsidRDefault="00DA365E" w:rsidP="00DA365E">
      <w:pPr>
        <w:pStyle w:val="Default"/>
        <w:spacing w:line="360" w:lineRule="auto"/>
        <w:ind w:firstLine="708"/>
        <w:jc w:val="both"/>
        <w:rPr>
          <w:rFonts w:ascii="Times New Roman" w:hAnsi="Times New Roman" w:cs="Times New Roman"/>
          <w:lang w:val="uk-UA"/>
        </w:rPr>
      </w:pPr>
      <w:r w:rsidRPr="00674BA1">
        <w:rPr>
          <w:rFonts w:ascii="Times New Roman" w:eastAsia="TimesNewRomanPSMT" w:hAnsi="Times New Roman" w:cs="Times New Roman"/>
          <w:sz w:val="28"/>
          <w:szCs w:val="28"/>
          <w:lang w:val="uk-UA"/>
        </w:rPr>
        <w:t>На сьомому етапі ведеться моніторинг і контроль за впровадженням організаційно-економічного механізму забезпечення технологічної безпеки аграрної галузі. Зокрема, відстежується своєчасність виконання оперативних завдань, визначених у відповідності до національної стратегії розвитку і планів діяльності сільськогосподарських підприємств.</w:t>
      </w:r>
    </w:p>
    <w:p w:rsidR="00DA365E" w:rsidRPr="00807891" w:rsidRDefault="00DA365E" w:rsidP="00DA365E">
      <w:pPr>
        <w:autoSpaceDE w:val="0"/>
        <w:autoSpaceDN w:val="0"/>
        <w:adjustRightInd w:val="0"/>
        <w:spacing w:after="0" w:line="360" w:lineRule="auto"/>
        <w:ind w:firstLine="709"/>
        <w:jc w:val="right"/>
        <w:rPr>
          <w:rFonts w:ascii="Times New Roman" w:hAnsi="Times New Roman" w:cs="Times New Roman"/>
          <w:i/>
          <w:sz w:val="28"/>
          <w:szCs w:val="28"/>
          <w:lang w:val="uk-UA"/>
        </w:rPr>
      </w:pPr>
      <w:r w:rsidRPr="00807891">
        <w:rPr>
          <w:rFonts w:ascii="Times New Roman" w:hAnsi="Times New Roman" w:cs="Times New Roman"/>
          <w:i/>
          <w:sz w:val="28"/>
          <w:szCs w:val="28"/>
          <w:lang w:val="uk-UA"/>
        </w:rPr>
        <w:t>Таблиця 1.5</w:t>
      </w:r>
    </w:p>
    <w:p w:rsidR="00DA365E" w:rsidRPr="00807891" w:rsidRDefault="00DA365E" w:rsidP="00DA365E">
      <w:pPr>
        <w:autoSpaceDE w:val="0"/>
        <w:autoSpaceDN w:val="0"/>
        <w:adjustRightInd w:val="0"/>
        <w:spacing w:after="0" w:line="360" w:lineRule="auto"/>
        <w:ind w:firstLine="709"/>
        <w:jc w:val="center"/>
        <w:rPr>
          <w:rFonts w:ascii="Times New Roman" w:eastAsia="TimesNewRomanPSMT" w:hAnsi="Times New Roman" w:cs="Times New Roman"/>
          <w:b/>
          <w:sz w:val="28"/>
          <w:szCs w:val="28"/>
          <w:lang w:val="uk-UA"/>
        </w:rPr>
      </w:pPr>
      <w:r w:rsidRPr="00807891">
        <w:rPr>
          <w:rFonts w:ascii="Times New Roman" w:eastAsia="TimesNewRomanPSMT" w:hAnsi="Times New Roman" w:cs="Times New Roman"/>
          <w:b/>
          <w:sz w:val="28"/>
          <w:szCs w:val="28"/>
          <w:lang w:val="uk-UA"/>
        </w:rPr>
        <w:t xml:space="preserve">Етапи процесу імітаційного моделювання </w:t>
      </w:r>
    </w:p>
    <w:tbl>
      <w:tblPr>
        <w:tblStyle w:val="a3"/>
        <w:tblW w:w="0" w:type="auto"/>
        <w:tblInd w:w="108" w:type="dxa"/>
        <w:tblLook w:val="04A0" w:firstRow="1" w:lastRow="0" w:firstColumn="1" w:lastColumn="0" w:noHBand="0" w:noVBand="1"/>
      </w:tblPr>
      <w:tblGrid>
        <w:gridCol w:w="2410"/>
        <w:gridCol w:w="6946"/>
      </w:tblGrid>
      <w:tr w:rsidR="00DA365E" w:rsidRPr="00807891" w:rsidTr="00B47319">
        <w:trPr>
          <w:trHeight w:val="475"/>
        </w:trPr>
        <w:tc>
          <w:tcPr>
            <w:tcW w:w="2410"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b/>
                <w:sz w:val="24"/>
                <w:szCs w:val="24"/>
                <w:lang w:val="uk-UA"/>
              </w:rPr>
            </w:pPr>
            <w:r w:rsidRPr="00807891">
              <w:rPr>
                <w:rFonts w:ascii="Times New Roman" w:eastAsia="TimesNewRomanPSMT" w:hAnsi="Times New Roman" w:cs="Times New Roman"/>
                <w:b/>
                <w:sz w:val="24"/>
                <w:szCs w:val="24"/>
                <w:lang w:val="uk-UA"/>
              </w:rPr>
              <w:t>Назва етапу</w:t>
            </w:r>
          </w:p>
        </w:tc>
        <w:tc>
          <w:tcPr>
            <w:tcW w:w="6946" w:type="dxa"/>
            <w:vAlign w:val="center"/>
          </w:tcPr>
          <w:p w:rsidR="00DA365E" w:rsidRPr="00807891" w:rsidRDefault="00DA365E" w:rsidP="00B47319">
            <w:pPr>
              <w:autoSpaceDE w:val="0"/>
              <w:autoSpaceDN w:val="0"/>
              <w:adjustRightInd w:val="0"/>
              <w:jc w:val="center"/>
              <w:rPr>
                <w:rFonts w:ascii="Times New Roman" w:eastAsia="TimesNewRomanPSMT" w:hAnsi="Times New Roman" w:cs="Times New Roman"/>
                <w:b/>
                <w:sz w:val="24"/>
                <w:szCs w:val="24"/>
                <w:lang w:val="uk-UA"/>
              </w:rPr>
            </w:pPr>
            <w:r w:rsidRPr="00807891">
              <w:rPr>
                <w:rFonts w:ascii="Times New Roman" w:eastAsia="TimesNewRomanPSMT" w:hAnsi="Times New Roman" w:cs="Times New Roman"/>
                <w:b/>
                <w:sz w:val="24"/>
                <w:szCs w:val="24"/>
                <w:lang w:val="uk-UA"/>
              </w:rPr>
              <w:t>Характеристика</w:t>
            </w:r>
          </w:p>
        </w:tc>
      </w:tr>
      <w:tr w:rsidR="00DA365E" w:rsidRPr="00807891" w:rsidTr="00B47319">
        <w:tc>
          <w:tcPr>
            <w:tcW w:w="2410" w:type="dxa"/>
            <w:vAlign w:val="center"/>
          </w:tcPr>
          <w:p w:rsidR="00DA365E" w:rsidRPr="00807891" w:rsidRDefault="00DA365E" w:rsidP="00B47319">
            <w:pPr>
              <w:pStyle w:val="Default"/>
              <w:jc w:val="both"/>
              <w:rPr>
                <w:lang w:val="uk-UA"/>
              </w:rPr>
            </w:pPr>
            <w:r w:rsidRPr="00807891">
              <w:rPr>
                <w:lang w:val="uk-UA"/>
              </w:rPr>
              <w:t>Формування прогнозної моделі</w:t>
            </w:r>
          </w:p>
        </w:tc>
        <w:tc>
          <w:tcPr>
            <w:tcW w:w="6946" w:type="dxa"/>
            <w:vAlign w:val="center"/>
          </w:tcPr>
          <w:p w:rsidR="00DA365E" w:rsidRPr="00807891" w:rsidRDefault="00DA365E" w:rsidP="00B47319">
            <w:pPr>
              <w:autoSpaceDE w:val="0"/>
              <w:autoSpaceDN w:val="0"/>
              <w:adjustRightInd w:val="0"/>
              <w:jc w:val="both"/>
              <w:rPr>
                <w:rFonts w:ascii="Times New Roman" w:eastAsia="TimesNewRomanPSMT" w:hAnsi="Times New Roman" w:cs="Times New Roman"/>
                <w:sz w:val="24"/>
                <w:szCs w:val="24"/>
                <w:lang w:val="uk-UA"/>
              </w:rPr>
            </w:pPr>
            <w:r w:rsidRPr="00807891">
              <w:rPr>
                <w:rFonts w:ascii="Times New Roman" w:hAnsi="Times New Roman" w:cs="Times New Roman"/>
                <w:sz w:val="24"/>
                <w:szCs w:val="24"/>
                <w:lang w:val="uk-UA"/>
              </w:rPr>
              <w:t>Підготовка моделі, яка здатна спрогнозувати розрахунок результатів</w:t>
            </w:r>
          </w:p>
        </w:tc>
      </w:tr>
      <w:tr w:rsidR="00DA365E" w:rsidRPr="00807891" w:rsidTr="00B47319">
        <w:trPr>
          <w:trHeight w:val="475"/>
        </w:trPr>
        <w:tc>
          <w:tcPr>
            <w:tcW w:w="2410" w:type="dxa"/>
            <w:vAlign w:val="center"/>
          </w:tcPr>
          <w:p w:rsidR="00DA365E" w:rsidRPr="00807891" w:rsidRDefault="00DA365E" w:rsidP="00B47319">
            <w:pPr>
              <w:pStyle w:val="Default"/>
              <w:jc w:val="both"/>
              <w:rPr>
                <w:lang w:val="uk-UA"/>
              </w:rPr>
            </w:pPr>
            <w:r w:rsidRPr="00807891">
              <w:rPr>
                <w:lang w:val="uk-UA"/>
              </w:rPr>
              <w:t>Розподіл ймовірності</w:t>
            </w:r>
          </w:p>
        </w:tc>
        <w:tc>
          <w:tcPr>
            <w:tcW w:w="6946" w:type="dxa"/>
            <w:vAlign w:val="center"/>
          </w:tcPr>
          <w:p w:rsidR="00DA365E" w:rsidRPr="00807891" w:rsidRDefault="00DA365E" w:rsidP="00B47319">
            <w:pPr>
              <w:autoSpaceDE w:val="0"/>
              <w:autoSpaceDN w:val="0"/>
              <w:adjustRightInd w:val="0"/>
              <w:jc w:val="both"/>
              <w:rPr>
                <w:rFonts w:ascii="Times New Roman" w:eastAsia="TimesNewRomanPSMT" w:hAnsi="Times New Roman" w:cs="Times New Roman"/>
                <w:sz w:val="24"/>
                <w:szCs w:val="24"/>
                <w:lang w:val="uk-UA"/>
              </w:rPr>
            </w:pPr>
            <w:r w:rsidRPr="00807891">
              <w:rPr>
                <w:rFonts w:ascii="Times New Roman" w:hAnsi="Times New Roman" w:cs="Times New Roman"/>
                <w:sz w:val="24"/>
                <w:szCs w:val="24"/>
                <w:lang w:val="uk-UA"/>
              </w:rPr>
              <w:t>Визначення закону розподілу випадкових величин та встановлення меж діапазону значень змінних</w:t>
            </w:r>
          </w:p>
        </w:tc>
      </w:tr>
      <w:tr w:rsidR="00DA365E" w:rsidRPr="00807891" w:rsidTr="00B47319">
        <w:trPr>
          <w:trHeight w:val="220"/>
        </w:trPr>
        <w:tc>
          <w:tcPr>
            <w:tcW w:w="2410" w:type="dxa"/>
            <w:vAlign w:val="center"/>
          </w:tcPr>
          <w:p w:rsidR="00DA365E" w:rsidRPr="00807891" w:rsidRDefault="00DA365E" w:rsidP="00B47319">
            <w:pPr>
              <w:pStyle w:val="Default"/>
              <w:jc w:val="both"/>
              <w:rPr>
                <w:lang w:val="uk-UA"/>
              </w:rPr>
            </w:pPr>
            <w:r w:rsidRPr="00807891">
              <w:rPr>
                <w:lang w:val="uk-UA"/>
              </w:rPr>
              <w:t>Вибір форми зв’язку</w:t>
            </w:r>
          </w:p>
        </w:tc>
        <w:tc>
          <w:tcPr>
            <w:tcW w:w="6946" w:type="dxa"/>
            <w:vAlign w:val="center"/>
          </w:tcPr>
          <w:p w:rsidR="00DA365E" w:rsidRPr="00807891" w:rsidRDefault="00DA365E" w:rsidP="00B47319">
            <w:pPr>
              <w:autoSpaceDE w:val="0"/>
              <w:autoSpaceDN w:val="0"/>
              <w:adjustRightInd w:val="0"/>
              <w:jc w:val="both"/>
              <w:rPr>
                <w:rFonts w:ascii="Times New Roman" w:eastAsia="TimesNewRomanPSMT" w:hAnsi="Times New Roman" w:cs="Times New Roman"/>
                <w:sz w:val="24"/>
                <w:szCs w:val="24"/>
                <w:lang w:val="uk-UA"/>
              </w:rPr>
            </w:pPr>
            <w:r w:rsidRPr="00807891">
              <w:rPr>
                <w:rFonts w:ascii="Times New Roman" w:hAnsi="Times New Roman" w:cs="Times New Roman"/>
                <w:sz w:val="24"/>
                <w:szCs w:val="24"/>
                <w:lang w:val="uk-UA"/>
              </w:rPr>
              <w:t>Встановлення форми зв’язку між функцією та аргументами</w:t>
            </w:r>
          </w:p>
        </w:tc>
      </w:tr>
      <w:tr w:rsidR="00DA365E" w:rsidRPr="00807891" w:rsidTr="00B47319">
        <w:trPr>
          <w:trHeight w:val="256"/>
        </w:trPr>
        <w:tc>
          <w:tcPr>
            <w:tcW w:w="2410" w:type="dxa"/>
            <w:vAlign w:val="center"/>
          </w:tcPr>
          <w:p w:rsidR="00DA365E" w:rsidRPr="00807891" w:rsidRDefault="00DA365E" w:rsidP="00B47319">
            <w:pPr>
              <w:pStyle w:val="Default"/>
              <w:jc w:val="both"/>
              <w:rPr>
                <w:lang w:val="uk-UA"/>
              </w:rPr>
            </w:pPr>
            <w:r w:rsidRPr="00807891">
              <w:rPr>
                <w:lang w:val="uk-UA"/>
              </w:rPr>
              <w:t>Імітаційні прогони</w:t>
            </w:r>
          </w:p>
        </w:tc>
        <w:tc>
          <w:tcPr>
            <w:tcW w:w="6946" w:type="dxa"/>
            <w:vAlign w:val="center"/>
          </w:tcPr>
          <w:p w:rsidR="00DA365E" w:rsidRPr="00807891" w:rsidRDefault="00DA365E" w:rsidP="00B47319">
            <w:pPr>
              <w:autoSpaceDE w:val="0"/>
              <w:autoSpaceDN w:val="0"/>
              <w:adjustRightInd w:val="0"/>
              <w:jc w:val="both"/>
              <w:rPr>
                <w:rFonts w:ascii="Times New Roman" w:eastAsia="TimesNewRomanPSMT" w:hAnsi="Times New Roman" w:cs="Times New Roman"/>
                <w:sz w:val="24"/>
                <w:szCs w:val="24"/>
                <w:lang w:val="uk-UA"/>
              </w:rPr>
            </w:pPr>
            <w:r w:rsidRPr="00807891">
              <w:rPr>
                <w:rFonts w:ascii="Times New Roman" w:hAnsi="Times New Roman" w:cs="Times New Roman"/>
                <w:sz w:val="24"/>
                <w:szCs w:val="24"/>
                <w:lang w:val="uk-UA"/>
              </w:rPr>
              <w:t>Генерування випадкових сценаріїв, заснованих на наборі припущень</w:t>
            </w:r>
          </w:p>
        </w:tc>
      </w:tr>
      <w:tr w:rsidR="00DA365E" w:rsidRPr="00807891" w:rsidTr="00B47319">
        <w:trPr>
          <w:trHeight w:val="281"/>
        </w:trPr>
        <w:tc>
          <w:tcPr>
            <w:tcW w:w="2410" w:type="dxa"/>
            <w:vAlign w:val="center"/>
          </w:tcPr>
          <w:p w:rsidR="00DA365E" w:rsidRPr="00807891" w:rsidRDefault="00DA365E" w:rsidP="00B47319">
            <w:pPr>
              <w:pStyle w:val="Default"/>
              <w:jc w:val="both"/>
              <w:rPr>
                <w:lang w:val="uk-UA"/>
              </w:rPr>
            </w:pPr>
            <w:r w:rsidRPr="00807891">
              <w:rPr>
                <w:lang w:val="uk-UA"/>
              </w:rPr>
              <w:t>Аналіз результатів</w:t>
            </w:r>
          </w:p>
        </w:tc>
        <w:tc>
          <w:tcPr>
            <w:tcW w:w="6946" w:type="dxa"/>
            <w:vAlign w:val="center"/>
          </w:tcPr>
          <w:p w:rsidR="00DA365E" w:rsidRPr="00807891" w:rsidRDefault="00DA365E" w:rsidP="00B47319">
            <w:pPr>
              <w:autoSpaceDE w:val="0"/>
              <w:autoSpaceDN w:val="0"/>
              <w:adjustRightInd w:val="0"/>
              <w:jc w:val="both"/>
              <w:rPr>
                <w:rFonts w:ascii="Times New Roman" w:eastAsia="TimesNewRomanPSMT" w:hAnsi="Times New Roman" w:cs="Times New Roman"/>
                <w:sz w:val="24"/>
                <w:szCs w:val="24"/>
                <w:lang w:val="uk-UA"/>
              </w:rPr>
            </w:pPr>
            <w:r w:rsidRPr="00807891">
              <w:rPr>
                <w:rFonts w:ascii="Times New Roman" w:hAnsi="Times New Roman" w:cs="Times New Roman"/>
                <w:sz w:val="24"/>
                <w:szCs w:val="24"/>
                <w:lang w:val="uk-UA"/>
              </w:rPr>
              <w:t>Статистичний аналіз результатів імітації</w:t>
            </w:r>
          </w:p>
        </w:tc>
      </w:tr>
    </w:tbl>
    <w:p w:rsidR="00DA365E" w:rsidRPr="00807891" w:rsidRDefault="00DA365E" w:rsidP="00DA365E">
      <w:pPr>
        <w:autoSpaceDE w:val="0"/>
        <w:autoSpaceDN w:val="0"/>
        <w:adjustRightInd w:val="0"/>
        <w:spacing w:after="0" w:line="360" w:lineRule="auto"/>
        <w:jc w:val="both"/>
        <w:rPr>
          <w:rFonts w:ascii="Times New Roman" w:eastAsia="TimesNewRomanPSMT" w:hAnsi="Times New Roman" w:cs="Times New Roman"/>
          <w:i/>
          <w:sz w:val="24"/>
          <w:szCs w:val="24"/>
          <w:lang w:val="uk-UA"/>
        </w:rPr>
      </w:pPr>
      <w:r w:rsidRPr="00807891">
        <w:rPr>
          <w:rFonts w:ascii="Times New Roman" w:eastAsia="TimesNewRomanPSMT" w:hAnsi="Times New Roman" w:cs="Times New Roman"/>
          <w:i/>
          <w:sz w:val="24"/>
          <w:szCs w:val="24"/>
          <w:lang w:val="uk-UA"/>
        </w:rPr>
        <w:t xml:space="preserve">Джерело: </w:t>
      </w:r>
      <w:r w:rsidRPr="00807891">
        <w:rPr>
          <w:rFonts w:ascii="Times New Roman" w:eastAsia="TimesNewRomanPSMT" w:hAnsi="Times New Roman" w:cs="Times New Roman"/>
          <w:i/>
          <w:sz w:val="24"/>
          <w:szCs w:val="24"/>
          <w:lang w:val="en-US"/>
        </w:rPr>
        <w:t>[</w:t>
      </w:r>
      <w:r w:rsidRPr="00807891">
        <w:rPr>
          <w:rFonts w:ascii="Times New Roman" w:eastAsia="TimesNewRomanPSMT" w:hAnsi="Times New Roman" w:cs="Times New Roman"/>
          <w:i/>
          <w:sz w:val="24"/>
          <w:szCs w:val="24"/>
          <w:lang w:val="uk-UA"/>
        </w:rPr>
        <w:t>1</w:t>
      </w:r>
      <w:r>
        <w:rPr>
          <w:rFonts w:ascii="Times New Roman" w:eastAsia="TimesNewRomanPSMT" w:hAnsi="Times New Roman" w:cs="Times New Roman"/>
          <w:i/>
          <w:sz w:val="24"/>
          <w:szCs w:val="24"/>
          <w:lang w:val="uk-UA"/>
        </w:rPr>
        <w:t>61</w:t>
      </w:r>
      <w:r w:rsidRPr="00807891">
        <w:rPr>
          <w:rFonts w:ascii="Times New Roman" w:eastAsia="TimesNewRomanPSMT" w:hAnsi="Times New Roman" w:cs="Times New Roman"/>
          <w:i/>
          <w:sz w:val="24"/>
          <w:szCs w:val="24"/>
          <w:lang w:val="uk-UA"/>
        </w:rPr>
        <w:t>, с. 290</w:t>
      </w:r>
      <w:r w:rsidRPr="00807891">
        <w:rPr>
          <w:rFonts w:ascii="Times New Roman" w:eastAsia="TimesNewRomanPSMT" w:hAnsi="Times New Roman" w:cs="Times New Roman"/>
          <w:i/>
          <w:sz w:val="24"/>
          <w:szCs w:val="24"/>
          <w:lang w:val="en-US"/>
        </w:rPr>
        <w:t>]</w:t>
      </w:r>
      <w:r w:rsidRPr="00807891">
        <w:rPr>
          <w:rFonts w:ascii="Times New Roman" w:eastAsia="TimesNewRomanPSMT" w:hAnsi="Times New Roman" w:cs="Times New Roman"/>
          <w:i/>
          <w:sz w:val="24"/>
          <w:szCs w:val="24"/>
          <w:lang w:val="uk-UA"/>
        </w:rPr>
        <w:t>.</w:t>
      </w:r>
    </w:p>
    <w:p w:rsidR="00DA365E" w:rsidRPr="00807891" w:rsidRDefault="00DA365E" w:rsidP="00DA365E">
      <w:pPr>
        <w:autoSpaceDE w:val="0"/>
        <w:autoSpaceDN w:val="0"/>
        <w:adjustRightInd w:val="0"/>
        <w:spacing w:after="0" w:line="360" w:lineRule="auto"/>
        <w:jc w:val="both"/>
        <w:rPr>
          <w:rFonts w:ascii="Times New Roman" w:eastAsia="TimesNewRomanPSMT" w:hAnsi="Times New Roman" w:cs="Times New Roman"/>
          <w:sz w:val="28"/>
          <w:szCs w:val="28"/>
          <w:lang w:val="uk-UA"/>
        </w:rPr>
      </w:pPr>
    </w:p>
    <w:p w:rsidR="00DA365E" w:rsidRPr="00807891" w:rsidRDefault="00DA365E" w:rsidP="00DA365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Восьма стадія передбачає оцінювання впливу впроваджених заходів, надання загальної оцінки отриманих результатів та формування висновків щодо подальшої діяльності з гарантування безпеки галузі [1</w:t>
      </w:r>
      <w:r>
        <w:rPr>
          <w:rFonts w:ascii="Times New Roman" w:eastAsia="TimesNewRomanPSMT" w:hAnsi="Times New Roman" w:cs="Times New Roman"/>
          <w:sz w:val="28"/>
          <w:szCs w:val="28"/>
          <w:lang w:val="uk-UA"/>
        </w:rPr>
        <w:t>42</w:t>
      </w:r>
      <w:r w:rsidRPr="00807891">
        <w:rPr>
          <w:rFonts w:ascii="Times New Roman" w:eastAsia="TimesNewRomanPSMT" w:hAnsi="Times New Roman" w:cs="Times New Roman"/>
          <w:sz w:val="28"/>
          <w:szCs w:val="28"/>
          <w:lang w:val="uk-UA"/>
        </w:rPr>
        <w:t>].</w:t>
      </w:r>
    </w:p>
    <w:p w:rsidR="00DA365E" w:rsidRDefault="00DA365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07891">
        <w:rPr>
          <w:rFonts w:ascii="Times New Roman" w:eastAsia="TimesNewRomanPSMT" w:hAnsi="Times New Roman" w:cs="Times New Roman"/>
          <w:sz w:val="28"/>
          <w:szCs w:val="28"/>
          <w:lang w:val="uk-UA"/>
        </w:rPr>
        <w:t xml:space="preserve">Таким чином, </w:t>
      </w:r>
      <w:r w:rsidRPr="00807891">
        <w:rPr>
          <w:rFonts w:ascii="Times New Roman" w:hAnsi="Times New Roman"/>
          <w:sz w:val="28"/>
          <w:szCs w:val="28"/>
          <w:lang w:val="uk-UA"/>
        </w:rPr>
        <w:t>формування організаційно-економічного механізму технологічної безпеки є необхідною вимогою становлення сільського господарства як інноваційної галузі національної економіки. Процес створення і впровадження такого механізму включає ряд взаємоузгоджених кроків, системне виконання яких сприятиме підвищенню рівня технологічної безпеки. Такий механізм ставить перед суб’єктами його реалізації стратегічне завдання поєднання організаційного, економічного ресурсу та масштабне застосування інновацій як головного чинника гарантування технологічної безпеки аграрної галузі.</w:t>
      </w:r>
      <w:r>
        <w:rPr>
          <w:rFonts w:ascii="Times New Roman" w:hAnsi="Times New Roman"/>
          <w:sz w:val="28"/>
          <w:szCs w:val="28"/>
          <w:lang w:val="uk-UA"/>
        </w:rPr>
        <w:t xml:space="preserve"> </w:t>
      </w:r>
    </w:p>
    <w:p w:rsidR="00F56FBF" w:rsidRPr="000A3C15" w:rsidRDefault="00F56FBF" w:rsidP="007C3A78">
      <w:pPr>
        <w:spacing w:after="0" w:line="360" w:lineRule="auto"/>
        <w:ind w:right="-2" w:firstLine="709"/>
        <w:jc w:val="center"/>
        <w:rPr>
          <w:rFonts w:ascii="Times New Roman" w:hAnsi="Times New Roman" w:cs="Times New Roman"/>
          <w:sz w:val="28"/>
          <w:szCs w:val="28"/>
          <w:lang w:val="uk-UA"/>
        </w:rPr>
      </w:pPr>
      <w:r w:rsidRPr="000A3C15">
        <w:rPr>
          <w:rFonts w:ascii="Times New Roman" w:hAnsi="Times New Roman" w:cs="Times New Roman"/>
          <w:sz w:val="28"/>
          <w:szCs w:val="28"/>
          <w:lang w:val="uk-UA"/>
        </w:rPr>
        <w:lastRenderedPageBreak/>
        <w:t>Висновки до розділу</w:t>
      </w:r>
      <w:r>
        <w:rPr>
          <w:rFonts w:ascii="Times New Roman" w:hAnsi="Times New Roman" w:cs="Times New Roman"/>
          <w:sz w:val="28"/>
          <w:szCs w:val="28"/>
          <w:lang w:val="uk-UA"/>
        </w:rPr>
        <w:t xml:space="preserve"> 1</w:t>
      </w:r>
    </w:p>
    <w:p w:rsidR="00F56FBF" w:rsidRDefault="00F56FBF" w:rsidP="00F56FBF">
      <w:pPr>
        <w:spacing w:after="0" w:line="240" w:lineRule="auto"/>
        <w:ind w:firstLine="709"/>
        <w:jc w:val="both"/>
        <w:rPr>
          <w:rFonts w:ascii="Times New Roman" w:hAnsi="Times New Roman" w:cs="Times New Roman"/>
          <w:sz w:val="28"/>
          <w:szCs w:val="28"/>
          <w:lang w:val="uk-UA"/>
        </w:rPr>
      </w:pPr>
    </w:p>
    <w:p w:rsidR="00F56FBF" w:rsidRPr="00F738A4" w:rsidRDefault="00F56FBF" w:rsidP="00F56F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першому розділі досліджені теоретичні основи формування організаційно-економічного механізму технологічної безпеки аграрної галузі, базуючись на ідеях технологічного імперативу соціально-економічного розвитку держави. </w:t>
      </w:r>
      <w:r w:rsidRPr="00F738A4">
        <w:rPr>
          <w:rFonts w:ascii="Times New Roman" w:hAnsi="Times New Roman" w:cs="Times New Roman"/>
          <w:color w:val="000000"/>
          <w:sz w:val="28"/>
          <w:szCs w:val="28"/>
          <w:lang w:val="uk-UA"/>
        </w:rPr>
        <w:t>Обґрунтовані основні висновки та рекомендації до розділу полягають у такому:</w:t>
      </w:r>
    </w:p>
    <w:p w:rsidR="00F56FBF" w:rsidRDefault="00F56FBF" w:rsidP="00F56FBF">
      <w:pPr>
        <w:spacing w:after="0" w:line="360" w:lineRule="auto"/>
        <w:ind w:firstLine="709"/>
        <w:jc w:val="both"/>
        <w:rPr>
          <w:rFonts w:ascii="Times New Roman" w:hAnsi="Times New Roman" w:cs="NewtonC"/>
          <w:color w:val="000000"/>
          <w:sz w:val="28"/>
          <w:szCs w:val="20"/>
          <w:lang w:val="uk-UA"/>
        </w:rPr>
      </w:pPr>
      <w:r>
        <w:rPr>
          <w:rFonts w:ascii="Times New Roman" w:hAnsi="Times New Roman" w:cs="Times New Roman"/>
          <w:sz w:val="28"/>
          <w:szCs w:val="28"/>
          <w:lang w:val="uk-UA"/>
        </w:rPr>
        <w:t xml:space="preserve">1.  На основі узагальнення результатів наукових праць вітчизняних та зарубіжних дослідників було визначено, що науково-технологічний розвиток та інноваційні зміни все частіше стають основою соціальних та економічних явищ. Технологічний імператив </w:t>
      </w:r>
      <w:r>
        <w:rPr>
          <w:rFonts w:ascii="Times New Roman" w:hAnsi="Times New Roman" w:cs="NewtonC"/>
          <w:color w:val="000000"/>
          <w:sz w:val="28"/>
          <w:szCs w:val="20"/>
          <w:lang w:val="uk-UA"/>
        </w:rPr>
        <w:t>розвитку світової економіки</w:t>
      </w:r>
      <w:r w:rsidRPr="005A742B">
        <w:rPr>
          <w:rFonts w:ascii="Times New Roman" w:hAnsi="Times New Roman" w:cs="NewtonC"/>
          <w:color w:val="000000"/>
          <w:sz w:val="28"/>
          <w:szCs w:val="20"/>
          <w:lang w:val="uk-UA"/>
        </w:rPr>
        <w:t xml:space="preserve"> </w:t>
      </w:r>
      <w:r>
        <w:rPr>
          <w:rFonts w:ascii="Times New Roman" w:hAnsi="Times New Roman" w:cs="NewtonC"/>
          <w:color w:val="000000"/>
          <w:sz w:val="28"/>
          <w:szCs w:val="20"/>
          <w:lang w:val="uk-UA"/>
        </w:rPr>
        <w:t xml:space="preserve">обумовлює необхідність </w:t>
      </w:r>
      <w:r w:rsidRPr="005A742B">
        <w:rPr>
          <w:rFonts w:ascii="Times New Roman" w:hAnsi="Times New Roman" w:cs="NewtonC"/>
          <w:color w:val="000000"/>
          <w:sz w:val="28"/>
          <w:szCs w:val="20"/>
          <w:lang w:val="uk-UA"/>
        </w:rPr>
        <w:t xml:space="preserve">формування соціально-економічної системи, у якій домінуючу роль відіграє інноваційна </w:t>
      </w:r>
      <w:r>
        <w:rPr>
          <w:rFonts w:ascii="Times New Roman" w:hAnsi="Times New Roman" w:cs="NewtonC"/>
          <w:color w:val="000000"/>
          <w:sz w:val="28"/>
          <w:szCs w:val="20"/>
          <w:lang w:val="uk-UA"/>
        </w:rPr>
        <w:t>складова економічного зростання</w:t>
      </w:r>
      <w:r w:rsidRPr="005A742B">
        <w:rPr>
          <w:rFonts w:ascii="Times New Roman" w:hAnsi="Times New Roman" w:cs="NewtonC"/>
          <w:color w:val="000000"/>
          <w:sz w:val="28"/>
          <w:szCs w:val="20"/>
          <w:lang w:val="uk-UA"/>
        </w:rPr>
        <w:t xml:space="preserve">, </w:t>
      </w:r>
      <w:r>
        <w:rPr>
          <w:rFonts w:ascii="Times New Roman" w:hAnsi="Times New Roman" w:cs="NewtonC"/>
          <w:color w:val="000000"/>
          <w:sz w:val="28"/>
          <w:szCs w:val="20"/>
          <w:lang w:val="uk-UA"/>
        </w:rPr>
        <w:t xml:space="preserve">а ключовим фактором гарантування конкурентоспроможності держави стає науково-технічний прогрес. </w:t>
      </w:r>
    </w:p>
    <w:p w:rsidR="00F56FBF" w:rsidRDefault="00F56FBF" w:rsidP="00F56FBF">
      <w:pPr>
        <w:spacing w:after="0" w:line="360" w:lineRule="auto"/>
        <w:ind w:firstLine="709"/>
        <w:jc w:val="both"/>
        <w:rPr>
          <w:rFonts w:ascii="Times New Roman" w:hAnsi="Times New Roman" w:cs="Times New Roman"/>
          <w:sz w:val="28"/>
          <w:szCs w:val="28"/>
          <w:lang w:val="uk-UA"/>
        </w:rPr>
      </w:pPr>
      <w:r>
        <w:rPr>
          <w:rFonts w:ascii="Times New Roman" w:hAnsi="Times New Roman" w:cs="NewtonC"/>
          <w:color w:val="000000"/>
          <w:sz w:val="28"/>
          <w:szCs w:val="20"/>
          <w:lang w:val="uk-UA"/>
        </w:rPr>
        <w:t xml:space="preserve">2. Теоретичний аналіз встановив відсутність комплексної та злагодженої системи інноваційно-технологічного розвитку аграрної галузі. Сільське господарство України характеризується </w:t>
      </w:r>
      <w:r>
        <w:rPr>
          <w:rFonts w:ascii="Times New Roman" w:eastAsia="PetersburgC" w:hAnsi="Times New Roman" w:cs="Times New Roman"/>
          <w:sz w:val="28"/>
          <w:szCs w:val="28"/>
          <w:lang w:val="uk-UA"/>
        </w:rPr>
        <w:t xml:space="preserve">старінням та зносом </w:t>
      </w:r>
      <w:r w:rsidRPr="002B44AF">
        <w:rPr>
          <w:rFonts w:ascii="Times New Roman" w:eastAsia="PetersburgC" w:hAnsi="Times New Roman" w:cs="Times New Roman"/>
          <w:sz w:val="28"/>
          <w:szCs w:val="28"/>
          <w:lang w:val="uk-UA"/>
        </w:rPr>
        <w:t>технологі</w:t>
      </w:r>
      <w:r>
        <w:rPr>
          <w:rFonts w:ascii="Times New Roman" w:eastAsia="PetersburgC" w:hAnsi="Times New Roman" w:cs="Times New Roman"/>
          <w:sz w:val="28"/>
          <w:szCs w:val="28"/>
          <w:lang w:val="uk-UA"/>
        </w:rPr>
        <w:t>й</w:t>
      </w:r>
      <w:r w:rsidRPr="002B44AF">
        <w:rPr>
          <w:rFonts w:ascii="Times New Roman" w:eastAsia="PetersburgC" w:hAnsi="Times New Roman" w:cs="Times New Roman"/>
          <w:sz w:val="28"/>
          <w:szCs w:val="28"/>
          <w:lang w:val="uk-UA"/>
        </w:rPr>
        <w:t>, деіндустріалізаці</w:t>
      </w:r>
      <w:r>
        <w:rPr>
          <w:rFonts w:ascii="Times New Roman" w:eastAsia="PetersburgC" w:hAnsi="Times New Roman" w:cs="Times New Roman"/>
          <w:sz w:val="28"/>
          <w:szCs w:val="28"/>
          <w:lang w:val="uk-UA"/>
        </w:rPr>
        <w:t>єю виробництва, низьким попитом на новітні екологічні ресурсозберігаючі технології</w:t>
      </w:r>
      <w:r w:rsidRPr="002B44AF">
        <w:rPr>
          <w:rFonts w:ascii="Times New Roman" w:eastAsia="PetersburgC" w:hAnsi="Times New Roman" w:cs="Times New Roman"/>
          <w:sz w:val="28"/>
          <w:szCs w:val="28"/>
          <w:lang w:val="uk-UA"/>
        </w:rPr>
        <w:t>.</w:t>
      </w:r>
      <w:r>
        <w:rPr>
          <w:rFonts w:ascii="Times New Roman" w:hAnsi="Times New Roman" w:cs="NewtonC"/>
          <w:color w:val="000000"/>
          <w:sz w:val="28"/>
          <w:szCs w:val="20"/>
          <w:lang w:val="uk-UA"/>
        </w:rPr>
        <w:t xml:space="preserve"> Тобто </w:t>
      </w:r>
      <w:r w:rsidRPr="00B60332">
        <w:rPr>
          <w:rFonts w:ascii="Times New Roman" w:hAnsi="Times New Roman" w:cs="Times New Roman"/>
          <w:sz w:val="28"/>
          <w:szCs w:val="28"/>
          <w:lang w:val="uk-UA"/>
        </w:rPr>
        <w:t xml:space="preserve">існує </w:t>
      </w:r>
      <w:r>
        <w:rPr>
          <w:rFonts w:ascii="Times New Roman" w:hAnsi="Times New Roman" w:cs="Times New Roman"/>
          <w:sz w:val="28"/>
          <w:szCs w:val="28"/>
          <w:lang w:val="uk-UA"/>
        </w:rPr>
        <w:t>низка</w:t>
      </w:r>
      <w:r w:rsidRPr="00B60332">
        <w:rPr>
          <w:rFonts w:ascii="Times New Roman" w:hAnsi="Times New Roman" w:cs="Times New Roman"/>
          <w:sz w:val="28"/>
          <w:szCs w:val="28"/>
          <w:lang w:val="uk-UA"/>
        </w:rPr>
        <w:t xml:space="preserve"> проблем, вирішення яких </w:t>
      </w:r>
      <w:r>
        <w:rPr>
          <w:rFonts w:ascii="Times New Roman" w:hAnsi="Times New Roman" w:cs="Times New Roman"/>
          <w:sz w:val="28"/>
          <w:szCs w:val="28"/>
          <w:lang w:val="uk-UA"/>
        </w:rPr>
        <w:t>вимагає</w:t>
      </w:r>
      <w:r w:rsidRPr="00B60332">
        <w:rPr>
          <w:rFonts w:ascii="Times New Roman" w:hAnsi="Times New Roman" w:cs="Times New Roman"/>
          <w:sz w:val="28"/>
          <w:szCs w:val="28"/>
          <w:lang w:val="uk-UA"/>
        </w:rPr>
        <w:t xml:space="preserve"> активізації ролі держави через розроб</w:t>
      </w:r>
      <w:r>
        <w:rPr>
          <w:rFonts w:ascii="Times New Roman" w:hAnsi="Times New Roman" w:cs="Times New Roman"/>
          <w:sz w:val="28"/>
          <w:szCs w:val="28"/>
          <w:lang w:val="uk-UA"/>
        </w:rPr>
        <w:t>ку</w:t>
      </w:r>
      <w:r w:rsidRPr="00B60332">
        <w:rPr>
          <w:rFonts w:ascii="Times New Roman" w:hAnsi="Times New Roman" w:cs="Times New Roman"/>
          <w:sz w:val="28"/>
          <w:szCs w:val="28"/>
          <w:lang w:val="uk-UA"/>
        </w:rPr>
        <w:t xml:space="preserve"> стратегії та механізмів регулювання </w:t>
      </w:r>
      <w:r>
        <w:rPr>
          <w:rFonts w:ascii="Times New Roman" w:hAnsi="Times New Roman" w:cs="Times New Roman"/>
          <w:sz w:val="28"/>
          <w:szCs w:val="28"/>
          <w:lang w:val="uk-UA"/>
        </w:rPr>
        <w:t>технологічного</w:t>
      </w:r>
      <w:r w:rsidRPr="00B60332">
        <w:rPr>
          <w:rFonts w:ascii="Times New Roman" w:hAnsi="Times New Roman" w:cs="Times New Roman"/>
          <w:sz w:val="28"/>
          <w:szCs w:val="28"/>
          <w:lang w:val="uk-UA"/>
        </w:rPr>
        <w:t xml:space="preserve"> розвитку аграрно</w:t>
      </w:r>
      <w:r>
        <w:rPr>
          <w:rFonts w:ascii="Times New Roman" w:hAnsi="Times New Roman" w:cs="Times New Roman"/>
          <w:sz w:val="28"/>
          <w:szCs w:val="28"/>
          <w:lang w:val="uk-UA"/>
        </w:rPr>
        <w:t>ї галузі.</w:t>
      </w:r>
    </w:p>
    <w:p w:rsidR="00F56FBF" w:rsidRDefault="00F56FBF" w:rsidP="00F56FBF">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3. На основі досліджень теорії технологічної безпеки зроблені висновки щодо потреби виокремлення технологічної безпеки аграрної галузі в окрему категорію. У нашому розумінні технологічна безпека аграрної галузі – це </w:t>
      </w:r>
      <w:r w:rsidRPr="0067591A">
        <w:rPr>
          <w:rFonts w:ascii="Times New Roman" w:hAnsi="Times New Roman"/>
          <w:sz w:val="28"/>
          <w:szCs w:val="28"/>
          <w:lang w:val="uk-UA"/>
        </w:rPr>
        <w:t>так</w:t>
      </w:r>
      <w:r>
        <w:rPr>
          <w:rFonts w:ascii="Times New Roman" w:hAnsi="Times New Roman"/>
          <w:sz w:val="28"/>
          <w:szCs w:val="28"/>
          <w:lang w:val="uk-UA"/>
        </w:rPr>
        <w:t>ий</w:t>
      </w:r>
      <w:r w:rsidRPr="0067591A">
        <w:rPr>
          <w:rFonts w:ascii="Times New Roman" w:hAnsi="Times New Roman"/>
          <w:sz w:val="28"/>
          <w:szCs w:val="28"/>
          <w:lang w:val="uk-UA"/>
        </w:rPr>
        <w:t xml:space="preserve"> стан</w:t>
      </w:r>
      <w:r>
        <w:rPr>
          <w:rFonts w:ascii="Times New Roman" w:hAnsi="Times New Roman"/>
          <w:sz w:val="28"/>
          <w:szCs w:val="28"/>
          <w:lang w:val="uk-UA"/>
        </w:rPr>
        <w:t xml:space="preserve"> </w:t>
      </w:r>
      <w:r w:rsidRPr="0067591A">
        <w:rPr>
          <w:rFonts w:ascii="Times New Roman" w:hAnsi="Times New Roman"/>
          <w:sz w:val="28"/>
          <w:szCs w:val="28"/>
          <w:lang w:val="uk-UA"/>
        </w:rPr>
        <w:t>розвитку технологічного та виробничого потенціалу аграрної галузі, який дозволяє з</w:t>
      </w:r>
      <w:r>
        <w:rPr>
          <w:rFonts w:ascii="Times New Roman" w:hAnsi="Times New Roman"/>
          <w:sz w:val="28"/>
          <w:szCs w:val="28"/>
          <w:lang w:val="uk-UA"/>
        </w:rPr>
        <w:t xml:space="preserve">а допомогою організаційно-економічних заходів гарантувати </w:t>
      </w:r>
      <w:r w:rsidRPr="0067591A">
        <w:rPr>
          <w:rFonts w:ascii="Times New Roman" w:hAnsi="Times New Roman"/>
          <w:sz w:val="28"/>
          <w:szCs w:val="28"/>
          <w:lang w:val="uk-UA"/>
        </w:rPr>
        <w:t xml:space="preserve">інтенсивне функціонування галузевої економіки, достатнє для забезпечення її конкурентоспроможності, а також сприяти підтримці </w:t>
      </w:r>
      <w:r w:rsidRPr="0067591A">
        <w:rPr>
          <w:rFonts w:ascii="Times New Roman" w:hAnsi="Times New Roman"/>
          <w:sz w:val="28"/>
          <w:szCs w:val="28"/>
          <w:lang w:val="uk-UA"/>
        </w:rPr>
        <w:lastRenderedPageBreak/>
        <w:t>економічної незалежності за рахунок власних науково-технологічних ресурсів</w:t>
      </w:r>
      <w:r>
        <w:rPr>
          <w:rFonts w:ascii="Times New Roman" w:hAnsi="Times New Roman"/>
          <w:sz w:val="28"/>
          <w:szCs w:val="28"/>
          <w:lang w:val="uk-UA"/>
        </w:rPr>
        <w:t>.</w:t>
      </w:r>
    </w:p>
    <w:p w:rsidR="00F56FBF" w:rsidRDefault="00F56FBF" w:rsidP="00F56FB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Визначено місце технологічної безпеки у багаторівневій системі національної безпеки та основні принципи її забезпечення. Запропоновано авторський підхід до виокремлення складових технологічної безпеки аграрної галузі, який передбачає сегментування безпеки за виробничо-технічним, науково-технологічним та еколого-техногенним напрямом функціонування сільського господарства.</w:t>
      </w:r>
    </w:p>
    <w:p w:rsidR="00F56FBF" w:rsidRDefault="00F56FBF" w:rsidP="00F56FBF">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5. Дослідження дозволило виявити особливості інноваційного і технологічного розвитку аграрної галузі, що пов’язані зі специфічною організацією виробничих процесів в сільському господарстві. Охарактеризовано пріоритетні шляхи модернізації галузі через впровадження </w:t>
      </w:r>
      <w:r w:rsidRPr="00FD37E5">
        <w:rPr>
          <w:rFonts w:ascii="Times New Roman" w:hAnsi="Times New Roman" w:cs="Times New Roman"/>
          <w:sz w:val="28"/>
          <w:szCs w:val="28"/>
          <w:lang w:val="uk-UA"/>
        </w:rPr>
        <w:t>нов</w:t>
      </w:r>
      <w:r>
        <w:rPr>
          <w:rFonts w:ascii="Times New Roman" w:hAnsi="Times New Roman" w:cs="Times New Roman"/>
          <w:sz w:val="28"/>
          <w:szCs w:val="28"/>
          <w:lang w:val="uk-UA"/>
        </w:rPr>
        <w:t>их</w:t>
      </w:r>
      <w:r w:rsidRPr="00FD37E5">
        <w:rPr>
          <w:rFonts w:ascii="Times New Roman" w:hAnsi="Times New Roman" w:cs="Times New Roman"/>
          <w:sz w:val="28"/>
          <w:szCs w:val="28"/>
          <w:lang w:val="uk-UA"/>
        </w:rPr>
        <w:t xml:space="preserve"> технології виробництва сільськогосподарської сировини;</w:t>
      </w:r>
      <w:r>
        <w:rPr>
          <w:rFonts w:ascii="Times New Roman" w:hAnsi="Times New Roman" w:cs="Times New Roman"/>
          <w:sz w:val="28"/>
          <w:szCs w:val="28"/>
          <w:lang w:val="uk-UA"/>
        </w:rPr>
        <w:t xml:space="preserve"> </w:t>
      </w:r>
      <w:r w:rsidRPr="00FD37E5">
        <w:rPr>
          <w:rFonts w:ascii="Times New Roman" w:hAnsi="Times New Roman" w:cs="Times New Roman"/>
          <w:sz w:val="28"/>
          <w:szCs w:val="28"/>
          <w:lang w:val="uk-UA"/>
        </w:rPr>
        <w:t>застосування продуктивніших порід тварин та сортів росли</w:t>
      </w:r>
      <w:r>
        <w:rPr>
          <w:rFonts w:ascii="Times New Roman" w:hAnsi="Times New Roman" w:cs="Times New Roman"/>
          <w:sz w:val="28"/>
          <w:szCs w:val="28"/>
          <w:lang w:val="uk-UA"/>
        </w:rPr>
        <w:t xml:space="preserve">н, стійких до шкідників, хвороб, </w:t>
      </w:r>
      <w:r w:rsidRPr="00FD37E5">
        <w:rPr>
          <w:rFonts w:ascii="Times New Roman" w:hAnsi="Times New Roman" w:cs="Times New Roman"/>
          <w:sz w:val="28"/>
          <w:szCs w:val="28"/>
          <w:lang w:val="uk-UA"/>
        </w:rPr>
        <w:t>змін природно-кліматичних умов;</w:t>
      </w:r>
      <w:r>
        <w:rPr>
          <w:rFonts w:ascii="Times New Roman" w:hAnsi="Times New Roman" w:cs="Times New Roman"/>
          <w:sz w:val="28"/>
          <w:szCs w:val="28"/>
          <w:lang w:val="uk-UA"/>
        </w:rPr>
        <w:t xml:space="preserve"> </w:t>
      </w:r>
      <w:r w:rsidRPr="00FD37E5">
        <w:rPr>
          <w:rFonts w:ascii="Times New Roman" w:hAnsi="Times New Roman" w:cs="Times New Roman"/>
          <w:sz w:val="28"/>
          <w:szCs w:val="28"/>
          <w:lang w:val="uk-UA"/>
        </w:rPr>
        <w:t xml:space="preserve">використання </w:t>
      </w:r>
      <w:r>
        <w:rPr>
          <w:rFonts w:ascii="Times New Roman" w:hAnsi="Times New Roman" w:cs="Times New Roman"/>
          <w:sz w:val="28"/>
          <w:szCs w:val="28"/>
          <w:lang w:val="uk-UA"/>
        </w:rPr>
        <w:t xml:space="preserve">нано- та </w:t>
      </w:r>
      <w:r w:rsidRPr="00FD37E5">
        <w:rPr>
          <w:rFonts w:ascii="Times New Roman" w:hAnsi="Times New Roman" w:cs="Times New Roman"/>
          <w:sz w:val="28"/>
          <w:szCs w:val="28"/>
          <w:lang w:val="uk-UA"/>
        </w:rPr>
        <w:t>біотехнологій;</w:t>
      </w:r>
      <w:r>
        <w:rPr>
          <w:rFonts w:ascii="Times New Roman" w:hAnsi="Times New Roman" w:cs="Times New Roman"/>
          <w:sz w:val="28"/>
          <w:szCs w:val="28"/>
          <w:lang w:val="uk-UA"/>
        </w:rPr>
        <w:t xml:space="preserve"> </w:t>
      </w:r>
      <w:r w:rsidRPr="00FD37E5">
        <w:rPr>
          <w:rFonts w:ascii="Times New Roman" w:hAnsi="Times New Roman" w:cs="Times New Roman"/>
          <w:sz w:val="28"/>
          <w:szCs w:val="28"/>
          <w:lang w:val="uk-UA"/>
        </w:rPr>
        <w:t>застосування нових технічних засобів та технологій обробітку ґрунту;</w:t>
      </w:r>
      <w:r>
        <w:rPr>
          <w:rFonts w:ascii="Times New Roman" w:hAnsi="Times New Roman" w:cs="Times New Roman"/>
          <w:sz w:val="28"/>
          <w:szCs w:val="28"/>
          <w:lang w:val="uk-UA"/>
        </w:rPr>
        <w:t xml:space="preserve"> використання</w:t>
      </w:r>
      <w:r w:rsidRPr="00FD37E5">
        <w:rPr>
          <w:rFonts w:ascii="Times New Roman" w:hAnsi="Times New Roman" w:cs="Times New Roman"/>
          <w:sz w:val="28"/>
          <w:szCs w:val="28"/>
          <w:lang w:val="uk-UA"/>
        </w:rPr>
        <w:t xml:space="preserve"> енергозберігаючих технологій, </w:t>
      </w:r>
      <w:r>
        <w:rPr>
          <w:rFonts w:ascii="Times New Roman" w:hAnsi="Times New Roman" w:cs="Times New Roman"/>
          <w:sz w:val="28"/>
          <w:szCs w:val="28"/>
          <w:lang w:val="uk-UA"/>
        </w:rPr>
        <w:t>поширення</w:t>
      </w:r>
      <w:r w:rsidRPr="00FD37E5">
        <w:rPr>
          <w:rFonts w:ascii="Times New Roman" w:hAnsi="Times New Roman" w:cs="Times New Roman"/>
          <w:sz w:val="28"/>
          <w:szCs w:val="28"/>
          <w:lang w:val="uk-UA"/>
        </w:rPr>
        <w:t xml:space="preserve"> екологічних інновацій</w:t>
      </w:r>
      <w:r>
        <w:rPr>
          <w:rFonts w:ascii="Times New Roman" w:hAnsi="Times New Roman" w:cs="Times New Roman"/>
          <w:sz w:val="28"/>
          <w:szCs w:val="28"/>
          <w:lang w:val="uk-UA"/>
        </w:rPr>
        <w:t>.</w:t>
      </w:r>
    </w:p>
    <w:p w:rsidR="00F56FBF" w:rsidRDefault="00F56FBF" w:rsidP="00F56F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Pr>
          <w:rFonts w:ascii="Times New Roman" w:hAnsi="Times New Roman"/>
          <w:sz w:val="28"/>
          <w:szCs w:val="28"/>
          <w:lang w:val="uk-UA"/>
        </w:rPr>
        <w:t xml:space="preserve">Узагальнюючи теоретичні підходи до трактування поняття  «механізм», пропонується авторське розуміння організаційно-економічного механізму забезпечення технологічної безпеки аграрної галузі, який полягає у </w:t>
      </w:r>
      <w:r w:rsidRPr="00C010D4">
        <w:rPr>
          <w:rFonts w:ascii="Times New Roman" w:hAnsi="Times New Roman" w:cs="Times New Roman"/>
          <w:sz w:val="28"/>
          <w:szCs w:val="28"/>
          <w:lang w:val="uk-UA"/>
        </w:rPr>
        <w:t>сукупн</w:t>
      </w:r>
      <w:r>
        <w:rPr>
          <w:rFonts w:ascii="Times New Roman" w:hAnsi="Times New Roman" w:cs="Times New Roman"/>
          <w:sz w:val="28"/>
          <w:szCs w:val="28"/>
          <w:lang w:val="uk-UA"/>
        </w:rPr>
        <w:t>о</w:t>
      </w:r>
      <w:r w:rsidRPr="00C010D4">
        <w:rPr>
          <w:rFonts w:ascii="Times New Roman" w:hAnsi="Times New Roman" w:cs="Times New Roman"/>
          <w:sz w:val="28"/>
          <w:szCs w:val="28"/>
          <w:lang w:val="uk-UA"/>
        </w:rPr>
        <w:t>ст</w:t>
      </w:r>
      <w:r>
        <w:rPr>
          <w:rFonts w:ascii="Times New Roman" w:hAnsi="Times New Roman" w:cs="Times New Roman"/>
          <w:sz w:val="28"/>
          <w:szCs w:val="28"/>
          <w:lang w:val="uk-UA"/>
        </w:rPr>
        <w:t>і</w:t>
      </w:r>
      <w:r w:rsidRPr="00C010D4">
        <w:rPr>
          <w:rFonts w:ascii="Times New Roman" w:hAnsi="Times New Roman" w:cs="Times New Roman"/>
          <w:sz w:val="28"/>
          <w:szCs w:val="28"/>
          <w:lang w:val="uk-UA"/>
        </w:rPr>
        <w:t xml:space="preserve"> економічних</w:t>
      </w:r>
      <w:r>
        <w:rPr>
          <w:rFonts w:ascii="Times New Roman" w:hAnsi="Times New Roman" w:cs="Times New Roman"/>
          <w:sz w:val="28"/>
          <w:szCs w:val="28"/>
          <w:lang w:val="uk-UA"/>
        </w:rPr>
        <w:t>, організаційних</w:t>
      </w:r>
      <w:r w:rsidRPr="00C010D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правових </w:t>
      </w:r>
      <w:r w:rsidRPr="00C010D4">
        <w:rPr>
          <w:rFonts w:ascii="Times New Roman" w:hAnsi="Times New Roman" w:cs="Times New Roman"/>
          <w:sz w:val="28"/>
          <w:szCs w:val="28"/>
          <w:lang w:val="uk-UA"/>
        </w:rPr>
        <w:t xml:space="preserve">способів </w:t>
      </w:r>
      <w:r>
        <w:rPr>
          <w:rFonts w:ascii="Times New Roman" w:hAnsi="Times New Roman" w:cs="Times New Roman"/>
          <w:sz w:val="28"/>
          <w:szCs w:val="28"/>
          <w:lang w:val="uk-UA"/>
        </w:rPr>
        <w:t>узгодження</w:t>
      </w:r>
      <w:r w:rsidRPr="00C010D4">
        <w:rPr>
          <w:rFonts w:ascii="Times New Roman" w:hAnsi="Times New Roman" w:cs="Times New Roman"/>
          <w:sz w:val="28"/>
          <w:szCs w:val="28"/>
          <w:lang w:val="uk-UA"/>
        </w:rPr>
        <w:t xml:space="preserve"> інтересів</w:t>
      </w:r>
      <w:r>
        <w:rPr>
          <w:rFonts w:ascii="Times New Roman" w:hAnsi="Times New Roman" w:cs="Times New Roman"/>
          <w:sz w:val="28"/>
          <w:szCs w:val="28"/>
          <w:lang w:val="uk-UA"/>
        </w:rPr>
        <w:t xml:space="preserve"> сільськогосподарських підприємств з інтересами суб’єктів зовнішнього середовища</w:t>
      </w:r>
      <w:r w:rsidRPr="00C010D4">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C010D4">
        <w:rPr>
          <w:rFonts w:ascii="Times New Roman" w:hAnsi="Times New Roman" w:cs="Times New Roman"/>
          <w:sz w:val="28"/>
          <w:szCs w:val="28"/>
          <w:lang w:val="uk-UA"/>
        </w:rPr>
        <w:t xml:space="preserve"> з урахуванням особливостей </w:t>
      </w:r>
      <w:r>
        <w:rPr>
          <w:rFonts w:ascii="Times New Roman" w:hAnsi="Times New Roman" w:cs="Times New Roman"/>
          <w:sz w:val="28"/>
          <w:szCs w:val="28"/>
          <w:lang w:val="uk-UA"/>
        </w:rPr>
        <w:t xml:space="preserve">аграрного виробництва та впровадженням науково-технічних та інноваційних розробок, дозволить досягти результативності господарської діяльності, достатньої </w:t>
      </w:r>
      <w:r w:rsidRPr="00C010D4">
        <w:rPr>
          <w:rFonts w:ascii="Times New Roman" w:hAnsi="Times New Roman" w:cs="Times New Roman"/>
          <w:sz w:val="28"/>
          <w:szCs w:val="28"/>
          <w:lang w:val="uk-UA"/>
        </w:rPr>
        <w:t xml:space="preserve">для </w:t>
      </w:r>
      <w:r>
        <w:rPr>
          <w:rFonts w:ascii="Times New Roman" w:hAnsi="Times New Roman" w:cs="Times New Roman"/>
          <w:sz w:val="28"/>
          <w:szCs w:val="28"/>
          <w:lang w:val="uk-UA"/>
        </w:rPr>
        <w:t>забезпечення економічної безпеки, протидії небезпекам та загрозам.</w:t>
      </w:r>
    </w:p>
    <w:p w:rsidR="00F56FBF" w:rsidRDefault="00F56FBF" w:rsidP="00F56F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Означено мету, завдання, об’єкти і суб’єкти механізму забезпечення технологічної безпеки аграрної галузі. Запропоновано концептуальну модель організаційно-економічного механізму технологічної безпеки аграрної галузі, </w:t>
      </w:r>
      <w:r>
        <w:rPr>
          <w:rFonts w:ascii="Times New Roman" w:hAnsi="Times New Roman" w:cs="Times New Roman"/>
          <w:sz w:val="28"/>
          <w:szCs w:val="28"/>
          <w:lang w:val="uk-UA"/>
        </w:rPr>
        <w:lastRenderedPageBreak/>
        <w:t xml:space="preserve">що містить важелі організаційного та економічного впливу на процес інноваційно-технологічного розвитку, реалізація яких передбачається на рівні держави, галузі та аграрних підприємств. </w:t>
      </w:r>
    </w:p>
    <w:p w:rsidR="00F56FBF" w:rsidRPr="00FA7A57" w:rsidRDefault="00F56FBF" w:rsidP="00F56FB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FA7A57">
        <w:rPr>
          <w:rFonts w:ascii="Times New Roman" w:hAnsi="Times New Roman" w:cs="Times New Roman"/>
          <w:sz w:val="28"/>
          <w:szCs w:val="28"/>
          <w:lang w:val="uk-UA"/>
        </w:rPr>
        <w:t xml:space="preserve">8. Встановлено </w:t>
      </w:r>
      <w:r>
        <w:rPr>
          <w:rFonts w:ascii="Times New Roman" w:hAnsi="Times New Roman" w:cs="Times New Roman"/>
          <w:sz w:val="28"/>
          <w:szCs w:val="28"/>
          <w:lang w:val="uk-UA"/>
        </w:rPr>
        <w:t>стадії</w:t>
      </w:r>
      <w:r w:rsidRPr="00FA7A57">
        <w:rPr>
          <w:rFonts w:ascii="Times New Roman" w:hAnsi="Times New Roman" w:cs="Times New Roman"/>
          <w:sz w:val="28"/>
          <w:szCs w:val="28"/>
          <w:lang w:val="uk-UA"/>
        </w:rPr>
        <w:t xml:space="preserve"> формування організаційно-економічного механізму технологічної безпеки, зокрема: </w:t>
      </w:r>
      <w:r>
        <w:rPr>
          <w:rFonts w:ascii="Times New Roman" w:eastAsia="TimesNewRomanPSMT" w:hAnsi="Times New Roman" w:cs="Times New Roman"/>
          <w:sz w:val="28"/>
          <w:szCs w:val="28"/>
          <w:lang w:val="uk-UA"/>
        </w:rPr>
        <w:t>в</w:t>
      </w:r>
      <w:r w:rsidRPr="00FA7A57">
        <w:rPr>
          <w:rFonts w:ascii="Times New Roman" w:eastAsia="TimesNewRomanPSMT" w:hAnsi="Times New Roman" w:cs="Times New Roman"/>
          <w:sz w:val="28"/>
          <w:szCs w:val="28"/>
          <w:lang w:val="uk-UA"/>
        </w:rPr>
        <w:t xml:space="preserve">изначення теоретико-методичних засад технологічної безпеки аграрної галузі; </w:t>
      </w:r>
      <w:r>
        <w:rPr>
          <w:rFonts w:ascii="Times New Roman" w:eastAsia="TimesNewRomanPSMT" w:hAnsi="Times New Roman" w:cs="Times New Roman"/>
          <w:sz w:val="28"/>
          <w:szCs w:val="28"/>
          <w:lang w:val="uk-UA"/>
        </w:rPr>
        <w:t>а</w:t>
      </w:r>
      <w:r w:rsidRPr="00FA7A57">
        <w:rPr>
          <w:rFonts w:ascii="Times New Roman" w:eastAsia="TimesNewRomanPSMT" w:hAnsi="Times New Roman" w:cs="Times New Roman"/>
          <w:sz w:val="28"/>
          <w:szCs w:val="28"/>
          <w:lang w:val="uk-UA"/>
        </w:rPr>
        <w:t>наліз показників безпеки за складов</w:t>
      </w:r>
      <w:r>
        <w:rPr>
          <w:rFonts w:ascii="Times New Roman" w:eastAsia="TimesNewRomanPSMT" w:hAnsi="Times New Roman" w:cs="Times New Roman"/>
          <w:sz w:val="28"/>
          <w:szCs w:val="28"/>
          <w:lang w:val="uk-UA"/>
        </w:rPr>
        <w:t>ими;</w:t>
      </w:r>
      <w:r w:rsidRPr="00FA7A57">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о</w:t>
      </w:r>
      <w:r w:rsidRPr="00FA7A57">
        <w:rPr>
          <w:rFonts w:ascii="Times New Roman" w:eastAsia="TimesNewRomanPSMT" w:hAnsi="Times New Roman" w:cs="Times New Roman"/>
          <w:sz w:val="28"/>
          <w:szCs w:val="28"/>
          <w:lang w:val="uk-UA"/>
        </w:rPr>
        <w:t>цінка рівня технологічної безпеки аграрної галузі за методикою визначення індикативного показника</w:t>
      </w:r>
      <w:r>
        <w:rPr>
          <w:rFonts w:ascii="Times New Roman" w:eastAsia="TimesNewRomanPSMT" w:hAnsi="Times New Roman" w:cs="Times New Roman"/>
          <w:sz w:val="28"/>
          <w:szCs w:val="28"/>
          <w:lang w:val="uk-UA"/>
        </w:rPr>
        <w:t xml:space="preserve"> і </w:t>
      </w:r>
      <w:r w:rsidRPr="00FA7A57">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діагностика </w:t>
      </w:r>
      <w:r w:rsidRPr="00FA7A57">
        <w:rPr>
          <w:rFonts w:ascii="Times New Roman" w:eastAsia="TimesNewRomanPSMT" w:hAnsi="Times New Roman" w:cs="Times New Roman"/>
          <w:sz w:val="28"/>
          <w:szCs w:val="28"/>
          <w:lang w:val="uk-UA"/>
        </w:rPr>
        <w:t xml:space="preserve"> ключових загроз</w:t>
      </w:r>
      <w:r>
        <w:rPr>
          <w:rFonts w:ascii="Times New Roman" w:eastAsia="TimesNewRomanPSMT" w:hAnsi="Times New Roman" w:cs="Times New Roman"/>
          <w:sz w:val="28"/>
          <w:szCs w:val="28"/>
          <w:lang w:val="uk-UA"/>
        </w:rPr>
        <w:t xml:space="preserve"> технологічній безпеці в сільському господарстві; вибір</w:t>
      </w:r>
      <w:r w:rsidRPr="00FA7A57">
        <w:rPr>
          <w:rFonts w:ascii="Times New Roman" w:eastAsia="TimesNewRomanPSMT" w:hAnsi="Times New Roman" w:cs="Times New Roman"/>
          <w:sz w:val="28"/>
          <w:szCs w:val="28"/>
          <w:lang w:val="uk-UA"/>
        </w:rPr>
        <w:t xml:space="preserve"> стратегічних альтернатив </w:t>
      </w:r>
      <w:r>
        <w:rPr>
          <w:rFonts w:ascii="Times New Roman" w:eastAsia="TimesNewRomanPSMT" w:hAnsi="Times New Roman" w:cs="Times New Roman"/>
          <w:sz w:val="28"/>
          <w:szCs w:val="28"/>
          <w:lang w:val="uk-UA"/>
        </w:rPr>
        <w:t xml:space="preserve">забезпечення </w:t>
      </w:r>
      <w:r w:rsidRPr="00FA7A57">
        <w:rPr>
          <w:rFonts w:ascii="Times New Roman" w:eastAsia="TimesNewRomanPSMT" w:hAnsi="Times New Roman" w:cs="Times New Roman"/>
          <w:sz w:val="28"/>
          <w:szCs w:val="28"/>
          <w:lang w:val="uk-UA"/>
        </w:rPr>
        <w:t>технологічної безпеки</w:t>
      </w:r>
      <w:r>
        <w:rPr>
          <w:rFonts w:ascii="Times New Roman" w:eastAsia="TimesNewRomanPSMT" w:hAnsi="Times New Roman" w:cs="Times New Roman"/>
          <w:sz w:val="28"/>
          <w:szCs w:val="28"/>
          <w:lang w:val="uk-UA"/>
        </w:rPr>
        <w:t>;</w:t>
      </w:r>
      <w:r w:rsidRPr="00FA7A57">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р</w:t>
      </w:r>
      <w:r w:rsidRPr="00FA7A57">
        <w:rPr>
          <w:rFonts w:ascii="Times New Roman" w:eastAsia="TimesNewRomanPSMT" w:hAnsi="Times New Roman" w:cs="Times New Roman"/>
          <w:sz w:val="28"/>
          <w:szCs w:val="28"/>
          <w:lang w:val="uk-UA"/>
        </w:rPr>
        <w:t>озробка та реалізація системи заходів з підвищення рівня безпеки</w:t>
      </w:r>
      <w:r>
        <w:rPr>
          <w:rFonts w:ascii="Times New Roman" w:eastAsia="TimesNewRomanPSMT" w:hAnsi="Times New Roman" w:cs="Times New Roman"/>
          <w:sz w:val="28"/>
          <w:szCs w:val="28"/>
          <w:lang w:val="uk-UA"/>
        </w:rPr>
        <w:t>;</w:t>
      </w:r>
      <w:r w:rsidRPr="00FA7A57">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м</w:t>
      </w:r>
      <w:r w:rsidRPr="00FA7A57">
        <w:rPr>
          <w:rFonts w:ascii="Times New Roman" w:eastAsia="TimesNewRomanPSMT" w:hAnsi="Times New Roman" w:cs="Times New Roman"/>
          <w:sz w:val="28"/>
          <w:szCs w:val="28"/>
          <w:lang w:val="uk-UA"/>
        </w:rPr>
        <w:t>оніторинг і контроль за покращенням стану безпеки</w:t>
      </w:r>
      <w:r>
        <w:rPr>
          <w:rFonts w:ascii="Times New Roman" w:eastAsia="TimesNewRomanPSMT" w:hAnsi="Times New Roman" w:cs="Times New Roman"/>
          <w:sz w:val="28"/>
          <w:szCs w:val="28"/>
          <w:lang w:val="uk-UA"/>
        </w:rPr>
        <w:t>;</w:t>
      </w:r>
      <w:r w:rsidRPr="00FA7A57">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а</w:t>
      </w:r>
      <w:r w:rsidRPr="00FA7A57">
        <w:rPr>
          <w:rFonts w:ascii="Times New Roman" w:eastAsia="TimesNewRomanPSMT" w:hAnsi="Times New Roman" w:cs="Times New Roman"/>
          <w:sz w:val="28"/>
          <w:szCs w:val="28"/>
          <w:lang w:val="uk-UA"/>
        </w:rPr>
        <w:t xml:space="preserve">наліз ефективності впровадження заходів щодо формування технологічної безпеки аграрної галузі. </w:t>
      </w:r>
    </w:p>
    <w:p w:rsidR="00F56FBF" w:rsidRPr="004B0924" w:rsidRDefault="00F56FBF" w:rsidP="00F56FBF">
      <w:pPr>
        <w:spacing w:after="0" w:line="360" w:lineRule="auto"/>
        <w:ind w:firstLine="709"/>
        <w:jc w:val="both"/>
        <w:rPr>
          <w:rFonts w:ascii="Times New Roman" w:hAnsi="Times New Roman" w:cs="Times New Roman"/>
          <w:sz w:val="28"/>
          <w:szCs w:val="28"/>
          <w:lang w:val="uk-UA"/>
        </w:rPr>
      </w:pPr>
      <w:r w:rsidRPr="004B0924">
        <w:rPr>
          <w:rFonts w:ascii="Times New Roman" w:hAnsi="Times New Roman" w:cs="Times New Roman"/>
          <w:sz w:val="28"/>
          <w:szCs w:val="28"/>
          <w:lang w:val="uk-UA"/>
        </w:rPr>
        <w:t xml:space="preserve">Основні результати дослідження </w:t>
      </w:r>
      <w:r>
        <w:rPr>
          <w:rFonts w:ascii="Times New Roman" w:hAnsi="Times New Roman" w:cs="Times New Roman"/>
          <w:sz w:val="28"/>
          <w:szCs w:val="28"/>
          <w:lang w:val="uk-UA"/>
        </w:rPr>
        <w:t>першого</w:t>
      </w:r>
      <w:r w:rsidRPr="004B0924">
        <w:rPr>
          <w:rFonts w:ascii="Times New Roman" w:hAnsi="Times New Roman" w:cs="Times New Roman"/>
          <w:sz w:val="28"/>
          <w:szCs w:val="28"/>
          <w:lang w:val="uk-UA"/>
        </w:rPr>
        <w:t xml:space="preserve"> розділу, які становлять зміст наукової новизни, опубліковані у фахових періодичних виданнях і подані у списку використаних джерел під порядковими номерами </w:t>
      </w:r>
      <w:r w:rsidRPr="004B0924">
        <w:rPr>
          <w:rFonts w:ascii="Times New Roman" w:hAnsi="Times New Roman" w:cs="Times New Roman"/>
          <w:sz w:val="28"/>
          <w:szCs w:val="28"/>
          <w:lang w:val="uk-UA"/>
        </w:rPr>
        <w:sym w:font="Symbol" w:char="F05B"/>
      </w:r>
      <w:r>
        <w:rPr>
          <w:rFonts w:ascii="Times New Roman" w:hAnsi="Times New Roman" w:cs="Times New Roman"/>
          <w:sz w:val="28"/>
          <w:szCs w:val="28"/>
          <w:lang w:val="uk-UA"/>
        </w:rPr>
        <w:t>38; 41; 43; 68; 77</w:t>
      </w:r>
      <w:r w:rsidRPr="004B0924">
        <w:rPr>
          <w:rFonts w:ascii="Times New Roman" w:hAnsi="Times New Roman" w:cs="Times New Roman"/>
          <w:sz w:val="28"/>
          <w:szCs w:val="28"/>
          <w:lang w:val="uk-UA"/>
        </w:rPr>
        <w:sym w:font="Symbol" w:char="F05D"/>
      </w:r>
      <w:r w:rsidRPr="004B0924">
        <w:rPr>
          <w:rFonts w:ascii="Times New Roman" w:hAnsi="Times New Roman" w:cs="Times New Roman"/>
          <w:sz w:val="28"/>
          <w:szCs w:val="28"/>
          <w:lang w:val="uk-UA"/>
        </w:rPr>
        <w:t>.</w:t>
      </w:r>
    </w:p>
    <w:p w:rsidR="00674BA1" w:rsidRDefault="00674BA1">
      <w:pP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br w:type="page"/>
      </w:r>
    </w:p>
    <w:p w:rsidR="00674BA1" w:rsidRDefault="00674BA1" w:rsidP="00674BA1">
      <w:pPr>
        <w:spacing w:after="0" w:line="360" w:lineRule="auto"/>
        <w:jc w:val="center"/>
        <w:rPr>
          <w:rFonts w:ascii="Times New Roman" w:hAnsi="Times New Roman"/>
          <w:sz w:val="28"/>
          <w:szCs w:val="28"/>
          <w:lang w:val="uk-UA"/>
        </w:rPr>
      </w:pPr>
      <w:r w:rsidRPr="00383E80">
        <w:rPr>
          <w:rFonts w:ascii="Times New Roman" w:hAnsi="Times New Roman"/>
          <w:sz w:val="28"/>
          <w:szCs w:val="28"/>
          <w:lang w:val="uk-UA"/>
        </w:rPr>
        <w:lastRenderedPageBreak/>
        <w:t>РО</w:t>
      </w:r>
      <w:r>
        <w:rPr>
          <w:rFonts w:ascii="Times New Roman" w:hAnsi="Times New Roman"/>
          <w:sz w:val="28"/>
          <w:szCs w:val="28"/>
          <w:lang w:val="uk-UA"/>
        </w:rPr>
        <w:t>ЗДІЛ 2. ОЦІННЮВАННЯ СТАНУ ТЕХНОЛОГІЧНОЇ БЕЗПЕКИ АГРАРНОЇ ГАЛУЗІ</w:t>
      </w:r>
    </w:p>
    <w:p w:rsidR="00674BA1" w:rsidRDefault="00674BA1" w:rsidP="00674BA1">
      <w:pPr>
        <w:spacing w:after="0" w:line="360" w:lineRule="auto"/>
        <w:rPr>
          <w:rFonts w:ascii="Times New Roman" w:hAnsi="Times New Roman"/>
          <w:sz w:val="28"/>
          <w:szCs w:val="28"/>
          <w:lang w:val="uk-UA"/>
        </w:rPr>
      </w:pPr>
    </w:p>
    <w:p w:rsidR="00674BA1" w:rsidRDefault="00674BA1" w:rsidP="00674BA1">
      <w:pPr>
        <w:spacing w:after="0" w:line="360" w:lineRule="auto"/>
        <w:ind w:firstLine="708"/>
        <w:jc w:val="both"/>
        <w:rPr>
          <w:rFonts w:ascii="Times New Roman" w:hAnsi="Times New Roman"/>
          <w:b/>
          <w:sz w:val="28"/>
          <w:szCs w:val="28"/>
          <w:lang w:val="uk-UA"/>
        </w:rPr>
      </w:pPr>
      <w:r w:rsidRPr="00383E80">
        <w:rPr>
          <w:rFonts w:ascii="Times New Roman" w:hAnsi="Times New Roman"/>
          <w:b/>
          <w:sz w:val="28"/>
          <w:szCs w:val="28"/>
          <w:lang w:val="uk-UA"/>
        </w:rPr>
        <w:t xml:space="preserve">2.1. Стан технологічної безпеки </w:t>
      </w:r>
      <w:r>
        <w:rPr>
          <w:rFonts w:ascii="Times New Roman" w:hAnsi="Times New Roman"/>
          <w:b/>
          <w:sz w:val="28"/>
          <w:szCs w:val="28"/>
          <w:lang w:val="uk-UA"/>
        </w:rPr>
        <w:t xml:space="preserve">аграрної галузі </w:t>
      </w:r>
      <w:r w:rsidRPr="00383E80">
        <w:rPr>
          <w:rFonts w:ascii="Times New Roman" w:hAnsi="Times New Roman"/>
          <w:b/>
          <w:sz w:val="28"/>
          <w:szCs w:val="28"/>
          <w:lang w:val="uk-UA"/>
        </w:rPr>
        <w:t xml:space="preserve">України </w:t>
      </w:r>
      <w:r>
        <w:rPr>
          <w:rFonts w:ascii="Times New Roman" w:hAnsi="Times New Roman"/>
          <w:b/>
          <w:sz w:val="28"/>
          <w:szCs w:val="28"/>
          <w:lang w:val="uk-UA"/>
        </w:rPr>
        <w:t>на</w:t>
      </w:r>
      <w:r w:rsidRPr="00383E80">
        <w:rPr>
          <w:rFonts w:ascii="Times New Roman" w:hAnsi="Times New Roman"/>
          <w:b/>
          <w:sz w:val="28"/>
          <w:szCs w:val="28"/>
          <w:lang w:val="uk-UA"/>
        </w:rPr>
        <w:t xml:space="preserve"> міжнародному </w:t>
      </w:r>
      <w:r>
        <w:rPr>
          <w:rFonts w:ascii="Times New Roman" w:hAnsi="Times New Roman"/>
          <w:b/>
          <w:sz w:val="28"/>
          <w:szCs w:val="28"/>
          <w:lang w:val="uk-UA"/>
        </w:rPr>
        <w:t xml:space="preserve">та державному </w:t>
      </w:r>
      <w:r w:rsidRPr="00383E80">
        <w:rPr>
          <w:rFonts w:ascii="Times New Roman" w:hAnsi="Times New Roman"/>
          <w:b/>
          <w:sz w:val="28"/>
          <w:szCs w:val="28"/>
          <w:lang w:val="uk-UA"/>
        </w:rPr>
        <w:t>рівн</w:t>
      </w:r>
      <w:r>
        <w:rPr>
          <w:rFonts w:ascii="Times New Roman" w:hAnsi="Times New Roman"/>
          <w:b/>
          <w:sz w:val="28"/>
          <w:szCs w:val="28"/>
          <w:lang w:val="uk-UA"/>
        </w:rPr>
        <w:t>ях</w:t>
      </w:r>
    </w:p>
    <w:p w:rsidR="00674BA1" w:rsidRDefault="00674BA1" w:rsidP="00674BA1">
      <w:pPr>
        <w:spacing w:after="0" w:line="360" w:lineRule="auto"/>
        <w:jc w:val="both"/>
        <w:rPr>
          <w:rFonts w:ascii="Times New Roman" w:hAnsi="Times New Roman"/>
          <w:sz w:val="28"/>
          <w:szCs w:val="28"/>
          <w:lang w:val="uk-UA"/>
        </w:rPr>
      </w:pPr>
    </w:p>
    <w:p w:rsidR="00674BA1" w:rsidRDefault="00674BA1" w:rsidP="00674BA1">
      <w:pPr>
        <w:autoSpaceDE w:val="0"/>
        <w:autoSpaceDN w:val="0"/>
        <w:adjustRightInd w:val="0"/>
        <w:spacing w:after="0" w:line="360" w:lineRule="auto"/>
        <w:ind w:firstLine="709"/>
        <w:jc w:val="both"/>
        <w:rPr>
          <w:rFonts w:ascii="Times New Roman" w:hAnsi="Times New Roman" w:cs="Arial"/>
          <w:sz w:val="28"/>
          <w:szCs w:val="20"/>
          <w:lang w:val="uk-UA"/>
        </w:rPr>
      </w:pPr>
      <w:r>
        <w:rPr>
          <w:rFonts w:ascii="Times New Roman" w:hAnsi="Times New Roman" w:cs="TT55E4o00"/>
          <w:sz w:val="28"/>
          <w:szCs w:val="20"/>
          <w:lang w:val="uk-UA"/>
        </w:rPr>
        <w:t>Нині</w:t>
      </w:r>
      <w:r w:rsidRPr="00C17D58">
        <w:rPr>
          <w:rFonts w:ascii="Times New Roman" w:hAnsi="Times New Roman" w:cs="TT55E4o00"/>
          <w:sz w:val="28"/>
          <w:szCs w:val="20"/>
          <w:lang w:val="uk-UA"/>
        </w:rPr>
        <w:t xml:space="preserve"> розвит</w:t>
      </w:r>
      <w:r>
        <w:rPr>
          <w:rFonts w:ascii="Times New Roman" w:hAnsi="Times New Roman" w:cs="TT55E4o00"/>
          <w:sz w:val="28"/>
          <w:szCs w:val="20"/>
          <w:lang w:val="uk-UA"/>
        </w:rPr>
        <w:t>ок</w:t>
      </w:r>
      <w:r w:rsidRPr="00C17D58">
        <w:rPr>
          <w:rFonts w:ascii="Times New Roman" w:hAnsi="Times New Roman" w:cs="TT55E4o00"/>
          <w:sz w:val="28"/>
          <w:szCs w:val="20"/>
          <w:lang w:val="uk-UA"/>
        </w:rPr>
        <w:t xml:space="preserve"> світового господарства </w:t>
      </w:r>
      <w:r>
        <w:rPr>
          <w:rFonts w:ascii="Times New Roman" w:hAnsi="Times New Roman" w:cs="TT55E4o00"/>
          <w:sz w:val="28"/>
          <w:szCs w:val="20"/>
          <w:lang w:val="uk-UA"/>
        </w:rPr>
        <w:t xml:space="preserve">тісно пов’язаний з </w:t>
      </w:r>
      <w:r w:rsidRPr="00C17D58">
        <w:rPr>
          <w:rFonts w:ascii="Times New Roman" w:hAnsi="Times New Roman" w:cs="TT55E4o00"/>
          <w:sz w:val="28"/>
          <w:szCs w:val="20"/>
          <w:lang w:val="uk-UA"/>
        </w:rPr>
        <w:t>прискореними темпами науково</w:t>
      </w:r>
      <w:r w:rsidRPr="00C17D58">
        <w:rPr>
          <w:rFonts w:ascii="Times New Roman" w:hAnsi="Times New Roman" w:cs="Arial"/>
          <w:sz w:val="28"/>
          <w:szCs w:val="20"/>
          <w:lang w:val="uk-UA"/>
        </w:rPr>
        <w:t>-</w:t>
      </w:r>
      <w:r w:rsidRPr="00C17D58">
        <w:rPr>
          <w:rFonts w:ascii="Times New Roman" w:hAnsi="Times New Roman" w:cs="TT55E4o00"/>
          <w:sz w:val="28"/>
          <w:szCs w:val="20"/>
          <w:lang w:val="uk-UA"/>
        </w:rPr>
        <w:t xml:space="preserve">технічного прогресу </w:t>
      </w:r>
      <w:r>
        <w:rPr>
          <w:rFonts w:ascii="Times New Roman" w:hAnsi="Times New Roman" w:cs="TT55E4o00"/>
          <w:sz w:val="28"/>
          <w:szCs w:val="20"/>
          <w:lang w:val="uk-UA"/>
        </w:rPr>
        <w:t>та</w:t>
      </w:r>
      <w:r w:rsidRPr="00C17D58">
        <w:rPr>
          <w:rFonts w:ascii="Times New Roman" w:hAnsi="Times New Roman" w:cs="TT55E4o00"/>
          <w:sz w:val="28"/>
          <w:szCs w:val="20"/>
          <w:lang w:val="uk-UA"/>
        </w:rPr>
        <w:t xml:space="preserve"> інтелектуалізаці</w:t>
      </w:r>
      <w:r>
        <w:rPr>
          <w:rFonts w:ascii="Times New Roman" w:hAnsi="Times New Roman" w:cs="TT55E4o00"/>
          <w:sz w:val="28"/>
          <w:szCs w:val="20"/>
          <w:lang w:val="uk-UA"/>
        </w:rPr>
        <w:t xml:space="preserve">єю </w:t>
      </w:r>
      <w:r w:rsidRPr="00C17D58">
        <w:rPr>
          <w:rFonts w:ascii="Times New Roman" w:hAnsi="Times New Roman" w:cs="TT55E4o00"/>
          <w:sz w:val="28"/>
          <w:szCs w:val="20"/>
          <w:lang w:val="uk-UA"/>
        </w:rPr>
        <w:t>капіталу</w:t>
      </w:r>
      <w:r w:rsidRPr="00C17D58">
        <w:rPr>
          <w:rFonts w:ascii="Times New Roman" w:hAnsi="Times New Roman" w:cs="Arial"/>
          <w:sz w:val="28"/>
          <w:szCs w:val="20"/>
          <w:lang w:val="uk-UA"/>
        </w:rPr>
        <w:t>.</w:t>
      </w:r>
      <w:r>
        <w:rPr>
          <w:rFonts w:ascii="Times New Roman" w:hAnsi="Times New Roman" w:cs="TT55E4o00"/>
          <w:sz w:val="28"/>
          <w:szCs w:val="20"/>
          <w:lang w:val="uk-UA"/>
        </w:rPr>
        <w:t xml:space="preserve"> Країни-лідери світової спільноти характеризуються інноваційною моделлю розвитку, при якій основна частка зростання економіки досягається за рахунок науково-технічної та технологічної сфер. Тому чимало країн стають на шлях інтенсифікації економіки, обираючи за орієнтир </w:t>
      </w:r>
      <w:r w:rsidRPr="00C17D58">
        <w:rPr>
          <w:rFonts w:ascii="Times New Roman" w:hAnsi="Times New Roman" w:cs="TT55E4o00"/>
          <w:sz w:val="28"/>
          <w:szCs w:val="20"/>
          <w:lang w:val="uk-UA"/>
        </w:rPr>
        <w:t>інноваційн</w:t>
      </w:r>
      <w:r>
        <w:rPr>
          <w:rFonts w:ascii="Times New Roman" w:hAnsi="Times New Roman" w:cs="TT55E4o00"/>
          <w:sz w:val="28"/>
          <w:szCs w:val="20"/>
          <w:lang w:val="uk-UA"/>
        </w:rPr>
        <w:t>у</w:t>
      </w:r>
      <w:r w:rsidRPr="00C17D58">
        <w:rPr>
          <w:rFonts w:ascii="Times New Roman" w:hAnsi="Times New Roman" w:cs="TT55E4o00"/>
          <w:sz w:val="28"/>
          <w:szCs w:val="20"/>
          <w:lang w:val="uk-UA"/>
        </w:rPr>
        <w:t xml:space="preserve"> модель економічного розвитку</w:t>
      </w:r>
      <w:r w:rsidRPr="00C17D58">
        <w:rPr>
          <w:rFonts w:ascii="Times New Roman" w:hAnsi="Times New Roman" w:cs="Arial"/>
          <w:sz w:val="28"/>
          <w:szCs w:val="20"/>
          <w:lang w:val="uk-UA"/>
        </w:rPr>
        <w:t xml:space="preserve">. </w:t>
      </w:r>
      <w:r>
        <w:rPr>
          <w:rFonts w:ascii="Times New Roman" w:hAnsi="Times New Roman" w:cs="TT55E4o00"/>
          <w:sz w:val="28"/>
          <w:szCs w:val="20"/>
          <w:lang w:val="uk-UA"/>
        </w:rPr>
        <w:t>Вибір</w:t>
      </w:r>
      <w:r w:rsidRPr="00C17D58">
        <w:rPr>
          <w:rFonts w:ascii="Times New Roman" w:hAnsi="Times New Roman" w:cs="TT55E4o00"/>
          <w:sz w:val="28"/>
          <w:szCs w:val="20"/>
          <w:lang w:val="uk-UA"/>
        </w:rPr>
        <w:t xml:space="preserve"> </w:t>
      </w:r>
      <w:r>
        <w:rPr>
          <w:rFonts w:ascii="Times New Roman" w:hAnsi="Times New Roman" w:cs="TT55E4o00"/>
          <w:sz w:val="28"/>
          <w:szCs w:val="20"/>
          <w:lang w:val="uk-UA"/>
        </w:rPr>
        <w:t>такої</w:t>
      </w:r>
      <w:r w:rsidRPr="00C17D58">
        <w:rPr>
          <w:rFonts w:ascii="Times New Roman" w:hAnsi="Times New Roman" w:cs="TT55E4o00"/>
          <w:sz w:val="28"/>
          <w:szCs w:val="20"/>
          <w:lang w:val="uk-UA"/>
        </w:rPr>
        <w:t xml:space="preserve"> моделі </w:t>
      </w:r>
      <w:r>
        <w:rPr>
          <w:rFonts w:ascii="Times New Roman" w:hAnsi="Times New Roman" w:cs="TT55E4o00"/>
          <w:sz w:val="28"/>
          <w:szCs w:val="20"/>
          <w:lang w:val="uk-UA"/>
        </w:rPr>
        <w:t xml:space="preserve">господарювання </w:t>
      </w:r>
      <w:r w:rsidRPr="00C17D58">
        <w:rPr>
          <w:rFonts w:ascii="Times New Roman" w:hAnsi="Times New Roman" w:cs="TT55E4o00"/>
          <w:sz w:val="28"/>
          <w:szCs w:val="20"/>
          <w:lang w:val="uk-UA"/>
        </w:rPr>
        <w:t>дозволить п</w:t>
      </w:r>
      <w:r>
        <w:rPr>
          <w:rFonts w:ascii="Times New Roman" w:hAnsi="Times New Roman" w:cs="TT55E4o00"/>
          <w:sz w:val="28"/>
          <w:szCs w:val="20"/>
          <w:lang w:val="uk-UA"/>
        </w:rPr>
        <w:t>рискорити</w:t>
      </w:r>
      <w:r w:rsidRPr="00C17D58">
        <w:rPr>
          <w:rFonts w:ascii="Times New Roman" w:hAnsi="Times New Roman" w:cs="TT55E4o00"/>
          <w:sz w:val="28"/>
          <w:szCs w:val="20"/>
          <w:lang w:val="uk-UA"/>
        </w:rPr>
        <w:t xml:space="preserve"> темпи економічного</w:t>
      </w:r>
      <w:r>
        <w:rPr>
          <w:rFonts w:ascii="Times New Roman" w:hAnsi="Times New Roman" w:cs="TT55E4o00"/>
          <w:sz w:val="28"/>
          <w:szCs w:val="20"/>
          <w:lang w:val="uk-UA"/>
        </w:rPr>
        <w:t xml:space="preserve"> </w:t>
      </w:r>
      <w:r w:rsidRPr="00C17D58">
        <w:rPr>
          <w:rFonts w:ascii="Times New Roman" w:hAnsi="Times New Roman" w:cs="TT55E4o00"/>
          <w:sz w:val="28"/>
          <w:szCs w:val="20"/>
          <w:lang w:val="uk-UA"/>
        </w:rPr>
        <w:t>зростання</w:t>
      </w:r>
      <w:r w:rsidRPr="00C17D58">
        <w:rPr>
          <w:rFonts w:ascii="Times New Roman" w:hAnsi="Times New Roman" w:cs="Arial"/>
          <w:sz w:val="28"/>
          <w:szCs w:val="20"/>
          <w:lang w:val="uk-UA"/>
        </w:rPr>
        <w:t xml:space="preserve">, </w:t>
      </w:r>
      <w:r w:rsidRPr="00C17D58">
        <w:rPr>
          <w:rFonts w:ascii="Times New Roman" w:hAnsi="Times New Roman" w:cs="TT55E4o00"/>
          <w:sz w:val="28"/>
          <w:szCs w:val="20"/>
          <w:lang w:val="uk-UA"/>
        </w:rPr>
        <w:t>швидкість і якість інтеграції країн до глобального економічного простору</w:t>
      </w:r>
      <w:r w:rsidRPr="00C17D58">
        <w:rPr>
          <w:rFonts w:ascii="Times New Roman" w:hAnsi="Times New Roman" w:cs="Arial"/>
          <w:sz w:val="28"/>
          <w:szCs w:val="20"/>
          <w:lang w:val="uk-UA"/>
        </w:rPr>
        <w:t xml:space="preserve">, </w:t>
      </w:r>
      <w:r>
        <w:rPr>
          <w:rFonts w:ascii="Times New Roman" w:hAnsi="Times New Roman" w:cs="TT55E4o00"/>
          <w:sz w:val="28"/>
          <w:szCs w:val="20"/>
          <w:lang w:val="uk-UA"/>
        </w:rPr>
        <w:t>покращуючи</w:t>
      </w:r>
      <w:r w:rsidRPr="00C17D58">
        <w:rPr>
          <w:rFonts w:ascii="Times New Roman" w:hAnsi="Times New Roman" w:cs="TT55E4o00"/>
          <w:sz w:val="28"/>
          <w:szCs w:val="20"/>
          <w:lang w:val="uk-UA"/>
        </w:rPr>
        <w:t xml:space="preserve"> рівень соціально</w:t>
      </w:r>
      <w:r w:rsidRPr="00C17D58">
        <w:rPr>
          <w:rFonts w:ascii="Times New Roman" w:hAnsi="Times New Roman" w:cs="Arial"/>
          <w:sz w:val="28"/>
          <w:szCs w:val="20"/>
          <w:lang w:val="uk-UA"/>
        </w:rPr>
        <w:t>-</w:t>
      </w:r>
      <w:r w:rsidRPr="00C17D58">
        <w:rPr>
          <w:rFonts w:ascii="Times New Roman" w:hAnsi="Times New Roman" w:cs="TT55E4o00"/>
          <w:sz w:val="28"/>
          <w:szCs w:val="20"/>
          <w:lang w:val="uk-UA"/>
        </w:rPr>
        <w:t>економічного розвитку</w:t>
      </w:r>
      <w:r>
        <w:rPr>
          <w:rFonts w:ascii="Times New Roman" w:hAnsi="Times New Roman" w:cs="TT55E4o00"/>
          <w:sz w:val="28"/>
          <w:szCs w:val="20"/>
          <w:lang w:val="uk-UA"/>
        </w:rPr>
        <w:t xml:space="preserve"> </w:t>
      </w:r>
      <w:r w:rsidRPr="00C17D58">
        <w:rPr>
          <w:rFonts w:ascii="Times New Roman" w:hAnsi="Times New Roman" w:cs="TT55E4o00"/>
          <w:sz w:val="28"/>
          <w:szCs w:val="20"/>
          <w:lang w:val="uk-UA"/>
        </w:rPr>
        <w:t>[</w:t>
      </w:r>
      <w:r>
        <w:rPr>
          <w:rFonts w:ascii="Times New Roman" w:hAnsi="Times New Roman" w:cs="TT55E4o00"/>
          <w:sz w:val="28"/>
          <w:szCs w:val="20"/>
          <w:lang w:val="uk-UA"/>
        </w:rPr>
        <w:t>78, с. 39</w:t>
      </w:r>
      <w:r w:rsidRPr="00C17D58">
        <w:rPr>
          <w:rFonts w:ascii="Times New Roman" w:hAnsi="Times New Roman" w:cs="TT55E4o00"/>
          <w:sz w:val="28"/>
          <w:szCs w:val="20"/>
          <w:lang w:val="uk-UA"/>
        </w:rPr>
        <w:t>]</w:t>
      </w:r>
      <w:r>
        <w:rPr>
          <w:rFonts w:ascii="Times New Roman" w:hAnsi="Times New Roman" w:cs="Arial"/>
          <w:sz w:val="28"/>
          <w:szCs w:val="20"/>
          <w:lang w:val="uk-UA"/>
        </w:rPr>
        <w:t>.</w:t>
      </w:r>
    </w:p>
    <w:p w:rsidR="00674BA1" w:rsidRDefault="00674BA1" w:rsidP="00674BA1">
      <w:pPr>
        <w:autoSpaceDE w:val="0"/>
        <w:autoSpaceDN w:val="0"/>
        <w:adjustRightInd w:val="0"/>
        <w:spacing w:after="0" w:line="360" w:lineRule="auto"/>
        <w:ind w:firstLine="709"/>
        <w:jc w:val="both"/>
        <w:rPr>
          <w:rFonts w:ascii="Times New Roman" w:eastAsia="TimesNewRoman,Bold" w:hAnsi="Times New Roman"/>
          <w:sz w:val="28"/>
          <w:szCs w:val="28"/>
          <w:lang w:val="uk-UA"/>
        </w:rPr>
      </w:pPr>
      <w:r>
        <w:rPr>
          <w:rFonts w:ascii="Times New Roman" w:eastAsia="TimesNewRoman,Bold" w:hAnsi="Times New Roman"/>
          <w:bCs/>
          <w:sz w:val="28"/>
          <w:szCs w:val="28"/>
          <w:lang w:val="uk-UA"/>
        </w:rPr>
        <w:t xml:space="preserve">Згідно </w:t>
      </w:r>
      <w:r w:rsidRPr="00D14D08">
        <w:rPr>
          <w:rFonts w:ascii="Times New Roman" w:eastAsia="TimesNewRoman,Bold" w:hAnsi="Times New Roman"/>
          <w:bCs/>
          <w:sz w:val="28"/>
          <w:szCs w:val="28"/>
          <w:lang w:val="uk-UA"/>
        </w:rPr>
        <w:t>Стратегі</w:t>
      </w:r>
      <w:r>
        <w:rPr>
          <w:rFonts w:ascii="Times New Roman" w:eastAsia="TimesNewRoman,Bold" w:hAnsi="Times New Roman"/>
          <w:bCs/>
          <w:sz w:val="28"/>
          <w:szCs w:val="28"/>
          <w:lang w:val="uk-UA"/>
        </w:rPr>
        <w:t>ї</w:t>
      </w:r>
      <w:r w:rsidRPr="00D14D08">
        <w:rPr>
          <w:rFonts w:ascii="Times New Roman" w:eastAsia="TimesNewRoman,Bold" w:hAnsi="Times New Roman"/>
          <w:b/>
          <w:bCs/>
          <w:sz w:val="28"/>
          <w:szCs w:val="28"/>
          <w:lang w:val="uk-UA"/>
        </w:rPr>
        <w:t xml:space="preserve"> </w:t>
      </w:r>
      <w:r w:rsidRPr="00D14D08">
        <w:rPr>
          <w:rFonts w:ascii="Times New Roman" w:eastAsia="TimesNewRoman,Bold" w:hAnsi="Times New Roman"/>
          <w:sz w:val="28"/>
          <w:szCs w:val="28"/>
          <w:lang w:val="uk-UA"/>
        </w:rPr>
        <w:t>інноваційного розвитку України на 2010</w:t>
      </w:r>
      <w:r>
        <w:rPr>
          <w:rFonts w:ascii="Times New Roman" w:eastAsia="TimesNewRoman,Bold" w:hAnsi="Times New Roman"/>
          <w:sz w:val="28"/>
          <w:szCs w:val="28"/>
          <w:lang w:val="uk-UA"/>
        </w:rPr>
        <w:t>–</w:t>
      </w:r>
      <w:r w:rsidRPr="00D14D08">
        <w:rPr>
          <w:rFonts w:ascii="Times New Roman" w:eastAsia="TimesNewRoman,Bold" w:hAnsi="Times New Roman"/>
          <w:sz w:val="28"/>
          <w:szCs w:val="28"/>
          <w:lang w:val="uk-UA"/>
        </w:rPr>
        <w:t>2020 роки в умовах глобалізаційних викликів</w:t>
      </w:r>
      <w:r>
        <w:rPr>
          <w:rFonts w:ascii="Times New Roman" w:eastAsia="TimesNewRoman,Bold" w:hAnsi="Times New Roman"/>
          <w:sz w:val="28"/>
          <w:szCs w:val="28"/>
          <w:lang w:val="uk-UA"/>
        </w:rPr>
        <w:t xml:space="preserve">  </w:t>
      </w:r>
      <w:r w:rsidRPr="00BF482B">
        <w:rPr>
          <w:rFonts w:ascii="Times New Roman" w:eastAsia="TimesNewRoman,Bold" w:hAnsi="Times New Roman"/>
          <w:sz w:val="28"/>
          <w:szCs w:val="28"/>
          <w:lang w:val="uk-UA"/>
        </w:rPr>
        <w:t>[</w:t>
      </w:r>
      <w:r>
        <w:rPr>
          <w:rFonts w:ascii="Times New Roman" w:eastAsia="TimesNewRoman,Bold" w:hAnsi="Times New Roman"/>
          <w:sz w:val="28"/>
          <w:szCs w:val="28"/>
          <w:lang w:val="uk-UA"/>
        </w:rPr>
        <w:t>135</w:t>
      </w:r>
      <w:r w:rsidRPr="00BF482B">
        <w:rPr>
          <w:rFonts w:ascii="Times New Roman" w:eastAsia="TimesNewRoman,Bold" w:hAnsi="Times New Roman"/>
          <w:sz w:val="28"/>
          <w:szCs w:val="28"/>
          <w:lang w:val="uk-UA"/>
        </w:rPr>
        <w:t>]</w:t>
      </w:r>
      <w:r>
        <w:rPr>
          <w:rFonts w:ascii="Times New Roman" w:eastAsia="TimesNewRoman,Bold" w:hAnsi="Times New Roman"/>
          <w:sz w:val="28"/>
          <w:szCs w:val="28"/>
          <w:lang w:val="uk-UA"/>
        </w:rPr>
        <w:t xml:space="preserve"> встановлено основні засади переходу України на інноваційний розвиток та розбудову високотехнологічної конкурентоспроможної держави. Однак, ці наміри не можливі без впровадження новітніх технологій та гарантування оптимального рівня технологічної безпеки країни.  З огляду на це проаналізуємо основні складові технологічної безпеки держави та аграрної галузі на міжнародному рівні.</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eastAsia="TimesNewRoman,Bold" w:hAnsi="Times New Roman"/>
          <w:sz w:val="28"/>
          <w:szCs w:val="28"/>
          <w:lang w:val="uk-UA"/>
        </w:rPr>
        <w:t xml:space="preserve">Сьогодні Україна представлена у </w:t>
      </w:r>
      <w:r>
        <w:rPr>
          <w:rFonts w:ascii="Times New Roman" w:hAnsi="Times New Roman"/>
          <w:sz w:val="28"/>
          <w:szCs w:val="28"/>
          <w:lang w:val="uk-UA"/>
        </w:rPr>
        <w:t>де</w:t>
      </w:r>
      <w:r w:rsidRPr="00C70B22">
        <w:rPr>
          <w:rFonts w:ascii="Times New Roman" w:hAnsi="Times New Roman"/>
          <w:sz w:val="28"/>
          <w:szCs w:val="28"/>
          <w:lang w:val="uk-UA"/>
        </w:rPr>
        <w:t xml:space="preserve">кількох індексах, які оцінюють </w:t>
      </w:r>
      <w:r>
        <w:rPr>
          <w:rFonts w:ascii="Times New Roman" w:hAnsi="Times New Roman"/>
          <w:sz w:val="28"/>
          <w:szCs w:val="28"/>
          <w:lang w:val="uk-UA"/>
        </w:rPr>
        <w:t>науково-</w:t>
      </w:r>
      <w:r w:rsidRPr="00C70B22">
        <w:rPr>
          <w:rFonts w:ascii="Times New Roman" w:hAnsi="Times New Roman"/>
          <w:sz w:val="28"/>
          <w:szCs w:val="28"/>
          <w:lang w:val="uk-UA"/>
        </w:rPr>
        <w:t>технологічну та інноваційну</w:t>
      </w:r>
      <w:r>
        <w:rPr>
          <w:rFonts w:ascii="Times New Roman" w:hAnsi="Times New Roman"/>
          <w:sz w:val="28"/>
          <w:szCs w:val="28"/>
          <w:lang w:val="uk-UA"/>
        </w:rPr>
        <w:t xml:space="preserve"> </w:t>
      </w:r>
      <w:r w:rsidRPr="00C70B22">
        <w:rPr>
          <w:rFonts w:ascii="Times New Roman" w:hAnsi="Times New Roman"/>
          <w:sz w:val="28"/>
          <w:szCs w:val="28"/>
          <w:lang w:val="uk-UA"/>
        </w:rPr>
        <w:t>конкурентоспроможність країн і здійснюють їх р</w:t>
      </w:r>
      <w:r>
        <w:rPr>
          <w:rFonts w:ascii="Times New Roman" w:hAnsi="Times New Roman"/>
          <w:sz w:val="28"/>
          <w:szCs w:val="28"/>
          <w:lang w:val="uk-UA"/>
        </w:rPr>
        <w:t>анжування</w:t>
      </w:r>
      <w:r w:rsidRPr="00C70B22">
        <w:rPr>
          <w:rFonts w:ascii="Times New Roman" w:hAnsi="Times New Roman"/>
          <w:sz w:val="28"/>
          <w:szCs w:val="28"/>
          <w:lang w:val="uk-UA"/>
        </w:rPr>
        <w:t xml:space="preserve">. </w:t>
      </w:r>
      <w:r>
        <w:rPr>
          <w:rFonts w:ascii="Times New Roman" w:hAnsi="Times New Roman"/>
          <w:sz w:val="28"/>
          <w:szCs w:val="28"/>
          <w:lang w:val="uk-UA"/>
        </w:rPr>
        <w:t>До їх числа входить</w:t>
      </w:r>
      <w:r w:rsidRPr="00C70B22">
        <w:rPr>
          <w:rFonts w:ascii="Times New Roman" w:hAnsi="Times New Roman"/>
          <w:sz w:val="28"/>
          <w:szCs w:val="28"/>
          <w:lang w:val="uk-UA"/>
        </w:rPr>
        <w:t xml:space="preserve"> Глобальний індекс конкурентоспроможності</w:t>
      </w:r>
      <w:r>
        <w:rPr>
          <w:rFonts w:ascii="Times New Roman" w:hAnsi="Times New Roman"/>
          <w:sz w:val="28"/>
          <w:szCs w:val="28"/>
          <w:lang w:val="uk-UA"/>
        </w:rPr>
        <w:t xml:space="preserve">, розрахований за методикою </w:t>
      </w:r>
      <w:r w:rsidRPr="00C70B22">
        <w:rPr>
          <w:rFonts w:ascii="Times New Roman" w:hAnsi="Times New Roman"/>
          <w:sz w:val="28"/>
          <w:szCs w:val="28"/>
          <w:lang w:val="uk-UA"/>
        </w:rPr>
        <w:t xml:space="preserve">Всесвітнього економічного форуму, </w:t>
      </w:r>
      <w:r>
        <w:rPr>
          <w:rFonts w:ascii="Times New Roman" w:hAnsi="Times New Roman"/>
          <w:sz w:val="28"/>
          <w:szCs w:val="28"/>
          <w:lang w:val="uk-UA"/>
        </w:rPr>
        <w:t xml:space="preserve">Глобальний інноваційний індекс, Індекс інноваційної ефективності та </w:t>
      </w:r>
      <w:r w:rsidRPr="00C70B22">
        <w:rPr>
          <w:rFonts w:ascii="Times New Roman" w:hAnsi="Times New Roman"/>
          <w:sz w:val="28"/>
          <w:szCs w:val="28"/>
          <w:lang w:val="uk-UA"/>
        </w:rPr>
        <w:t>Індекс економіки знань Інституту Світового банку</w:t>
      </w:r>
      <w:r>
        <w:rPr>
          <w:rFonts w:ascii="Times New Roman" w:hAnsi="Times New Roman"/>
          <w:sz w:val="28"/>
          <w:szCs w:val="28"/>
          <w:lang w:val="uk-UA"/>
        </w:rPr>
        <w:t xml:space="preserve"> </w:t>
      </w:r>
      <w:r w:rsidRPr="00E77AAC">
        <w:rPr>
          <w:rFonts w:ascii="Times New Roman" w:hAnsi="Times New Roman"/>
          <w:sz w:val="28"/>
          <w:szCs w:val="28"/>
          <w:lang w:val="uk-UA"/>
        </w:rPr>
        <w:t>[</w:t>
      </w:r>
      <w:r>
        <w:rPr>
          <w:rFonts w:ascii="Times New Roman" w:hAnsi="Times New Roman"/>
          <w:sz w:val="28"/>
          <w:szCs w:val="28"/>
          <w:lang w:val="uk-UA"/>
        </w:rPr>
        <w:t>21, с. 29</w:t>
      </w:r>
      <w:r w:rsidRPr="00E77AAC">
        <w:rPr>
          <w:rFonts w:ascii="Times New Roman" w:hAnsi="Times New Roman"/>
          <w:sz w:val="28"/>
          <w:szCs w:val="28"/>
          <w:lang w:val="uk-UA"/>
        </w:rPr>
        <w:t>]</w:t>
      </w:r>
      <w:r>
        <w:rPr>
          <w:rFonts w:ascii="Times New Roman" w:hAnsi="Times New Roman"/>
          <w:sz w:val="28"/>
          <w:szCs w:val="28"/>
          <w:lang w:val="uk-UA"/>
        </w:rPr>
        <w:t xml:space="preserve">. </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Глобальний індекс конкурентоспроможності (ГІК) є найбільш комплексним вимірювачем конкурентоспроможності країн, що ґрунтується на статистичних даних та експертних оцінках понад 1300 незалежних експертів </w:t>
      </w:r>
      <w:r w:rsidRPr="00082AFE">
        <w:rPr>
          <w:rFonts w:ascii="Times New Roman" w:hAnsi="Times New Roman"/>
          <w:sz w:val="28"/>
          <w:szCs w:val="28"/>
          <w:lang w:val="uk-UA"/>
        </w:rPr>
        <w:t>[</w:t>
      </w:r>
      <w:r>
        <w:rPr>
          <w:rFonts w:ascii="Times New Roman" w:hAnsi="Times New Roman"/>
          <w:sz w:val="28"/>
          <w:szCs w:val="28"/>
          <w:lang w:val="uk-UA"/>
        </w:rPr>
        <w:t>20, с. 9</w:t>
      </w:r>
      <w:r w:rsidRPr="00082AFE">
        <w:rPr>
          <w:rFonts w:ascii="Times New Roman" w:hAnsi="Times New Roman"/>
          <w:sz w:val="28"/>
          <w:szCs w:val="28"/>
          <w:lang w:val="uk-UA"/>
        </w:rPr>
        <w:t>]</w:t>
      </w:r>
      <w:r>
        <w:rPr>
          <w:rFonts w:ascii="Times New Roman" w:hAnsi="Times New Roman"/>
          <w:sz w:val="28"/>
          <w:szCs w:val="28"/>
          <w:lang w:val="uk-UA"/>
        </w:rPr>
        <w:t xml:space="preserve">. Даний індекс містить більше 100 показників, які згруповані в такі групи: інститути, інфраструктура, макроекономічне середовище, медицина і початкова освіта, вища освіта і професійна підготовка, ефективність товарного ринку та ринку праці, розвиток фінансового ринку, технологічна готовність, обсяг ринку, можливість ведення бізнесу і розвиток інновацій </w:t>
      </w:r>
      <w:r w:rsidRPr="00CF10FF">
        <w:rPr>
          <w:rFonts w:ascii="Times New Roman" w:hAnsi="Times New Roman"/>
          <w:sz w:val="28"/>
          <w:szCs w:val="28"/>
          <w:lang w:val="uk-UA"/>
        </w:rPr>
        <w:t>[</w:t>
      </w:r>
      <w:r>
        <w:rPr>
          <w:rFonts w:ascii="Times New Roman" w:hAnsi="Times New Roman"/>
          <w:sz w:val="28"/>
          <w:szCs w:val="28"/>
          <w:lang w:val="uk-UA"/>
        </w:rPr>
        <w:t>140, с. 103</w:t>
      </w:r>
      <w:r w:rsidRPr="00CF10FF">
        <w:rPr>
          <w:rFonts w:ascii="Times New Roman" w:hAnsi="Times New Roman"/>
          <w:sz w:val="28"/>
          <w:szCs w:val="28"/>
          <w:lang w:val="uk-UA"/>
        </w:rPr>
        <w:t>]</w:t>
      </w:r>
      <w:r>
        <w:rPr>
          <w:rFonts w:ascii="Times New Roman" w:hAnsi="Times New Roman"/>
          <w:sz w:val="28"/>
          <w:szCs w:val="28"/>
          <w:lang w:val="uk-UA"/>
        </w:rPr>
        <w:t xml:space="preserve">. </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Проте, враховуючи основні складові технологічної безпеки країни, а саме виробничо-технічну та науково-технологічну для аналізу технологічної безпеки на міжнародному рівні обрано лише окремі субіндекси Глобального індексу конкурентоспроможності: технологічну готовність, інновації, вищу освіту і професійну підготовку.</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останніми даними Всесвітнього економічного форуму про глобальну конкурентоспроможність у 2013 р. Україна не змінила своїх позицій проти рівня 2009 р. (табл. 2.1).</w:t>
      </w:r>
    </w:p>
    <w:p w:rsidR="00674BA1" w:rsidRPr="00790E85" w:rsidRDefault="00674BA1" w:rsidP="00674BA1">
      <w:pPr>
        <w:autoSpaceDE w:val="0"/>
        <w:autoSpaceDN w:val="0"/>
        <w:adjustRightInd w:val="0"/>
        <w:spacing w:after="0" w:line="360" w:lineRule="auto"/>
        <w:ind w:firstLine="709"/>
        <w:jc w:val="right"/>
        <w:rPr>
          <w:rFonts w:ascii="Times New Roman" w:hAnsi="Times New Roman"/>
          <w:i/>
          <w:sz w:val="28"/>
          <w:szCs w:val="28"/>
          <w:lang w:val="uk-UA"/>
        </w:rPr>
      </w:pPr>
      <w:r w:rsidRPr="00790E85">
        <w:rPr>
          <w:rFonts w:ascii="Times New Roman" w:hAnsi="Times New Roman"/>
          <w:i/>
          <w:sz w:val="28"/>
          <w:szCs w:val="28"/>
          <w:lang w:val="uk-UA"/>
        </w:rPr>
        <w:t xml:space="preserve">Таблиця 2.1 </w:t>
      </w:r>
    </w:p>
    <w:p w:rsidR="00674BA1" w:rsidRPr="00790E85" w:rsidRDefault="00674BA1" w:rsidP="00674BA1">
      <w:pPr>
        <w:autoSpaceDE w:val="0"/>
        <w:autoSpaceDN w:val="0"/>
        <w:adjustRightInd w:val="0"/>
        <w:spacing w:after="0" w:line="360" w:lineRule="auto"/>
        <w:ind w:firstLine="709"/>
        <w:jc w:val="center"/>
        <w:rPr>
          <w:rFonts w:ascii="Times New Roman" w:hAnsi="Times New Roman"/>
          <w:b/>
          <w:sz w:val="28"/>
          <w:szCs w:val="28"/>
          <w:lang w:val="uk-UA"/>
        </w:rPr>
      </w:pPr>
      <w:r w:rsidRPr="00790E85">
        <w:rPr>
          <w:rFonts w:ascii="Times New Roman" w:hAnsi="Times New Roman"/>
          <w:b/>
          <w:sz w:val="28"/>
          <w:szCs w:val="28"/>
          <w:lang w:val="uk-UA"/>
        </w:rPr>
        <w:t>Глобальний індекс конкурентоспроможності України та інших країн за 200</w:t>
      </w:r>
      <w:r>
        <w:rPr>
          <w:rFonts w:ascii="Times New Roman" w:hAnsi="Times New Roman"/>
          <w:b/>
          <w:sz w:val="28"/>
          <w:szCs w:val="28"/>
          <w:lang w:val="uk-UA"/>
        </w:rPr>
        <w:t>9</w:t>
      </w:r>
      <w:r w:rsidRPr="00790E85">
        <w:rPr>
          <w:rFonts w:ascii="Times New Roman" w:hAnsi="Times New Roman"/>
          <w:b/>
          <w:sz w:val="28"/>
          <w:szCs w:val="28"/>
          <w:lang w:val="uk-UA"/>
        </w:rPr>
        <w:t>-201</w:t>
      </w:r>
      <w:r>
        <w:rPr>
          <w:rFonts w:ascii="Times New Roman" w:hAnsi="Times New Roman"/>
          <w:b/>
          <w:sz w:val="28"/>
          <w:szCs w:val="28"/>
          <w:lang w:val="uk-UA"/>
        </w:rPr>
        <w:t>3</w:t>
      </w:r>
      <w:r w:rsidRPr="00790E85">
        <w:rPr>
          <w:rFonts w:ascii="Times New Roman" w:hAnsi="Times New Roman"/>
          <w:b/>
          <w:sz w:val="28"/>
          <w:szCs w:val="28"/>
          <w:lang w:val="uk-UA"/>
        </w:rPr>
        <w:t xml:space="preserve"> р</w:t>
      </w:r>
      <w:r>
        <w:rPr>
          <w:rFonts w:ascii="Times New Roman" w:hAnsi="Times New Roman"/>
          <w:b/>
          <w:sz w:val="28"/>
          <w:szCs w:val="28"/>
          <w:lang w:val="uk-UA"/>
        </w:rPr>
        <w:t>р.</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1134"/>
        <w:gridCol w:w="1134"/>
        <w:gridCol w:w="1134"/>
        <w:gridCol w:w="1134"/>
        <w:gridCol w:w="1134"/>
        <w:gridCol w:w="1276"/>
        <w:gridCol w:w="1134"/>
      </w:tblGrid>
      <w:tr w:rsidR="00674BA1" w:rsidRPr="00AB5099" w:rsidTr="00674BA1">
        <w:trPr>
          <w:trHeight w:val="1078"/>
        </w:trPr>
        <w:tc>
          <w:tcPr>
            <w:tcW w:w="1418" w:type="dxa"/>
            <w:vAlign w:val="center"/>
          </w:tcPr>
          <w:p w:rsidR="00674BA1" w:rsidRPr="00AB5099" w:rsidRDefault="00674BA1" w:rsidP="00674BA1">
            <w:pPr>
              <w:spacing w:after="0" w:line="240" w:lineRule="auto"/>
              <w:jc w:val="center"/>
              <w:rPr>
                <w:rFonts w:ascii="Times New Roman" w:hAnsi="Times New Roman"/>
                <w:b/>
                <w:lang w:val="uk-UA"/>
              </w:rPr>
            </w:pPr>
            <w:r w:rsidRPr="00AB5099">
              <w:rPr>
                <w:rFonts w:ascii="Times New Roman" w:hAnsi="Times New Roman"/>
                <w:b/>
                <w:lang w:val="uk-UA"/>
              </w:rPr>
              <w:t>Країна</w:t>
            </w:r>
          </w:p>
        </w:tc>
        <w:tc>
          <w:tcPr>
            <w:tcW w:w="1134" w:type="dxa"/>
            <w:vAlign w:val="center"/>
          </w:tcPr>
          <w:p w:rsidR="00674BA1" w:rsidRPr="00AB5099" w:rsidRDefault="00674BA1" w:rsidP="00674BA1">
            <w:pPr>
              <w:spacing w:after="0" w:line="240" w:lineRule="auto"/>
              <w:jc w:val="center"/>
              <w:rPr>
                <w:rFonts w:ascii="Times New Roman" w:hAnsi="Times New Roman"/>
                <w:b/>
                <w:lang w:val="uk-UA"/>
              </w:rPr>
            </w:pPr>
            <w:r w:rsidRPr="00AB5099">
              <w:rPr>
                <w:rFonts w:ascii="Times New Roman" w:hAnsi="Times New Roman"/>
                <w:b/>
                <w:lang w:val="uk-UA"/>
              </w:rPr>
              <w:t>2009 р.</w:t>
            </w:r>
          </w:p>
        </w:tc>
        <w:tc>
          <w:tcPr>
            <w:tcW w:w="1134" w:type="dxa"/>
            <w:vAlign w:val="center"/>
          </w:tcPr>
          <w:p w:rsidR="00674BA1" w:rsidRPr="00AB5099" w:rsidRDefault="00674BA1" w:rsidP="00674BA1">
            <w:pPr>
              <w:spacing w:after="0" w:line="240" w:lineRule="auto"/>
              <w:jc w:val="center"/>
              <w:rPr>
                <w:rFonts w:ascii="Times New Roman" w:hAnsi="Times New Roman"/>
                <w:b/>
                <w:lang w:val="uk-UA"/>
              </w:rPr>
            </w:pPr>
            <w:r w:rsidRPr="00AB5099">
              <w:rPr>
                <w:rFonts w:ascii="Times New Roman" w:hAnsi="Times New Roman"/>
                <w:b/>
                <w:lang w:val="uk-UA"/>
              </w:rPr>
              <w:t>2010 р.</w:t>
            </w:r>
          </w:p>
        </w:tc>
        <w:tc>
          <w:tcPr>
            <w:tcW w:w="1134" w:type="dxa"/>
            <w:vAlign w:val="center"/>
          </w:tcPr>
          <w:p w:rsidR="00674BA1" w:rsidRPr="00AB5099" w:rsidRDefault="00674BA1" w:rsidP="00674BA1">
            <w:pPr>
              <w:spacing w:after="0" w:line="240" w:lineRule="auto"/>
              <w:jc w:val="center"/>
              <w:rPr>
                <w:rFonts w:ascii="Times New Roman" w:hAnsi="Times New Roman"/>
                <w:b/>
                <w:lang w:val="uk-UA"/>
              </w:rPr>
            </w:pPr>
            <w:r w:rsidRPr="00AB5099">
              <w:rPr>
                <w:rFonts w:ascii="Times New Roman" w:hAnsi="Times New Roman"/>
                <w:b/>
                <w:lang w:val="uk-UA"/>
              </w:rPr>
              <w:t>2011 р.</w:t>
            </w:r>
          </w:p>
        </w:tc>
        <w:tc>
          <w:tcPr>
            <w:tcW w:w="1134" w:type="dxa"/>
            <w:vAlign w:val="center"/>
          </w:tcPr>
          <w:p w:rsidR="00674BA1" w:rsidRPr="00AB5099" w:rsidRDefault="00674BA1" w:rsidP="00674BA1">
            <w:pPr>
              <w:spacing w:after="0" w:line="240" w:lineRule="auto"/>
              <w:jc w:val="center"/>
              <w:rPr>
                <w:rFonts w:ascii="Times New Roman" w:hAnsi="Times New Roman"/>
                <w:b/>
                <w:lang w:val="uk-UA"/>
              </w:rPr>
            </w:pPr>
            <w:r w:rsidRPr="00AB5099">
              <w:rPr>
                <w:rFonts w:ascii="Times New Roman" w:hAnsi="Times New Roman"/>
                <w:b/>
                <w:lang w:val="uk-UA"/>
              </w:rPr>
              <w:t>2012 р.</w:t>
            </w:r>
          </w:p>
        </w:tc>
        <w:tc>
          <w:tcPr>
            <w:tcW w:w="1134" w:type="dxa"/>
            <w:vAlign w:val="center"/>
          </w:tcPr>
          <w:p w:rsidR="00674BA1" w:rsidRPr="00AB5099" w:rsidRDefault="00674BA1" w:rsidP="00674BA1">
            <w:pPr>
              <w:spacing w:after="0" w:line="240" w:lineRule="auto"/>
              <w:jc w:val="center"/>
              <w:rPr>
                <w:rFonts w:ascii="Times New Roman" w:hAnsi="Times New Roman"/>
                <w:b/>
                <w:lang w:val="uk-UA"/>
              </w:rPr>
            </w:pPr>
            <w:r>
              <w:rPr>
                <w:rFonts w:ascii="Times New Roman" w:hAnsi="Times New Roman"/>
                <w:b/>
                <w:lang w:val="uk-UA"/>
              </w:rPr>
              <w:t>2013 р.</w:t>
            </w:r>
          </w:p>
        </w:tc>
        <w:tc>
          <w:tcPr>
            <w:tcW w:w="1276" w:type="dxa"/>
            <w:vAlign w:val="center"/>
          </w:tcPr>
          <w:p w:rsidR="00674BA1" w:rsidRPr="00AB5099" w:rsidRDefault="00674BA1" w:rsidP="00674BA1">
            <w:pPr>
              <w:spacing w:after="0" w:line="240" w:lineRule="auto"/>
              <w:jc w:val="center"/>
              <w:rPr>
                <w:rFonts w:ascii="Times New Roman" w:hAnsi="Times New Roman"/>
                <w:b/>
                <w:lang w:val="uk-UA"/>
              </w:rPr>
            </w:pPr>
            <w:r w:rsidRPr="00AB5099">
              <w:rPr>
                <w:rFonts w:ascii="Times New Roman" w:hAnsi="Times New Roman"/>
                <w:b/>
                <w:lang w:val="uk-UA"/>
              </w:rPr>
              <w:t xml:space="preserve">Місце за </w:t>
            </w:r>
          </w:p>
          <w:p w:rsidR="00674BA1" w:rsidRDefault="00674BA1" w:rsidP="00674BA1">
            <w:pPr>
              <w:spacing w:after="0" w:line="240" w:lineRule="auto"/>
              <w:jc w:val="center"/>
              <w:rPr>
                <w:rFonts w:ascii="Times New Roman" w:hAnsi="Times New Roman"/>
                <w:b/>
                <w:lang w:val="uk-UA"/>
              </w:rPr>
            </w:pPr>
            <w:r w:rsidRPr="00AB5099">
              <w:rPr>
                <w:rFonts w:ascii="Times New Roman" w:hAnsi="Times New Roman"/>
                <w:b/>
                <w:lang w:val="uk-UA"/>
              </w:rPr>
              <w:t xml:space="preserve">ГІК в </w:t>
            </w:r>
          </w:p>
          <w:p w:rsidR="00674BA1" w:rsidRPr="00AB5099" w:rsidRDefault="00674BA1" w:rsidP="00674BA1">
            <w:pPr>
              <w:spacing w:after="0" w:line="240" w:lineRule="auto"/>
              <w:jc w:val="center"/>
              <w:rPr>
                <w:rFonts w:ascii="Times New Roman" w:hAnsi="Times New Roman"/>
                <w:b/>
                <w:lang w:val="uk-UA"/>
              </w:rPr>
            </w:pPr>
            <w:r w:rsidRPr="00AB5099">
              <w:rPr>
                <w:rFonts w:ascii="Times New Roman" w:hAnsi="Times New Roman"/>
                <w:b/>
                <w:lang w:val="uk-UA"/>
              </w:rPr>
              <w:t>201</w:t>
            </w:r>
            <w:r>
              <w:rPr>
                <w:rFonts w:ascii="Times New Roman" w:hAnsi="Times New Roman"/>
                <w:b/>
                <w:lang w:val="uk-UA"/>
              </w:rPr>
              <w:t>3</w:t>
            </w:r>
            <w:r w:rsidRPr="00AB5099">
              <w:rPr>
                <w:rFonts w:ascii="Times New Roman" w:hAnsi="Times New Roman"/>
                <w:b/>
                <w:lang w:val="uk-UA"/>
              </w:rPr>
              <w:t xml:space="preserve"> р.</w:t>
            </w:r>
          </w:p>
        </w:tc>
        <w:tc>
          <w:tcPr>
            <w:tcW w:w="1134" w:type="dxa"/>
            <w:vAlign w:val="center"/>
          </w:tcPr>
          <w:p w:rsidR="00674BA1" w:rsidRDefault="00674BA1" w:rsidP="00674BA1">
            <w:pPr>
              <w:spacing w:after="0" w:line="240" w:lineRule="auto"/>
              <w:jc w:val="center"/>
              <w:rPr>
                <w:rFonts w:ascii="Times New Roman" w:hAnsi="Times New Roman"/>
                <w:b/>
                <w:lang w:val="uk-UA"/>
              </w:rPr>
            </w:pPr>
            <w:r>
              <w:rPr>
                <w:rFonts w:ascii="Times New Roman" w:hAnsi="Times New Roman"/>
                <w:b/>
                <w:lang w:val="uk-UA"/>
              </w:rPr>
              <w:t xml:space="preserve">2013 р. </w:t>
            </w:r>
          </w:p>
          <w:p w:rsidR="00674BA1" w:rsidRDefault="00674BA1" w:rsidP="00674BA1">
            <w:pPr>
              <w:spacing w:after="0" w:line="240" w:lineRule="auto"/>
              <w:jc w:val="center"/>
              <w:rPr>
                <w:rFonts w:ascii="Times New Roman" w:hAnsi="Times New Roman"/>
                <w:b/>
                <w:lang w:val="uk-UA"/>
              </w:rPr>
            </w:pPr>
            <w:r>
              <w:rPr>
                <w:rFonts w:ascii="Times New Roman" w:hAnsi="Times New Roman"/>
                <w:b/>
                <w:lang w:val="uk-UA"/>
              </w:rPr>
              <w:t xml:space="preserve">до </w:t>
            </w:r>
          </w:p>
          <w:p w:rsidR="00674BA1" w:rsidRDefault="00674BA1" w:rsidP="00674BA1">
            <w:pPr>
              <w:spacing w:after="0" w:line="240" w:lineRule="auto"/>
              <w:jc w:val="center"/>
              <w:rPr>
                <w:rFonts w:ascii="Times New Roman" w:hAnsi="Times New Roman"/>
                <w:b/>
                <w:lang w:val="uk-UA"/>
              </w:rPr>
            </w:pPr>
            <w:r>
              <w:rPr>
                <w:rFonts w:ascii="Times New Roman" w:hAnsi="Times New Roman"/>
                <w:b/>
                <w:lang w:val="uk-UA"/>
              </w:rPr>
              <w:t>2009 р.</w:t>
            </w:r>
            <w:r w:rsidRPr="00AB5099">
              <w:rPr>
                <w:rFonts w:ascii="Times New Roman" w:hAnsi="Times New Roman"/>
                <w:b/>
                <w:lang w:val="uk-UA"/>
              </w:rPr>
              <w:t>,</w:t>
            </w:r>
          </w:p>
          <w:p w:rsidR="00674BA1" w:rsidRPr="00AB5099" w:rsidRDefault="00674BA1" w:rsidP="00674BA1">
            <w:pPr>
              <w:spacing w:after="0" w:line="240" w:lineRule="auto"/>
              <w:jc w:val="center"/>
              <w:rPr>
                <w:rFonts w:ascii="Times New Roman" w:hAnsi="Times New Roman"/>
                <w:b/>
                <w:lang w:val="uk-UA"/>
              </w:rPr>
            </w:pPr>
            <w:r>
              <w:rPr>
                <w:rFonts w:ascii="Times New Roman" w:hAnsi="Times New Roman"/>
                <w:b/>
                <w:lang w:val="uk-UA"/>
              </w:rPr>
              <w:t>+/-</w:t>
            </w:r>
          </w:p>
        </w:tc>
      </w:tr>
      <w:tr w:rsidR="00674BA1" w:rsidRPr="00AB5099" w:rsidTr="00674BA1">
        <w:trPr>
          <w:trHeight w:val="281"/>
        </w:trPr>
        <w:tc>
          <w:tcPr>
            <w:tcW w:w="1418" w:type="dxa"/>
          </w:tcPr>
          <w:p w:rsidR="00674BA1" w:rsidRPr="00AB5099" w:rsidRDefault="00674BA1" w:rsidP="00674BA1">
            <w:pPr>
              <w:spacing w:after="0" w:line="240" w:lineRule="auto"/>
              <w:jc w:val="both"/>
              <w:rPr>
                <w:rFonts w:ascii="Times New Roman" w:hAnsi="Times New Roman"/>
                <w:sz w:val="24"/>
                <w:szCs w:val="24"/>
                <w:lang w:val="uk-UA"/>
              </w:rPr>
            </w:pPr>
            <w:r w:rsidRPr="00AB5099">
              <w:rPr>
                <w:rFonts w:ascii="Times New Roman" w:hAnsi="Times New Roman"/>
                <w:sz w:val="24"/>
                <w:szCs w:val="24"/>
                <w:lang w:val="uk-UA"/>
              </w:rPr>
              <w:t>Швейцарія</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5,60</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5,63</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5,74</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5,72</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5,67</w:t>
            </w:r>
          </w:p>
        </w:tc>
        <w:tc>
          <w:tcPr>
            <w:tcW w:w="1276"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1</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0,07</w:t>
            </w:r>
          </w:p>
        </w:tc>
      </w:tr>
      <w:tr w:rsidR="00674BA1" w:rsidRPr="00AB5099" w:rsidTr="00674BA1">
        <w:tc>
          <w:tcPr>
            <w:tcW w:w="1418" w:type="dxa"/>
          </w:tcPr>
          <w:p w:rsidR="00674BA1" w:rsidRPr="00AB5099" w:rsidRDefault="00674BA1" w:rsidP="00674BA1">
            <w:pPr>
              <w:spacing w:after="0" w:line="240" w:lineRule="auto"/>
              <w:jc w:val="both"/>
              <w:rPr>
                <w:rFonts w:ascii="Times New Roman" w:hAnsi="Times New Roman"/>
                <w:sz w:val="24"/>
                <w:szCs w:val="24"/>
                <w:lang w:val="uk-UA"/>
              </w:rPr>
            </w:pPr>
            <w:r w:rsidRPr="00AB5099">
              <w:rPr>
                <w:rFonts w:ascii="Times New Roman" w:hAnsi="Times New Roman"/>
                <w:sz w:val="24"/>
                <w:szCs w:val="24"/>
                <w:lang w:val="uk-UA"/>
              </w:rPr>
              <w:t>США</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5,59</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5,43</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5,43</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5,47</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5,48</w:t>
            </w:r>
          </w:p>
        </w:tc>
        <w:tc>
          <w:tcPr>
            <w:tcW w:w="1276"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 xml:space="preserve">- </w:t>
            </w:r>
            <w:r>
              <w:rPr>
                <w:rFonts w:ascii="Times New Roman" w:hAnsi="Times New Roman"/>
                <w:sz w:val="24"/>
                <w:szCs w:val="24"/>
                <w:lang w:val="uk-UA"/>
              </w:rPr>
              <w:t>0,11</w:t>
            </w:r>
          </w:p>
        </w:tc>
      </w:tr>
      <w:tr w:rsidR="00674BA1" w:rsidRPr="00AB5099" w:rsidTr="00674BA1">
        <w:tc>
          <w:tcPr>
            <w:tcW w:w="1418" w:type="dxa"/>
          </w:tcPr>
          <w:p w:rsidR="00674BA1" w:rsidRPr="00AB5099" w:rsidRDefault="00674BA1" w:rsidP="00674BA1">
            <w:pPr>
              <w:spacing w:after="0" w:line="240" w:lineRule="auto"/>
              <w:jc w:val="both"/>
              <w:rPr>
                <w:rFonts w:ascii="Times New Roman" w:hAnsi="Times New Roman"/>
                <w:sz w:val="24"/>
                <w:szCs w:val="24"/>
                <w:lang w:val="uk-UA"/>
              </w:rPr>
            </w:pPr>
            <w:r w:rsidRPr="00AB5099">
              <w:rPr>
                <w:rFonts w:ascii="Times New Roman" w:hAnsi="Times New Roman"/>
                <w:sz w:val="24"/>
                <w:szCs w:val="24"/>
                <w:lang w:val="uk-UA"/>
              </w:rPr>
              <w:t>Швеція</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5,51</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5,56</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5,61</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5,53</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5,48</w:t>
            </w:r>
          </w:p>
        </w:tc>
        <w:tc>
          <w:tcPr>
            <w:tcW w:w="1276"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- 0,03</w:t>
            </w:r>
          </w:p>
        </w:tc>
      </w:tr>
      <w:tr w:rsidR="00674BA1" w:rsidRPr="00AB5099" w:rsidTr="00674BA1">
        <w:tc>
          <w:tcPr>
            <w:tcW w:w="1418" w:type="dxa"/>
          </w:tcPr>
          <w:p w:rsidR="00674BA1" w:rsidRPr="00AB5099" w:rsidRDefault="00674BA1" w:rsidP="00674BA1">
            <w:pPr>
              <w:spacing w:after="0" w:line="240" w:lineRule="auto"/>
              <w:jc w:val="both"/>
              <w:rPr>
                <w:rFonts w:ascii="Times New Roman" w:hAnsi="Times New Roman"/>
                <w:sz w:val="24"/>
                <w:szCs w:val="24"/>
                <w:lang w:val="uk-UA"/>
              </w:rPr>
            </w:pPr>
            <w:r w:rsidRPr="00AB5099">
              <w:rPr>
                <w:rFonts w:ascii="Times New Roman" w:hAnsi="Times New Roman"/>
                <w:sz w:val="24"/>
                <w:szCs w:val="24"/>
                <w:lang w:val="uk-UA"/>
              </w:rPr>
              <w:t>Сінгапур</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5,55</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5,48</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5,63</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5,67</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5,61</w:t>
            </w:r>
          </w:p>
        </w:tc>
        <w:tc>
          <w:tcPr>
            <w:tcW w:w="1276"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0,06</w:t>
            </w:r>
          </w:p>
        </w:tc>
      </w:tr>
      <w:tr w:rsidR="00674BA1" w:rsidRPr="00AB5099" w:rsidTr="00674BA1">
        <w:tc>
          <w:tcPr>
            <w:tcW w:w="1418" w:type="dxa"/>
          </w:tcPr>
          <w:p w:rsidR="00674BA1" w:rsidRPr="00AB5099" w:rsidRDefault="00674BA1" w:rsidP="00674BA1">
            <w:pPr>
              <w:spacing w:after="0" w:line="240" w:lineRule="auto"/>
              <w:jc w:val="both"/>
              <w:rPr>
                <w:rFonts w:ascii="Times New Roman" w:hAnsi="Times New Roman"/>
                <w:sz w:val="24"/>
                <w:szCs w:val="24"/>
                <w:lang w:val="uk-UA"/>
              </w:rPr>
            </w:pPr>
            <w:r w:rsidRPr="00AB5099">
              <w:rPr>
                <w:rFonts w:ascii="Times New Roman" w:hAnsi="Times New Roman"/>
                <w:sz w:val="24"/>
                <w:szCs w:val="24"/>
                <w:lang w:val="uk-UA"/>
              </w:rPr>
              <w:t>Німеччина</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5,37</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5,39</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5,41</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5,48</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5,51</w:t>
            </w:r>
          </w:p>
        </w:tc>
        <w:tc>
          <w:tcPr>
            <w:tcW w:w="1276"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0,14</w:t>
            </w:r>
          </w:p>
        </w:tc>
      </w:tr>
      <w:tr w:rsidR="00674BA1" w:rsidRPr="00AB5099" w:rsidTr="00674BA1">
        <w:tc>
          <w:tcPr>
            <w:tcW w:w="1418" w:type="dxa"/>
          </w:tcPr>
          <w:p w:rsidR="00674BA1" w:rsidRPr="00AB5099" w:rsidRDefault="00674BA1" w:rsidP="00674BA1">
            <w:pPr>
              <w:spacing w:after="0" w:line="240" w:lineRule="auto"/>
              <w:jc w:val="both"/>
              <w:rPr>
                <w:rFonts w:ascii="Times New Roman" w:hAnsi="Times New Roman"/>
                <w:sz w:val="24"/>
                <w:szCs w:val="24"/>
                <w:lang w:val="uk-UA"/>
              </w:rPr>
            </w:pPr>
            <w:r w:rsidRPr="00AB5099">
              <w:rPr>
                <w:rFonts w:ascii="Times New Roman" w:hAnsi="Times New Roman"/>
                <w:sz w:val="24"/>
                <w:szCs w:val="24"/>
                <w:lang w:val="uk-UA"/>
              </w:rPr>
              <w:t>Польща</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4,33</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4,51</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4,46</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4,46</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4,46</w:t>
            </w:r>
          </w:p>
        </w:tc>
        <w:tc>
          <w:tcPr>
            <w:tcW w:w="1276"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w:t>
            </w:r>
            <w:r>
              <w:rPr>
                <w:rFonts w:ascii="Times New Roman" w:hAnsi="Times New Roman"/>
                <w:sz w:val="24"/>
                <w:szCs w:val="24"/>
                <w:lang w:val="uk-UA"/>
              </w:rPr>
              <w:t>2</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0,13</w:t>
            </w:r>
          </w:p>
        </w:tc>
      </w:tr>
      <w:tr w:rsidR="00674BA1" w:rsidRPr="00AB5099" w:rsidTr="00674BA1">
        <w:tc>
          <w:tcPr>
            <w:tcW w:w="1418" w:type="dxa"/>
          </w:tcPr>
          <w:p w:rsidR="00674BA1" w:rsidRPr="00AB5099" w:rsidRDefault="00674BA1" w:rsidP="00674BA1">
            <w:pPr>
              <w:spacing w:after="0" w:line="240" w:lineRule="auto"/>
              <w:jc w:val="both"/>
              <w:rPr>
                <w:rFonts w:ascii="Times New Roman" w:hAnsi="Times New Roman"/>
                <w:sz w:val="24"/>
                <w:szCs w:val="24"/>
                <w:lang w:val="uk-UA"/>
              </w:rPr>
            </w:pPr>
            <w:r w:rsidRPr="00AB5099">
              <w:rPr>
                <w:rFonts w:ascii="Times New Roman" w:hAnsi="Times New Roman"/>
                <w:sz w:val="24"/>
                <w:szCs w:val="24"/>
                <w:lang w:val="uk-UA"/>
              </w:rPr>
              <w:t>Росія</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4,15</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4,24</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4,21</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4,20</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4,25</w:t>
            </w:r>
          </w:p>
        </w:tc>
        <w:tc>
          <w:tcPr>
            <w:tcW w:w="1276"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6</w:t>
            </w:r>
            <w:r>
              <w:rPr>
                <w:rFonts w:ascii="Times New Roman" w:hAnsi="Times New Roman"/>
                <w:sz w:val="24"/>
                <w:szCs w:val="24"/>
                <w:lang w:val="uk-UA"/>
              </w:rPr>
              <w:t>4</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0,10</w:t>
            </w:r>
          </w:p>
        </w:tc>
      </w:tr>
      <w:tr w:rsidR="00674BA1" w:rsidRPr="00AB5099" w:rsidTr="00674BA1">
        <w:tc>
          <w:tcPr>
            <w:tcW w:w="1418" w:type="dxa"/>
          </w:tcPr>
          <w:p w:rsidR="00674BA1" w:rsidRPr="00D71DA3" w:rsidRDefault="00674BA1" w:rsidP="00674BA1">
            <w:pPr>
              <w:spacing w:after="0" w:line="240" w:lineRule="auto"/>
              <w:jc w:val="both"/>
              <w:rPr>
                <w:rFonts w:ascii="Times New Roman" w:hAnsi="Times New Roman"/>
                <w:b/>
                <w:sz w:val="24"/>
                <w:szCs w:val="24"/>
                <w:lang w:val="uk-UA"/>
              </w:rPr>
            </w:pPr>
            <w:r w:rsidRPr="00D71DA3">
              <w:rPr>
                <w:rFonts w:ascii="Times New Roman" w:hAnsi="Times New Roman"/>
                <w:b/>
                <w:sz w:val="24"/>
                <w:szCs w:val="24"/>
                <w:lang w:val="uk-UA"/>
              </w:rPr>
              <w:t>Україна</w:t>
            </w:r>
          </w:p>
        </w:tc>
        <w:tc>
          <w:tcPr>
            <w:tcW w:w="1134" w:type="dxa"/>
            <w:vAlign w:val="center"/>
          </w:tcPr>
          <w:p w:rsidR="00674BA1" w:rsidRPr="00D71DA3" w:rsidRDefault="00674BA1" w:rsidP="00674BA1">
            <w:pPr>
              <w:spacing w:after="0" w:line="240" w:lineRule="auto"/>
              <w:jc w:val="center"/>
              <w:rPr>
                <w:rFonts w:ascii="Times New Roman" w:hAnsi="Times New Roman"/>
                <w:b/>
                <w:sz w:val="24"/>
                <w:szCs w:val="24"/>
                <w:lang w:val="uk-UA"/>
              </w:rPr>
            </w:pPr>
            <w:r w:rsidRPr="00D71DA3">
              <w:rPr>
                <w:rFonts w:ascii="Times New Roman" w:hAnsi="Times New Roman"/>
                <w:b/>
                <w:sz w:val="24"/>
                <w:szCs w:val="24"/>
                <w:lang w:val="uk-UA"/>
              </w:rPr>
              <w:t>3,95</w:t>
            </w:r>
          </w:p>
        </w:tc>
        <w:tc>
          <w:tcPr>
            <w:tcW w:w="1134" w:type="dxa"/>
            <w:vAlign w:val="center"/>
          </w:tcPr>
          <w:p w:rsidR="00674BA1" w:rsidRPr="00D71DA3" w:rsidRDefault="00674BA1" w:rsidP="00674BA1">
            <w:pPr>
              <w:spacing w:after="0" w:line="240" w:lineRule="auto"/>
              <w:jc w:val="center"/>
              <w:rPr>
                <w:rFonts w:ascii="Times New Roman" w:hAnsi="Times New Roman"/>
                <w:b/>
                <w:sz w:val="24"/>
                <w:szCs w:val="24"/>
                <w:lang w:val="uk-UA"/>
              </w:rPr>
            </w:pPr>
            <w:r w:rsidRPr="00D71DA3">
              <w:rPr>
                <w:rFonts w:ascii="Times New Roman" w:hAnsi="Times New Roman"/>
                <w:b/>
                <w:sz w:val="24"/>
                <w:szCs w:val="24"/>
                <w:lang w:val="uk-UA"/>
              </w:rPr>
              <w:t>3,90</w:t>
            </w:r>
          </w:p>
        </w:tc>
        <w:tc>
          <w:tcPr>
            <w:tcW w:w="1134" w:type="dxa"/>
            <w:vAlign w:val="center"/>
          </w:tcPr>
          <w:p w:rsidR="00674BA1" w:rsidRPr="00D71DA3" w:rsidRDefault="00674BA1" w:rsidP="00674BA1">
            <w:pPr>
              <w:spacing w:after="0" w:line="240" w:lineRule="auto"/>
              <w:jc w:val="center"/>
              <w:rPr>
                <w:rFonts w:ascii="Times New Roman" w:hAnsi="Times New Roman"/>
                <w:b/>
                <w:sz w:val="24"/>
                <w:szCs w:val="24"/>
                <w:lang w:val="uk-UA"/>
              </w:rPr>
            </w:pPr>
            <w:r w:rsidRPr="00D71DA3">
              <w:rPr>
                <w:rFonts w:ascii="Times New Roman" w:hAnsi="Times New Roman"/>
                <w:b/>
                <w:sz w:val="24"/>
                <w:szCs w:val="24"/>
                <w:lang w:val="uk-UA"/>
              </w:rPr>
              <w:t>4,00</w:t>
            </w:r>
          </w:p>
        </w:tc>
        <w:tc>
          <w:tcPr>
            <w:tcW w:w="1134" w:type="dxa"/>
            <w:vAlign w:val="center"/>
          </w:tcPr>
          <w:p w:rsidR="00674BA1" w:rsidRPr="00D71DA3" w:rsidRDefault="00674BA1" w:rsidP="00674BA1">
            <w:pPr>
              <w:spacing w:after="0" w:line="240" w:lineRule="auto"/>
              <w:jc w:val="center"/>
              <w:rPr>
                <w:rFonts w:ascii="Times New Roman" w:hAnsi="Times New Roman"/>
                <w:b/>
                <w:sz w:val="24"/>
                <w:szCs w:val="24"/>
                <w:lang w:val="uk-UA"/>
              </w:rPr>
            </w:pPr>
            <w:r w:rsidRPr="00D71DA3">
              <w:rPr>
                <w:rFonts w:ascii="Times New Roman" w:hAnsi="Times New Roman"/>
                <w:b/>
                <w:sz w:val="24"/>
                <w:szCs w:val="24"/>
                <w:lang w:val="uk-UA"/>
              </w:rPr>
              <w:t>4,14</w:t>
            </w:r>
          </w:p>
        </w:tc>
        <w:tc>
          <w:tcPr>
            <w:tcW w:w="1134" w:type="dxa"/>
            <w:vAlign w:val="center"/>
          </w:tcPr>
          <w:p w:rsidR="00674BA1" w:rsidRPr="00D71DA3"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4,05</w:t>
            </w:r>
          </w:p>
        </w:tc>
        <w:tc>
          <w:tcPr>
            <w:tcW w:w="1276" w:type="dxa"/>
            <w:vAlign w:val="center"/>
          </w:tcPr>
          <w:p w:rsidR="00674BA1" w:rsidRPr="00D71DA3"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84</w:t>
            </w:r>
          </w:p>
        </w:tc>
        <w:tc>
          <w:tcPr>
            <w:tcW w:w="1134" w:type="dxa"/>
            <w:vAlign w:val="center"/>
          </w:tcPr>
          <w:p w:rsidR="00674BA1" w:rsidRPr="00D71DA3"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0,10</w:t>
            </w:r>
          </w:p>
        </w:tc>
      </w:tr>
      <w:tr w:rsidR="00674BA1" w:rsidRPr="00AB5099" w:rsidTr="00674BA1">
        <w:tc>
          <w:tcPr>
            <w:tcW w:w="1418" w:type="dxa"/>
          </w:tcPr>
          <w:p w:rsidR="00674BA1" w:rsidRPr="00AB5099" w:rsidRDefault="00674BA1" w:rsidP="00674BA1">
            <w:pPr>
              <w:spacing w:after="0" w:line="240" w:lineRule="auto"/>
              <w:jc w:val="both"/>
              <w:rPr>
                <w:rFonts w:ascii="Times New Roman" w:hAnsi="Times New Roman"/>
                <w:sz w:val="24"/>
                <w:szCs w:val="24"/>
                <w:lang w:val="uk-UA"/>
              </w:rPr>
            </w:pPr>
            <w:r w:rsidRPr="00AB5099">
              <w:rPr>
                <w:rFonts w:ascii="Times New Roman" w:hAnsi="Times New Roman"/>
                <w:sz w:val="24"/>
                <w:szCs w:val="24"/>
                <w:lang w:val="uk-UA"/>
              </w:rPr>
              <w:t>Норвегія</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5,17</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5,14</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5,18</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5,27</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5,33</w:t>
            </w:r>
          </w:p>
        </w:tc>
        <w:tc>
          <w:tcPr>
            <w:tcW w:w="1276"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11</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0,16</w:t>
            </w:r>
          </w:p>
        </w:tc>
      </w:tr>
      <w:tr w:rsidR="00674BA1" w:rsidRPr="00AB5099" w:rsidTr="00674BA1">
        <w:tc>
          <w:tcPr>
            <w:tcW w:w="1418" w:type="dxa"/>
          </w:tcPr>
          <w:p w:rsidR="00674BA1" w:rsidRPr="00AB5099" w:rsidRDefault="00674BA1" w:rsidP="00674BA1">
            <w:pPr>
              <w:spacing w:after="0" w:line="240" w:lineRule="auto"/>
              <w:jc w:val="both"/>
              <w:rPr>
                <w:rFonts w:ascii="Times New Roman" w:hAnsi="Times New Roman"/>
                <w:sz w:val="24"/>
                <w:szCs w:val="24"/>
                <w:lang w:val="uk-UA"/>
              </w:rPr>
            </w:pPr>
            <w:r w:rsidRPr="00AB5099">
              <w:rPr>
                <w:rFonts w:ascii="Times New Roman" w:hAnsi="Times New Roman"/>
                <w:sz w:val="24"/>
                <w:szCs w:val="24"/>
                <w:lang w:val="uk-UA"/>
              </w:rPr>
              <w:t xml:space="preserve">Румунія </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4,11</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4,16</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4,08</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4,07</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4,13</w:t>
            </w:r>
          </w:p>
        </w:tc>
        <w:tc>
          <w:tcPr>
            <w:tcW w:w="1276" w:type="dxa"/>
            <w:vAlign w:val="center"/>
          </w:tcPr>
          <w:p w:rsidR="00674BA1" w:rsidRPr="00AB5099" w:rsidRDefault="00674BA1" w:rsidP="00674BA1">
            <w:pPr>
              <w:spacing w:after="0" w:line="240" w:lineRule="auto"/>
              <w:jc w:val="center"/>
              <w:rPr>
                <w:rFonts w:ascii="Times New Roman" w:hAnsi="Times New Roman"/>
                <w:sz w:val="24"/>
                <w:szCs w:val="24"/>
                <w:lang w:val="uk-UA"/>
              </w:rPr>
            </w:pPr>
            <w:r w:rsidRPr="00AB5099">
              <w:rPr>
                <w:rFonts w:ascii="Times New Roman" w:hAnsi="Times New Roman"/>
                <w:sz w:val="24"/>
                <w:szCs w:val="24"/>
                <w:lang w:val="uk-UA"/>
              </w:rPr>
              <w:t>7</w:t>
            </w:r>
            <w:r>
              <w:rPr>
                <w:rFonts w:ascii="Times New Roman" w:hAnsi="Times New Roman"/>
                <w:sz w:val="24"/>
                <w:szCs w:val="24"/>
                <w:lang w:val="uk-UA"/>
              </w:rPr>
              <w:t>6</w:t>
            </w:r>
          </w:p>
        </w:tc>
        <w:tc>
          <w:tcPr>
            <w:tcW w:w="1134" w:type="dxa"/>
            <w:vAlign w:val="center"/>
          </w:tcPr>
          <w:p w:rsidR="00674BA1" w:rsidRPr="00AB5099"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0,02</w:t>
            </w:r>
          </w:p>
        </w:tc>
      </w:tr>
    </w:tbl>
    <w:p w:rsidR="00674BA1" w:rsidRPr="002415B0" w:rsidRDefault="00674BA1" w:rsidP="00674BA1">
      <w:pPr>
        <w:spacing w:after="0" w:line="360" w:lineRule="auto"/>
        <w:jc w:val="both"/>
        <w:rPr>
          <w:rFonts w:ascii="Times New Roman" w:hAnsi="Times New Roman"/>
          <w:sz w:val="24"/>
          <w:szCs w:val="24"/>
          <w:lang w:val="uk-UA"/>
        </w:rPr>
      </w:pPr>
      <w:r w:rsidRPr="00912071">
        <w:rPr>
          <w:rFonts w:ascii="Times New Roman" w:hAnsi="Times New Roman"/>
          <w:i/>
          <w:sz w:val="24"/>
          <w:szCs w:val="24"/>
          <w:lang w:val="uk-UA"/>
        </w:rPr>
        <w:t>Джерело:</w:t>
      </w:r>
      <w:r>
        <w:rPr>
          <w:rFonts w:ascii="Times New Roman" w:hAnsi="Times New Roman"/>
          <w:sz w:val="24"/>
          <w:szCs w:val="24"/>
          <w:lang w:val="uk-UA"/>
        </w:rPr>
        <w:t xml:space="preserve"> </w:t>
      </w:r>
      <w:r w:rsidRPr="00860A9E">
        <w:rPr>
          <w:rFonts w:ascii="Times New Roman" w:hAnsi="Times New Roman"/>
          <w:i/>
          <w:sz w:val="24"/>
          <w:szCs w:val="24"/>
          <w:lang w:val="uk-UA"/>
        </w:rPr>
        <w:t>розраховано за</w:t>
      </w:r>
      <w:r>
        <w:rPr>
          <w:rFonts w:ascii="Times New Roman" w:hAnsi="Times New Roman"/>
          <w:sz w:val="24"/>
          <w:szCs w:val="24"/>
          <w:lang w:val="uk-UA"/>
        </w:rPr>
        <w:t xml:space="preserve"> </w:t>
      </w:r>
      <w:r w:rsidRPr="009073E8">
        <w:rPr>
          <w:rFonts w:ascii="Times New Roman" w:hAnsi="Times New Roman"/>
          <w:i/>
          <w:sz w:val="24"/>
          <w:szCs w:val="24"/>
          <w:lang w:val="en-US"/>
        </w:rPr>
        <w:t>[</w:t>
      </w:r>
      <w:r>
        <w:rPr>
          <w:rFonts w:ascii="Times New Roman" w:hAnsi="Times New Roman"/>
          <w:i/>
          <w:sz w:val="24"/>
          <w:szCs w:val="24"/>
          <w:lang w:val="uk-UA"/>
        </w:rPr>
        <w:t>192-196</w:t>
      </w:r>
      <w:r w:rsidRPr="009073E8">
        <w:rPr>
          <w:rFonts w:ascii="Times New Roman" w:hAnsi="Times New Roman"/>
          <w:i/>
          <w:sz w:val="24"/>
          <w:szCs w:val="24"/>
          <w:lang w:val="en-US"/>
        </w:rPr>
        <w:t>].</w:t>
      </w:r>
      <w:r>
        <w:rPr>
          <w:rFonts w:ascii="Times New Roman" w:hAnsi="Times New Roman"/>
          <w:sz w:val="24"/>
          <w:szCs w:val="24"/>
          <w:lang w:val="uk-UA"/>
        </w:rPr>
        <w:t xml:space="preserve"> </w:t>
      </w:r>
    </w:p>
    <w:p w:rsidR="00674BA1" w:rsidRPr="007E716F" w:rsidRDefault="00674BA1" w:rsidP="00674BA1">
      <w:pPr>
        <w:spacing w:after="0" w:line="360" w:lineRule="auto"/>
        <w:ind w:firstLine="708"/>
        <w:jc w:val="both"/>
        <w:rPr>
          <w:rFonts w:ascii="Times New Roman" w:hAnsi="Times New Roman"/>
          <w:sz w:val="24"/>
          <w:szCs w:val="24"/>
          <w:lang w:val="uk-UA"/>
        </w:rPr>
      </w:pPr>
      <w:r w:rsidRPr="00ED4E94">
        <w:rPr>
          <w:rFonts w:ascii="Times New Roman" w:hAnsi="Times New Roman"/>
          <w:sz w:val="28"/>
          <w:szCs w:val="28"/>
          <w:lang w:val="uk-UA"/>
        </w:rPr>
        <w:lastRenderedPageBreak/>
        <w:t>За звітний період</w:t>
      </w:r>
      <w:r>
        <w:rPr>
          <w:rFonts w:ascii="Times New Roman" w:hAnsi="Times New Roman"/>
          <w:sz w:val="28"/>
          <w:szCs w:val="28"/>
          <w:lang w:val="uk-UA"/>
        </w:rPr>
        <w:t xml:space="preserve"> провідні позиції у рейтингу глобальної конкурентоспроможності займали Швейцарія, Сінгапур, Німеччина, США та Швеція. Польща та Росія за індексом конкурентоспроможності випереджали Україну і станом на 2013 р. займали відповідно 42 та 64 місця у загальному рейтингу. Україні за останні  роки не вдалося значно збільшити значення глобального інноваційного індексу, що спричинено негараздами макроекономічного характеру (економічною кризою 2008–2009 рр.). </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2F3C10">
        <w:rPr>
          <w:rFonts w:ascii="Times New Roman" w:hAnsi="Times New Roman"/>
          <w:sz w:val="28"/>
          <w:szCs w:val="28"/>
          <w:lang w:val="uk-UA"/>
        </w:rPr>
        <w:t>Однією з</w:t>
      </w:r>
      <w:r>
        <w:rPr>
          <w:rFonts w:ascii="Times New Roman" w:hAnsi="Times New Roman"/>
          <w:sz w:val="28"/>
          <w:szCs w:val="28"/>
          <w:lang w:val="uk-UA"/>
        </w:rPr>
        <w:t xml:space="preserve"> </w:t>
      </w:r>
      <w:r w:rsidRPr="002F3C10">
        <w:rPr>
          <w:rFonts w:ascii="Times New Roman" w:hAnsi="Times New Roman"/>
          <w:sz w:val="28"/>
          <w:szCs w:val="28"/>
          <w:lang w:val="uk-UA"/>
        </w:rPr>
        <w:t xml:space="preserve">найбільш важливих складових конкурентоспроможності </w:t>
      </w:r>
      <w:r>
        <w:rPr>
          <w:rFonts w:ascii="Times New Roman" w:hAnsi="Times New Roman"/>
          <w:sz w:val="28"/>
          <w:szCs w:val="28"/>
          <w:lang w:val="uk-UA"/>
        </w:rPr>
        <w:t>країни завжди були</w:t>
      </w:r>
      <w:r w:rsidRPr="002F3C10">
        <w:rPr>
          <w:rFonts w:ascii="Times New Roman" w:hAnsi="Times New Roman"/>
          <w:sz w:val="28"/>
          <w:szCs w:val="28"/>
          <w:lang w:val="uk-UA"/>
        </w:rPr>
        <w:t xml:space="preserve"> </w:t>
      </w:r>
      <w:r>
        <w:rPr>
          <w:rFonts w:ascii="Times New Roman" w:hAnsi="Times New Roman"/>
          <w:sz w:val="28"/>
          <w:szCs w:val="28"/>
          <w:lang w:val="uk-UA"/>
        </w:rPr>
        <w:t>т</w:t>
      </w:r>
      <w:r w:rsidRPr="002F3C10">
        <w:rPr>
          <w:rFonts w:ascii="Times New Roman" w:hAnsi="Times New Roman"/>
          <w:sz w:val="28"/>
          <w:szCs w:val="28"/>
          <w:lang w:val="uk-UA"/>
        </w:rPr>
        <w:t xml:space="preserve">ехнологічні </w:t>
      </w:r>
      <w:r>
        <w:rPr>
          <w:rFonts w:ascii="Times New Roman" w:hAnsi="Times New Roman"/>
          <w:sz w:val="28"/>
          <w:szCs w:val="28"/>
          <w:lang w:val="uk-UA"/>
        </w:rPr>
        <w:t xml:space="preserve">та наукові </w:t>
      </w:r>
      <w:r w:rsidRPr="002F3C10">
        <w:rPr>
          <w:rFonts w:ascii="Times New Roman" w:hAnsi="Times New Roman"/>
          <w:sz w:val="28"/>
          <w:szCs w:val="28"/>
          <w:lang w:val="uk-UA"/>
        </w:rPr>
        <w:t>інновації</w:t>
      </w:r>
      <w:r>
        <w:rPr>
          <w:rFonts w:ascii="Times New Roman" w:hAnsi="Times New Roman"/>
          <w:sz w:val="28"/>
          <w:szCs w:val="28"/>
          <w:lang w:val="uk-UA"/>
        </w:rPr>
        <w:t>, а сьогодні особливої актуальності набуває питання технологічної безпеки, як необхідна умова забезпечення економічної незалежності держави та головна передумова</w:t>
      </w:r>
      <w:r w:rsidRPr="002F3C10">
        <w:rPr>
          <w:rFonts w:ascii="Times New Roman" w:hAnsi="Times New Roman"/>
          <w:sz w:val="28"/>
          <w:szCs w:val="28"/>
          <w:lang w:val="uk-UA"/>
        </w:rPr>
        <w:t xml:space="preserve"> </w:t>
      </w:r>
      <w:r>
        <w:rPr>
          <w:rFonts w:ascii="Times New Roman" w:hAnsi="Times New Roman"/>
          <w:sz w:val="28"/>
          <w:szCs w:val="28"/>
          <w:lang w:val="uk-UA"/>
        </w:rPr>
        <w:t>науково-технічного та інноваційного розвитку. Тому, проаналізуємо можливості України у сфері НТР та інновацій, враховуючи підіндекси ГІК «Технологічна готовність» та «Інновації».</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Рейтинг України за підіндексом «Технологічна готовність» у 2013 р. знизився до 94 балів проти 82 у 2009 р., але якщо враховувати оцінку підіндексу, то вона зросла на 0,1 бала і склала 3,3 бала у 2013 р. (табл. 2.2). За 5 років показники підіндексу погіршились, зокрема,  «доступність нових технологій» та «прямі іноземні інвестиції і трансфер технологій» знизились відповідно на 16 і 12 позицій в рейтингу, проте показник «впровадження технологій на рівні компаній» опустився лише на 3 позиції. </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Хоча така тенденція спаду технологічної готовності є тривожною, але, все-таки, відмічається інтерес вітчизняних підприємств і державних установ до використання нових технологій, розширення можливості суб’єктів господарювання використовувати і запроваджувати ноу-хау у виробничі процеси. Проте, основною перепоною технологічного оснащення стратегічних галузей національної економіки є недостатні фінансові ресурси, а особливого занепокоєння викликає відсутність іноземних інвесторів, які через незадовільне макроекономічне і політичне становище країни, не ризикують інвестувати кошти в українські проекти. </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Тому така негативна тенденція зміни технологічної готовності вітчизняних підприємств становить загрозу технологічній безпеці країни через повільне їх техніко-технологічне переоснащення та слабке впровадження високорентабельних ресурсозберігаючих технологій. Вирішенням цієї проблеми для країн зі слабким власним інноваційно-технологічним потенціалом може стати залучення інвестицій у НТП та трансфер технологій.</w:t>
      </w:r>
    </w:p>
    <w:p w:rsidR="00674BA1" w:rsidRPr="00194A81" w:rsidRDefault="00674BA1" w:rsidP="00674BA1">
      <w:pPr>
        <w:spacing w:after="0" w:line="360" w:lineRule="auto"/>
        <w:jc w:val="right"/>
        <w:rPr>
          <w:rFonts w:ascii="Times New Roman" w:hAnsi="Times New Roman"/>
          <w:i/>
          <w:sz w:val="28"/>
          <w:szCs w:val="28"/>
          <w:lang w:val="uk-UA"/>
        </w:rPr>
      </w:pPr>
      <w:r w:rsidRPr="00194A81">
        <w:rPr>
          <w:rFonts w:ascii="Times New Roman" w:hAnsi="Times New Roman"/>
          <w:i/>
          <w:sz w:val="28"/>
          <w:szCs w:val="28"/>
          <w:lang w:val="uk-UA"/>
        </w:rPr>
        <w:t>Таблиця 2.2</w:t>
      </w:r>
    </w:p>
    <w:p w:rsidR="00674BA1" w:rsidRPr="00847847" w:rsidRDefault="00674BA1" w:rsidP="00674BA1">
      <w:pPr>
        <w:spacing w:after="0" w:line="360" w:lineRule="auto"/>
        <w:ind w:firstLine="709"/>
        <w:jc w:val="center"/>
        <w:rPr>
          <w:rFonts w:ascii="Times New Roman" w:hAnsi="Times New Roman"/>
          <w:b/>
          <w:sz w:val="28"/>
          <w:lang w:val="uk-UA"/>
        </w:rPr>
      </w:pPr>
      <w:r w:rsidRPr="004543D5">
        <w:rPr>
          <w:rFonts w:ascii="Times New Roman" w:hAnsi="Times New Roman"/>
          <w:b/>
          <w:sz w:val="28"/>
          <w:lang w:val="uk-UA"/>
        </w:rPr>
        <w:t>Показники складових підіндексу «Технологічна готовність» для України за період 200</w:t>
      </w:r>
      <w:r>
        <w:rPr>
          <w:rFonts w:ascii="Times New Roman" w:hAnsi="Times New Roman"/>
          <w:b/>
          <w:sz w:val="28"/>
          <w:lang w:val="uk-UA"/>
        </w:rPr>
        <w:t>9</w:t>
      </w:r>
      <w:r w:rsidRPr="004543D5">
        <w:rPr>
          <w:rFonts w:ascii="Times New Roman" w:hAnsi="Times New Roman"/>
          <w:b/>
          <w:sz w:val="28"/>
          <w:lang w:val="uk-UA"/>
        </w:rPr>
        <w:t>-201</w:t>
      </w:r>
      <w:r>
        <w:rPr>
          <w:rFonts w:ascii="Times New Roman" w:hAnsi="Times New Roman"/>
          <w:b/>
          <w:sz w:val="28"/>
          <w:lang w:val="uk-UA"/>
        </w:rPr>
        <w:t>3</w:t>
      </w:r>
      <w:r w:rsidRPr="004543D5">
        <w:rPr>
          <w:rFonts w:ascii="Times New Roman" w:hAnsi="Times New Roman"/>
          <w:b/>
          <w:sz w:val="28"/>
          <w:lang w:val="uk-UA"/>
        </w:rPr>
        <w:t xml:space="preserve"> рр.</w:t>
      </w:r>
    </w:p>
    <w:tbl>
      <w:tblPr>
        <w:tblpPr w:leftFromText="180" w:rightFromText="180" w:vertAnchor="page" w:horzAnchor="margin" w:tblpY="618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09"/>
        <w:gridCol w:w="567"/>
        <w:gridCol w:w="709"/>
        <w:gridCol w:w="567"/>
        <w:gridCol w:w="709"/>
        <w:gridCol w:w="567"/>
        <w:gridCol w:w="708"/>
        <w:gridCol w:w="567"/>
        <w:gridCol w:w="709"/>
        <w:gridCol w:w="567"/>
        <w:gridCol w:w="1134"/>
      </w:tblGrid>
      <w:tr w:rsidR="00674BA1" w:rsidRPr="00170760" w:rsidTr="00674BA1">
        <w:trPr>
          <w:trHeight w:val="274"/>
        </w:trPr>
        <w:tc>
          <w:tcPr>
            <w:tcW w:w="1951" w:type="dxa"/>
            <w:vMerge w:val="restart"/>
            <w:vAlign w:val="center"/>
          </w:tcPr>
          <w:p w:rsidR="00674BA1" w:rsidRPr="00194A81" w:rsidRDefault="00674BA1" w:rsidP="00674BA1">
            <w:pPr>
              <w:spacing w:after="0" w:line="240" w:lineRule="auto"/>
              <w:jc w:val="center"/>
              <w:rPr>
                <w:rFonts w:ascii="Times New Roman" w:hAnsi="Times New Roman"/>
                <w:b/>
                <w:sz w:val="24"/>
                <w:szCs w:val="24"/>
                <w:lang w:val="uk-UA"/>
              </w:rPr>
            </w:pPr>
            <w:r w:rsidRPr="00194A81">
              <w:rPr>
                <w:rFonts w:ascii="Times New Roman" w:hAnsi="Times New Roman"/>
                <w:b/>
                <w:sz w:val="24"/>
                <w:szCs w:val="24"/>
                <w:lang w:val="uk-UA"/>
              </w:rPr>
              <w:t>Показник</w:t>
            </w:r>
          </w:p>
        </w:tc>
        <w:tc>
          <w:tcPr>
            <w:tcW w:w="1276" w:type="dxa"/>
            <w:gridSpan w:val="2"/>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2009</w:t>
            </w:r>
            <w:r>
              <w:rPr>
                <w:rFonts w:ascii="Times New Roman" w:hAnsi="Times New Roman"/>
                <w:b/>
                <w:sz w:val="24"/>
                <w:szCs w:val="24"/>
                <w:lang w:val="uk-UA"/>
              </w:rPr>
              <w:t xml:space="preserve"> р.</w:t>
            </w:r>
          </w:p>
        </w:tc>
        <w:tc>
          <w:tcPr>
            <w:tcW w:w="1276" w:type="dxa"/>
            <w:gridSpan w:val="2"/>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2010</w:t>
            </w:r>
            <w:r>
              <w:rPr>
                <w:rFonts w:ascii="Times New Roman" w:hAnsi="Times New Roman"/>
                <w:b/>
                <w:sz w:val="24"/>
                <w:szCs w:val="24"/>
                <w:lang w:val="uk-UA"/>
              </w:rPr>
              <w:t xml:space="preserve"> р.</w:t>
            </w:r>
          </w:p>
        </w:tc>
        <w:tc>
          <w:tcPr>
            <w:tcW w:w="1276" w:type="dxa"/>
            <w:gridSpan w:val="2"/>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2011</w:t>
            </w:r>
            <w:r>
              <w:rPr>
                <w:rFonts w:ascii="Times New Roman" w:hAnsi="Times New Roman"/>
                <w:b/>
                <w:sz w:val="24"/>
                <w:szCs w:val="24"/>
                <w:lang w:val="uk-UA"/>
              </w:rPr>
              <w:t xml:space="preserve"> р.</w:t>
            </w:r>
          </w:p>
        </w:tc>
        <w:tc>
          <w:tcPr>
            <w:tcW w:w="1275" w:type="dxa"/>
            <w:gridSpan w:val="2"/>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2012</w:t>
            </w:r>
            <w:r>
              <w:rPr>
                <w:rFonts w:ascii="Times New Roman" w:hAnsi="Times New Roman"/>
                <w:b/>
                <w:sz w:val="24"/>
                <w:szCs w:val="24"/>
                <w:lang w:val="uk-UA"/>
              </w:rPr>
              <w:t xml:space="preserve"> р.</w:t>
            </w:r>
          </w:p>
        </w:tc>
        <w:tc>
          <w:tcPr>
            <w:tcW w:w="1276" w:type="dxa"/>
            <w:gridSpan w:val="2"/>
            <w:vAlign w:val="center"/>
          </w:tcPr>
          <w:p w:rsidR="00674BA1" w:rsidRPr="00974463"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2013 р.</w:t>
            </w:r>
          </w:p>
        </w:tc>
        <w:tc>
          <w:tcPr>
            <w:tcW w:w="1134" w:type="dxa"/>
            <w:vMerge w:val="restart"/>
            <w:vAlign w:val="center"/>
          </w:tcPr>
          <w:p w:rsidR="00674BA1" w:rsidRDefault="00674BA1" w:rsidP="00674BA1">
            <w:pPr>
              <w:spacing w:after="0" w:line="240" w:lineRule="auto"/>
              <w:jc w:val="center"/>
              <w:rPr>
                <w:rFonts w:ascii="Times New Roman" w:hAnsi="Times New Roman"/>
                <w:b/>
                <w:lang w:val="uk-UA"/>
              </w:rPr>
            </w:pPr>
            <w:r>
              <w:rPr>
                <w:rFonts w:ascii="Times New Roman" w:hAnsi="Times New Roman"/>
                <w:b/>
                <w:lang w:val="uk-UA"/>
              </w:rPr>
              <w:t xml:space="preserve">2013 р. до </w:t>
            </w:r>
          </w:p>
          <w:p w:rsidR="00674BA1" w:rsidRPr="00974463" w:rsidRDefault="00674BA1" w:rsidP="00674BA1">
            <w:pPr>
              <w:spacing w:after="0" w:line="240" w:lineRule="auto"/>
              <w:jc w:val="center"/>
              <w:rPr>
                <w:rFonts w:ascii="Times New Roman" w:hAnsi="Times New Roman"/>
                <w:b/>
                <w:sz w:val="24"/>
                <w:szCs w:val="24"/>
                <w:lang w:val="uk-UA"/>
              </w:rPr>
            </w:pPr>
            <w:r>
              <w:rPr>
                <w:rFonts w:ascii="Times New Roman" w:hAnsi="Times New Roman"/>
                <w:b/>
                <w:lang w:val="uk-UA"/>
              </w:rPr>
              <w:t>2009 р.</w:t>
            </w:r>
            <w:r w:rsidRPr="005200F4">
              <w:rPr>
                <w:rFonts w:ascii="Times New Roman" w:hAnsi="Times New Roman"/>
                <w:b/>
                <w:lang w:val="uk-UA"/>
              </w:rPr>
              <w:t xml:space="preserve">, </w:t>
            </w:r>
            <w:r>
              <w:rPr>
                <w:rFonts w:ascii="Times New Roman" w:hAnsi="Times New Roman"/>
                <w:b/>
                <w:lang w:val="uk-UA"/>
              </w:rPr>
              <w:t xml:space="preserve">+/- </w:t>
            </w:r>
          </w:p>
        </w:tc>
      </w:tr>
      <w:tr w:rsidR="00674BA1" w:rsidRPr="00974463" w:rsidTr="00674BA1">
        <w:trPr>
          <w:cantSplit/>
          <w:trHeight w:val="1133"/>
        </w:trPr>
        <w:tc>
          <w:tcPr>
            <w:tcW w:w="1951" w:type="dxa"/>
            <w:vMerge/>
          </w:tcPr>
          <w:p w:rsidR="00674BA1" w:rsidRPr="00194A81" w:rsidRDefault="00674BA1" w:rsidP="00674BA1">
            <w:pPr>
              <w:spacing w:after="0" w:line="240" w:lineRule="auto"/>
              <w:jc w:val="center"/>
              <w:rPr>
                <w:rFonts w:ascii="Times New Roman" w:hAnsi="Times New Roman"/>
                <w:sz w:val="24"/>
                <w:szCs w:val="24"/>
                <w:lang w:val="uk-UA"/>
              </w:rPr>
            </w:pPr>
          </w:p>
        </w:tc>
        <w:tc>
          <w:tcPr>
            <w:tcW w:w="709"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рейтинг з 134 країн</w:t>
            </w:r>
          </w:p>
        </w:tc>
        <w:tc>
          <w:tcPr>
            <w:tcW w:w="567"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бал (1-7)</w:t>
            </w:r>
          </w:p>
        </w:tc>
        <w:tc>
          <w:tcPr>
            <w:tcW w:w="709"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рейтинг з 133 країн</w:t>
            </w:r>
          </w:p>
        </w:tc>
        <w:tc>
          <w:tcPr>
            <w:tcW w:w="567"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бал (1-7)</w:t>
            </w:r>
          </w:p>
        </w:tc>
        <w:tc>
          <w:tcPr>
            <w:tcW w:w="709"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рейтинг з 139 країн</w:t>
            </w:r>
          </w:p>
        </w:tc>
        <w:tc>
          <w:tcPr>
            <w:tcW w:w="567"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бал (1-7)</w:t>
            </w:r>
          </w:p>
        </w:tc>
        <w:tc>
          <w:tcPr>
            <w:tcW w:w="708"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рейтинг з 142 країн</w:t>
            </w:r>
          </w:p>
        </w:tc>
        <w:tc>
          <w:tcPr>
            <w:tcW w:w="567"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бал (1-7)</w:t>
            </w:r>
          </w:p>
        </w:tc>
        <w:tc>
          <w:tcPr>
            <w:tcW w:w="709"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рейтинг з 144 країн</w:t>
            </w:r>
          </w:p>
        </w:tc>
        <w:tc>
          <w:tcPr>
            <w:tcW w:w="567" w:type="dxa"/>
            <w:textDirection w:val="btLr"/>
          </w:tcPr>
          <w:p w:rsidR="00674BA1" w:rsidRPr="006C30FB" w:rsidRDefault="00674BA1" w:rsidP="00674BA1">
            <w:pPr>
              <w:spacing w:after="0" w:line="240" w:lineRule="auto"/>
              <w:ind w:left="113" w:right="113"/>
              <w:jc w:val="center"/>
              <w:rPr>
                <w:rFonts w:ascii="Times New Roman" w:hAnsi="Times New Roman"/>
                <w:lang w:val="uk-UA"/>
              </w:rPr>
            </w:pPr>
            <w:r w:rsidRPr="006C30FB">
              <w:rPr>
                <w:rFonts w:ascii="Times New Roman" w:hAnsi="Times New Roman"/>
                <w:lang w:val="uk-UA"/>
              </w:rPr>
              <w:t>бал (1-7)</w:t>
            </w:r>
          </w:p>
        </w:tc>
        <w:tc>
          <w:tcPr>
            <w:tcW w:w="1134" w:type="dxa"/>
            <w:vMerge/>
          </w:tcPr>
          <w:p w:rsidR="00674BA1" w:rsidRPr="00974463" w:rsidRDefault="00674BA1" w:rsidP="00674BA1">
            <w:pPr>
              <w:spacing w:after="0" w:line="240" w:lineRule="auto"/>
              <w:jc w:val="center"/>
              <w:rPr>
                <w:rFonts w:ascii="Times New Roman" w:hAnsi="Times New Roman"/>
                <w:sz w:val="24"/>
                <w:szCs w:val="24"/>
                <w:lang w:val="uk-UA"/>
              </w:rPr>
            </w:pPr>
          </w:p>
        </w:tc>
      </w:tr>
      <w:tr w:rsidR="00674BA1" w:rsidRPr="00974463" w:rsidTr="00674BA1">
        <w:trPr>
          <w:trHeight w:val="457"/>
        </w:trPr>
        <w:tc>
          <w:tcPr>
            <w:tcW w:w="1951" w:type="dxa"/>
          </w:tcPr>
          <w:p w:rsidR="00674BA1" w:rsidRPr="00194A81" w:rsidRDefault="00674BA1" w:rsidP="00674BA1">
            <w:pPr>
              <w:spacing w:after="0" w:line="240" w:lineRule="auto"/>
              <w:rPr>
                <w:rFonts w:ascii="Times New Roman" w:hAnsi="Times New Roman"/>
                <w:b/>
                <w:sz w:val="24"/>
                <w:szCs w:val="24"/>
                <w:lang w:val="uk-UA"/>
              </w:rPr>
            </w:pPr>
            <w:r w:rsidRPr="00194A81">
              <w:rPr>
                <w:rFonts w:ascii="Times New Roman" w:hAnsi="Times New Roman"/>
                <w:b/>
                <w:sz w:val="24"/>
                <w:szCs w:val="24"/>
                <w:lang w:val="uk-UA"/>
              </w:rPr>
              <w:t>Технологічна готовність</w:t>
            </w:r>
          </w:p>
        </w:tc>
        <w:tc>
          <w:tcPr>
            <w:tcW w:w="709"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82</w:t>
            </w:r>
          </w:p>
        </w:tc>
        <w:tc>
          <w:tcPr>
            <w:tcW w:w="567"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3,4</w:t>
            </w:r>
          </w:p>
        </w:tc>
        <w:tc>
          <w:tcPr>
            <w:tcW w:w="709"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83</w:t>
            </w:r>
          </w:p>
        </w:tc>
        <w:tc>
          <w:tcPr>
            <w:tcW w:w="567"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3,4</w:t>
            </w:r>
          </w:p>
        </w:tc>
        <w:tc>
          <w:tcPr>
            <w:tcW w:w="709"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82</w:t>
            </w:r>
          </w:p>
        </w:tc>
        <w:tc>
          <w:tcPr>
            <w:tcW w:w="567"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3,</w:t>
            </w:r>
            <w:r>
              <w:rPr>
                <w:rFonts w:ascii="Times New Roman" w:hAnsi="Times New Roman"/>
                <w:b/>
                <w:sz w:val="24"/>
                <w:szCs w:val="24"/>
                <w:lang w:val="uk-UA"/>
              </w:rPr>
              <w:t>5</w:t>
            </w:r>
          </w:p>
        </w:tc>
        <w:tc>
          <w:tcPr>
            <w:tcW w:w="708"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81</w:t>
            </w:r>
          </w:p>
        </w:tc>
        <w:tc>
          <w:tcPr>
            <w:tcW w:w="567"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sidRPr="00974463">
              <w:rPr>
                <w:rFonts w:ascii="Times New Roman" w:hAnsi="Times New Roman"/>
                <w:b/>
                <w:sz w:val="24"/>
                <w:szCs w:val="24"/>
                <w:lang w:val="uk-UA"/>
              </w:rPr>
              <w:t>3,6</w:t>
            </w:r>
          </w:p>
        </w:tc>
        <w:tc>
          <w:tcPr>
            <w:tcW w:w="709"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94</w:t>
            </w:r>
          </w:p>
        </w:tc>
        <w:tc>
          <w:tcPr>
            <w:tcW w:w="567"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3,3</w:t>
            </w:r>
          </w:p>
        </w:tc>
        <w:tc>
          <w:tcPr>
            <w:tcW w:w="1134" w:type="dxa"/>
            <w:vAlign w:val="center"/>
          </w:tcPr>
          <w:p w:rsidR="00674BA1" w:rsidRPr="00974463"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- 12</w:t>
            </w:r>
          </w:p>
        </w:tc>
      </w:tr>
      <w:tr w:rsidR="00674BA1" w:rsidRPr="00974463" w:rsidTr="00674BA1">
        <w:trPr>
          <w:trHeight w:val="180"/>
        </w:trPr>
        <w:tc>
          <w:tcPr>
            <w:tcW w:w="1951" w:type="dxa"/>
          </w:tcPr>
          <w:p w:rsidR="00674BA1" w:rsidRPr="00194A81" w:rsidRDefault="00674BA1" w:rsidP="00674BA1">
            <w:pPr>
              <w:spacing w:after="0" w:line="240" w:lineRule="auto"/>
              <w:rPr>
                <w:rFonts w:ascii="Times New Roman" w:hAnsi="Times New Roman"/>
                <w:sz w:val="24"/>
                <w:szCs w:val="24"/>
                <w:lang w:val="uk-UA"/>
              </w:rPr>
            </w:pPr>
            <w:r w:rsidRPr="00194A81">
              <w:rPr>
                <w:rFonts w:ascii="Times New Roman" w:hAnsi="Times New Roman"/>
                <w:sz w:val="24"/>
                <w:szCs w:val="24"/>
                <w:lang w:val="uk-UA"/>
              </w:rPr>
              <w:t xml:space="preserve">Доступність новітніх </w:t>
            </w:r>
          </w:p>
          <w:p w:rsidR="00674BA1" w:rsidRPr="00194A81" w:rsidRDefault="00674BA1" w:rsidP="00674BA1">
            <w:pPr>
              <w:spacing w:after="0" w:line="240" w:lineRule="auto"/>
              <w:rPr>
                <w:rFonts w:ascii="Times New Roman" w:hAnsi="Times New Roman"/>
                <w:sz w:val="24"/>
                <w:szCs w:val="24"/>
                <w:lang w:val="uk-UA"/>
              </w:rPr>
            </w:pPr>
            <w:r w:rsidRPr="00194A81">
              <w:rPr>
                <w:rFonts w:ascii="Times New Roman" w:hAnsi="Times New Roman"/>
                <w:sz w:val="24"/>
                <w:szCs w:val="24"/>
                <w:lang w:val="uk-UA"/>
              </w:rPr>
              <w:t>технологій</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90</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4,3</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92</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4,5</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96</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4,6</w:t>
            </w:r>
          </w:p>
        </w:tc>
        <w:tc>
          <w:tcPr>
            <w:tcW w:w="708"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80</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4,8</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106</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4,3</w:t>
            </w:r>
          </w:p>
        </w:tc>
        <w:tc>
          <w:tcPr>
            <w:tcW w:w="1134" w:type="dxa"/>
            <w:vAlign w:val="center"/>
          </w:tcPr>
          <w:p w:rsidR="00674BA1" w:rsidRPr="00974463"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- 16</w:t>
            </w:r>
          </w:p>
        </w:tc>
      </w:tr>
      <w:tr w:rsidR="00674BA1" w:rsidRPr="00974463" w:rsidTr="00674BA1">
        <w:trPr>
          <w:trHeight w:val="255"/>
        </w:trPr>
        <w:tc>
          <w:tcPr>
            <w:tcW w:w="1951" w:type="dxa"/>
          </w:tcPr>
          <w:p w:rsidR="00674BA1" w:rsidRPr="00194A81" w:rsidRDefault="00674BA1" w:rsidP="00674BA1">
            <w:pPr>
              <w:spacing w:after="0" w:line="240" w:lineRule="auto"/>
              <w:rPr>
                <w:rFonts w:ascii="Times New Roman" w:hAnsi="Times New Roman"/>
                <w:sz w:val="24"/>
                <w:szCs w:val="24"/>
                <w:lang w:val="uk-UA"/>
              </w:rPr>
            </w:pPr>
            <w:r w:rsidRPr="00194A81">
              <w:rPr>
                <w:rFonts w:ascii="Times New Roman" w:hAnsi="Times New Roman"/>
                <w:sz w:val="24"/>
                <w:szCs w:val="24"/>
                <w:lang w:val="uk-UA"/>
              </w:rPr>
              <w:t xml:space="preserve">Впровадження технологій на </w:t>
            </w:r>
          </w:p>
          <w:p w:rsidR="00674BA1" w:rsidRPr="00194A81" w:rsidRDefault="00674BA1" w:rsidP="00674BA1">
            <w:pPr>
              <w:spacing w:after="0" w:line="240" w:lineRule="auto"/>
              <w:rPr>
                <w:rFonts w:ascii="Times New Roman" w:hAnsi="Times New Roman"/>
                <w:sz w:val="24"/>
                <w:szCs w:val="24"/>
                <w:lang w:val="uk-UA"/>
              </w:rPr>
            </w:pPr>
            <w:r w:rsidRPr="00194A81">
              <w:rPr>
                <w:rFonts w:ascii="Times New Roman" w:hAnsi="Times New Roman"/>
                <w:sz w:val="24"/>
                <w:szCs w:val="24"/>
                <w:lang w:val="uk-UA"/>
              </w:rPr>
              <w:t>рівні компаній</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97</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4,4</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96</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4,4</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82</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4,6</w:t>
            </w:r>
          </w:p>
        </w:tc>
        <w:tc>
          <w:tcPr>
            <w:tcW w:w="708"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69</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4,8</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100</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4,3</w:t>
            </w:r>
          </w:p>
        </w:tc>
        <w:tc>
          <w:tcPr>
            <w:tcW w:w="1134" w:type="dxa"/>
            <w:vAlign w:val="center"/>
          </w:tcPr>
          <w:p w:rsidR="00674BA1" w:rsidRPr="00974463"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- 3</w:t>
            </w:r>
          </w:p>
        </w:tc>
      </w:tr>
      <w:tr w:rsidR="00674BA1" w:rsidRPr="00974463" w:rsidTr="00674BA1">
        <w:trPr>
          <w:trHeight w:val="482"/>
        </w:trPr>
        <w:tc>
          <w:tcPr>
            <w:tcW w:w="1951" w:type="dxa"/>
          </w:tcPr>
          <w:p w:rsidR="00674BA1" w:rsidRPr="00194A81" w:rsidRDefault="00674BA1" w:rsidP="00674BA1">
            <w:pPr>
              <w:spacing w:after="0" w:line="240" w:lineRule="auto"/>
              <w:rPr>
                <w:rFonts w:ascii="Times New Roman" w:hAnsi="Times New Roman"/>
                <w:sz w:val="24"/>
                <w:szCs w:val="24"/>
                <w:lang w:val="uk-UA"/>
              </w:rPr>
            </w:pPr>
            <w:r w:rsidRPr="00194A81">
              <w:rPr>
                <w:rFonts w:ascii="Times New Roman" w:hAnsi="Times New Roman"/>
                <w:sz w:val="24"/>
                <w:szCs w:val="24"/>
                <w:lang w:val="uk-UA"/>
              </w:rPr>
              <w:t>Прямі іноземні інвестиції і передача технологій</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116</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3,9</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124</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3,8</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124</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3,8</w:t>
            </w:r>
          </w:p>
        </w:tc>
        <w:tc>
          <w:tcPr>
            <w:tcW w:w="708"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109</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sidRPr="00974463">
              <w:rPr>
                <w:rFonts w:ascii="Times New Roman" w:hAnsi="Times New Roman"/>
                <w:sz w:val="24"/>
                <w:szCs w:val="24"/>
                <w:lang w:val="uk-UA"/>
              </w:rPr>
              <w:t>4,0</w:t>
            </w:r>
          </w:p>
        </w:tc>
        <w:tc>
          <w:tcPr>
            <w:tcW w:w="709" w:type="dxa"/>
            <w:vAlign w:val="center"/>
          </w:tcPr>
          <w:p w:rsidR="00674BA1" w:rsidRPr="00974463"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131</w:t>
            </w:r>
          </w:p>
        </w:tc>
        <w:tc>
          <w:tcPr>
            <w:tcW w:w="567" w:type="dxa"/>
            <w:vAlign w:val="center"/>
          </w:tcPr>
          <w:p w:rsidR="00674BA1" w:rsidRPr="00974463"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3,6</w:t>
            </w:r>
          </w:p>
        </w:tc>
        <w:tc>
          <w:tcPr>
            <w:tcW w:w="1134" w:type="dxa"/>
            <w:vAlign w:val="center"/>
          </w:tcPr>
          <w:p w:rsidR="00674BA1" w:rsidRPr="004543D5" w:rsidRDefault="00674BA1" w:rsidP="00674BA1">
            <w:pPr>
              <w:spacing w:after="0" w:line="240" w:lineRule="auto"/>
              <w:jc w:val="center"/>
              <w:rPr>
                <w:rFonts w:ascii="Times New Roman" w:hAnsi="Times New Roman"/>
                <w:sz w:val="24"/>
                <w:szCs w:val="24"/>
                <w:lang w:val="uk-UA"/>
              </w:rPr>
            </w:pPr>
            <w:r w:rsidRPr="004543D5">
              <w:rPr>
                <w:rFonts w:ascii="Times New Roman" w:hAnsi="Times New Roman"/>
                <w:sz w:val="24"/>
                <w:szCs w:val="24"/>
                <w:lang w:val="uk-UA"/>
              </w:rPr>
              <w:t>-</w:t>
            </w:r>
            <w:r>
              <w:rPr>
                <w:rFonts w:ascii="Times New Roman" w:hAnsi="Times New Roman"/>
                <w:sz w:val="24"/>
                <w:szCs w:val="24"/>
                <w:lang w:val="uk-UA"/>
              </w:rPr>
              <w:t xml:space="preserve"> 15</w:t>
            </w:r>
          </w:p>
        </w:tc>
      </w:tr>
    </w:tbl>
    <w:p w:rsidR="00674BA1" w:rsidRDefault="00674BA1" w:rsidP="00674BA1">
      <w:pPr>
        <w:spacing w:after="0" w:line="360" w:lineRule="auto"/>
        <w:jc w:val="both"/>
        <w:rPr>
          <w:rFonts w:ascii="Times New Roman" w:hAnsi="Times New Roman"/>
          <w:i/>
          <w:sz w:val="24"/>
          <w:szCs w:val="24"/>
          <w:lang w:val="uk-UA"/>
        </w:rPr>
      </w:pPr>
      <w:r w:rsidRPr="00B54CF3">
        <w:rPr>
          <w:rFonts w:ascii="Times New Roman" w:hAnsi="Times New Roman"/>
          <w:i/>
          <w:sz w:val="24"/>
          <w:szCs w:val="24"/>
          <w:lang w:val="uk-UA"/>
        </w:rPr>
        <w:t>Джерело:</w:t>
      </w:r>
      <w:r>
        <w:rPr>
          <w:rFonts w:ascii="Times New Roman" w:hAnsi="Times New Roman"/>
          <w:i/>
          <w:sz w:val="24"/>
          <w:szCs w:val="24"/>
          <w:lang w:val="uk-UA"/>
        </w:rPr>
        <w:t xml:space="preserve"> розраховано за</w:t>
      </w:r>
      <w:r w:rsidRPr="00B54CF3">
        <w:rPr>
          <w:rFonts w:ascii="Times New Roman" w:hAnsi="Times New Roman"/>
          <w:i/>
          <w:sz w:val="24"/>
          <w:szCs w:val="24"/>
          <w:lang w:val="uk-UA"/>
        </w:rPr>
        <w:t xml:space="preserve"> </w:t>
      </w:r>
      <w:r w:rsidRPr="000E5F47">
        <w:rPr>
          <w:rFonts w:ascii="Times New Roman" w:hAnsi="Times New Roman"/>
          <w:i/>
          <w:sz w:val="24"/>
          <w:szCs w:val="24"/>
          <w:lang w:val="uk-UA"/>
        </w:rPr>
        <w:t>[</w:t>
      </w:r>
      <w:r>
        <w:rPr>
          <w:rFonts w:ascii="Times New Roman" w:hAnsi="Times New Roman"/>
          <w:i/>
          <w:sz w:val="24"/>
          <w:szCs w:val="24"/>
          <w:lang w:val="uk-UA"/>
        </w:rPr>
        <w:t>192-196</w:t>
      </w:r>
      <w:r w:rsidRPr="000E5F47">
        <w:rPr>
          <w:rFonts w:ascii="Times New Roman" w:hAnsi="Times New Roman"/>
          <w:i/>
          <w:sz w:val="24"/>
          <w:szCs w:val="24"/>
          <w:lang w:val="uk-UA"/>
        </w:rPr>
        <w:t>]</w:t>
      </w:r>
      <w:r w:rsidRPr="00847847">
        <w:rPr>
          <w:rFonts w:ascii="Times New Roman" w:hAnsi="Times New Roman"/>
          <w:i/>
          <w:sz w:val="24"/>
          <w:szCs w:val="24"/>
          <w:lang w:val="uk-UA"/>
        </w:rPr>
        <w:t>.</w:t>
      </w:r>
    </w:p>
    <w:p w:rsidR="00674BA1" w:rsidRDefault="00674BA1" w:rsidP="00674BA1">
      <w:pPr>
        <w:spacing w:after="0" w:line="360" w:lineRule="auto"/>
        <w:contextualSpacing/>
        <w:jc w:val="both"/>
        <w:rPr>
          <w:rFonts w:ascii="Times New Roman" w:hAnsi="Times New Roman"/>
          <w:i/>
          <w:sz w:val="24"/>
          <w:szCs w:val="24"/>
          <w:lang w:val="uk-UA"/>
        </w:rPr>
      </w:pP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A5068E">
        <w:rPr>
          <w:rFonts w:ascii="Times New Roman" w:hAnsi="Times New Roman"/>
          <w:sz w:val="28"/>
          <w:szCs w:val="28"/>
          <w:lang w:val="uk-UA"/>
        </w:rPr>
        <w:t>Оцінюючи ситуацію в науково-техн</w:t>
      </w:r>
      <w:r>
        <w:rPr>
          <w:rFonts w:ascii="Times New Roman" w:hAnsi="Times New Roman"/>
          <w:sz w:val="28"/>
          <w:szCs w:val="28"/>
          <w:lang w:val="uk-UA"/>
        </w:rPr>
        <w:t>ологі</w:t>
      </w:r>
      <w:r w:rsidRPr="00A5068E">
        <w:rPr>
          <w:rFonts w:ascii="Times New Roman" w:hAnsi="Times New Roman"/>
          <w:sz w:val="28"/>
          <w:szCs w:val="28"/>
          <w:lang w:val="uk-UA"/>
        </w:rPr>
        <w:t xml:space="preserve">чній сфері </w:t>
      </w:r>
      <w:r>
        <w:rPr>
          <w:rFonts w:ascii="Times New Roman" w:hAnsi="Times New Roman"/>
          <w:sz w:val="28"/>
          <w:szCs w:val="28"/>
          <w:lang w:val="uk-UA"/>
        </w:rPr>
        <w:t>України</w:t>
      </w:r>
      <w:r w:rsidRPr="00A5068E">
        <w:rPr>
          <w:rFonts w:ascii="Times New Roman" w:hAnsi="Times New Roman"/>
          <w:sz w:val="28"/>
          <w:szCs w:val="28"/>
          <w:lang w:val="uk-UA"/>
        </w:rPr>
        <w:t>, зазначи</w:t>
      </w:r>
      <w:r>
        <w:rPr>
          <w:rFonts w:ascii="Times New Roman" w:hAnsi="Times New Roman"/>
          <w:sz w:val="28"/>
          <w:szCs w:val="28"/>
          <w:lang w:val="uk-UA"/>
        </w:rPr>
        <w:t>мо</w:t>
      </w:r>
      <w:r w:rsidRPr="00A5068E">
        <w:rPr>
          <w:rFonts w:ascii="Times New Roman" w:hAnsi="Times New Roman"/>
          <w:sz w:val="28"/>
          <w:szCs w:val="28"/>
          <w:lang w:val="uk-UA"/>
        </w:rPr>
        <w:t>, що, незважаючи на спроби зміцнення інноваційного потенціалу, які здійсн</w:t>
      </w:r>
      <w:r>
        <w:rPr>
          <w:rFonts w:ascii="Times New Roman" w:hAnsi="Times New Roman"/>
          <w:sz w:val="28"/>
          <w:szCs w:val="28"/>
          <w:lang w:val="uk-UA"/>
        </w:rPr>
        <w:t>ювалися урядом та неурядовими установами</w:t>
      </w:r>
      <w:r w:rsidRPr="00A5068E">
        <w:rPr>
          <w:rFonts w:ascii="Times New Roman" w:hAnsi="Times New Roman"/>
          <w:sz w:val="28"/>
          <w:szCs w:val="28"/>
          <w:lang w:val="uk-UA"/>
        </w:rPr>
        <w:t>, за основними показниками розвитку науково-технічного потенціалу країн</w:t>
      </w:r>
      <w:r>
        <w:rPr>
          <w:rFonts w:ascii="Times New Roman" w:hAnsi="Times New Roman"/>
          <w:sz w:val="28"/>
          <w:szCs w:val="28"/>
          <w:lang w:val="uk-UA"/>
        </w:rPr>
        <w:t>а значно відстає від решти держав (США, Швеції, Ірландії, Панами, Румунії, Польщі тощо).</w:t>
      </w:r>
    </w:p>
    <w:p w:rsidR="00674BA1" w:rsidRDefault="00674BA1" w:rsidP="00674BA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Ще одним важливим показником і технологічної безпеки, і конкурентоспроможності країни на міжнародному рівні є підіндекс «Інновації» (табл. 2.3). </w:t>
      </w:r>
    </w:p>
    <w:p w:rsidR="00674BA1" w:rsidRPr="007E716F" w:rsidRDefault="00674BA1" w:rsidP="00674BA1">
      <w:pPr>
        <w:jc w:val="right"/>
        <w:rPr>
          <w:rFonts w:ascii="Times New Roman" w:hAnsi="Times New Roman"/>
          <w:i/>
          <w:sz w:val="28"/>
          <w:szCs w:val="28"/>
          <w:lang w:val="uk-UA"/>
        </w:rPr>
      </w:pPr>
      <w:r w:rsidRPr="00C864FD">
        <w:rPr>
          <w:rFonts w:ascii="Times New Roman" w:hAnsi="Times New Roman"/>
          <w:i/>
          <w:sz w:val="28"/>
          <w:szCs w:val="28"/>
          <w:lang w:val="uk-UA"/>
        </w:rPr>
        <w:lastRenderedPageBreak/>
        <w:t xml:space="preserve"> </w:t>
      </w:r>
      <w:r w:rsidRPr="007E716F">
        <w:rPr>
          <w:rFonts w:ascii="Times New Roman" w:hAnsi="Times New Roman"/>
          <w:i/>
          <w:sz w:val="28"/>
          <w:szCs w:val="28"/>
          <w:lang w:val="uk-UA"/>
        </w:rPr>
        <w:t>Таблиця 2.3</w:t>
      </w:r>
    </w:p>
    <w:p w:rsidR="00674BA1" w:rsidRPr="00460D22" w:rsidRDefault="00674BA1" w:rsidP="00674BA1">
      <w:pPr>
        <w:spacing w:after="0" w:line="360" w:lineRule="auto"/>
        <w:jc w:val="center"/>
        <w:rPr>
          <w:rFonts w:ascii="Times New Roman" w:hAnsi="Times New Roman"/>
          <w:sz w:val="28"/>
          <w:szCs w:val="28"/>
          <w:lang w:val="uk-UA"/>
        </w:rPr>
      </w:pPr>
      <w:r>
        <w:rPr>
          <w:rFonts w:ascii="Times New Roman" w:hAnsi="Times New Roman"/>
          <w:b/>
          <w:sz w:val="28"/>
          <w:lang w:val="uk-UA"/>
        </w:rPr>
        <w:t xml:space="preserve">    </w:t>
      </w:r>
      <w:r w:rsidRPr="00176D71">
        <w:rPr>
          <w:rFonts w:ascii="Times New Roman" w:hAnsi="Times New Roman"/>
          <w:b/>
          <w:sz w:val="28"/>
          <w:lang w:val="uk-UA"/>
        </w:rPr>
        <w:t xml:space="preserve">Показники </w:t>
      </w:r>
      <w:r>
        <w:rPr>
          <w:rFonts w:ascii="Times New Roman" w:hAnsi="Times New Roman"/>
          <w:b/>
          <w:sz w:val="28"/>
          <w:lang w:val="uk-UA"/>
        </w:rPr>
        <w:t xml:space="preserve">складових </w:t>
      </w:r>
      <w:r w:rsidRPr="00176D71">
        <w:rPr>
          <w:rFonts w:ascii="Times New Roman" w:hAnsi="Times New Roman"/>
          <w:b/>
          <w:sz w:val="28"/>
          <w:lang w:val="uk-UA"/>
        </w:rPr>
        <w:t>індексу «Інновац</w:t>
      </w:r>
      <w:r>
        <w:rPr>
          <w:rFonts w:ascii="Times New Roman" w:hAnsi="Times New Roman"/>
          <w:b/>
          <w:sz w:val="28"/>
          <w:lang w:val="uk-UA"/>
        </w:rPr>
        <w:t>ії» для України за 2009-2013 рр.</w:t>
      </w:r>
    </w:p>
    <w:tbl>
      <w:tblPr>
        <w:tblpPr w:leftFromText="180" w:rightFromText="180" w:vertAnchor="page" w:horzAnchor="margin" w:tblpX="108" w:tblpY="236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09"/>
        <w:gridCol w:w="567"/>
        <w:gridCol w:w="709"/>
        <w:gridCol w:w="567"/>
        <w:gridCol w:w="708"/>
        <w:gridCol w:w="568"/>
        <w:gridCol w:w="708"/>
        <w:gridCol w:w="567"/>
        <w:gridCol w:w="709"/>
        <w:gridCol w:w="567"/>
        <w:gridCol w:w="1134"/>
      </w:tblGrid>
      <w:tr w:rsidR="00674BA1" w:rsidRPr="00170760" w:rsidTr="00674BA1">
        <w:trPr>
          <w:trHeight w:val="273"/>
        </w:trPr>
        <w:tc>
          <w:tcPr>
            <w:tcW w:w="1951" w:type="dxa"/>
            <w:vMerge w:val="restart"/>
            <w:vAlign w:val="center"/>
          </w:tcPr>
          <w:p w:rsidR="00674BA1" w:rsidRPr="00D4406E" w:rsidRDefault="00674BA1" w:rsidP="00674BA1">
            <w:pPr>
              <w:spacing w:after="0" w:line="240" w:lineRule="auto"/>
              <w:jc w:val="center"/>
              <w:rPr>
                <w:rFonts w:ascii="Times New Roman" w:hAnsi="Times New Roman"/>
                <w:b/>
                <w:sz w:val="24"/>
                <w:szCs w:val="24"/>
                <w:lang w:val="uk-UA"/>
              </w:rPr>
            </w:pPr>
            <w:r w:rsidRPr="00D4406E">
              <w:rPr>
                <w:rFonts w:ascii="Times New Roman" w:hAnsi="Times New Roman"/>
                <w:b/>
                <w:sz w:val="24"/>
                <w:szCs w:val="24"/>
                <w:lang w:val="uk-UA"/>
              </w:rPr>
              <w:t>Показник</w:t>
            </w:r>
          </w:p>
        </w:tc>
        <w:tc>
          <w:tcPr>
            <w:tcW w:w="1276" w:type="dxa"/>
            <w:gridSpan w:val="2"/>
            <w:vAlign w:val="center"/>
          </w:tcPr>
          <w:p w:rsidR="00674BA1" w:rsidRPr="00D4406E" w:rsidRDefault="00674BA1" w:rsidP="00674BA1">
            <w:pPr>
              <w:spacing w:after="0" w:line="240" w:lineRule="auto"/>
              <w:jc w:val="center"/>
              <w:rPr>
                <w:rFonts w:ascii="Times New Roman" w:hAnsi="Times New Roman"/>
                <w:b/>
                <w:sz w:val="24"/>
                <w:szCs w:val="24"/>
                <w:lang w:val="uk-UA"/>
              </w:rPr>
            </w:pPr>
            <w:r w:rsidRPr="00D4406E">
              <w:rPr>
                <w:rFonts w:ascii="Times New Roman" w:hAnsi="Times New Roman"/>
                <w:b/>
                <w:sz w:val="24"/>
                <w:szCs w:val="24"/>
                <w:lang w:val="uk-UA"/>
              </w:rPr>
              <w:t>2009</w:t>
            </w:r>
            <w:r>
              <w:rPr>
                <w:rFonts w:ascii="Times New Roman" w:hAnsi="Times New Roman"/>
                <w:b/>
                <w:sz w:val="24"/>
                <w:szCs w:val="24"/>
                <w:lang w:val="uk-UA"/>
              </w:rPr>
              <w:t xml:space="preserve"> р.</w:t>
            </w:r>
          </w:p>
        </w:tc>
        <w:tc>
          <w:tcPr>
            <w:tcW w:w="1276" w:type="dxa"/>
            <w:gridSpan w:val="2"/>
            <w:vAlign w:val="center"/>
          </w:tcPr>
          <w:p w:rsidR="00674BA1" w:rsidRPr="00D4406E" w:rsidRDefault="00674BA1" w:rsidP="00674BA1">
            <w:pPr>
              <w:spacing w:after="0" w:line="240" w:lineRule="auto"/>
              <w:jc w:val="center"/>
              <w:rPr>
                <w:rFonts w:ascii="Times New Roman" w:hAnsi="Times New Roman"/>
                <w:b/>
                <w:sz w:val="24"/>
                <w:szCs w:val="24"/>
                <w:lang w:val="uk-UA"/>
              </w:rPr>
            </w:pPr>
            <w:r w:rsidRPr="00D4406E">
              <w:rPr>
                <w:rFonts w:ascii="Times New Roman" w:hAnsi="Times New Roman"/>
                <w:b/>
                <w:sz w:val="24"/>
                <w:szCs w:val="24"/>
                <w:lang w:val="uk-UA"/>
              </w:rPr>
              <w:t>2010</w:t>
            </w:r>
            <w:r>
              <w:rPr>
                <w:rFonts w:ascii="Times New Roman" w:hAnsi="Times New Roman"/>
                <w:b/>
                <w:sz w:val="24"/>
                <w:szCs w:val="24"/>
                <w:lang w:val="uk-UA"/>
              </w:rPr>
              <w:t xml:space="preserve"> р.</w:t>
            </w:r>
          </w:p>
        </w:tc>
        <w:tc>
          <w:tcPr>
            <w:tcW w:w="1276" w:type="dxa"/>
            <w:gridSpan w:val="2"/>
            <w:vAlign w:val="center"/>
          </w:tcPr>
          <w:p w:rsidR="00674BA1" w:rsidRPr="00D4406E"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2011 р.</w:t>
            </w:r>
          </w:p>
        </w:tc>
        <w:tc>
          <w:tcPr>
            <w:tcW w:w="1275" w:type="dxa"/>
            <w:gridSpan w:val="2"/>
            <w:vAlign w:val="center"/>
          </w:tcPr>
          <w:p w:rsidR="00674BA1" w:rsidRPr="00D4406E" w:rsidRDefault="00674BA1" w:rsidP="00674BA1">
            <w:pPr>
              <w:spacing w:after="0" w:line="240" w:lineRule="auto"/>
              <w:jc w:val="center"/>
              <w:rPr>
                <w:rFonts w:ascii="Times New Roman" w:hAnsi="Times New Roman"/>
                <w:b/>
                <w:sz w:val="24"/>
                <w:szCs w:val="24"/>
                <w:lang w:val="uk-UA"/>
              </w:rPr>
            </w:pPr>
            <w:r w:rsidRPr="00D4406E">
              <w:rPr>
                <w:rFonts w:ascii="Times New Roman" w:hAnsi="Times New Roman"/>
                <w:b/>
                <w:sz w:val="24"/>
                <w:szCs w:val="24"/>
                <w:lang w:val="uk-UA"/>
              </w:rPr>
              <w:t>2012</w:t>
            </w:r>
            <w:r>
              <w:rPr>
                <w:rFonts w:ascii="Times New Roman" w:hAnsi="Times New Roman"/>
                <w:b/>
                <w:sz w:val="24"/>
                <w:szCs w:val="24"/>
                <w:lang w:val="uk-UA"/>
              </w:rPr>
              <w:t xml:space="preserve"> р.</w:t>
            </w:r>
          </w:p>
        </w:tc>
        <w:tc>
          <w:tcPr>
            <w:tcW w:w="1276" w:type="dxa"/>
            <w:gridSpan w:val="2"/>
            <w:vAlign w:val="center"/>
          </w:tcPr>
          <w:p w:rsidR="00674BA1" w:rsidRPr="00D4406E"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2013 р.</w:t>
            </w:r>
          </w:p>
        </w:tc>
        <w:tc>
          <w:tcPr>
            <w:tcW w:w="1134" w:type="dxa"/>
            <w:vMerge w:val="restart"/>
            <w:vAlign w:val="center"/>
          </w:tcPr>
          <w:p w:rsidR="00674BA1"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2013 р.</w:t>
            </w:r>
          </w:p>
          <w:p w:rsidR="00674BA1"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до </w:t>
            </w:r>
          </w:p>
          <w:p w:rsidR="00674BA1"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2009 р.</w:t>
            </w:r>
            <w:r w:rsidRPr="00D4406E">
              <w:rPr>
                <w:rFonts w:ascii="Times New Roman" w:hAnsi="Times New Roman"/>
                <w:b/>
                <w:sz w:val="24"/>
                <w:szCs w:val="24"/>
                <w:lang w:val="uk-UA"/>
              </w:rPr>
              <w:t>,</w:t>
            </w:r>
          </w:p>
          <w:p w:rsidR="00674BA1" w:rsidRPr="00D4406E"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w:t>
            </w:r>
          </w:p>
        </w:tc>
      </w:tr>
      <w:tr w:rsidR="00674BA1" w:rsidRPr="004337BB" w:rsidTr="00674BA1">
        <w:trPr>
          <w:cantSplit/>
          <w:trHeight w:val="1134"/>
        </w:trPr>
        <w:tc>
          <w:tcPr>
            <w:tcW w:w="1951" w:type="dxa"/>
            <w:vMerge/>
          </w:tcPr>
          <w:p w:rsidR="00674BA1" w:rsidRPr="00176D71" w:rsidRDefault="00674BA1" w:rsidP="00674BA1">
            <w:pPr>
              <w:spacing w:after="0" w:line="240" w:lineRule="auto"/>
              <w:jc w:val="center"/>
              <w:rPr>
                <w:rFonts w:ascii="Times New Roman" w:hAnsi="Times New Roman"/>
                <w:sz w:val="24"/>
                <w:szCs w:val="24"/>
                <w:lang w:val="uk-UA"/>
              </w:rPr>
            </w:pPr>
          </w:p>
        </w:tc>
        <w:tc>
          <w:tcPr>
            <w:tcW w:w="709"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sidRPr="00E41F11">
              <w:rPr>
                <w:rFonts w:ascii="Times New Roman" w:hAnsi="Times New Roman"/>
                <w:lang w:val="uk-UA"/>
              </w:rPr>
              <w:t>рейтинг з 134 країн</w:t>
            </w:r>
          </w:p>
        </w:tc>
        <w:tc>
          <w:tcPr>
            <w:tcW w:w="567"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Pr>
                <w:rFonts w:ascii="Times New Roman" w:hAnsi="Times New Roman"/>
                <w:lang w:val="uk-UA"/>
              </w:rPr>
              <w:t>б</w:t>
            </w:r>
            <w:r w:rsidRPr="00E41F11">
              <w:rPr>
                <w:rFonts w:ascii="Times New Roman" w:hAnsi="Times New Roman"/>
                <w:lang w:val="uk-UA"/>
              </w:rPr>
              <w:t>ал</w:t>
            </w:r>
            <w:r>
              <w:rPr>
                <w:rFonts w:ascii="Times New Roman" w:hAnsi="Times New Roman"/>
                <w:lang w:val="uk-UA"/>
              </w:rPr>
              <w:t xml:space="preserve"> </w:t>
            </w:r>
            <w:r w:rsidRPr="00E41F11">
              <w:rPr>
                <w:rFonts w:ascii="Times New Roman" w:hAnsi="Times New Roman"/>
                <w:lang w:val="uk-UA"/>
              </w:rPr>
              <w:t>(1-7)</w:t>
            </w:r>
          </w:p>
        </w:tc>
        <w:tc>
          <w:tcPr>
            <w:tcW w:w="709"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sidRPr="00E41F11">
              <w:rPr>
                <w:rFonts w:ascii="Times New Roman" w:hAnsi="Times New Roman"/>
                <w:lang w:val="uk-UA"/>
              </w:rPr>
              <w:t>рейтинг з 133 країн</w:t>
            </w:r>
          </w:p>
        </w:tc>
        <w:tc>
          <w:tcPr>
            <w:tcW w:w="567"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Pr>
                <w:rFonts w:ascii="Times New Roman" w:hAnsi="Times New Roman"/>
                <w:lang w:val="uk-UA"/>
              </w:rPr>
              <w:t>б</w:t>
            </w:r>
            <w:r w:rsidRPr="00E41F11">
              <w:rPr>
                <w:rFonts w:ascii="Times New Roman" w:hAnsi="Times New Roman"/>
                <w:lang w:val="uk-UA"/>
              </w:rPr>
              <w:t>ал</w:t>
            </w:r>
            <w:r>
              <w:rPr>
                <w:rFonts w:ascii="Times New Roman" w:hAnsi="Times New Roman"/>
                <w:lang w:val="uk-UA"/>
              </w:rPr>
              <w:t xml:space="preserve"> </w:t>
            </w:r>
            <w:r w:rsidRPr="00E41F11">
              <w:rPr>
                <w:rFonts w:ascii="Times New Roman" w:hAnsi="Times New Roman"/>
                <w:lang w:val="uk-UA"/>
              </w:rPr>
              <w:t>(1-7)</w:t>
            </w:r>
          </w:p>
        </w:tc>
        <w:tc>
          <w:tcPr>
            <w:tcW w:w="708"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sidRPr="00E41F11">
              <w:rPr>
                <w:rFonts w:ascii="Times New Roman" w:hAnsi="Times New Roman"/>
                <w:lang w:val="uk-UA"/>
              </w:rPr>
              <w:t>рейтинг з 139 країн</w:t>
            </w:r>
          </w:p>
        </w:tc>
        <w:tc>
          <w:tcPr>
            <w:tcW w:w="568"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Pr>
                <w:rFonts w:ascii="Times New Roman" w:hAnsi="Times New Roman"/>
                <w:lang w:val="uk-UA"/>
              </w:rPr>
              <w:t>б</w:t>
            </w:r>
            <w:r w:rsidRPr="00E41F11">
              <w:rPr>
                <w:rFonts w:ascii="Times New Roman" w:hAnsi="Times New Roman"/>
                <w:lang w:val="uk-UA"/>
              </w:rPr>
              <w:t>ал</w:t>
            </w:r>
            <w:r>
              <w:rPr>
                <w:rFonts w:ascii="Times New Roman" w:hAnsi="Times New Roman"/>
                <w:lang w:val="uk-UA"/>
              </w:rPr>
              <w:t xml:space="preserve"> </w:t>
            </w:r>
            <w:r w:rsidRPr="00E41F11">
              <w:rPr>
                <w:rFonts w:ascii="Times New Roman" w:hAnsi="Times New Roman"/>
                <w:lang w:val="uk-UA"/>
              </w:rPr>
              <w:t>(1-7)</w:t>
            </w:r>
          </w:p>
        </w:tc>
        <w:tc>
          <w:tcPr>
            <w:tcW w:w="708"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sidRPr="00E41F11">
              <w:rPr>
                <w:rFonts w:ascii="Times New Roman" w:hAnsi="Times New Roman"/>
                <w:lang w:val="uk-UA"/>
              </w:rPr>
              <w:t>рейтинг з 142 країн</w:t>
            </w:r>
          </w:p>
        </w:tc>
        <w:tc>
          <w:tcPr>
            <w:tcW w:w="567"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Pr>
                <w:rFonts w:ascii="Times New Roman" w:hAnsi="Times New Roman"/>
                <w:lang w:val="uk-UA"/>
              </w:rPr>
              <w:t>б</w:t>
            </w:r>
            <w:r w:rsidRPr="00E41F11">
              <w:rPr>
                <w:rFonts w:ascii="Times New Roman" w:hAnsi="Times New Roman"/>
                <w:lang w:val="uk-UA"/>
              </w:rPr>
              <w:t>ал</w:t>
            </w:r>
            <w:r>
              <w:rPr>
                <w:rFonts w:ascii="Times New Roman" w:hAnsi="Times New Roman"/>
                <w:lang w:val="uk-UA"/>
              </w:rPr>
              <w:t xml:space="preserve"> </w:t>
            </w:r>
            <w:r w:rsidRPr="00E41F11">
              <w:rPr>
                <w:rFonts w:ascii="Times New Roman" w:hAnsi="Times New Roman"/>
                <w:lang w:val="uk-UA"/>
              </w:rPr>
              <w:t>(1-7)</w:t>
            </w:r>
          </w:p>
        </w:tc>
        <w:tc>
          <w:tcPr>
            <w:tcW w:w="709"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sidRPr="00E41F11">
              <w:rPr>
                <w:rFonts w:ascii="Times New Roman" w:hAnsi="Times New Roman"/>
                <w:lang w:val="uk-UA"/>
              </w:rPr>
              <w:t>рейтинг з 144 країн</w:t>
            </w:r>
          </w:p>
        </w:tc>
        <w:tc>
          <w:tcPr>
            <w:tcW w:w="567" w:type="dxa"/>
            <w:textDirection w:val="btLr"/>
          </w:tcPr>
          <w:p w:rsidR="00674BA1" w:rsidRPr="00E41F11" w:rsidRDefault="00674BA1" w:rsidP="00674BA1">
            <w:pPr>
              <w:spacing w:after="0" w:line="240" w:lineRule="auto"/>
              <w:ind w:left="113" w:right="113"/>
              <w:jc w:val="center"/>
              <w:rPr>
                <w:rFonts w:ascii="Times New Roman" w:hAnsi="Times New Roman"/>
                <w:lang w:val="uk-UA"/>
              </w:rPr>
            </w:pPr>
            <w:r>
              <w:rPr>
                <w:rFonts w:ascii="Times New Roman" w:hAnsi="Times New Roman"/>
                <w:lang w:val="uk-UA"/>
              </w:rPr>
              <w:t>б</w:t>
            </w:r>
            <w:r w:rsidRPr="00E41F11">
              <w:rPr>
                <w:rFonts w:ascii="Times New Roman" w:hAnsi="Times New Roman"/>
                <w:lang w:val="uk-UA"/>
              </w:rPr>
              <w:t>ал</w:t>
            </w:r>
            <w:r>
              <w:rPr>
                <w:rFonts w:ascii="Times New Roman" w:hAnsi="Times New Roman"/>
                <w:lang w:val="uk-UA"/>
              </w:rPr>
              <w:t xml:space="preserve"> </w:t>
            </w:r>
            <w:r w:rsidRPr="00E41F11">
              <w:rPr>
                <w:rFonts w:ascii="Times New Roman" w:hAnsi="Times New Roman"/>
                <w:lang w:val="uk-UA"/>
              </w:rPr>
              <w:t>(1-7)</w:t>
            </w:r>
          </w:p>
        </w:tc>
        <w:tc>
          <w:tcPr>
            <w:tcW w:w="1134" w:type="dxa"/>
            <w:vMerge/>
            <w:vAlign w:val="center"/>
          </w:tcPr>
          <w:p w:rsidR="00674BA1" w:rsidRPr="00176D71" w:rsidRDefault="00674BA1" w:rsidP="00674BA1">
            <w:pPr>
              <w:spacing w:after="0" w:line="240" w:lineRule="auto"/>
              <w:jc w:val="center"/>
              <w:rPr>
                <w:rFonts w:ascii="Times New Roman" w:hAnsi="Times New Roman"/>
                <w:sz w:val="24"/>
                <w:szCs w:val="24"/>
                <w:lang w:val="uk-UA"/>
              </w:rPr>
            </w:pPr>
          </w:p>
        </w:tc>
      </w:tr>
      <w:tr w:rsidR="00674BA1" w:rsidRPr="004337BB" w:rsidTr="00674BA1">
        <w:trPr>
          <w:trHeight w:val="427"/>
        </w:trPr>
        <w:tc>
          <w:tcPr>
            <w:tcW w:w="1951" w:type="dxa"/>
            <w:vAlign w:val="center"/>
          </w:tcPr>
          <w:p w:rsidR="00674BA1" w:rsidRPr="00176D71" w:rsidRDefault="00674BA1" w:rsidP="00674BA1">
            <w:pPr>
              <w:spacing w:after="0" w:line="240" w:lineRule="auto"/>
              <w:rPr>
                <w:rFonts w:ascii="Times New Roman" w:hAnsi="Times New Roman"/>
                <w:b/>
                <w:sz w:val="24"/>
                <w:szCs w:val="24"/>
                <w:lang w:val="uk-UA"/>
              </w:rPr>
            </w:pPr>
            <w:r w:rsidRPr="00176D71">
              <w:rPr>
                <w:rFonts w:ascii="Times New Roman" w:hAnsi="Times New Roman"/>
                <w:b/>
                <w:sz w:val="24"/>
                <w:szCs w:val="24"/>
                <w:lang w:val="uk-UA"/>
              </w:rPr>
              <w:t>Інновації</w:t>
            </w:r>
          </w:p>
        </w:tc>
        <w:tc>
          <w:tcPr>
            <w:tcW w:w="709"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sidRPr="00176D71">
              <w:rPr>
                <w:rFonts w:ascii="Times New Roman" w:hAnsi="Times New Roman"/>
                <w:b/>
                <w:sz w:val="24"/>
                <w:szCs w:val="24"/>
                <w:lang w:val="uk-UA"/>
              </w:rPr>
              <w:t>62</w:t>
            </w:r>
          </w:p>
        </w:tc>
        <w:tc>
          <w:tcPr>
            <w:tcW w:w="567"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sidRPr="00176D71">
              <w:rPr>
                <w:rFonts w:ascii="Times New Roman" w:hAnsi="Times New Roman"/>
                <w:b/>
                <w:sz w:val="24"/>
                <w:szCs w:val="24"/>
                <w:lang w:val="uk-UA"/>
              </w:rPr>
              <w:t>3,2</w:t>
            </w:r>
          </w:p>
        </w:tc>
        <w:tc>
          <w:tcPr>
            <w:tcW w:w="709"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sidRPr="00176D71">
              <w:rPr>
                <w:rFonts w:ascii="Times New Roman" w:hAnsi="Times New Roman"/>
                <w:b/>
                <w:sz w:val="24"/>
                <w:szCs w:val="24"/>
                <w:lang w:val="uk-UA"/>
              </w:rPr>
              <w:t>63</w:t>
            </w:r>
          </w:p>
        </w:tc>
        <w:tc>
          <w:tcPr>
            <w:tcW w:w="567"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sidRPr="00176D71">
              <w:rPr>
                <w:rFonts w:ascii="Times New Roman" w:hAnsi="Times New Roman"/>
                <w:b/>
                <w:sz w:val="24"/>
                <w:szCs w:val="24"/>
                <w:lang w:val="uk-UA"/>
              </w:rPr>
              <w:t>3,1</w:t>
            </w:r>
          </w:p>
        </w:tc>
        <w:tc>
          <w:tcPr>
            <w:tcW w:w="708"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sidRPr="00176D71">
              <w:rPr>
                <w:rFonts w:ascii="Times New Roman" w:hAnsi="Times New Roman"/>
                <w:b/>
                <w:sz w:val="24"/>
                <w:szCs w:val="24"/>
                <w:lang w:val="uk-UA"/>
              </w:rPr>
              <w:t>74</w:t>
            </w:r>
          </w:p>
        </w:tc>
        <w:tc>
          <w:tcPr>
            <w:tcW w:w="568"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sidRPr="00176D71">
              <w:rPr>
                <w:rFonts w:ascii="Times New Roman" w:hAnsi="Times New Roman"/>
                <w:b/>
                <w:sz w:val="24"/>
                <w:szCs w:val="24"/>
                <w:lang w:val="uk-UA"/>
              </w:rPr>
              <w:t>3,1</w:t>
            </w:r>
          </w:p>
        </w:tc>
        <w:tc>
          <w:tcPr>
            <w:tcW w:w="708"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sidRPr="00176D71">
              <w:rPr>
                <w:rFonts w:ascii="Times New Roman" w:hAnsi="Times New Roman"/>
                <w:b/>
                <w:sz w:val="24"/>
                <w:szCs w:val="24"/>
                <w:lang w:val="uk-UA"/>
              </w:rPr>
              <w:t>71</w:t>
            </w:r>
          </w:p>
        </w:tc>
        <w:tc>
          <w:tcPr>
            <w:tcW w:w="567"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sidRPr="00176D71">
              <w:rPr>
                <w:rFonts w:ascii="Times New Roman" w:hAnsi="Times New Roman"/>
                <w:b/>
                <w:sz w:val="24"/>
                <w:szCs w:val="24"/>
                <w:lang w:val="uk-UA"/>
              </w:rPr>
              <w:t>3,2</w:t>
            </w:r>
          </w:p>
        </w:tc>
        <w:tc>
          <w:tcPr>
            <w:tcW w:w="709"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93</w:t>
            </w:r>
          </w:p>
        </w:tc>
        <w:tc>
          <w:tcPr>
            <w:tcW w:w="567" w:type="dxa"/>
            <w:vAlign w:val="center"/>
          </w:tcPr>
          <w:p w:rsidR="00674BA1" w:rsidRPr="00176D71"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3,0</w:t>
            </w:r>
          </w:p>
        </w:tc>
        <w:tc>
          <w:tcPr>
            <w:tcW w:w="1134" w:type="dxa"/>
            <w:vAlign w:val="center"/>
          </w:tcPr>
          <w:p w:rsidR="00674BA1" w:rsidRPr="00E41F11" w:rsidRDefault="00674BA1" w:rsidP="00674BA1">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- 31</w:t>
            </w:r>
          </w:p>
        </w:tc>
      </w:tr>
      <w:tr w:rsidR="00674BA1" w:rsidRPr="004337BB" w:rsidTr="00674BA1">
        <w:trPr>
          <w:trHeight w:val="463"/>
        </w:trPr>
        <w:tc>
          <w:tcPr>
            <w:tcW w:w="1951" w:type="dxa"/>
          </w:tcPr>
          <w:p w:rsidR="00674BA1" w:rsidRPr="00176D71" w:rsidRDefault="00674BA1" w:rsidP="00674BA1">
            <w:pPr>
              <w:spacing w:after="0" w:line="240" w:lineRule="auto"/>
              <w:rPr>
                <w:rFonts w:ascii="Times New Roman" w:hAnsi="Times New Roman"/>
                <w:sz w:val="24"/>
                <w:szCs w:val="24"/>
                <w:lang w:val="uk-UA"/>
              </w:rPr>
            </w:pPr>
            <w:r w:rsidRPr="00176D71">
              <w:rPr>
                <w:rFonts w:ascii="Times New Roman" w:hAnsi="Times New Roman"/>
                <w:sz w:val="24"/>
                <w:szCs w:val="24"/>
                <w:lang w:val="uk-UA"/>
              </w:rPr>
              <w:t>Здатність до інновацій</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32</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3,7</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37</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3,5</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42</w:t>
            </w:r>
          </w:p>
        </w:tc>
        <w:tc>
          <w:tcPr>
            <w:tcW w:w="56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3,4</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58</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3,3</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100</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3,2</w:t>
            </w:r>
          </w:p>
        </w:tc>
        <w:tc>
          <w:tcPr>
            <w:tcW w:w="1134" w:type="dxa"/>
            <w:vAlign w:val="center"/>
          </w:tcPr>
          <w:p w:rsidR="00674BA1" w:rsidRPr="00E41F1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- 68</w:t>
            </w:r>
          </w:p>
        </w:tc>
      </w:tr>
      <w:tr w:rsidR="00674BA1" w:rsidRPr="004337BB" w:rsidTr="00674BA1">
        <w:trPr>
          <w:trHeight w:val="536"/>
        </w:trPr>
        <w:tc>
          <w:tcPr>
            <w:tcW w:w="1951" w:type="dxa"/>
          </w:tcPr>
          <w:p w:rsidR="00674BA1" w:rsidRPr="00176D71" w:rsidRDefault="00674BA1" w:rsidP="00674BA1">
            <w:pPr>
              <w:spacing w:after="0" w:line="240" w:lineRule="auto"/>
              <w:rPr>
                <w:rFonts w:ascii="Times New Roman" w:hAnsi="Times New Roman"/>
                <w:sz w:val="24"/>
                <w:szCs w:val="24"/>
                <w:lang w:val="uk-UA"/>
              </w:rPr>
            </w:pPr>
            <w:r w:rsidRPr="00176D71">
              <w:rPr>
                <w:rFonts w:ascii="Times New Roman" w:hAnsi="Times New Roman"/>
                <w:sz w:val="24"/>
                <w:szCs w:val="24"/>
                <w:lang w:val="uk-UA"/>
              </w:rPr>
              <w:t>Якість науково-дослідних закладів</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56</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3,9</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68</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3,6</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72</w:t>
            </w:r>
          </w:p>
        </w:tc>
        <w:tc>
          <w:tcPr>
            <w:tcW w:w="56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3,6</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64</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3,7</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69</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3,6</w:t>
            </w:r>
          </w:p>
        </w:tc>
        <w:tc>
          <w:tcPr>
            <w:tcW w:w="1134" w:type="dxa"/>
            <w:vAlign w:val="center"/>
          </w:tcPr>
          <w:p w:rsidR="00674BA1" w:rsidRPr="00E41F1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- 13</w:t>
            </w:r>
          </w:p>
        </w:tc>
      </w:tr>
      <w:tr w:rsidR="00674BA1" w:rsidRPr="004337BB" w:rsidTr="00674BA1">
        <w:trPr>
          <w:trHeight w:val="652"/>
        </w:trPr>
        <w:tc>
          <w:tcPr>
            <w:tcW w:w="1951" w:type="dxa"/>
          </w:tcPr>
          <w:p w:rsidR="00674BA1" w:rsidRPr="00176D71" w:rsidRDefault="00674BA1" w:rsidP="00674BA1">
            <w:pPr>
              <w:spacing w:after="0" w:line="240" w:lineRule="auto"/>
              <w:rPr>
                <w:rFonts w:ascii="Times New Roman" w:hAnsi="Times New Roman"/>
                <w:sz w:val="24"/>
                <w:szCs w:val="24"/>
                <w:lang w:val="uk-UA"/>
              </w:rPr>
            </w:pPr>
            <w:r w:rsidRPr="00176D71">
              <w:rPr>
                <w:rFonts w:ascii="Times New Roman" w:hAnsi="Times New Roman"/>
                <w:sz w:val="24"/>
                <w:szCs w:val="24"/>
                <w:lang w:val="uk-UA"/>
              </w:rPr>
              <w:t xml:space="preserve">Витрати компаній на </w:t>
            </w:r>
            <w:r>
              <w:rPr>
                <w:rFonts w:ascii="Times New Roman" w:hAnsi="Times New Roman"/>
                <w:sz w:val="24"/>
                <w:szCs w:val="24"/>
                <w:lang w:val="uk-UA"/>
              </w:rPr>
              <w:t>дослідження і розвиток</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68</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3,0</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69</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3,0</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75</w:t>
            </w:r>
          </w:p>
        </w:tc>
        <w:tc>
          <w:tcPr>
            <w:tcW w:w="56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3,0</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104</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2,7</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112</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2,7</w:t>
            </w:r>
          </w:p>
        </w:tc>
        <w:tc>
          <w:tcPr>
            <w:tcW w:w="1134"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- 44</w:t>
            </w:r>
          </w:p>
        </w:tc>
      </w:tr>
      <w:tr w:rsidR="00674BA1" w:rsidRPr="004337BB" w:rsidTr="00674BA1">
        <w:trPr>
          <w:trHeight w:val="649"/>
        </w:trPr>
        <w:tc>
          <w:tcPr>
            <w:tcW w:w="1951" w:type="dxa"/>
          </w:tcPr>
          <w:p w:rsidR="00674BA1" w:rsidRPr="00176D71" w:rsidRDefault="00674BA1" w:rsidP="00674BA1">
            <w:pPr>
              <w:spacing w:after="0" w:line="240" w:lineRule="auto"/>
              <w:rPr>
                <w:rFonts w:ascii="Times New Roman" w:hAnsi="Times New Roman"/>
                <w:sz w:val="24"/>
                <w:szCs w:val="24"/>
                <w:lang w:val="uk-UA"/>
              </w:rPr>
            </w:pPr>
            <w:r w:rsidRPr="00176D71">
              <w:rPr>
                <w:rFonts w:ascii="Times New Roman" w:hAnsi="Times New Roman"/>
                <w:sz w:val="24"/>
                <w:szCs w:val="24"/>
                <w:lang w:val="uk-UA"/>
              </w:rPr>
              <w:t>Співпраця університетів і бізнесу в НДДКР</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64</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3,5</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72</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3,5</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70</w:t>
            </w:r>
          </w:p>
        </w:tc>
        <w:tc>
          <w:tcPr>
            <w:tcW w:w="56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3,6</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69</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3,6</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77</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3,4</w:t>
            </w:r>
          </w:p>
        </w:tc>
        <w:tc>
          <w:tcPr>
            <w:tcW w:w="1134"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- 13</w:t>
            </w:r>
          </w:p>
        </w:tc>
      </w:tr>
      <w:tr w:rsidR="00674BA1" w:rsidRPr="004337BB" w:rsidTr="00674BA1">
        <w:trPr>
          <w:trHeight w:val="866"/>
        </w:trPr>
        <w:tc>
          <w:tcPr>
            <w:tcW w:w="1951" w:type="dxa"/>
          </w:tcPr>
          <w:p w:rsidR="00674BA1" w:rsidRPr="00176D71" w:rsidRDefault="00674BA1" w:rsidP="00674BA1">
            <w:pPr>
              <w:spacing w:after="0" w:line="240" w:lineRule="auto"/>
              <w:rPr>
                <w:rFonts w:ascii="Times New Roman" w:hAnsi="Times New Roman"/>
                <w:sz w:val="24"/>
                <w:szCs w:val="24"/>
                <w:lang w:val="uk-UA"/>
              </w:rPr>
            </w:pPr>
            <w:r w:rsidRPr="00176D71">
              <w:rPr>
                <w:rFonts w:ascii="Times New Roman" w:hAnsi="Times New Roman"/>
                <w:sz w:val="24"/>
                <w:szCs w:val="24"/>
                <w:lang w:val="uk-UA"/>
              </w:rPr>
              <w:t>Держзакупівлі високотехноло</w:t>
            </w:r>
            <w:r>
              <w:rPr>
                <w:rFonts w:ascii="Times New Roman" w:hAnsi="Times New Roman"/>
                <w:sz w:val="24"/>
                <w:szCs w:val="24"/>
                <w:lang w:val="uk-UA"/>
              </w:rPr>
              <w:t>-</w:t>
            </w:r>
            <w:r w:rsidRPr="00176D71">
              <w:rPr>
                <w:rFonts w:ascii="Times New Roman" w:hAnsi="Times New Roman"/>
                <w:sz w:val="24"/>
                <w:szCs w:val="24"/>
                <w:lang w:val="uk-UA"/>
              </w:rPr>
              <w:t>гічної продукції</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85</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3,3</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112</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3,1</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112</w:t>
            </w:r>
          </w:p>
        </w:tc>
        <w:tc>
          <w:tcPr>
            <w:tcW w:w="56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3,1</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97</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3,2</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118</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3,0</w:t>
            </w:r>
          </w:p>
        </w:tc>
        <w:tc>
          <w:tcPr>
            <w:tcW w:w="1134"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- 33</w:t>
            </w:r>
          </w:p>
        </w:tc>
      </w:tr>
      <w:tr w:rsidR="00674BA1" w:rsidRPr="004337BB" w:rsidTr="00674BA1">
        <w:trPr>
          <w:trHeight w:val="636"/>
        </w:trPr>
        <w:tc>
          <w:tcPr>
            <w:tcW w:w="1951" w:type="dxa"/>
          </w:tcPr>
          <w:p w:rsidR="00674BA1" w:rsidRPr="00176D71" w:rsidRDefault="00674BA1" w:rsidP="00674BA1">
            <w:pPr>
              <w:spacing w:after="0" w:line="240" w:lineRule="auto"/>
              <w:rPr>
                <w:rFonts w:ascii="Times New Roman" w:hAnsi="Times New Roman"/>
                <w:sz w:val="24"/>
                <w:szCs w:val="24"/>
                <w:lang w:val="uk-UA"/>
              </w:rPr>
            </w:pPr>
            <w:r w:rsidRPr="00176D71">
              <w:rPr>
                <w:rFonts w:ascii="Times New Roman" w:hAnsi="Times New Roman"/>
                <w:sz w:val="24"/>
                <w:szCs w:val="24"/>
                <w:lang w:val="uk-UA"/>
              </w:rPr>
              <w:t>Наявність наукових та інженерних кадрів</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50</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4,4</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53</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4,3</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51</w:t>
            </w:r>
          </w:p>
        </w:tc>
        <w:tc>
          <w:tcPr>
            <w:tcW w:w="56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4,3</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25</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4,8</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46</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4,5</w:t>
            </w:r>
          </w:p>
        </w:tc>
        <w:tc>
          <w:tcPr>
            <w:tcW w:w="1134"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674BA1" w:rsidRPr="004337BB" w:rsidTr="00674BA1">
        <w:trPr>
          <w:trHeight w:val="538"/>
        </w:trPr>
        <w:tc>
          <w:tcPr>
            <w:tcW w:w="1951" w:type="dxa"/>
          </w:tcPr>
          <w:p w:rsidR="00674BA1" w:rsidRDefault="00674BA1" w:rsidP="00674BA1">
            <w:pPr>
              <w:spacing w:after="0" w:line="240" w:lineRule="auto"/>
              <w:rPr>
                <w:rFonts w:ascii="Times New Roman" w:hAnsi="Times New Roman"/>
                <w:sz w:val="24"/>
                <w:szCs w:val="24"/>
                <w:lang w:val="uk-UA"/>
              </w:rPr>
            </w:pPr>
            <w:r w:rsidRPr="00176D71">
              <w:rPr>
                <w:rFonts w:ascii="Times New Roman" w:hAnsi="Times New Roman"/>
                <w:sz w:val="24"/>
                <w:szCs w:val="24"/>
                <w:lang w:val="uk-UA"/>
              </w:rPr>
              <w:t xml:space="preserve">Патенти на винаходи </w:t>
            </w:r>
          </w:p>
          <w:p w:rsidR="00674BA1" w:rsidRPr="00176D71" w:rsidRDefault="00674BA1" w:rsidP="00674BA1">
            <w:pPr>
              <w:spacing w:after="0" w:line="240" w:lineRule="auto"/>
              <w:rPr>
                <w:rFonts w:ascii="Times New Roman" w:hAnsi="Times New Roman"/>
                <w:sz w:val="24"/>
                <w:szCs w:val="24"/>
                <w:lang w:val="uk-UA"/>
              </w:rPr>
            </w:pPr>
            <w:r w:rsidRPr="00176D71">
              <w:rPr>
                <w:rFonts w:ascii="Times New Roman" w:hAnsi="Times New Roman"/>
                <w:sz w:val="24"/>
                <w:szCs w:val="24"/>
                <w:lang w:val="uk-UA"/>
              </w:rPr>
              <w:t>(на млн. осіб)</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64</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0,5</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64</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0,4</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71</w:t>
            </w:r>
          </w:p>
        </w:tc>
        <w:tc>
          <w:tcPr>
            <w:tcW w:w="56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0,3</w:t>
            </w:r>
          </w:p>
        </w:tc>
        <w:tc>
          <w:tcPr>
            <w:tcW w:w="708"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51</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sidRPr="00176D71">
              <w:rPr>
                <w:rFonts w:ascii="Times New Roman" w:hAnsi="Times New Roman"/>
                <w:sz w:val="24"/>
                <w:szCs w:val="24"/>
                <w:lang w:val="uk-UA"/>
              </w:rPr>
              <w:t>2,1</w:t>
            </w:r>
          </w:p>
        </w:tc>
        <w:tc>
          <w:tcPr>
            <w:tcW w:w="709"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52</w:t>
            </w:r>
          </w:p>
        </w:tc>
        <w:tc>
          <w:tcPr>
            <w:tcW w:w="567"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2,9</w:t>
            </w:r>
          </w:p>
        </w:tc>
        <w:tc>
          <w:tcPr>
            <w:tcW w:w="1134" w:type="dxa"/>
            <w:vAlign w:val="center"/>
          </w:tcPr>
          <w:p w:rsidR="00674BA1" w:rsidRPr="00176D71" w:rsidRDefault="00674BA1" w:rsidP="00674BA1">
            <w:pPr>
              <w:spacing w:after="0" w:line="240" w:lineRule="auto"/>
              <w:jc w:val="center"/>
              <w:rPr>
                <w:rFonts w:ascii="Times New Roman" w:hAnsi="Times New Roman"/>
                <w:sz w:val="24"/>
                <w:szCs w:val="24"/>
                <w:lang w:val="uk-UA"/>
              </w:rPr>
            </w:pPr>
            <w:r>
              <w:rPr>
                <w:rFonts w:ascii="Times New Roman" w:hAnsi="Times New Roman"/>
                <w:sz w:val="24"/>
                <w:szCs w:val="24"/>
                <w:lang w:val="uk-UA"/>
              </w:rPr>
              <w:t>12</w:t>
            </w:r>
          </w:p>
        </w:tc>
      </w:tr>
    </w:tbl>
    <w:p w:rsidR="00674BA1" w:rsidRDefault="00674BA1" w:rsidP="00674BA1">
      <w:pPr>
        <w:rPr>
          <w:rFonts w:ascii="Times New Roman" w:hAnsi="Times New Roman"/>
          <w:sz w:val="24"/>
          <w:szCs w:val="24"/>
          <w:lang w:val="uk-UA"/>
        </w:rPr>
      </w:pPr>
      <w:r w:rsidRPr="00E41F11">
        <w:rPr>
          <w:rFonts w:ascii="Times New Roman" w:hAnsi="Times New Roman"/>
          <w:i/>
          <w:sz w:val="24"/>
          <w:szCs w:val="24"/>
          <w:lang w:val="uk-UA"/>
        </w:rPr>
        <w:t xml:space="preserve"> Джерело:</w:t>
      </w:r>
      <w:r>
        <w:rPr>
          <w:rFonts w:ascii="Times New Roman" w:hAnsi="Times New Roman"/>
          <w:i/>
          <w:sz w:val="24"/>
          <w:szCs w:val="24"/>
          <w:lang w:val="uk-UA"/>
        </w:rPr>
        <w:t xml:space="preserve"> розраховано за</w:t>
      </w:r>
      <w:r w:rsidRPr="00E41F11">
        <w:rPr>
          <w:rFonts w:ascii="Times New Roman" w:hAnsi="Times New Roman"/>
          <w:i/>
          <w:sz w:val="24"/>
          <w:szCs w:val="24"/>
          <w:lang w:val="uk-UA"/>
        </w:rPr>
        <w:t xml:space="preserve"> </w:t>
      </w:r>
      <w:r w:rsidRPr="00FC08A1">
        <w:rPr>
          <w:rFonts w:ascii="Times New Roman" w:hAnsi="Times New Roman"/>
          <w:i/>
          <w:sz w:val="24"/>
          <w:szCs w:val="24"/>
        </w:rPr>
        <w:t>[</w:t>
      </w:r>
      <w:r>
        <w:rPr>
          <w:rFonts w:ascii="Times New Roman" w:hAnsi="Times New Roman"/>
          <w:i/>
          <w:sz w:val="24"/>
          <w:szCs w:val="24"/>
          <w:lang w:val="uk-UA"/>
        </w:rPr>
        <w:t>192-196</w:t>
      </w:r>
      <w:r w:rsidRPr="00FC08A1">
        <w:rPr>
          <w:rFonts w:ascii="Times New Roman" w:hAnsi="Times New Roman"/>
          <w:i/>
          <w:sz w:val="24"/>
          <w:szCs w:val="24"/>
        </w:rPr>
        <w:t>]</w:t>
      </w:r>
      <w:r w:rsidRPr="006B3D8C">
        <w:rPr>
          <w:rFonts w:ascii="Times New Roman" w:hAnsi="Times New Roman"/>
          <w:i/>
          <w:sz w:val="24"/>
          <w:szCs w:val="24"/>
          <w:lang w:val="uk-UA"/>
        </w:rPr>
        <w:t>.</w:t>
      </w:r>
    </w:p>
    <w:p w:rsidR="00674BA1" w:rsidRPr="002415B0" w:rsidRDefault="00674BA1" w:rsidP="00674BA1">
      <w:pPr>
        <w:spacing w:after="0" w:line="360" w:lineRule="auto"/>
        <w:rPr>
          <w:rFonts w:ascii="Times New Roman" w:hAnsi="Times New Roman"/>
          <w:sz w:val="24"/>
          <w:szCs w:val="24"/>
          <w:lang w:val="uk-UA"/>
        </w:rPr>
      </w:pP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Він характеризує здатність держави до структурної перебудови економіки за рахунок  власних наукових установ, кадрового потенціалу, урядової підтримки та ефективністю співпраці між університетами та бізнесом, а також містить 7 показників науково-інноваційного потенціалу країни для її інноваційного розвитку.</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3C0D8D">
        <w:rPr>
          <w:rFonts w:ascii="Times New Roman" w:hAnsi="Times New Roman"/>
          <w:sz w:val="28"/>
          <w:szCs w:val="28"/>
          <w:lang w:val="uk-UA"/>
        </w:rPr>
        <w:t>Оцінка складових цього підіндексу має негативний характер, адже</w:t>
      </w:r>
      <w:r>
        <w:rPr>
          <w:rFonts w:ascii="Times New Roman" w:hAnsi="Times New Roman"/>
          <w:sz w:val="28"/>
          <w:szCs w:val="28"/>
          <w:lang w:val="uk-UA"/>
        </w:rPr>
        <w:t xml:space="preserve"> більшість з них за 5 років суттєво знизилися. Найбільше впали бальні оцінки по субіндексах: </w:t>
      </w:r>
      <w:r w:rsidRPr="00DC140F">
        <w:rPr>
          <w:rFonts w:ascii="Times New Roman" w:hAnsi="Times New Roman"/>
          <w:sz w:val="28"/>
          <w:szCs w:val="28"/>
          <w:lang w:val="uk-UA"/>
        </w:rPr>
        <w:t>«Здатність до інновацій»</w:t>
      </w:r>
      <w:r>
        <w:rPr>
          <w:rFonts w:ascii="Times New Roman" w:hAnsi="Times New Roman"/>
          <w:sz w:val="28"/>
          <w:szCs w:val="28"/>
          <w:lang w:val="uk-UA"/>
        </w:rPr>
        <w:t xml:space="preserve"> (на 13,5%)</w:t>
      </w:r>
      <w:r w:rsidRPr="00DC140F">
        <w:rPr>
          <w:rFonts w:ascii="Times New Roman" w:hAnsi="Times New Roman"/>
          <w:sz w:val="28"/>
          <w:szCs w:val="28"/>
          <w:lang w:val="uk-UA"/>
        </w:rPr>
        <w:t xml:space="preserve">, </w:t>
      </w:r>
      <w:r>
        <w:rPr>
          <w:rFonts w:ascii="Times New Roman" w:hAnsi="Times New Roman"/>
          <w:sz w:val="28"/>
          <w:szCs w:val="28"/>
          <w:lang w:val="uk-UA"/>
        </w:rPr>
        <w:t>«</w:t>
      </w:r>
      <w:r w:rsidRPr="00DC140F">
        <w:rPr>
          <w:rFonts w:ascii="Times New Roman" w:hAnsi="Times New Roman"/>
          <w:sz w:val="28"/>
          <w:szCs w:val="28"/>
          <w:lang w:val="uk-UA"/>
        </w:rPr>
        <w:t>Якість науково-</w:t>
      </w:r>
      <w:r w:rsidRPr="00DC140F">
        <w:rPr>
          <w:rFonts w:ascii="Times New Roman" w:hAnsi="Times New Roman"/>
          <w:sz w:val="28"/>
          <w:szCs w:val="28"/>
          <w:lang w:val="uk-UA"/>
        </w:rPr>
        <w:lastRenderedPageBreak/>
        <w:t>дослідних закладів</w:t>
      </w:r>
      <w:r>
        <w:rPr>
          <w:rFonts w:ascii="Times New Roman" w:hAnsi="Times New Roman"/>
          <w:sz w:val="28"/>
          <w:szCs w:val="28"/>
          <w:lang w:val="uk-UA"/>
        </w:rPr>
        <w:t>» (7,7)</w:t>
      </w:r>
      <w:r w:rsidRPr="00DC140F">
        <w:rPr>
          <w:rFonts w:ascii="Times New Roman" w:hAnsi="Times New Roman"/>
          <w:sz w:val="28"/>
          <w:szCs w:val="28"/>
          <w:lang w:val="uk-UA"/>
        </w:rPr>
        <w:t xml:space="preserve">, </w:t>
      </w:r>
      <w:r>
        <w:rPr>
          <w:rFonts w:ascii="Times New Roman" w:hAnsi="Times New Roman"/>
          <w:sz w:val="28"/>
          <w:szCs w:val="28"/>
          <w:lang w:val="uk-UA"/>
        </w:rPr>
        <w:t>«</w:t>
      </w:r>
      <w:r w:rsidRPr="00DC140F">
        <w:rPr>
          <w:rFonts w:ascii="Times New Roman" w:hAnsi="Times New Roman"/>
          <w:sz w:val="28"/>
          <w:szCs w:val="28"/>
          <w:lang w:val="uk-UA"/>
        </w:rPr>
        <w:t xml:space="preserve">Витрати компаній на </w:t>
      </w:r>
      <w:r>
        <w:rPr>
          <w:rFonts w:ascii="Times New Roman" w:hAnsi="Times New Roman"/>
          <w:sz w:val="28"/>
          <w:szCs w:val="28"/>
          <w:lang w:val="uk-UA"/>
        </w:rPr>
        <w:t>дослідження і розвиток» (10), «</w:t>
      </w:r>
      <w:r w:rsidRPr="00DC140F">
        <w:rPr>
          <w:rFonts w:ascii="Times New Roman" w:hAnsi="Times New Roman"/>
          <w:sz w:val="28"/>
          <w:szCs w:val="28"/>
          <w:lang w:val="uk-UA"/>
        </w:rPr>
        <w:t>Держзакупівлі високотехнологічної продукції</w:t>
      </w:r>
      <w:r>
        <w:rPr>
          <w:rFonts w:ascii="Times New Roman" w:hAnsi="Times New Roman"/>
          <w:sz w:val="28"/>
          <w:szCs w:val="28"/>
          <w:lang w:val="uk-UA"/>
        </w:rPr>
        <w:t xml:space="preserve">» (на 9,1%) та </w:t>
      </w:r>
      <w:r w:rsidRPr="00411B30">
        <w:rPr>
          <w:rFonts w:ascii="Times New Roman" w:hAnsi="Times New Roman"/>
          <w:sz w:val="28"/>
          <w:szCs w:val="28"/>
          <w:lang w:val="uk-UA"/>
        </w:rPr>
        <w:t>«Співпраця університетів і бізнесу в НДДКР»</w:t>
      </w:r>
      <w:r>
        <w:rPr>
          <w:rFonts w:ascii="Times New Roman" w:hAnsi="Times New Roman"/>
          <w:sz w:val="28"/>
          <w:szCs w:val="28"/>
          <w:lang w:val="uk-UA"/>
        </w:rPr>
        <w:t xml:space="preserve"> (2,9%). Попри це, стрімкого зростання набув індекс, що стосується «Патентів на винаходи в розрахунку на 1 млн. осіб», який підвищився на 580% від 0,5 до 2,9 бала. Значення субіндексу </w:t>
      </w:r>
      <w:r w:rsidRPr="00411B30">
        <w:rPr>
          <w:rFonts w:ascii="Times New Roman" w:hAnsi="Times New Roman"/>
          <w:sz w:val="28"/>
          <w:szCs w:val="28"/>
          <w:lang w:val="uk-UA"/>
        </w:rPr>
        <w:t>«Наявність наукових та інженерних кадрів»</w:t>
      </w:r>
      <w:r>
        <w:rPr>
          <w:rFonts w:ascii="Times New Roman" w:hAnsi="Times New Roman"/>
          <w:sz w:val="28"/>
          <w:szCs w:val="28"/>
          <w:lang w:val="uk-UA"/>
        </w:rPr>
        <w:t xml:space="preserve"> в 2009–2013 рр. зросло на 2,2%.</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Такий спад є результатом </w:t>
      </w:r>
      <w:r w:rsidRPr="00F228D9">
        <w:rPr>
          <w:rFonts w:ascii="Times New Roman" w:hAnsi="Times New Roman"/>
          <w:sz w:val="28"/>
          <w:szCs w:val="28"/>
          <w:lang w:val="uk-UA"/>
        </w:rPr>
        <w:t>проблем</w:t>
      </w:r>
      <w:r>
        <w:rPr>
          <w:rFonts w:ascii="Times New Roman" w:hAnsi="Times New Roman"/>
          <w:sz w:val="28"/>
          <w:szCs w:val="28"/>
          <w:lang w:val="uk-UA"/>
        </w:rPr>
        <w:t xml:space="preserve"> майже у всіх сферах інноваційного прогресу, включаючи слабку державну підтримку, низький рівень витрат на науково-дослідні роботи, низьку інноваційну активність приватних підприємств та науково-дослідних закладів. </w:t>
      </w:r>
    </w:p>
    <w:p w:rsidR="00674BA1" w:rsidRPr="000E5F47"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w:t>
      </w:r>
      <w:r w:rsidRPr="003B7C88">
        <w:rPr>
          <w:rFonts w:ascii="Times New Roman" w:hAnsi="Times New Roman"/>
          <w:sz w:val="28"/>
          <w:szCs w:val="28"/>
          <w:lang w:val="uk-UA"/>
        </w:rPr>
        <w:t xml:space="preserve"> стану інноваційної діяльності України дозволяє виділити фактори, які заважають</w:t>
      </w:r>
      <w:r>
        <w:rPr>
          <w:rFonts w:ascii="Times New Roman" w:hAnsi="Times New Roman"/>
          <w:sz w:val="28"/>
          <w:szCs w:val="28"/>
          <w:lang w:val="uk-UA"/>
        </w:rPr>
        <w:t xml:space="preserve"> в</w:t>
      </w:r>
      <w:r w:rsidRPr="003B7C88">
        <w:rPr>
          <w:rFonts w:ascii="Times New Roman" w:hAnsi="Times New Roman"/>
          <w:sz w:val="28"/>
          <w:szCs w:val="28"/>
          <w:lang w:val="uk-UA"/>
        </w:rPr>
        <w:t xml:space="preserve">проваджувати </w:t>
      </w:r>
      <w:r>
        <w:rPr>
          <w:rFonts w:ascii="Times New Roman" w:hAnsi="Times New Roman"/>
          <w:sz w:val="28"/>
          <w:szCs w:val="28"/>
          <w:lang w:val="uk-UA"/>
        </w:rPr>
        <w:t>новітні досягнення</w:t>
      </w:r>
      <w:r w:rsidRPr="003B7C88">
        <w:rPr>
          <w:rFonts w:ascii="Times New Roman" w:hAnsi="Times New Roman"/>
          <w:sz w:val="28"/>
          <w:szCs w:val="28"/>
          <w:lang w:val="uk-UA"/>
        </w:rPr>
        <w:t>, зокрема: недосконалість законодавчої бази; недостатній обсяг</w:t>
      </w:r>
      <w:r>
        <w:rPr>
          <w:rFonts w:ascii="Times New Roman" w:hAnsi="Times New Roman"/>
          <w:sz w:val="28"/>
          <w:szCs w:val="28"/>
          <w:lang w:val="uk-UA"/>
        </w:rPr>
        <w:t xml:space="preserve"> </w:t>
      </w:r>
      <w:r w:rsidRPr="003B7C88">
        <w:rPr>
          <w:rFonts w:ascii="Times New Roman" w:hAnsi="Times New Roman"/>
          <w:sz w:val="28"/>
          <w:szCs w:val="28"/>
          <w:lang w:val="uk-UA"/>
        </w:rPr>
        <w:t xml:space="preserve">власних коштів </w:t>
      </w:r>
      <w:r>
        <w:rPr>
          <w:rFonts w:ascii="Times New Roman" w:hAnsi="Times New Roman"/>
          <w:sz w:val="28"/>
          <w:szCs w:val="28"/>
          <w:lang w:val="uk-UA"/>
        </w:rPr>
        <w:t>науково-дослідних установ і суб’єктів господарської діяльності</w:t>
      </w:r>
      <w:r w:rsidRPr="003B7C88">
        <w:rPr>
          <w:rFonts w:ascii="Times New Roman" w:hAnsi="Times New Roman"/>
          <w:sz w:val="28"/>
          <w:szCs w:val="28"/>
          <w:lang w:val="uk-UA"/>
        </w:rPr>
        <w:t xml:space="preserve">; </w:t>
      </w:r>
      <w:r>
        <w:rPr>
          <w:rFonts w:ascii="Times New Roman" w:hAnsi="Times New Roman"/>
          <w:sz w:val="28"/>
          <w:szCs w:val="28"/>
          <w:lang w:val="uk-UA"/>
        </w:rPr>
        <w:t>низький інтерес</w:t>
      </w:r>
      <w:r w:rsidRPr="003B7C88">
        <w:rPr>
          <w:rFonts w:ascii="Times New Roman" w:hAnsi="Times New Roman"/>
          <w:sz w:val="28"/>
          <w:szCs w:val="28"/>
          <w:lang w:val="uk-UA"/>
        </w:rPr>
        <w:t xml:space="preserve"> підприємств до нововведень; недостатн</w:t>
      </w:r>
      <w:r>
        <w:rPr>
          <w:rFonts w:ascii="Times New Roman" w:hAnsi="Times New Roman"/>
          <w:sz w:val="28"/>
          <w:szCs w:val="28"/>
          <w:lang w:val="uk-UA"/>
        </w:rPr>
        <w:t>є</w:t>
      </w:r>
      <w:r w:rsidRPr="003B7C88">
        <w:rPr>
          <w:rFonts w:ascii="Times New Roman" w:hAnsi="Times New Roman"/>
          <w:sz w:val="28"/>
          <w:szCs w:val="28"/>
          <w:lang w:val="uk-UA"/>
        </w:rPr>
        <w:t xml:space="preserve"> держав</w:t>
      </w:r>
      <w:r>
        <w:rPr>
          <w:rFonts w:ascii="Times New Roman" w:hAnsi="Times New Roman"/>
          <w:sz w:val="28"/>
          <w:szCs w:val="28"/>
          <w:lang w:val="uk-UA"/>
        </w:rPr>
        <w:t>не</w:t>
      </w:r>
      <w:r w:rsidRPr="003B7C88">
        <w:rPr>
          <w:rFonts w:ascii="Times New Roman" w:hAnsi="Times New Roman"/>
          <w:sz w:val="28"/>
          <w:szCs w:val="28"/>
          <w:lang w:val="uk-UA"/>
        </w:rPr>
        <w:t xml:space="preserve"> фінанс</w:t>
      </w:r>
      <w:r>
        <w:rPr>
          <w:rFonts w:ascii="Times New Roman" w:hAnsi="Times New Roman"/>
          <w:sz w:val="28"/>
          <w:szCs w:val="28"/>
          <w:lang w:val="uk-UA"/>
        </w:rPr>
        <w:t>ування</w:t>
      </w:r>
      <w:r w:rsidRPr="003B7C88">
        <w:rPr>
          <w:rFonts w:ascii="Times New Roman" w:hAnsi="Times New Roman"/>
          <w:sz w:val="28"/>
          <w:szCs w:val="28"/>
          <w:lang w:val="uk-UA"/>
        </w:rPr>
        <w:t xml:space="preserve">; складність в налагодженні </w:t>
      </w:r>
      <w:r>
        <w:rPr>
          <w:rFonts w:ascii="Times New Roman" w:hAnsi="Times New Roman"/>
          <w:sz w:val="28"/>
          <w:szCs w:val="28"/>
          <w:lang w:val="uk-UA"/>
        </w:rPr>
        <w:t>зв’язків між</w:t>
      </w:r>
      <w:r w:rsidRPr="003B7C88">
        <w:rPr>
          <w:rFonts w:ascii="Times New Roman" w:hAnsi="Times New Roman"/>
          <w:sz w:val="28"/>
          <w:szCs w:val="28"/>
          <w:lang w:val="uk-UA"/>
        </w:rPr>
        <w:t xml:space="preserve"> підприємствами й науковими організаціями; </w:t>
      </w:r>
      <w:r>
        <w:rPr>
          <w:rFonts w:ascii="Times New Roman" w:hAnsi="Times New Roman"/>
          <w:sz w:val="28"/>
          <w:szCs w:val="28"/>
          <w:lang w:val="uk-UA"/>
        </w:rPr>
        <w:t>низький</w:t>
      </w:r>
      <w:r w:rsidRPr="003B7C88">
        <w:rPr>
          <w:rFonts w:ascii="Times New Roman" w:hAnsi="Times New Roman"/>
          <w:sz w:val="28"/>
          <w:szCs w:val="28"/>
          <w:lang w:val="uk-UA"/>
        </w:rPr>
        <w:t xml:space="preserve"> попит на</w:t>
      </w:r>
      <w:r>
        <w:rPr>
          <w:rFonts w:ascii="Times New Roman" w:hAnsi="Times New Roman"/>
          <w:sz w:val="28"/>
          <w:szCs w:val="28"/>
          <w:lang w:val="uk-UA"/>
        </w:rPr>
        <w:t xml:space="preserve"> </w:t>
      </w:r>
      <w:r w:rsidRPr="003B7C88">
        <w:rPr>
          <w:rFonts w:ascii="Times New Roman" w:hAnsi="Times New Roman"/>
          <w:sz w:val="28"/>
          <w:szCs w:val="28"/>
          <w:lang w:val="uk-UA"/>
        </w:rPr>
        <w:t>інноваційну продукцію</w:t>
      </w:r>
      <w:r>
        <w:rPr>
          <w:rFonts w:ascii="Times New Roman" w:hAnsi="Times New Roman"/>
          <w:sz w:val="28"/>
          <w:szCs w:val="28"/>
          <w:lang w:val="uk-UA"/>
        </w:rPr>
        <w:t xml:space="preserve"> та</w:t>
      </w:r>
      <w:r w:rsidRPr="003B7C88">
        <w:rPr>
          <w:rFonts w:ascii="Times New Roman" w:hAnsi="Times New Roman"/>
          <w:sz w:val="28"/>
          <w:szCs w:val="28"/>
          <w:lang w:val="uk-UA"/>
        </w:rPr>
        <w:t xml:space="preserve"> </w:t>
      </w:r>
      <w:r>
        <w:rPr>
          <w:rFonts w:ascii="Times New Roman" w:hAnsi="Times New Roman"/>
          <w:sz w:val="28"/>
          <w:szCs w:val="28"/>
          <w:lang w:val="uk-UA"/>
        </w:rPr>
        <w:t xml:space="preserve">низька якість роботи науково-дослідних установ. </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 такі негативні наслідки слабкого інноваційного розвитку України свідчать не лише дані Глобального індексу конкурентоспроможності, але й показники Глобального інноваційного індексу (додаток З), Індексу інноваційної ефективності та Індексу економіки знань.</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даними доповіді «Глобальний інноваційний індекс 2013», Україна посіла 71 місце з індексом 35,8 бала, що на 8 позицій нижче ніж у 2009 р. (табл. 2.4). У звітному році спостерігалося падіння рейтингу країни за такими показниками підіндекса ГІІ, як: інфраструктура та бізнес-досвід на –39 і –15 позицій відповідно. Позитивним приростом характеризувалися значення підіндексів: людський капітал і наукові дослідження (+20), показники ринків (+18), результати наукових досліджень (+18 місця)</w:t>
      </w:r>
      <w:r w:rsidRPr="00E7669D">
        <w:rPr>
          <w:rFonts w:ascii="Times New Roman" w:hAnsi="Times New Roman"/>
          <w:sz w:val="28"/>
          <w:szCs w:val="28"/>
          <w:lang w:val="uk-UA"/>
        </w:rPr>
        <w:t xml:space="preserve"> </w:t>
      </w:r>
      <w:r>
        <w:rPr>
          <w:rFonts w:ascii="Times New Roman" w:hAnsi="Times New Roman"/>
          <w:sz w:val="28"/>
          <w:szCs w:val="28"/>
          <w:lang w:val="uk-UA"/>
        </w:rPr>
        <w:t xml:space="preserve">та інституції (+8) </w:t>
      </w:r>
      <w:r w:rsidRPr="00E7669D">
        <w:rPr>
          <w:rFonts w:ascii="Times New Roman" w:hAnsi="Times New Roman"/>
          <w:sz w:val="28"/>
          <w:szCs w:val="28"/>
          <w:lang w:val="uk-UA"/>
        </w:rPr>
        <w:t>[</w:t>
      </w:r>
      <w:r>
        <w:rPr>
          <w:rFonts w:ascii="Times New Roman" w:hAnsi="Times New Roman"/>
          <w:sz w:val="28"/>
          <w:szCs w:val="28"/>
          <w:lang w:val="uk-UA"/>
        </w:rPr>
        <w:t>192</w:t>
      </w:r>
      <w:r w:rsidRPr="00E7669D">
        <w:rPr>
          <w:rFonts w:ascii="Times New Roman" w:hAnsi="Times New Roman"/>
          <w:sz w:val="28"/>
          <w:szCs w:val="28"/>
          <w:lang w:val="uk-UA"/>
        </w:rPr>
        <w:t>]</w:t>
      </w:r>
      <w:r>
        <w:rPr>
          <w:rFonts w:ascii="Times New Roman" w:hAnsi="Times New Roman"/>
          <w:sz w:val="28"/>
          <w:szCs w:val="28"/>
          <w:lang w:val="uk-UA"/>
        </w:rPr>
        <w:t xml:space="preserve">. </w:t>
      </w:r>
    </w:p>
    <w:p w:rsidR="00674BA1" w:rsidRPr="00A21F2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За значенням Глобального інноваційного індексу у 2013 р. перше місце посіла Швейцарія (66,6 бала із 100 можливих), друге – Швеція (61,4), третє – Великобританія (61,3). Окрім того, до сімки лідерів входять: Голландія (4), США(5), Фінляндія (6), Китай (7). У даному рейтингу Росія посіла 62 місце, що на 9 позицій попереду України </w:t>
      </w:r>
      <w:r w:rsidRPr="00164C7B">
        <w:rPr>
          <w:rFonts w:ascii="Times New Roman" w:hAnsi="Times New Roman"/>
          <w:sz w:val="28"/>
          <w:szCs w:val="28"/>
        </w:rPr>
        <w:t>[</w:t>
      </w:r>
      <w:r>
        <w:rPr>
          <w:rFonts w:ascii="Times New Roman" w:hAnsi="Times New Roman"/>
          <w:sz w:val="28"/>
          <w:szCs w:val="28"/>
          <w:lang w:val="uk-UA"/>
        </w:rPr>
        <w:t>20, с. 13</w:t>
      </w:r>
      <w:r w:rsidRPr="00164C7B">
        <w:rPr>
          <w:rFonts w:ascii="Times New Roman" w:hAnsi="Times New Roman"/>
          <w:sz w:val="28"/>
          <w:szCs w:val="28"/>
        </w:rPr>
        <w:t>]</w:t>
      </w:r>
      <w:r>
        <w:rPr>
          <w:rFonts w:ascii="Times New Roman" w:hAnsi="Times New Roman"/>
          <w:sz w:val="28"/>
          <w:szCs w:val="28"/>
          <w:lang w:val="uk-UA"/>
        </w:rPr>
        <w:t>.</w:t>
      </w:r>
    </w:p>
    <w:p w:rsidR="00674BA1" w:rsidRPr="0098422E" w:rsidRDefault="00674BA1" w:rsidP="00674BA1">
      <w:pPr>
        <w:autoSpaceDE w:val="0"/>
        <w:autoSpaceDN w:val="0"/>
        <w:adjustRightInd w:val="0"/>
        <w:spacing w:after="0" w:line="360" w:lineRule="auto"/>
        <w:ind w:firstLine="709"/>
        <w:jc w:val="right"/>
        <w:rPr>
          <w:rFonts w:ascii="Times New Roman" w:hAnsi="Times New Roman"/>
          <w:i/>
          <w:sz w:val="28"/>
          <w:szCs w:val="28"/>
          <w:lang w:val="uk-UA"/>
        </w:rPr>
      </w:pPr>
      <w:r w:rsidRPr="0098422E">
        <w:rPr>
          <w:rFonts w:ascii="Times New Roman" w:hAnsi="Times New Roman"/>
          <w:i/>
          <w:sz w:val="28"/>
          <w:szCs w:val="28"/>
          <w:lang w:val="uk-UA"/>
        </w:rPr>
        <w:t>Таблиця 2.4</w:t>
      </w:r>
    </w:p>
    <w:p w:rsidR="00674BA1" w:rsidRPr="0098422E" w:rsidRDefault="00674BA1" w:rsidP="00674BA1">
      <w:pPr>
        <w:autoSpaceDE w:val="0"/>
        <w:autoSpaceDN w:val="0"/>
        <w:adjustRightInd w:val="0"/>
        <w:spacing w:after="0" w:line="360" w:lineRule="auto"/>
        <w:ind w:firstLine="709"/>
        <w:jc w:val="center"/>
        <w:rPr>
          <w:rFonts w:ascii="Times New Roman" w:hAnsi="Times New Roman"/>
          <w:b/>
          <w:sz w:val="28"/>
          <w:szCs w:val="28"/>
          <w:lang w:val="uk-UA"/>
        </w:rPr>
      </w:pPr>
      <w:r w:rsidRPr="0098422E">
        <w:rPr>
          <w:rFonts w:ascii="Times New Roman" w:hAnsi="Times New Roman"/>
          <w:b/>
          <w:sz w:val="28"/>
          <w:szCs w:val="28"/>
          <w:lang w:val="uk-UA"/>
        </w:rPr>
        <w:t>Динаміка показників Глобального індексу інновацій</w:t>
      </w:r>
      <w:r>
        <w:rPr>
          <w:rFonts w:ascii="Times New Roman" w:hAnsi="Times New Roman"/>
          <w:b/>
          <w:sz w:val="28"/>
          <w:szCs w:val="28"/>
          <w:lang w:val="uk-UA"/>
        </w:rPr>
        <w:t xml:space="preserve"> для України</w:t>
      </w:r>
    </w:p>
    <w:tbl>
      <w:tblPr>
        <w:tblStyle w:val="a3"/>
        <w:tblW w:w="0" w:type="auto"/>
        <w:tblInd w:w="108" w:type="dxa"/>
        <w:tblLook w:val="04A0" w:firstRow="1" w:lastRow="0" w:firstColumn="1" w:lastColumn="0" w:noHBand="0" w:noVBand="1"/>
      </w:tblPr>
      <w:tblGrid>
        <w:gridCol w:w="2552"/>
        <w:gridCol w:w="1134"/>
        <w:gridCol w:w="1134"/>
        <w:gridCol w:w="1134"/>
        <w:gridCol w:w="1134"/>
        <w:gridCol w:w="1134"/>
        <w:gridCol w:w="1168"/>
      </w:tblGrid>
      <w:tr w:rsidR="00674BA1" w:rsidTr="00674BA1">
        <w:trPr>
          <w:trHeight w:val="1058"/>
        </w:trPr>
        <w:tc>
          <w:tcPr>
            <w:tcW w:w="2552"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sidRPr="00E7669D">
              <w:rPr>
                <w:rFonts w:ascii="Times New Roman" w:hAnsi="Times New Roman"/>
                <w:b/>
                <w:sz w:val="24"/>
                <w:szCs w:val="24"/>
                <w:lang w:val="uk-UA"/>
              </w:rPr>
              <w:t>Показник</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sidRPr="00E7669D">
              <w:rPr>
                <w:rFonts w:ascii="Times New Roman" w:hAnsi="Times New Roman"/>
                <w:b/>
                <w:sz w:val="24"/>
                <w:szCs w:val="24"/>
                <w:lang w:val="uk-UA"/>
              </w:rPr>
              <w:t>2009</w:t>
            </w:r>
            <w:r>
              <w:rPr>
                <w:rFonts w:ascii="Times New Roman" w:hAnsi="Times New Roman"/>
                <w:b/>
                <w:sz w:val="24"/>
                <w:szCs w:val="24"/>
                <w:lang w:val="uk-UA"/>
              </w:rPr>
              <w:t xml:space="preserve"> р.</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sidRPr="00E7669D">
              <w:rPr>
                <w:rFonts w:ascii="Times New Roman" w:hAnsi="Times New Roman"/>
                <w:b/>
                <w:sz w:val="24"/>
                <w:szCs w:val="24"/>
                <w:lang w:val="uk-UA"/>
              </w:rPr>
              <w:t>2010</w:t>
            </w:r>
            <w:r>
              <w:rPr>
                <w:rFonts w:ascii="Times New Roman" w:hAnsi="Times New Roman"/>
                <w:b/>
                <w:sz w:val="24"/>
                <w:szCs w:val="24"/>
                <w:lang w:val="uk-UA"/>
              </w:rPr>
              <w:t xml:space="preserve"> р.</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sidRPr="00E7669D">
              <w:rPr>
                <w:rFonts w:ascii="Times New Roman" w:hAnsi="Times New Roman"/>
                <w:b/>
                <w:sz w:val="24"/>
                <w:szCs w:val="24"/>
                <w:lang w:val="uk-UA"/>
              </w:rPr>
              <w:t>2011</w:t>
            </w:r>
            <w:r>
              <w:rPr>
                <w:rFonts w:ascii="Times New Roman" w:hAnsi="Times New Roman"/>
                <w:b/>
                <w:sz w:val="24"/>
                <w:szCs w:val="24"/>
                <w:lang w:val="uk-UA"/>
              </w:rPr>
              <w:t xml:space="preserve"> р.</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sidRPr="00E7669D">
              <w:rPr>
                <w:rFonts w:ascii="Times New Roman" w:hAnsi="Times New Roman"/>
                <w:b/>
                <w:sz w:val="24"/>
                <w:szCs w:val="24"/>
                <w:lang w:val="uk-UA"/>
              </w:rPr>
              <w:t>2012</w:t>
            </w:r>
            <w:r>
              <w:rPr>
                <w:rFonts w:ascii="Times New Roman" w:hAnsi="Times New Roman"/>
                <w:b/>
                <w:sz w:val="24"/>
                <w:szCs w:val="24"/>
                <w:lang w:val="uk-UA"/>
              </w:rPr>
              <w:t xml:space="preserve"> р.</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2013 р.</w:t>
            </w:r>
          </w:p>
        </w:tc>
        <w:tc>
          <w:tcPr>
            <w:tcW w:w="1168" w:type="dxa"/>
            <w:vAlign w:val="center"/>
          </w:tcPr>
          <w:p w:rsidR="00674BA1"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 xml:space="preserve">2013 р. до </w:t>
            </w:r>
          </w:p>
          <w:p w:rsidR="00674BA1"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2009 р.,</w:t>
            </w:r>
          </w:p>
          <w:p w:rsidR="00674BA1" w:rsidRPr="00E7669D"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w:t>
            </w:r>
          </w:p>
        </w:tc>
      </w:tr>
      <w:tr w:rsidR="00674BA1" w:rsidTr="00674BA1">
        <w:trPr>
          <w:trHeight w:val="404"/>
        </w:trPr>
        <w:tc>
          <w:tcPr>
            <w:tcW w:w="2552" w:type="dxa"/>
            <w:vAlign w:val="center"/>
          </w:tcPr>
          <w:p w:rsidR="00674BA1" w:rsidRPr="00E7669D" w:rsidRDefault="00674BA1" w:rsidP="00674BA1">
            <w:pPr>
              <w:autoSpaceDE w:val="0"/>
              <w:autoSpaceDN w:val="0"/>
              <w:adjustRightInd w:val="0"/>
              <w:rPr>
                <w:rFonts w:ascii="Times New Roman" w:hAnsi="Times New Roman"/>
                <w:b/>
                <w:sz w:val="24"/>
                <w:szCs w:val="24"/>
                <w:lang w:val="uk-UA"/>
              </w:rPr>
            </w:pPr>
            <w:r w:rsidRPr="00E7669D">
              <w:rPr>
                <w:rFonts w:ascii="Times New Roman" w:hAnsi="Times New Roman"/>
                <w:b/>
                <w:sz w:val="24"/>
                <w:szCs w:val="24"/>
                <w:lang w:val="uk-UA"/>
              </w:rPr>
              <w:t>Глобальний індекс інновацій</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79</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61</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60</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63</w:t>
            </w:r>
          </w:p>
        </w:tc>
        <w:tc>
          <w:tcPr>
            <w:tcW w:w="1134"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71</w:t>
            </w:r>
          </w:p>
        </w:tc>
        <w:tc>
          <w:tcPr>
            <w:tcW w:w="1168" w:type="dxa"/>
            <w:vAlign w:val="center"/>
          </w:tcPr>
          <w:p w:rsidR="00674BA1" w:rsidRPr="00E7669D" w:rsidRDefault="00674BA1" w:rsidP="00674BA1">
            <w:pPr>
              <w:autoSpaceDE w:val="0"/>
              <w:autoSpaceDN w:val="0"/>
              <w:adjustRightInd w:val="0"/>
              <w:jc w:val="center"/>
              <w:rPr>
                <w:rFonts w:ascii="Times New Roman" w:hAnsi="Times New Roman"/>
                <w:b/>
                <w:sz w:val="24"/>
                <w:szCs w:val="24"/>
                <w:lang w:val="uk-UA"/>
              </w:rPr>
            </w:pPr>
            <w:r>
              <w:rPr>
                <w:rFonts w:ascii="Times New Roman" w:hAnsi="Times New Roman"/>
                <w:b/>
                <w:sz w:val="24"/>
                <w:szCs w:val="24"/>
                <w:lang w:val="uk-UA"/>
              </w:rPr>
              <w:t>- 8</w:t>
            </w:r>
          </w:p>
        </w:tc>
      </w:tr>
      <w:tr w:rsidR="00674BA1" w:rsidTr="00674BA1">
        <w:tc>
          <w:tcPr>
            <w:tcW w:w="2552" w:type="dxa"/>
          </w:tcPr>
          <w:p w:rsidR="00674BA1" w:rsidRPr="00E7669D" w:rsidRDefault="00674BA1" w:rsidP="00674BA1">
            <w:pPr>
              <w:autoSpaceDE w:val="0"/>
              <w:autoSpaceDN w:val="0"/>
              <w:adjustRightInd w:val="0"/>
              <w:jc w:val="both"/>
              <w:rPr>
                <w:rFonts w:ascii="Times New Roman" w:hAnsi="Times New Roman"/>
                <w:sz w:val="24"/>
                <w:szCs w:val="24"/>
                <w:lang w:val="uk-UA"/>
              </w:rPr>
            </w:pPr>
            <w:r>
              <w:rPr>
                <w:rFonts w:ascii="Times New Roman" w:hAnsi="Times New Roman"/>
                <w:sz w:val="24"/>
                <w:szCs w:val="24"/>
                <w:lang w:val="uk-UA"/>
              </w:rPr>
              <w:t>Інституції</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113</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101</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103</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117</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105</w:t>
            </w:r>
          </w:p>
        </w:tc>
        <w:tc>
          <w:tcPr>
            <w:tcW w:w="1168"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8</w:t>
            </w:r>
          </w:p>
        </w:tc>
      </w:tr>
      <w:tr w:rsidR="00674BA1" w:rsidTr="00674BA1">
        <w:tc>
          <w:tcPr>
            <w:tcW w:w="2552" w:type="dxa"/>
          </w:tcPr>
          <w:p w:rsidR="00674BA1" w:rsidRDefault="00674BA1" w:rsidP="00674BA1">
            <w:pPr>
              <w:autoSpaceDE w:val="0"/>
              <w:autoSpaceDN w:val="0"/>
              <w:adjustRightInd w:val="0"/>
              <w:jc w:val="both"/>
              <w:rPr>
                <w:rFonts w:ascii="Times New Roman" w:hAnsi="Times New Roman"/>
                <w:sz w:val="24"/>
                <w:szCs w:val="24"/>
                <w:lang w:val="uk-UA"/>
              </w:rPr>
            </w:pPr>
            <w:r>
              <w:rPr>
                <w:rFonts w:ascii="Times New Roman" w:hAnsi="Times New Roman"/>
                <w:sz w:val="24"/>
                <w:szCs w:val="24"/>
                <w:lang w:val="uk-UA"/>
              </w:rPr>
              <w:t xml:space="preserve">Людський капітал та </w:t>
            </w:r>
          </w:p>
          <w:p w:rsidR="00674BA1" w:rsidRPr="00E7669D" w:rsidRDefault="00674BA1" w:rsidP="00674BA1">
            <w:pPr>
              <w:autoSpaceDE w:val="0"/>
              <w:autoSpaceDN w:val="0"/>
              <w:adjustRightInd w:val="0"/>
              <w:jc w:val="both"/>
              <w:rPr>
                <w:rFonts w:ascii="Times New Roman" w:hAnsi="Times New Roman"/>
                <w:sz w:val="24"/>
                <w:szCs w:val="24"/>
                <w:lang w:val="uk-UA"/>
              </w:rPr>
            </w:pPr>
            <w:r>
              <w:rPr>
                <w:rFonts w:ascii="Times New Roman" w:hAnsi="Times New Roman"/>
                <w:sz w:val="24"/>
                <w:szCs w:val="24"/>
                <w:lang w:val="uk-UA"/>
              </w:rPr>
              <w:t>наукові дослідження</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64</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36</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40</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48</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44</w:t>
            </w:r>
          </w:p>
        </w:tc>
        <w:tc>
          <w:tcPr>
            <w:tcW w:w="1168"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20</w:t>
            </w:r>
          </w:p>
        </w:tc>
      </w:tr>
      <w:tr w:rsidR="00674BA1" w:rsidTr="00674BA1">
        <w:tc>
          <w:tcPr>
            <w:tcW w:w="2552" w:type="dxa"/>
          </w:tcPr>
          <w:p w:rsidR="00674BA1" w:rsidRPr="00E7669D" w:rsidRDefault="00674BA1" w:rsidP="00674BA1">
            <w:pPr>
              <w:autoSpaceDE w:val="0"/>
              <w:autoSpaceDN w:val="0"/>
              <w:adjustRightInd w:val="0"/>
              <w:jc w:val="both"/>
              <w:rPr>
                <w:rFonts w:ascii="Times New Roman" w:hAnsi="Times New Roman"/>
                <w:sz w:val="24"/>
                <w:szCs w:val="24"/>
                <w:lang w:val="uk-UA"/>
              </w:rPr>
            </w:pPr>
            <w:r>
              <w:rPr>
                <w:rFonts w:ascii="Times New Roman" w:hAnsi="Times New Roman"/>
                <w:sz w:val="24"/>
                <w:szCs w:val="24"/>
                <w:lang w:val="uk-UA"/>
              </w:rPr>
              <w:t>Інфраструктура</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62</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68</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101</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98</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91</w:t>
            </w:r>
          </w:p>
        </w:tc>
        <w:tc>
          <w:tcPr>
            <w:tcW w:w="1168"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- 39</w:t>
            </w:r>
          </w:p>
        </w:tc>
      </w:tr>
      <w:tr w:rsidR="00674BA1" w:rsidTr="00674BA1">
        <w:tc>
          <w:tcPr>
            <w:tcW w:w="2552" w:type="dxa"/>
          </w:tcPr>
          <w:p w:rsidR="00674BA1" w:rsidRPr="00E7669D" w:rsidRDefault="00674BA1" w:rsidP="00674BA1">
            <w:pPr>
              <w:autoSpaceDE w:val="0"/>
              <w:autoSpaceDN w:val="0"/>
              <w:adjustRightInd w:val="0"/>
              <w:jc w:val="both"/>
              <w:rPr>
                <w:rFonts w:ascii="Times New Roman" w:hAnsi="Times New Roman"/>
                <w:sz w:val="24"/>
                <w:szCs w:val="24"/>
                <w:lang w:val="uk-UA"/>
              </w:rPr>
            </w:pPr>
            <w:r>
              <w:rPr>
                <w:rFonts w:ascii="Times New Roman" w:hAnsi="Times New Roman"/>
                <w:sz w:val="24"/>
                <w:szCs w:val="24"/>
                <w:lang w:val="uk-UA"/>
              </w:rPr>
              <w:t>Показники ринків</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100</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86</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64</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68</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82</w:t>
            </w:r>
          </w:p>
        </w:tc>
        <w:tc>
          <w:tcPr>
            <w:tcW w:w="1168"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18</w:t>
            </w:r>
          </w:p>
        </w:tc>
      </w:tr>
      <w:tr w:rsidR="00674BA1" w:rsidTr="00674BA1">
        <w:tc>
          <w:tcPr>
            <w:tcW w:w="2552" w:type="dxa"/>
          </w:tcPr>
          <w:p w:rsidR="00674BA1" w:rsidRPr="00E7669D" w:rsidRDefault="00674BA1" w:rsidP="00674BA1">
            <w:pPr>
              <w:autoSpaceDE w:val="0"/>
              <w:autoSpaceDN w:val="0"/>
              <w:adjustRightInd w:val="0"/>
              <w:jc w:val="both"/>
              <w:rPr>
                <w:rFonts w:ascii="Times New Roman" w:hAnsi="Times New Roman"/>
                <w:sz w:val="24"/>
                <w:szCs w:val="24"/>
                <w:lang w:val="uk-UA"/>
              </w:rPr>
            </w:pPr>
            <w:r>
              <w:rPr>
                <w:rFonts w:ascii="Times New Roman" w:hAnsi="Times New Roman"/>
                <w:sz w:val="24"/>
                <w:szCs w:val="24"/>
                <w:lang w:val="uk-UA"/>
              </w:rPr>
              <w:t>Бізнес-досвід</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64</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74</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45</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51</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79</w:t>
            </w:r>
          </w:p>
        </w:tc>
        <w:tc>
          <w:tcPr>
            <w:tcW w:w="1168"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- 15</w:t>
            </w:r>
          </w:p>
        </w:tc>
      </w:tr>
      <w:tr w:rsidR="00674BA1" w:rsidTr="00674BA1">
        <w:tc>
          <w:tcPr>
            <w:tcW w:w="2552" w:type="dxa"/>
          </w:tcPr>
          <w:p w:rsidR="00674BA1" w:rsidRPr="00E7669D" w:rsidRDefault="00674BA1" w:rsidP="00674BA1">
            <w:pPr>
              <w:autoSpaceDE w:val="0"/>
              <w:autoSpaceDN w:val="0"/>
              <w:adjustRightInd w:val="0"/>
              <w:jc w:val="both"/>
              <w:rPr>
                <w:rFonts w:ascii="Times New Roman" w:hAnsi="Times New Roman"/>
                <w:sz w:val="24"/>
                <w:szCs w:val="24"/>
                <w:lang w:val="uk-UA"/>
              </w:rPr>
            </w:pPr>
            <w:r>
              <w:rPr>
                <w:rFonts w:ascii="Times New Roman" w:hAnsi="Times New Roman"/>
                <w:sz w:val="24"/>
                <w:szCs w:val="24"/>
                <w:lang w:val="uk-UA"/>
              </w:rPr>
              <w:t>Результати наукових досліджень</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63</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75</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40</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30</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45</w:t>
            </w:r>
          </w:p>
        </w:tc>
        <w:tc>
          <w:tcPr>
            <w:tcW w:w="1168"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18</w:t>
            </w:r>
          </w:p>
        </w:tc>
      </w:tr>
      <w:tr w:rsidR="00674BA1" w:rsidTr="00674BA1">
        <w:tc>
          <w:tcPr>
            <w:tcW w:w="2552" w:type="dxa"/>
          </w:tcPr>
          <w:p w:rsidR="00674BA1" w:rsidRPr="00E7669D" w:rsidRDefault="00674BA1" w:rsidP="00674BA1">
            <w:pPr>
              <w:autoSpaceDE w:val="0"/>
              <w:autoSpaceDN w:val="0"/>
              <w:adjustRightInd w:val="0"/>
              <w:jc w:val="both"/>
              <w:rPr>
                <w:rFonts w:ascii="Times New Roman" w:hAnsi="Times New Roman"/>
                <w:sz w:val="24"/>
                <w:szCs w:val="24"/>
                <w:lang w:val="uk-UA"/>
              </w:rPr>
            </w:pPr>
            <w:r>
              <w:rPr>
                <w:rFonts w:ascii="Times New Roman" w:hAnsi="Times New Roman"/>
                <w:sz w:val="24"/>
                <w:szCs w:val="24"/>
                <w:lang w:val="uk-UA"/>
              </w:rPr>
              <w:t>Творчість</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47</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74</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83</w:t>
            </w:r>
          </w:p>
        </w:tc>
        <w:tc>
          <w:tcPr>
            <w:tcW w:w="1134"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81</w:t>
            </w:r>
          </w:p>
        </w:tc>
        <w:tc>
          <w:tcPr>
            <w:tcW w:w="1168" w:type="dxa"/>
            <w:vAlign w:val="center"/>
          </w:tcPr>
          <w:p w:rsidR="00674BA1" w:rsidRPr="00E7669D" w:rsidRDefault="00674BA1" w:rsidP="00674BA1">
            <w:pPr>
              <w:autoSpaceDE w:val="0"/>
              <w:autoSpaceDN w:val="0"/>
              <w:adjustRightInd w:val="0"/>
              <w:jc w:val="center"/>
              <w:rPr>
                <w:rFonts w:ascii="Times New Roman" w:hAnsi="Times New Roman"/>
                <w:sz w:val="24"/>
                <w:szCs w:val="24"/>
                <w:lang w:val="uk-UA"/>
              </w:rPr>
            </w:pPr>
            <w:r>
              <w:rPr>
                <w:rFonts w:ascii="Times New Roman" w:hAnsi="Times New Roman"/>
                <w:sz w:val="24"/>
                <w:szCs w:val="24"/>
                <w:lang w:val="uk-UA"/>
              </w:rPr>
              <w:t>-</w:t>
            </w:r>
          </w:p>
        </w:tc>
      </w:tr>
    </w:tbl>
    <w:p w:rsidR="00674BA1" w:rsidRPr="00E7669D" w:rsidRDefault="00674BA1" w:rsidP="00674BA1">
      <w:pPr>
        <w:autoSpaceDE w:val="0"/>
        <w:autoSpaceDN w:val="0"/>
        <w:adjustRightInd w:val="0"/>
        <w:spacing w:after="0" w:line="360" w:lineRule="auto"/>
        <w:jc w:val="both"/>
        <w:rPr>
          <w:rFonts w:ascii="Times New Roman" w:hAnsi="Times New Roman"/>
          <w:sz w:val="28"/>
          <w:szCs w:val="28"/>
          <w:lang w:val="uk-UA"/>
        </w:rPr>
      </w:pPr>
      <w:r w:rsidRPr="00860A9E">
        <w:rPr>
          <w:rFonts w:ascii="Times New Roman" w:hAnsi="Times New Roman"/>
          <w:i/>
          <w:sz w:val="24"/>
          <w:szCs w:val="24"/>
          <w:lang w:val="uk-UA"/>
        </w:rPr>
        <w:t xml:space="preserve">Джерело: розраховано за </w:t>
      </w:r>
      <w:r w:rsidRPr="00E7669D">
        <w:rPr>
          <w:rFonts w:ascii="Times New Roman" w:hAnsi="Times New Roman"/>
          <w:i/>
          <w:sz w:val="28"/>
          <w:szCs w:val="28"/>
          <w:lang w:val="en-US"/>
        </w:rPr>
        <w:t>[</w:t>
      </w:r>
      <w:r>
        <w:rPr>
          <w:rFonts w:ascii="Times New Roman" w:hAnsi="Times New Roman"/>
          <w:i/>
          <w:sz w:val="24"/>
          <w:szCs w:val="24"/>
          <w:lang w:val="uk-UA"/>
        </w:rPr>
        <w:t>197-198</w:t>
      </w:r>
      <w:r w:rsidRPr="00E7669D">
        <w:rPr>
          <w:rFonts w:ascii="Times New Roman" w:hAnsi="Times New Roman"/>
          <w:i/>
          <w:sz w:val="28"/>
          <w:szCs w:val="28"/>
          <w:lang w:val="en-US"/>
        </w:rPr>
        <w:t>]</w:t>
      </w:r>
      <w:r w:rsidRPr="00E7669D">
        <w:rPr>
          <w:rFonts w:ascii="Times New Roman" w:hAnsi="Times New Roman"/>
          <w:i/>
          <w:sz w:val="28"/>
          <w:szCs w:val="28"/>
          <w:lang w:val="uk-UA"/>
        </w:rPr>
        <w:t>.</w:t>
      </w:r>
    </w:p>
    <w:p w:rsidR="00674BA1" w:rsidRDefault="00674BA1" w:rsidP="00674BA1">
      <w:pPr>
        <w:autoSpaceDE w:val="0"/>
        <w:autoSpaceDN w:val="0"/>
        <w:adjustRightInd w:val="0"/>
        <w:spacing w:after="0" w:line="360" w:lineRule="auto"/>
        <w:jc w:val="both"/>
        <w:rPr>
          <w:rFonts w:ascii="Times New Roman" w:hAnsi="Times New Roman"/>
          <w:sz w:val="28"/>
          <w:szCs w:val="28"/>
          <w:lang w:val="uk-UA"/>
        </w:rPr>
      </w:pP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Окрім Глобального інноваційного індексу визначимо Індекс інноваційної ефективності, який розраховується на основі вищезгаданих показників шляхом ранжування відношення вихідного та вхідного інноваційних індексів. Цей індекс характеризує створення найкращих умов для стимулювання інноваційних результатів. За Індекс інноваційної ефективності у 2012 р. (через відсутність офіційних  даних індексу за 2013 р., звітним роком обрано 2012 р.) Україна займає 14 місце з-поміж 141 досліджуваної країни, зміцнивши свої позиції у рейтингу порівняно з 2011 р. на 26 місць, а проти даних 2010 р. – на 40 позицій. Такий результат є свідченням того, що попри існуючі проблеми науково-технічного розвитку країни, ефективність інноваційної діяльності поступово зростає, сприяючи швидшій розбудові інноваційної економіки держави.</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Індекс економіки знань визначає ефективність науково-технологічної сфери господарювання, беручи до уваги такі підіндекси: економічний та інституційний режим; інновації; освіта; інформаційно-комунікаційні технології. За даними Світового банку, у загальному рейтингу Індексу економіки знань (ІЕЗ) Україна у 2012 р. посіла 56 місце серед 146 країн світу, що на 5 місць нижче ніж 2009 р. (рис. 2.1). </w:t>
      </w:r>
    </w:p>
    <w:p w:rsidR="00674BA1" w:rsidRDefault="00674BA1" w:rsidP="00674BA1">
      <w:pPr>
        <w:autoSpaceDE w:val="0"/>
        <w:autoSpaceDN w:val="0"/>
        <w:adjustRightInd w:val="0"/>
        <w:spacing w:after="0" w:line="360" w:lineRule="auto"/>
        <w:jc w:val="both"/>
        <w:rPr>
          <w:rFonts w:ascii="Times New Roman" w:hAnsi="Times New Roman"/>
          <w:b/>
          <w:sz w:val="28"/>
          <w:szCs w:val="28"/>
          <w:lang w:val="uk-UA"/>
        </w:rPr>
      </w:pPr>
      <w:r>
        <w:rPr>
          <w:rFonts w:ascii="Times New Roman" w:hAnsi="Times New Roman"/>
          <w:noProof/>
          <w:sz w:val="28"/>
          <w:szCs w:val="28"/>
          <w:lang w:eastAsia="ru-RU"/>
        </w:rPr>
        <w:drawing>
          <wp:inline distT="0" distB="0" distL="0" distR="0" wp14:anchorId="5953667C" wp14:editId="6F8F7757">
            <wp:extent cx="5953539" cy="2792895"/>
            <wp:effectExtent l="0" t="0" r="0" b="7620"/>
            <wp:docPr id="390" name="Диаграмма 3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sz w:val="28"/>
          <w:szCs w:val="28"/>
          <w:lang w:val="uk-UA"/>
        </w:rPr>
        <w:tab/>
      </w:r>
      <w:r w:rsidRPr="0015448A">
        <w:rPr>
          <w:rFonts w:ascii="Times New Roman" w:hAnsi="Times New Roman"/>
          <w:b/>
          <w:sz w:val="28"/>
          <w:szCs w:val="28"/>
          <w:lang w:val="uk-UA"/>
        </w:rPr>
        <w:t>Рис. 2.</w:t>
      </w:r>
      <w:r>
        <w:rPr>
          <w:rFonts w:ascii="Times New Roman" w:hAnsi="Times New Roman"/>
          <w:b/>
          <w:sz w:val="28"/>
          <w:szCs w:val="28"/>
          <w:lang w:val="uk-UA"/>
        </w:rPr>
        <w:t>1</w:t>
      </w:r>
      <w:r w:rsidRPr="0015448A">
        <w:rPr>
          <w:rFonts w:ascii="Times New Roman" w:hAnsi="Times New Roman"/>
          <w:b/>
          <w:sz w:val="28"/>
          <w:szCs w:val="28"/>
          <w:lang w:val="uk-UA"/>
        </w:rPr>
        <w:t>. Рейтинг країн за Індексом економіки знань у 200</w:t>
      </w:r>
      <w:r>
        <w:rPr>
          <w:rFonts w:ascii="Times New Roman" w:hAnsi="Times New Roman"/>
          <w:b/>
          <w:sz w:val="28"/>
          <w:szCs w:val="28"/>
          <w:lang w:val="uk-UA"/>
        </w:rPr>
        <w:t>9</w:t>
      </w:r>
      <w:r w:rsidRPr="0015448A">
        <w:rPr>
          <w:rFonts w:ascii="Times New Roman" w:hAnsi="Times New Roman"/>
          <w:b/>
          <w:sz w:val="28"/>
          <w:szCs w:val="28"/>
          <w:lang w:val="uk-UA"/>
        </w:rPr>
        <w:t xml:space="preserve"> </w:t>
      </w:r>
      <w:r>
        <w:rPr>
          <w:rFonts w:ascii="Times New Roman" w:hAnsi="Times New Roman"/>
          <w:b/>
          <w:sz w:val="28"/>
          <w:szCs w:val="28"/>
          <w:lang w:val="uk-UA"/>
        </w:rPr>
        <w:t xml:space="preserve">р. </w:t>
      </w:r>
      <w:r w:rsidRPr="0015448A">
        <w:rPr>
          <w:rFonts w:ascii="Times New Roman" w:hAnsi="Times New Roman"/>
          <w:b/>
          <w:sz w:val="28"/>
          <w:szCs w:val="28"/>
          <w:lang w:val="uk-UA"/>
        </w:rPr>
        <w:t xml:space="preserve">та 2012 </w:t>
      </w:r>
      <w:r>
        <w:rPr>
          <w:rFonts w:ascii="Times New Roman" w:hAnsi="Times New Roman"/>
          <w:b/>
          <w:sz w:val="28"/>
          <w:szCs w:val="28"/>
          <w:lang w:val="uk-UA"/>
        </w:rPr>
        <w:t>р.</w:t>
      </w:r>
    </w:p>
    <w:p w:rsidR="00674BA1" w:rsidRDefault="00674BA1" w:rsidP="00674BA1">
      <w:pPr>
        <w:autoSpaceDE w:val="0"/>
        <w:autoSpaceDN w:val="0"/>
        <w:adjustRightInd w:val="0"/>
        <w:spacing w:after="0" w:line="360" w:lineRule="auto"/>
        <w:jc w:val="both"/>
        <w:rPr>
          <w:rFonts w:ascii="Times New Roman" w:hAnsi="Times New Roman"/>
          <w:sz w:val="24"/>
          <w:szCs w:val="24"/>
          <w:lang w:val="uk-UA"/>
        </w:rPr>
      </w:pPr>
      <w:r w:rsidRPr="00CF4D70">
        <w:rPr>
          <w:rFonts w:ascii="Times New Roman" w:hAnsi="Times New Roman"/>
          <w:i/>
          <w:sz w:val="24"/>
          <w:szCs w:val="24"/>
          <w:lang w:val="uk-UA"/>
        </w:rPr>
        <w:t>Джерело:</w:t>
      </w:r>
      <w:r w:rsidRPr="00CF4D70">
        <w:rPr>
          <w:rFonts w:ascii="Times New Roman" w:hAnsi="Times New Roman"/>
          <w:sz w:val="24"/>
          <w:szCs w:val="24"/>
          <w:lang w:val="uk-UA"/>
        </w:rPr>
        <w:t xml:space="preserve"> </w:t>
      </w:r>
      <w:r w:rsidRPr="00860A9E">
        <w:rPr>
          <w:rFonts w:ascii="Times New Roman" w:hAnsi="Times New Roman"/>
          <w:i/>
          <w:sz w:val="24"/>
          <w:szCs w:val="24"/>
          <w:lang w:val="uk-UA"/>
        </w:rPr>
        <w:t>побудовано за</w:t>
      </w:r>
      <w:r>
        <w:rPr>
          <w:rFonts w:ascii="Times New Roman" w:hAnsi="Times New Roman"/>
          <w:sz w:val="24"/>
          <w:szCs w:val="24"/>
          <w:lang w:val="uk-UA"/>
        </w:rPr>
        <w:t xml:space="preserve"> </w:t>
      </w:r>
      <w:r w:rsidRPr="002B1BF9">
        <w:rPr>
          <w:rFonts w:ascii="Times New Roman" w:hAnsi="Times New Roman"/>
          <w:i/>
          <w:sz w:val="24"/>
          <w:szCs w:val="24"/>
          <w:lang w:val="uk-UA"/>
        </w:rPr>
        <w:t>[</w:t>
      </w:r>
      <w:r>
        <w:rPr>
          <w:rFonts w:ascii="Times New Roman" w:hAnsi="Times New Roman"/>
          <w:i/>
          <w:sz w:val="24"/>
          <w:szCs w:val="24"/>
          <w:lang w:val="uk-UA"/>
        </w:rPr>
        <w:t>179</w:t>
      </w:r>
      <w:r w:rsidRPr="002B1BF9">
        <w:rPr>
          <w:rFonts w:ascii="Times New Roman" w:hAnsi="Times New Roman"/>
          <w:i/>
          <w:sz w:val="24"/>
          <w:szCs w:val="24"/>
          <w:lang w:val="uk-UA"/>
        </w:rPr>
        <w:t>].</w:t>
      </w:r>
    </w:p>
    <w:p w:rsidR="00674BA1" w:rsidRDefault="00674BA1" w:rsidP="00674BA1">
      <w:pPr>
        <w:autoSpaceDE w:val="0"/>
        <w:autoSpaceDN w:val="0"/>
        <w:adjustRightInd w:val="0"/>
        <w:spacing w:after="0" w:line="360" w:lineRule="auto"/>
        <w:jc w:val="both"/>
        <w:rPr>
          <w:rFonts w:ascii="Times New Roman" w:hAnsi="Times New Roman"/>
          <w:b/>
          <w:sz w:val="28"/>
          <w:szCs w:val="28"/>
          <w:lang w:val="uk-UA"/>
        </w:rPr>
      </w:pP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C43713">
        <w:rPr>
          <w:rFonts w:ascii="Times New Roman" w:hAnsi="Times New Roman"/>
          <w:sz w:val="28"/>
          <w:szCs w:val="28"/>
          <w:lang w:val="uk-UA"/>
        </w:rPr>
        <w:t>Країнами</w:t>
      </w:r>
      <w:r>
        <w:rPr>
          <w:rFonts w:ascii="Times New Roman" w:hAnsi="Times New Roman"/>
          <w:sz w:val="28"/>
          <w:szCs w:val="28"/>
          <w:lang w:val="uk-UA"/>
        </w:rPr>
        <w:t>-лідерами за ІЕЗ є північні країни – Швеція, Фінляндія, Норвегія, Швейцарія. Сусідні країни (Польща та Румунія) в рейтингу знаходяться далеко попереду, на 38 та 44 місцях відповідно, а Росія перебуває майже на одному рівні з Україною – на 55 позиції. А це говорить про те, що наукова та науково-технологічна сфера української економіки залишається в незадовільному стані і вимагає чимало зусиль для покращення технологічного потенціалу держави.</w:t>
      </w: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t xml:space="preserve">На тлі незадовільного стану технологічної безпеки України порівняно з провідними країнами світу, логічним постає питання визначення стану технологічної безпеки аграрної галузі як основної сфери економіки країни. </w:t>
      </w: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Перш ніж порівнювати можливості різних країн щодо інноваційно-технологічного розвитку аграрної галузі, доцільно проаналізувати ресурсне забезпечення і основні показники її функціонування. Це стосується площі сільськогосподарських угідь, індексу виробництва, наявності тракторів і кількості внесення мінеральних добрив. </w:t>
      </w: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2009–2013 рр. частка сільськогосподарських угідь в Україні та більшості країн світу (табл. 2.5) суттєво не змінилася. У звітному році Україна за відсотком земель сільськогосподарського призначення була майже на тому рівні, що і Великобританія, але найбільша різниця за цим показником спостерігається між нашою країною і Швейцарією (63,8</w:t>
      </w:r>
      <w:r>
        <w:rPr>
          <w:rFonts w:ascii="Times New Roman" w:hAnsi="Times New Roman"/>
          <w:sz w:val="28"/>
          <w:szCs w:val="28"/>
          <w:lang w:val="en-US"/>
        </w:rPr>
        <w:t> </w:t>
      </w:r>
      <w:r>
        <w:rPr>
          <w:rFonts w:ascii="Times New Roman" w:hAnsi="Times New Roman"/>
          <w:sz w:val="28"/>
          <w:szCs w:val="28"/>
          <w:lang w:val="uk-UA"/>
        </w:rPr>
        <w:t>процентні пункти), Росією (40,2), Швецією (32,3), США (26,6), Польщею (24,2), Німеччиною (24 процентні пункти).</w:t>
      </w:r>
    </w:p>
    <w:p w:rsidR="00674BA1" w:rsidRPr="00E007B5" w:rsidRDefault="00674BA1" w:rsidP="00674BA1">
      <w:pPr>
        <w:spacing w:after="0" w:line="360" w:lineRule="auto"/>
        <w:jc w:val="right"/>
        <w:rPr>
          <w:rFonts w:ascii="Times New Roman" w:hAnsi="Times New Roman"/>
          <w:i/>
          <w:sz w:val="28"/>
          <w:szCs w:val="28"/>
          <w:lang w:val="uk-UA"/>
        </w:rPr>
      </w:pPr>
      <w:r w:rsidRPr="006D45BE">
        <w:rPr>
          <w:rFonts w:ascii="Times New Roman" w:hAnsi="Times New Roman"/>
          <w:i/>
          <w:sz w:val="28"/>
          <w:szCs w:val="28"/>
          <w:lang w:val="uk-UA"/>
        </w:rPr>
        <w:t>Таблиця 2.5</w:t>
      </w:r>
    </w:p>
    <w:p w:rsidR="00674BA1" w:rsidRPr="00C11065" w:rsidRDefault="00674BA1" w:rsidP="00674BA1">
      <w:pPr>
        <w:tabs>
          <w:tab w:val="left" w:pos="6379"/>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Частка сільськогосподарських</w:t>
      </w:r>
      <w:r w:rsidRPr="00E007B5">
        <w:rPr>
          <w:rFonts w:ascii="Times New Roman" w:hAnsi="Times New Roman"/>
          <w:b/>
          <w:sz w:val="28"/>
          <w:szCs w:val="28"/>
          <w:lang w:val="uk-UA"/>
        </w:rPr>
        <w:t xml:space="preserve"> </w:t>
      </w:r>
      <w:r>
        <w:rPr>
          <w:rFonts w:ascii="Times New Roman" w:hAnsi="Times New Roman"/>
          <w:b/>
          <w:sz w:val="28"/>
          <w:szCs w:val="28"/>
          <w:lang w:val="uk-UA"/>
        </w:rPr>
        <w:t>угідь різних країни світу у загальній площі земель у  2009-2013 рр.</w:t>
      </w:r>
      <w:r w:rsidRPr="00E007B5">
        <w:rPr>
          <w:rFonts w:ascii="Times New Roman" w:hAnsi="Times New Roman"/>
          <w:b/>
          <w:sz w:val="28"/>
          <w:szCs w:val="28"/>
          <w:lang w:val="uk-UA"/>
        </w:rPr>
        <w:t xml:space="preserve">, </w:t>
      </w:r>
      <w:r>
        <w:rPr>
          <w:rFonts w:ascii="Times New Roman" w:hAnsi="Times New Roman"/>
          <w:b/>
          <w:sz w:val="28"/>
          <w:szCs w:val="28"/>
          <w:lang w:val="uk-UA"/>
        </w:rPr>
        <w:t>%</w:t>
      </w:r>
    </w:p>
    <w:tbl>
      <w:tblPr>
        <w:tblStyle w:val="a3"/>
        <w:tblW w:w="9464" w:type="dxa"/>
        <w:tblLook w:val="04A0" w:firstRow="1" w:lastRow="0" w:firstColumn="1" w:lastColumn="0" w:noHBand="0" w:noVBand="1"/>
      </w:tblPr>
      <w:tblGrid>
        <w:gridCol w:w="1951"/>
        <w:gridCol w:w="993"/>
        <w:gridCol w:w="992"/>
        <w:gridCol w:w="992"/>
        <w:gridCol w:w="992"/>
        <w:gridCol w:w="1134"/>
        <w:gridCol w:w="2410"/>
      </w:tblGrid>
      <w:tr w:rsidR="00674BA1" w:rsidRPr="00E725AA" w:rsidTr="00674BA1">
        <w:tc>
          <w:tcPr>
            <w:tcW w:w="1951" w:type="dxa"/>
            <w:vAlign w:val="center"/>
          </w:tcPr>
          <w:p w:rsidR="00674BA1" w:rsidRPr="00A85789" w:rsidRDefault="00674BA1" w:rsidP="00674BA1">
            <w:pPr>
              <w:jc w:val="center"/>
              <w:rPr>
                <w:rFonts w:ascii="Times New Roman" w:hAnsi="Times New Roman"/>
                <w:b/>
                <w:sz w:val="24"/>
                <w:szCs w:val="24"/>
                <w:lang w:val="uk-UA"/>
              </w:rPr>
            </w:pPr>
            <w:r>
              <w:rPr>
                <w:rFonts w:ascii="Times New Roman" w:hAnsi="Times New Roman"/>
                <w:b/>
                <w:sz w:val="24"/>
                <w:szCs w:val="24"/>
                <w:lang w:val="uk-UA"/>
              </w:rPr>
              <w:t>Країна</w:t>
            </w:r>
          </w:p>
        </w:tc>
        <w:tc>
          <w:tcPr>
            <w:tcW w:w="993" w:type="dxa"/>
            <w:vAlign w:val="center"/>
          </w:tcPr>
          <w:p w:rsidR="00674BA1" w:rsidRPr="00A85789" w:rsidRDefault="00674BA1" w:rsidP="00674BA1">
            <w:pPr>
              <w:jc w:val="center"/>
              <w:rPr>
                <w:rFonts w:ascii="Times New Roman" w:hAnsi="Times New Roman"/>
                <w:b/>
                <w:sz w:val="24"/>
                <w:szCs w:val="24"/>
                <w:lang w:val="uk-UA"/>
              </w:rPr>
            </w:pPr>
            <w:r w:rsidRPr="00A85789">
              <w:rPr>
                <w:rFonts w:ascii="Times New Roman" w:hAnsi="Times New Roman"/>
                <w:b/>
                <w:sz w:val="24"/>
                <w:szCs w:val="24"/>
                <w:lang w:val="uk-UA"/>
              </w:rPr>
              <w:t>2009 р.</w:t>
            </w:r>
          </w:p>
        </w:tc>
        <w:tc>
          <w:tcPr>
            <w:tcW w:w="992" w:type="dxa"/>
            <w:vAlign w:val="center"/>
          </w:tcPr>
          <w:p w:rsidR="00674BA1" w:rsidRPr="00A85789" w:rsidRDefault="00674BA1" w:rsidP="00674BA1">
            <w:pPr>
              <w:jc w:val="center"/>
              <w:rPr>
                <w:rFonts w:ascii="Times New Roman" w:hAnsi="Times New Roman"/>
                <w:b/>
                <w:sz w:val="24"/>
                <w:szCs w:val="24"/>
                <w:lang w:val="uk-UA"/>
              </w:rPr>
            </w:pPr>
            <w:r w:rsidRPr="00A85789">
              <w:rPr>
                <w:rFonts w:ascii="Times New Roman" w:hAnsi="Times New Roman"/>
                <w:b/>
                <w:sz w:val="24"/>
                <w:szCs w:val="24"/>
                <w:lang w:val="uk-UA"/>
              </w:rPr>
              <w:t>2010 р.</w:t>
            </w:r>
          </w:p>
        </w:tc>
        <w:tc>
          <w:tcPr>
            <w:tcW w:w="992" w:type="dxa"/>
            <w:vAlign w:val="center"/>
          </w:tcPr>
          <w:p w:rsidR="00674BA1" w:rsidRPr="00A85789" w:rsidRDefault="00674BA1" w:rsidP="00674BA1">
            <w:pPr>
              <w:jc w:val="center"/>
              <w:rPr>
                <w:rFonts w:ascii="Times New Roman" w:hAnsi="Times New Roman"/>
                <w:b/>
                <w:sz w:val="24"/>
                <w:szCs w:val="24"/>
                <w:lang w:val="uk-UA"/>
              </w:rPr>
            </w:pPr>
            <w:r w:rsidRPr="00A85789">
              <w:rPr>
                <w:rFonts w:ascii="Times New Roman" w:hAnsi="Times New Roman"/>
                <w:b/>
                <w:sz w:val="24"/>
                <w:szCs w:val="24"/>
                <w:lang w:val="uk-UA"/>
              </w:rPr>
              <w:t>2011 р.</w:t>
            </w:r>
          </w:p>
        </w:tc>
        <w:tc>
          <w:tcPr>
            <w:tcW w:w="992" w:type="dxa"/>
            <w:vAlign w:val="center"/>
          </w:tcPr>
          <w:p w:rsidR="00674BA1" w:rsidRPr="00A85789" w:rsidRDefault="00674BA1" w:rsidP="00674BA1">
            <w:pPr>
              <w:jc w:val="center"/>
              <w:rPr>
                <w:rFonts w:ascii="Times New Roman" w:hAnsi="Times New Roman"/>
                <w:b/>
                <w:sz w:val="24"/>
                <w:szCs w:val="24"/>
                <w:lang w:val="uk-UA"/>
              </w:rPr>
            </w:pPr>
            <w:r w:rsidRPr="00A85789">
              <w:rPr>
                <w:rFonts w:ascii="Times New Roman" w:hAnsi="Times New Roman"/>
                <w:b/>
                <w:sz w:val="24"/>
                <w:szCs w:val="24"/>
                <w:lang w:val="uk-UA"/>
              </w:rPr>
              <w:t>2012 р.</w:t>
            </w:r>
          </w:p>
        </w:tc>
        <w:tc>
          <w:tcPr>
            <w:tcW w:w="1134" w:type="dxa"/>
            <w:vAlign w:val="center"/>
          </w:tcPr>
          <w:p w:rsidR="00674BA1" w:rsidRPr="00A85789" w:rsidRDefault="00674BA1" w:rsidP="00674BA1">
            <w:pPr>
              <w:jc w:val="center"/>
              <w:rPr>
                <w:rFonts w:ascii="Times New Roman" w:hAnsi="Times New Roman"/>
                <w:b/>
                <w:sz w:val="24"/>
                <w:szCs w:val="24"/>
                <w:lang w:val="uk-UA"/>
              </w:rPr>
            </w:pPr>
            <w:r>
              <w:rPr>
                <w:rFonts w:ascii="Times New Roman" w:hAnsi="Times New Roman"/>
                <w:b/>
                <w:sz w:val="24"/>
                <w:szCs w:val="24"/>
                <w:lang w:val="uk-UA"/>
              </w:rPr>
              <w:t xml:space="preserve">2013 </w:t>
            </w:r>
            <w:r w:rsidRPr="00A85789">
              <w:rPr>
                <w:rFonts w:ascii="Times New Roman" w:hAnsi="Times New Roman"/>
                <w:b/>
                <w:sz w:val="24"/>
                <w:szCs w:val="24"/>
                <w:lang w:val="uk-UA"/>
              </w:rPr>
              <w:t>р.</w:t>
            </w:r>
            <w:r>
              <w:rPr>
                <w:rFonts w:ascii="Times New Roman" w:hAnsi="Times New Roman"/>
                <w:b/>
                <w:sz w:val="24"/>
                <w:szCs w:val="24"/>
                <w:lang w:val="uk-UA"/>
              </w:rPr>
              <w:t>*</w:t>
            </w:r>
          </w:p>
        </w:tc>
        <w:tc>
          <w:tcPr>
            <w:tcW w:w="2410" w:type="dxa"/>
            <w:vAlign w:val="center"/>
          </w:tcPr>
          <w:p w:rsidR="00674BA1" w:rsidRPr="0032660E" w:rsidRDefault="00674BA1" w:rsidP="00674BA1">
            <w:pPr>
              <w:jc w:val="center"/>
              <w:rPr>
                <w:rFonts w:ascii="Times New Roman" w:hAnsi="Times New Roman"/>
                <w:b/>
                <w:lang w:val="uk-UA"/>
              </w:rPr>
            </w:pPr>
            <w:r w:rsidRPr="007D6DF9">
              <w:rPr>
                <w:rFonts w:ascii="Times New Roman" w:hAnsi="Times New Roman"/>
                <w:b/>
                <w:lang w:val="uk-UA"/>
              </w:rPr>
              <w:t>Різниця між часткою с.-г. угідь України та інших країн у 2013 р.</w:t>
            </w:r>
            <w:r>
              <w:rPr>
                <w:rFonts w:ascii="Times New Roman" w:hAnsi="Times New Roman"/>
                <w:b/>
                <w:lang w:val="uk-UA"/>
              </w:rPr>
              <w:t xml:space="preserve">, </w:t>
            </w:r>
            <w:r w:rsidRPr="007D6DF9">
              <w:rPr>
                <w:rFonts w:ascii="Times New Roman" w:hAnsi="Times New Roman"/>
                <w:b/>
                <w:lang w:val="uk-UA"/>
              </w:rPr>
              <w:t>+/- п. п.</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sidRPr="00A85789">
              <w:rPr>
                <w:rFonts w:ascii="Times New Roman" w:hAnsi="Times New Roman"/>
                <w:sz w:val="24"/>
                <w:szCs w:val="24"/>
                <w:lang w:val="uk-UA"/>
              </w:rPr>
              <w:t>Україна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71,2</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71,2</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71,3</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71,3</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71,3</w:t>
            </w:r>
          </w:p>
        </w:tc>
        <w:tc>
          <w:tcPr>
            <w:tcW w:w="2410"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Великоб</w:t>
            </w:r>
            <w:r w:rsidRPr="00A85789">
              <w:rPr>
                <w:rFonts w:ascii="Times New Roman" w:hAnsi="Times New Roman"/>
                <w:sz w:val="24"/>
                <w:szCs w:val="24"/>
                <w:lang w:val="uk-UA"/>
              </w:rPr>
              <w:t>ританія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71,1</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71,2</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70,9</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71,0</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70,9</w:t>
            </w:r>
          </w:p>
        </w:tc>
        <w:tc>
          <w:tcPr>
            <w:tcW w:w="2410" w:type="dxa"/>
          </w:tcPr>
          <w:p w:rsidR="00674BA1" w:rsidRPr="006C3F2F" w:rsidRDefault="00674BA1" w:rsidP="00674BA1">
            <w:pPr>
              <w:jc w:val="center"/>
              <w:rPr>
                <w:rFonts w:ascii="Times New Roman" w:hAnsi="Times New Roman"/>
                <w:sz w:val="24"/>
                <w:szCs w:val="24"/>
                <w:lang w:val="uk-UA"/>
              </w:rPr>
            </w:pPr>
            <w:r>
              <w:rPr>
                <w:rFonts w:ascii="Times New Roman" w:hAnsi="Times New Roman"/>
                <w:sz w:val="24"/>
                <w:szCs w:val="24"/>
                <w:lang w:val="uk-UA"/>
              </w:rPr>
              <w:t>0,4</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США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45,0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44,9</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45,0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44,7</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44,7</w:t>
            </w:r>
          </w:p>
        </w:tc>
        <w:tc>
          <w:tcPr>
            <w:tcW w:w="2410" w:type="dxa"/>
          </w:tcPr>
          <w:p w:rsidR="00674BA1" w:rsidRPr="006C3F2F" w:rsidRDefault="00674BA1" w:rsidP="00674BA1">
            <w:pPr>
              <w:jc w:val="center"/>
              <w:rPr>
                <w:rFonts w:ascii="Times New Roman" w:hAnsi="Times New Roman"/>
                <w:sz w:val="24"/>
                <w:szCs w:val="24"/>
                <w:lang w:val="uk-UA"/>
              </w:rPr>
            </w:pPr>
            <w:r>
              <w:rPr>
                <w:rFonts w:ascii="Times New Roman" w:hAnsi="Times New Roman"/>
                <w:sz w:val="24"/>
                <w:szCs w:val="24"/>
                <w:lang w:val="uk-UA"/>
              </w:rPr>
              <w:t>26,6</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Польща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48,1</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48,0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48,6</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47,4</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47,1</w:t>
            </w:r>
          </w:p>
        </w:tc>
        <w:tc>
          <w:tcPr>
            <w:tcW w:w="2410" w:type="dxa"/>
          </w:tcPr>
          <w:p w:rsidR="00674BA1" w:rsidRPr="003E0323" w:rsidRDefault="00674BA1" w:rsidP="00674BA1">
            <w:pPr>
              <w:jc w:val="center"/>
              <w:rPr>
                <w:rFonts w:ascii="Times New Roman" w:hAnsi="Times New Roman"/>
                <w:sz w:val="24"/>
                <w:szCs w:val="24"/>
                <w:lang w:val="uk-UA"/>
              </w:rPr>
            </w:pPr>
            <w:r>
              <w:rPr>
                <w:rFonts w:ascii="Times New Roman" w:hAnsi="Times New Roman"/>
                <w:sz w:val="24"/>
                <w:szCs w:val="24"/>
                <w:lang w:val="uk-UA"/>
              </w:rPr>
              <w:t>24,2</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Румунія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62,3</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61,5</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60,7</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59,7</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58,8</w:t>
            </w:r>
          </w:p>
        </w:tc>
        <w:tc>
          <w:tcPr>
            <w:tcW w:w="2410" w:type="dxa"/>
          </w:tcPr>
          <w:p w:rsidR="00674BA1" w:rsidRPr="003E0323" w:rsidRDefault="00674BA1" w:rsidP="00674BA1">
            <w:pPr>
              <w:jc w:val="center"/>
              <w:rPr>
                <w:rFonts w:ascii="Times New Roman" w:hAnsi="Times New Roman"/>
                <w:sz w:val="24"/>
                <w:szCs w:val="24"/>
                <w:lang w:val="uk-UA"/>
              </w:rPr>
            </w:pPr>
            <w:r>
              <w:rPr>
                <w:rFonts w:ascii="Times New Roman" w:hAnsi="Times New Roman"/>
                <w:sz w:val="24"/>
                <w:szCs w:val="24"/>
                <w:lang w:val="uk-UA"/>
              </w:rPr>
              <w:t>12,5</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Росія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13,2</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13,1</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13,1</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13,1</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31,1</w:t>
            </w:r>
          </w:p>
        </w:tc>
        <w:tc>
          <w:tcPr>
            <w:tcW w:w="2410" w:type="dxa"/>
          </w:tcPr>
          <w:p w:rsidR="00674BA1" w:rsidRPr="003E0323" w:rsidRDefault="00674BA1" w:rsidP="00674BA1">
            <w:pPr>
              <w:jc w:val="center"/>
              <w:rPr>
                <w:rFonts w:ascii="Times New Roman" w:hAnsi="Times New Roman"/>
                <w:sz w:val="24"/>
                <w:szCs w:val="24"/>
                <w:lang w:val="uk-UA"/>
              </w:rPr>
            </w:pPr>
            <w:r>
              <w:rPr>
                <w:rFonts w:ascii="Times New Roman" w:hAnsi="Times New Roman"/>
                <w:sz w:val="24"/>
                <w:szCs w:val="24"/>
                <w:lang w:val="uk-UA"/>
              </w:rPr>
              <w:t>40,2</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Швейцарія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7,5</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7,5</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7,5</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7,5</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7,5</w:t>
            </w:r>
          </w:p>
        </w:tc>
        <w:tc>
          <w:tcPr>
            <w:tcW w:w="2410"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63,8</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Швеція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38,0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38,1</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38,1</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38,7</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39,0</w:t>
            </w:r>
          </w:p>
        </w:tc>
        <w:tc>
          <w:tcPr>
            <w:tcW w:w="2410"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32,3</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Німеччина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47,7</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47,9</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48,0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47,8</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47,3</w:t>
            </w:r>
          </w:p>
        </w:tc>
        <w:tc>
          <w:tcPr>
            <w:tcW w:w="2410" w:type="dxa"/>
          </w:tcPr>
          <w:p w:rsidR="00674BA1" w:rsidRPr="003E0323" w:rsidRDefault="00674BA1" w:rsidP="00674BA1">
            <w:pPr>
              <w:jc w:val="center"/>
              <w:rPr>
                <w:rFonts w:ascii="Times New Roman" w:hAnsi="Times New Roman"/>
                <w:sz w:val="24"/>
                <w:szCs w:val="24"/>
                <w:lang w:val="uk-UA"/>
              </w:rPr>
            </w:pPr>
            <w:r>
              <w:rPr>
                <w:rFonts w:ascii="Times New Roman" w:hAnsi="Times New Roman"/>
                <w:sz w:val="24"/>
                <w:szCs w:val="24"/>
                <w:lang w:val="uk-UA"/>
              </w:rPr>
              <w:t>24,0</w:t>
            </w:r>
          </w:p>
        </w:tc>
      </w:tr>
      <w:tr w:rsidR="00674BA1" w:rsidTr="00674BA1">
        <w:tc>
          <w:tcPr>
            <w:tcW w:w="1951"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Угорщина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59,0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59,0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59,0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59,0</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59,0</w:t>
            </w:r>
          </w:p>
        </w:tc>
        <w:tc>
          <w:tcPr>
            <w:tcW w:w="2410" w:type="dxa"/>
          </w:tcPr>
          <w:p w:rsidR="00674BA1" w:rsidRPr="003E0323" w:rsidRDefault="00674BA1" w:rsidP="00674BA1">
            <w:pPr>
              <w:jc w:val="center"/>
              <w:rPr>
                <w:rFonts w:ascii="Times New Roman" w:hAnsi="Times New Roman"/>
                <w:sz w:val="24"/>
                <w:szCs w:val="24"/>
                <w:lang w:val="uk-UA"/>
              </w:rPr>
            </w:pPr>
            <w:r>
              <w:rPr>
                <w:rFonts w:ascii="Times New Roman" w:hAnsi="Times New Roman"/>
                <w:sz w:val="24"/>
                <w:szCs w:val="24"/>
                <w:lang w:val="uk-UA"/>
              </w:rPr>
              <w:t>12,3</w:t>
            </w:r>
          </w:p>
        </w:tc>
      </w:tr>
    </w:tbl>
    <w:p w:rsidR="00674BA1" w:rsidRDefault="00674BA1" w:rsidP="00674BA1">
      <w:pPr>
        <w:tabs>
          <w:tab w:val="left" w:pos="5954"/>
        </w:tabs>
        <w:spacing w:after="0" w:line="240" w:lineRule="auto"/>
        <w:jc w:val="both"/>
        <w:rPr>
          <w:rFonts w:ascii="Times New Roman" w:hAnsi="Times New Roman"/>
          <w:i/>
          <w:sz w:val="24"/>
          <w:szCs w:val="24"/>
          <w:lang w:val="uk-UA"/>
        </w:rPr>
      </w:pPr>
      <w:r w:rsidRPr="00802870">
        <w:rPr>
          <w:rFonts w:ascii="Times New Roman" w:hAnsi="Times New Roman"/>
          <w:i/>
          <w:sz w:val="24"/>
          <w:szCs w:val="24"/>
          <w:lang w:val="uk-UA"/>
        </w:rPr>
        <w:t xml:space="preserve">Джерело: </w:t>
      </w:r>
      <w:r>
        <w:rPr>
          <w:rFonts w:ascii="Times New Roman" w:hAnsi="Times New Roman"/>
          <w:i/>
          <w:sz w:val="24"/>
          <w:szCs w:val="24"/>
          <w:lang w:val="uk-UA"/>
        </w:rPr>
        <w:t xml:space="preserve">побудовано за </w:t>
      </w:r>
      <w:r w:rsidRPr="00D67D50">
        <w:rPr>
          <w:rFonts w:ascii="Times New Roman" w:hAnsi="Times New Roman"/>
          <w:i/>
          <w:sz w:val="24"/>
          <w:szCs w:val="24"/>
        </w:rPr>
        <w:t>[</w:t>
      </w:r>
      <w:r>
        <w:rPr>
          <w:rFonts w:ascii="Times New Roman" w:hAnsi="Times New Roman"/>
          <w:i/>
          <w:sz w:val="24"/>
          <w:szCs w:val="24"/>
          <w:lang w:val="uk-UA"/>
        </w:rPr>
        <w:t>133</w:t>
      </w:r>
      <w:r w:rsidRPr="00D67D50">
        <w:rPr>
          <w:rFonts w:ascii="Times New Roman" w:hAnsi="Times New Roman"/>
          <w:i/>
          <w:sz w:val="24"/>
          <w:szCs w:val="24"/>
        </w:rPr>
        <w:t>]</w:t>
      </w:r>
      <w:r>
        <w:rPr>
          <w:rFonts w:ascii="Times New Roman" w:hAnsi="Times New Roman"/>
          <w:i/>
          <w:sz w:val="24"/>
          <w:szCs w:val="24"/>
          <w:lang w:val="uk-UA"/>
        </w:rPr>
        <w:t>.</w:t>
      </w:r>
    </w:p>
    <w:p w:rsidR="00674BA1" w:rsidRDefault="00674BA1" w:rsidP="00674BA1">
      <w:pPr>
        <w:tabs>
          <w:tab w:val="left" w:pos="5954"/>
        </w:tabs>
        <w:spacing w:after="0" w:line="240" w:lineRule="auto"/>
        <w:jc w:val="both"/>
        <w:rPr>
          <w:rFonts w:ascii="Times New Roman" w:hAnsi="Times New Roman"/>
          <w:i/>
          <w:sz w:val="24"/>
          <w:szCs w:val="24"/>
          <w:lang w:val="uk-UA"/>
        </w:rPr>
      </w:pPr>
      <w:r w:rsidRPr="00E4641C">
        <w:rPr>
          <w:rFonts w:ascii="Times New Roman" w:hAnsi="Times New Roman"/>
          <w:i/>
          <w:sz w:val="24"/>
          <w:szCs w:val="24"/>
          <w:lang w:val="uk-UA"/>
        </w:rPr>
        <w:t xml:space="preserve">* </w:t>
      </w:r>
      <w:r>
        <w:rPr>
          <w:rFonts w:ascii="Times New Roman" w:hAnsi="Times New Roman"/>
          <w:i/>
          <w:sz w:val="24"/>
          <w:szCs w:val="24"/>
          <w:lang w:val="uk-UA"/>
        </w:rPr>
        <w:t>прогнозні дані (тут і далі по тексту оцінено методом апроксимаційного вирівнювання).</w:t>
      </w:r>
    </w:p>
    <w:p w:rsidR="00674BA1" w:rsidRPr="00802870" w:rsidRDefault="00674BA1" w:rsidP="00674BA1">
      <w:pPr>
        <w:tabs>
          <w:tab w:val="left" w:pos="5954"/>
        </w:tabs>
        <w:spacing w:after="0" w:line="360" w:lineRule="auto"/>
        <w:jc w:val="both"/>
        <w:rPr>
          <w:rFonts w:ascii="Times New Roman" w:hAnsi="Times New Roman"/>
          <w:sz w:val="28"/>
          <w:szCs w:val="28"/>
          <w:lang w:val="uk-UA"/>
        </w:rPr>
      </w:pP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Яскравим показником того, як розвивається сільське господарство країни, є індекс сільськогосподарського виробництва (табл. 2.6). Порівняння індексу сільськогосподарського виробництва різних країнах свідчить про те, що аграрне виробництво в Україні показує позитивну динаміку зростання, </w:t>
      </w:r>
      <w:r>
        <w:rPr>
          <w:rFonts w:ascii="Times New Roman" w:hAnsi="Times New Roman"/>
          <w:sz w:val="28"/>
          <w:szCs w:val="28"/>
          <w:lang w:val="uk-UA"/>
        </w:rPr>
        <w:lastRenderedPageBreak/>
        <w:t>яка перевищує відповідний показник навіть розвинених країн таких як: Швеція (18,1 процентні пункти), Великобританія (16,2), США (12,1), Швейцарія (9,4) та Німеччина (8,2 процентні пункти).</w:t>
      </w:r>
    </w:p>
    <w:p w:rsidR="00674BA1" w:rsidRPr="00132D97" w:rsidRDefault="00674BA1" w:rsidP="00674BA1">
      <w:pPr>
        <w:spacing w:after="0" w:line="360" w:lineRule="auto"/>
        <w:jc w:val="right"/>
        <w:rPr>
          <w:rFonts w:ascii="Times New Roman" w:hAnsi="Times New Roman"/>
          <w:i/>
          <w:sz w:val="28"/>
          <w:szCs w:val="28"/>
          <w:lang w:val="uk-UA"/>
        </w:rPr>
      </w:pPr>
      <w:r w:rsidRPr="00132D97">
        <w:rPr>
          <w:rFonts w:ascii="Times New Roman" w:hAnsi="Times New Roman"/>
          <w:i/>
          <w:sz w:val="28"/>
          <w:szCs w:val="28"/>
          <w:lang w:val="uk-UA"/>
        </w:rPr>
        <w:t>Таблиця 2</w:t>
      </w:r>
      <w:r>
        <w:rPr>
          <w:rFonts w:ascii="Times New Roman" w:hAnsi="Times New Roman"/>
          <w:i/>
          <w:sz w:val="28"/>
          <w:szCs w:val="28"/>
          <w:lang w:val="uk-UA"/>
        </w:rPr>
        <w:t>.6</w:t>
      </w:r>
    </w:p>
    <w:p w:rsidR="00674BA1" w:rsidRDefault="00674BA1" w:rsidP="00674BA1">
      <w:pPr>
        <w:spacing w:after="0" w:line="360" w:lineRule="auto"/>
        <w:jc w:val="center"/>
        <w:rPr>
          <w:rFonts w:ascii="Times New Roman" w:hAnsi="Times New Roman"/>
          <w:b/>
          <w:sz w:val="28"/>
          <w:szCs w:val="28"/>
          <w:lang w:val="uk-UA"/>
        </w:rPr>
      </w:pPr>
      <w:r w:rsidRPr="00132D97">
        <w:rPr>
          <w:rFonts w:ascii="Times New Roman" w:hAnsi="Times New Roman"/>
          <w:b/>
          <w:sz w:val="28"/>
          <w:szCs w:val="28"/>
          <w:lang w:val="uk-UA"/>
        </w:rPr>
        <w:t>Індекси сільськогосподарського виробництва</w:t>
      </w:r>
      <w:r>
        <w:rPr>
          <w:rFonts w:ascii="Times New Roman" w:hAnsi="Times New Roman"/>
          <w:b/>
          <w:sz w:val="28"/>
          <w:szCs w:val="28"/>
          <w:lang w:val="uk-UA"/>
        </w:rPr>
        <w:t xml:space="preserve"> країн світу у </w:t>
      </w:r>
    </w:p>
    <w:p w:rsidR="00674BA1" w:rsidRPr="00132D97" w:rsidRDefault="00674BA1" w:rsidP="00674BA1">
      <w:pPr>
        <w:spacing w:after="0" w:line="360" w:lineRule="auto"/>
        <w:jc w:val="center"/>
        <w:rPr>
          <w:rFonts w:ascii="Times New Roman" w:hAnsi="Times New Roman"/>
          <w:b/>
          <w:sz w:val="28"/>
          <w:szCs w:val="28"/>
          <w:lang w:val="uk-UA"/>
        </w:rPr>
      </w:pPr>
      <w:r>
        <w:rPr>
          <w:rFonts w:ascii="Times New Roman" w:hAnsi="Times New Roman"/>
          <w:b/>
          <w:sz w:val="28"/>
          <w:szCs w:val="28"/>
          <w:lang w:val="uk-UA"/>
        </w:rPr>
        <w:t>2009-2013 рр., %</w:t>
      </w:r>
    </w:p>
    <w:tbl>
      <w:tblPr>
        <w:tblStyle w:val="a3"/>
        <w:tblW w:w="9464" w:type="dxa"/>
        <w:tblLook w:val="04A0" w:firstRow="1" w:lastRow="0" w:firstColumn="1" w:lastColumn="0" w:noHBand="0" w:noVBand="1"/>
      </w:tblPr>
      <w:tblGrid>
        <w:gridCol w:w="1855"/>
        <w:gridCol w:w="993"/>
        <w:gridCol w:w="992"/>
        <w:gridCol w:w="992"/>
        <w:gridCol w:w="992"/>
        <w:gridCol w:w="1134"/>
        <w:gridCol w:w="2506"/>
      </w:tblGrid>
      <w:tr w:rsidR="00674BA1" w:rsidRPr="00610ABC" w:rsidTr="00674BA1">
        <w:tc>
          <w:tcPr>
            <w:tcW w:w="1855" w:type="dxa"/>
            <w:vAlign w:val="center"/>
          </w:tcPr>
          <w:p w:rsidR="00674BA1" w:rsidRPr="00A85789" w:rsidRDefault="00674BA1" w:rsidP="00674BA1">
            <w:pPr>
              <w:jc w:val="center"/>
              <w:rPr>
                <w:rFonts w:ascii="Times New Roman" w:hAnsi="Times New Roman"/>
                <w:b/>
                <w:sz w:val="24"/>
                <w:szCs w:val="24"/>
                <w:lang w:val="uk-UA"/>
              </w:rPr>
            </w:pPr>
            <w:r>
              <w:rPr>
                <w:rFonts w:ascii="Times New Roman" w:hAnsi="Times New Roman"/>
                <w:b/>
                <w:sz w:val="24"/>
                <w:szCs w:val="24"/>
                <w:lang w:val="uk-UA"/>
              </w:rPr>
              <w:t>Країна</w:t>
            </w:r>
          </w:p>
        </w:tc>
        <w:tc>
          <w:tcPr>
            <w:tcW w:w="993" w:type="dxa"/>
            <w:vAlign w:val="center"/>
          </w:tcPr>
          <w:p w:rsidR="00674BA1" w:rsidRPr="00A85789" w:rsidRDefault="00674BA1" w:rsidP="00674BA1">
            <w:pPr>
              <w:jc w:val="center"/>
              <w:rPr>
                <w:rFonts w:ascii="Times New Roman" w:hAnsi="Times New Roman"/>
                <w:b/>
                <w:sz w:val="24"/>
                <w:szCs w:val="24"/>
                <w:lang w:val="uk-UA"/>
              </w:rPr>
            </w:pPr>
            <w:r w:rsidRPr="00A85789">
              <w:rPr>
                <w:rFonts w:ascii="Times New Roman" w:hAnsi="Times New Roman"/>
                <w:b/>
                <w:sz w:val="24"/>
                <w:szCs w:val="24"/>
                <w:lang w:val="uk-UA"/>
              </w:rPr>
              <w:t>2009 р.</w:t>
            </w:r>
          </w:p>
        </w:tc>
        <w:tc>
          <w:tcPr>
            <w:tcW w:w="992" w:type="dxa"/>
            <w:vAlign w:val="center"/>
          </w:tcPr>
          <w:p w:rsidR="00674BA1" w:rsidRPr="00A85789" w:rsidRDefault="00674BA1" w:rsidP="00674BA1">
            <w:pPr>
              <w:jc w:val="center"/>
              <w:rPr>
                <w:rFonts w:ascii="Times New Roman" w:hAnsi="Times New Roman"/>
                <w:b/>
                <w:sz w:val="24"/>
                <w:szCs w:val="24"/>
                <w:lang w:val="uk-UA"/>
              </w:rPr>
            </w:pPr>
            <w:r w:rsidRPr="00A85789">
              <w:rPr>
                <w:rFonts w:ascii="Times New Roman" w:hAnsi="Times New Roman"/>
                <w:b/>
                <w:sz w:val="24"/>
                <w:szCs w:val="24"/>
                <w:lang w:val="uk-UA"/>
              </w:rPr>
              <w:t>2010 р.</w:t>
            </w:r>
          </w:p>
        </w:tc>
        <w:tc>
          <w:tcPr>
            <w:tcW w:w="992" w:type="dxa"/>
            <w:vAlign w:val="center"/>
          </w:tcPr>
          <w:p w:rsidR="00674BA1" w:rsidRPr="00A85789" w:rsidRDefault="00674BA1" w:rsidP="00674BA1">
            <w:pPr>
              <w:jc w:val="center"/>
              <w:rPr>
                <w:rFonts w:ascii="Times New Roman" w:hAnsi="Times New Roman"/>
                <w:b/>
                <w:sz w:val="24"/>
                <w:szCs w:val="24"/>
                <w:lang w:val="uk-UA"/>
              </w:rPr>
            </w:pPr>
            <w:r w:rsidRPr="00A85789">
              <w:rPr>
                <w:rFonts w:ascii="Times New Roman" w:hAnsi="Times New Roman"/>
                <w:b/>
                <w:sz w:val="24"/>
                <w:szCs w:val="24"/>
                <w:lang w:val="uk-UA"/>
              </w:rPr>
              <w:t>2011 р.</w:t>
            </w:r>
          </w:p>
        </w:tc>
        <w:tc>
          <w:tcPr>
            <w:tcW w:w="992" w:type="dxa"/>
            <w:vAlign w:val="center"/>
          </w:tcPr>
          <w:p w:rsidR="00674BA1" w:rsidRPr="00A85789" w:rsidRDefault="00674BA1" w:rsidP="00674BA1">
            <w:pPr>
              <w:jc w:val="center"/>
              <w:rPr>
                <w:rFonts w:ascii="Times New Roman" w:hAnsi="Times New Roman"/>
                <w:b/>
                <w:sz w:val="24"/>
                <w:szCs w:val="24"/>
                <w:lang w:val="uk-UA"/>
              </w:rPr>
            </w:pPr>
            <w:r w:rsidRPr="00A85789">
              <w:rPr>
                <w:rFonts w:ascii="Times New Roman" w:hAnsi="Times New Roman"/>
                <w:b/>
                <w:sz w:val="24"/>
                <w:szCs w:val="24"/>
                <w:lang w:val="uk-UA"/>
              </w:rPr>
              <w:t>2012 р.</w:t>
            </w:r>
          </w:p>
        </w:tc>
        <w:tc>
          <w:tcPr>
            <w:tcW w:w="1134" w:type="dxa"/>
            <w:vAlign w:val="center"/>
          </w:tcPr>
          <w:p w:rsidR="00674BA1" w:rsidRPr="00A85789" w:rsidRDefault="00674BA1" w:rsidP="00674BA1">
            <w:pPr>
              <w:jc w:val="center"/>
              <w:rPr>
                <w:rFonts w:ascii="Times New Roman" w:hAnsi="Times New Roman"/>
                <w:b/>
                <w:sz w:val="24"/>
                <w:szCs w:val="24"/>
                <w:lang w:val="uk-UA"/>
              </w:rPr>
            </w:pPr>
            <w:r w:rsidRPr="00A85789">
              <w:rPr>
                <w:rFonts w:ascii="Times New Roman" w:hAnsi="Times New Roman"/>
                <w:b/>
                <w:sz w:val="24"/>
                <w:szCs w:val="24"/>
                <w:lang w:val="uk-UA"/>
              </w:rPr>
              <w:t>2013 р.</w:t>
            </w:r>
            <w:r>
              <w:rPr>
                <w:rFonts w:ascii="Times New Roman" w:hAnsi="Times New Roman"/>
                <w:b/>
                <w:sz w:val="24"/>
                <w:szCs w:val="24"/>
                <w:lang w:val="uk-UA"/>
              </w:rPr>
              <w:t>*</w:t>
            </w:r>
          </w:p>
        </w:tc>
        <w:tc>
          <w:tcPr>
            <w:tcW w:w="2506" w:type="dxa"/>
            <w:vAlign w:val="center"/>
          </w:tcPr>
          <w:p w:rsidR="00674BA1" w:rsidRPr="007D6DF9" w:rsidRDefault="00674BA1" w:rsidP="00674BA1">
            <w:pPr>
              <w:jc w:val="center"/>
              <w:rPr>
                <w:rFonts w:ascii="Times New Roman" w:hAnsi="Times New Roman"/>
                <w:b/>
                <w:lang w:val="uk-UA"/>
              </w:rPr>
            </w:pPr>
            <w:r w:rsidRPr="007D6DF9">
              <w:rPr>
                <w:rFonts w:ascii="Times New Roman" w:hAnsi="Times New Roman"/>
                <w:b/>
                <w:lang w:val="uk-UA"/>
              </w:rPr>
              <w:t>Різниця між індексом с.-г. виробництва Ук</w:t>
            </w:r>
            <w:r>
              <w:rPr>
                <w:rFonts w:ascii="Times New Roman" w:hAnsi="Times New Roman"/>
                <w:b/>
                <w:lang w:val="uk-UA"/>
              </w:rPr>
              <w:t xml:space="preserve">раїни та інших країн у 2013 р., </w:t>
            </w:r>
            <w:r w:rsidRPr="007D6DF9">
              <w:rPr>
                <w:rFonts w:ascii="Times New Roman" w:hAnsi="Times New Roman"/>
                <w:b/>
                <w:lang w:val="uk-UA"/>
              </w:rPr>
              <w:t>+/- п. п.</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sidRPr="00A85789">
              <w:rPr>
                <w:rFonts w:ascii="Times New Roman" w:hAnsi="Times New Roman"/>
                <w:sz w:val="24"/>
                <w:szCs w:val="24"/>
                <w:lang w:val="uk-UA"/>
              </w:rPr>
              <w:t>Україна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129,1</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107,6</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129,1</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123,3</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113,3</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sidRPr="00A85789">
              <w:rPr>
                <w:rFonts w:ascii="Times New Roman" w:hAnsi="Times New Roman"/>
                <w:sz w:val="24"/>
                <w:szCs w:val="24"/>
                <w:lang w:val="uk-UA"/>
              </w:rPr>
              <w:t>Велик</w:t>
            </w:r>
            <w:r>
              <w:rPr>
                <w:rFonts w:ascii="Times New Roman" w:hAnsi="Times New Roman"/>
                <w:sz w:val="24"/>
                <w:szCs w:val="24"/>
                <w:lang w:val="uk-UA"/>
              </w:rPr>
              <w:t>об</w:t>
            </w:r>
            <w:r w:rsidRPr="00A85789">
              <w:rPr>
                <w:rFonts w:ascii="Times New Roman" w:hAnsi="Times New Roman"/>
                <w:sz w:val="24"/>
                <w:szCs w:val="24"/>
                <w:lang w:val="uk-UA"/>
              </w:rPr>
              <w:t>ританія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104,6</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101,9</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104,6</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98,6</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97,1</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16,2</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США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101,5</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105,7</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101,5</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101,6</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101,2</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12,1</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Польща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102,4</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100,4</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102,4</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107,0</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108,6</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4,7</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Румунія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100,3</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91,0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100,3</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79,0</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73,5</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39,8</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Росія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116,0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93,9</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116,0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108,5</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108,1</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5,2</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Швейцарія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108,8</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102,6</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108,8</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104,3</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103,9</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9,4</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Швеція</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96,3</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94,0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96,3</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95,7</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95,2</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18,1</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Німеччина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104,2</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100,4</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104,2</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104,6</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105,1</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8,2</w:t>
            </w:r>
          </w:p>
        </w:tc>
      </w:tr>
      <w:tr w:rsidR="00674BA1" w:rsidTr="00674BA1">
        <w:tc>
          <w:tcPr>
            <w:tcW w:w="1855" w:type="dxa"/>
          </w:tcPr>
          <w:p w:rsidR="00674BA1" w:rsidRPr="00A85789" w:rsidRDefault="00674BA1" w:rsidP="00674BA1">
            <w:pPr>
              <w:jc w:val="both"/>
              <w:rPr>
                <w:rFonts w:ascii="Times New Roman" w:hAnsi="Times New Roman"/>
                <w:sz w:val="24"/>
                <w:szCs w:val="24"/>
                <w:lang w:val="uk-UA"/>
              </w:rPr>
            </w:pPr>
            <w:r>
              <w:rPr>
                <w:rFonts w:ascii="Times New Roman" w:hAnsi="Times New Roman"/>
                <w:sz w:val="24"/>
                <w:szCs w:val="24"/>
                <w:lang w:val="uk-UA"/>
              </w:rPr>
              <w:t>Угорщина</w:t>
            </w:r>
          </w:p>
        </w:tc>
        <w:tc>
          <w:tcPr>
            <w:tcW w:w="993"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86,6</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80,0</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86,6</w:t>
            </w:r>
          </w:p>
        </w:tc>
        <w:tc>
          <w:tcPr>
            <w:tcW w:w="992"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78,7</w:t>
            </w:r>
          </w:p>
        </w:tc>
        <w:tc>
          <w:tcPr>
            <w:tcW w:w="1134"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77,0</w:t>
            </w:r>
          </w:p>
        </w:tc>
        <w:tc>
          <w:tcPr>
            <w:tcW w:w="2506" w:type="dxa"/>
          </w:tcPr>
          <w:p w:rsidR="00674BA1" w:rsidRPr="00A85789" w:rsidRDefault="00674BA1" w:rsidP="00674BA1">
            <w:pPr>
              <w:jc w:val="center"/>
              <w:rPr>
                <w:rFonts w:ascii="Times New Roman" w:hAnsi="Times New Roman"/>
                <w:sz w:val="24"/>
                <w:szCs w:val="24"/>
                <w:lang w:val="uk-UA"/>
              </w:rPr>
            </w:pPr>
            <w:r>
              <w:rPr>
                <w:rFonts w:ascii="Times New Roman" w:hAnsi="Times New Roman"/>
                <w:sz w:val="24"/>
                <w:szCs w:val="24"/>
                <w:lang w:val="uk-UA"/>
              </w:rPr>
              <w:t>36,3</w:t>
            </w:r>
          </w:p>
        </w:tc>
      </w:tr>
    </w:tbl>
    <w:p w:rsidR="00674BA1" w:rsidRDefault="00674BA1" w:rsidP="00674BA1">
      <w:pPr>
        <w:tabs>
          <w:tab w:val="left" w:pos="5954"/>
        </w:tabs>
        <w:spacing w:after="0" w:line="240" w:lineRule="auto"/>
        <w:jc w:val="both"/>
        <w:rPr>
          <w:rFonts w:ascii="Times New Roman" w:hAnsi="Times New Roman"/>
          <w:i/>
          <w:sz w:val="24"/>
          <w:szCs w:val="24"/>
          <w:lang w:val="uk-UA"/>
        </w:rPr>
      </w:pPr>
      <w:r w:rsidRPr="00802870">
        <w:rPr>
          <w:rFonts w:ascii="Times New Roman" w:hAnsi="Times New Roman"/>
          <w:i/>
          <w:sz w:val="24"/>
          <w:szCs w:val="24"/>
          <w:lang w:val="uk-UA"/>
        </w:rPr>
        <w:t xml:space="preserve">Джерело: </w:t>
      </w:r>
      <w:r>
        <w:rPr>
          <w:rFonts w:ascii="Times New Roman" w:hAnsi="Times New Roman"/>
          <w:i/>
          <w:sz w:val="24"/>
          <w:szCs w:val="24"/>
          <w:lang w:val="uk-UA"/>
        </w:rPr>
        <w:t xml:space="preserve">побудовано за </w:t>
      </w:r>
      <w:r w:rsidRPr="00D67D50">
        <w:rPr>
          <w:rFonts w:ascii="Times New Roman" w:hAnsi="Times New Roman"/>
          <w:i/>
          <w:sz w:val="24"/>
          <w:szCs w:val="24"/>
        </w:rPr>
        <w:t>[</w:t>
      </w:r>
      <w:r>
        <w:rPr>
          <w:rFonts w:ascii="Times New Roman" w:hAnsi="Times New Roman"/>
          <w:i/>
          <w:sz w:val="24"/>
          <w:szCs w:val="24"/>
          <w:lang w:val="uk-UA"/>
        </w:rPr>
        <w:t>22</w:t>
      </w:r>
      <w:r w:rsidRPr="00D67D50">
        <w:rPr>
          <w:rFonts w:ascii="Times New Roman" w:hAnsi="Times New Roman"/>
          <w:i/>
          <w:sz w:val="24"/>
          <w:szCs w:val="24"/>
        </w:rPr>
        <w:t>]</w:t>
      </w:r>
      <w:r>
        <w:rPr>
          <w:rFonts w:ascii="Times New Roman" w:hAnsi="Times New Roman"/>
          <w:i/>
          <w:sz w:val="24"/>
          <w:szCs w:val="24"/>
          <w:lang w:val="uk-UA"/>
        </w:rPr>
        <w:t>.</w:t>
      </w:r>
    </w:p>
    <w:p w:rsidR="00674BA1" w:rsidRDefault="00674BA1" w:rsidP="00674BA1">
      <w:pPr>
        <w:tabs>
          <w:tab w:val="left" w:pos="5954"/>
        </w:tabs>
        <w:spacing w:after="0" w:line="360" w:lineRule="auto"/>
        <w:jc w:val="both"/>
        <w:rPr>
          <w:rFonts w:ascii="Times New Roman" w:hAnsi="Times New Roman"/>
          <w:i/>
          <w:sz w:val="24"/>
          <w:szCs w:val="24"/>
          <w:lang w:val="uk-UA"/>
        </w:rPr>
      </w:pPr>
      <w:r w:rsidRPr="00E4641C">
        <w:rPr>
          <w:rFonts w:ascii="Times New Roman" w:hAnsi="Times New Roman"/>
          <w:i/>
          <w:sz w:val="24"/>
          <w:szCs w:val="24"/>
          <w:lang w:val="uk-UA"/>
        </w:rPr>
        <w:t xml:space="preserve">* </w:t>
      </w:r>
      <w:r>
        <w:rPr>
          <w:rFonts w:ascii="Times New Roman" w:hAnsi="Times New Roman"/>
          <w:i/>
          <w:sz w:val="24"/>
          <w:szCs w:val="24"/>
          <w:lang w:val="uk-UA"/>
        </w:rPr>
        <w:t>прогнозні дані.</w:t>
      </w:r>
    </w:p>
    <w:p w:rsidR="00674BA1" w:rsidRDefault="00674BA1" w:rsidP="00674BA1">
      <w:pPr>
        <w:tabs>
          <w:tab w:val="left" w:pos="5954"/>
        </w:tabs>
        <w:spacing w:after="0" w:line="360" w:lineRule="auto"/>
        <w:ind w:firstLine="709"/>
        <w:jc w:val="both"/>
        <w:rPr>
          <w:rFonts w:ascii="Times New Roman" w:hAnsi="Times New Roman"/>
          <w:sz w:val="28"/>
          <w:szCs w:val="28"/>
          <w:lang w:val="uk-UA"/>
        </w:rPr>
      </w:pP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Однак, високий індекс виробництва не завжди підтверджує те, що виробництво здійснюється інтенсивним шляхом із впровадженням нових ресурсо- та енергоощадних технологій, а не за рахунок збільшення ресурсів. Оскільки,</w:t>
      </w:r>
      <w:r w:rsidRPr="00936054">
        <w:rPr>
          <w:rFonts w:ascii="Times New Roman" w:hAnsi="Times New Roman"/>
          <w:sz w:val="28"/>
          <w:szCs w:val="28"/>
          <w:lang w:val="uk-UA"/>
        </w:rPr>
        <w:t xml:space="preserve"> основними технічними засобами для обробітку землі є кількість тракторного парку</w:t>
      </w:r>
      <w:r>
        <w:rPr>
          <w:rFonts w:ascii="Times New Roman" w:hAnsi="Times New Roman"/>
          <w:sz w:val="28"/>
          <w:szCs w:val="28"/>
          <w:lang w:val="uk-UA"/>
        </w:rPr>
        <w:t>, то розглянемо рівень оснащення аграрної галузі декількох країни тракторами (рис. 2.2).</w:t>
      </w: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в Україні на 100 м</w:t>
      </w:r>
      <w:r w:rsidRPr="00EA01CA">
        <w:rPr>
          <w:rFonts w:ascii="Times New Roman" w:hAnsi="Times New Roman"/>
          <w:sz w:val="28"/>
          <w:szCs w:val="28"/>
          <w:vertAlign w:val="superscript"/>
          <w:lang w:val="uk-UA"/>
        </w:rPr>
        <w:t>2</w:t>
      </w:r>
      <w:r>
        <w:rPr>
          <w:rFonts w:ascii="Times New Roman" w:hAnsi="Times New Roman"/>
          <w:sz w:val="28"/>
          <w:szCs w:val="28"/>
          <w:vertAlign w:val="superscript"/>
          <w:lang w:val="uk-UA"/>
        </w:rPr>
        <w:t xml:space="preserve"> </w:t>
      </w:r>
      <w:r>
        <w:rPr>
          <w:rFonts w:ascii="Times New Roman" w:hAnsi="Times New Roman"/>
          <w:sz w:val="28"/>
          <w:szCs w:val="28"/>
          <w:lang w:val="uk-UA"/>
        </w:rPr>
        <w:t>орної землі припадало 109 тракторів, що на 70 більше ніж у Росії, але на 77 тракторів менше порівняно з Румунією, 153 – з Угорщиною та на 901 одиницю техніки менше ніж у країнах Єврозони. Тобто в</w:t>
      </w:r>
      <w:r w:rsidRPr="00936054">
        <w:rPr>
          <w:rFonts w:ascii="Times New Roman" w:hAnsi="Times New Roman"/>
          <w:sz w:val="28"/>
          <w:szCs w:val="28"/>
          <w:lang w:val="uk-UA"/>
        </w:rPr>
        <w:t xml:space="preserve"> Україні поряд з іншими країнами</w:t>
      </w:r>
      <w:r>
        <w:rPr>
          <w:rFonts w:ascii="Times New Roman" w:hAnsi="Times New Roman"/>
          <w:sz w:val="28"/>
          <w:szCs w:val="28"/>
          <w:lang w:val="uk-UA"/>
        </w:rPr>
        <w:t xml:space="preserve"> недостатнє забезпечення технічними засобами</w:t>
      </w:r>
      <w:r w:rsidRPr="00936054">
        <w:rPr>
          <w:rFonts w:ascii="Times New Roman" w:hAnsi="Times New Roman"/>
          <w:sz w:val="28"/>
          <w:szCs w:val="28"/>
          <w:lang w:val="uk-UA"/>
        </w:rPr>
        <w:t>. Такий рівень фондоозброєності свідчить про високі затрати праці і</w:t>
      </w:r>
      <w:r>
        <w:rPr>
          <w:rFonts w:ascii="Times New Roman" w:hAnsi="Times New Roman"/>
          <w:sz w:val="28"/>
          <w:szCs w:val="28"/>
          <w:lang w:val="uk-UA"/>
        </w:rPr>
        <w:t xml:space="preserve"> її</w:t>
      </w:r>
      <w:r w:rsidRPr="00936054">
        <w:rPr>
          <w:rFonts w:ascii="Times New Roman" w:hAnsi="Times New Roman"/>
          <w:sz w:val="28"/>
          <w:szCs w:val="28"/>
          <w:lang w:val="uk-UA"/>
        </w:rPr>
        <w:t xml:space="preserve"> низьку продуктивність.</w:t>
      </w:r>
    </w:p>
    <w:p w:rsidR="00674BA1" w:rsidRDefault="00674BA1" w:rsidP="00674BA1">
      <w:pPr>
        <w:tabs>
          <w:tab w:val="left" w:pos="5954"/>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7AB49EED" wp14:editId="7E41D9AA">
            <wp:extent cx="5629275" cy="2476500"/>
            <wp:effectExtent l="0" t="0" r="0" b="0"/>
            <wp:docPr id="391" name="Диаграмма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74BA1" w:rsidRDefault="00674BA1" w:rsidP="00674BA1">
      <w:pPr>
        <w:tabs>
          <w:tab w:val="left" w:pos="5954"/>
        </w:tabs>
        <w:spacing w:after="0" w:line="360" w:lineRule="auto"/>
        <w:ind w:firstLine="709"/>
        <w:jc w:val="both"/>
        <w:rPr>
          <w:rFonts w:ascii="Times New Roman" w:hAnsi="Times New Roman"/>
          <w:b/>
          <w:sz w:val="28"/>
          <w:szCs w:val="28"/>
          <w:lang w:val="uk-UA"/>
        </w:rPr>
      </w:pPr>
      <w:r w:rsidRPr="003B36CF">
        <w:rPr>
          <w:rFonts w:ascii="Times New Roman" w:hAnsi="Times New Roman"/>
          <w:b/>
          <w:sz w:val="28"/>
          <w:szCs w:val="28"/>
          <w:lang w:val="uk-UA"/>
        </w:rPr>
        <w:t>Рис. 2.2. Наявність тракторів у ряді країни у 2009-2013 рр. (середн</w:t>
      </w:r>
      <w:r>
        <w:rPr>
          <w:rFonts w:ascii="Times New Roman" w:hAnsi="Times New Roman"/>
          <w:b/>
          <w:sz w:val="28"/>
          <w:szCs w:val="28"/>
          <w:lang w:val="uk-UA"/>
        </w:rPr>
        <w:t>є</w:t>
      </w:r>
      <w:r w:rsidRPr="003B36CF">
        <w:rPr>
          <w:rFonts w:ascii="Times New Roman" w:hAnsi="Times New Roman"/>
          <w:b/>
          <w:sz w:val="28"/>
          <w:szCs w:val="28"/>
          <w:lang w:val="uk-UA"/>
        </w:rPr>
        <w:t xml:space="preserve"> </w:t>
      </w:r>
      <w:r>
        <w:rPr>
          <w:rFonts w:ascii="Times New Roman" w:hAnsi="Times New Roman"/>
          <w:b/>
          <w:sz w:val="28"/>
          <w:szCs w:val="28"/>
          <w:lang w:val="uk-UA"/>
        </w:rPr>
        <w:t>значення</w:t>
      </w:r>
      <w:r w:rsidRPr="003B36CF">
        <w:rPr>
          <w:rFonts w:ascii="Times New Roman" w:hAnsi="Times New Roman"/>
          <w:b/>
          <w:sz w:val="28"/>
          <w:szCs w:val="28"/>
          <w:lang w:val="uk-UA"/>
        </w:rPr>
        <w:t>)</w:t>
      </w:r>
    </w:p>
    <w:p w:rsidR="00674BA1" w:rsidRDefault="00674BA1" w:rsidP="00674BA1">
      <w:pPr>
        <w:tabs>
          <w:tab w:val="left" w:pos="5954"/>
        </w:tabs>
        <w:spacing w:after="0" w:line="360" w:lineRule="auto"/>
        <w:jc w:val="both"/>
        <w:rPr>
          <w:rFonts w:ascii="Times New Roman" w:hAnsi="Times New Roman"/>
          <w:sz w:val="28"/>
          <w:szCs w:val="28"/>
          <w:lang w:val="uk-UA"/>
        </w:rPr>
      </w:pPr>
      <w:r w:rsidRPr="00802870">
        <w:rPr>
          <w:rFonts w:ascii="Times New Roman" w:hAnsi="Times New Roman"/>
          <w:i/>
          <w:sz w:val="24"/>
          <w:szCs w:val="24"/>
          <w:lang w:val="uk-UA"/>
        </w:rPr>
        <w:t xml:space="preserve">Джерело: </w:t>
      </w:r>
      <w:r>
        <w:rPr>
          <w:rFonts w:ascii="Times New Roman" w:hAnsi="Times New Roman"/>
          <w:i/>
          <w:sz w:val="24"/>
          <w:szCs w:val="24"/>
          <w:lang w:val="uk-UA"/>
        </w:rPr>
        <w:t xml:space="preserve">побудовано за </w:t>
      </w:r>
      <w:r w:rsidRPr="00D67D50">
        <w:rPr>
          <w:rFonts w:ascii="Times New Roman" w:hAnsi="Times New Roman"/>
          <w:i/>
          <w:sz w:val="24"/>
          <w:szCs w:val="24"/>
        </w:rPr>
        <w:t>[</w:t>
      </w:r>
      <w:r>
        <w:rPr>
          <w:rFonts w:ascii="Times New Roman" w:hAnsi="Times New Roman"/>
          <w:i/>
          <w:sz w:val="24"/>
          <w:szCs w:val="24"/>
          <w:lang w:val="uk-UA"/>
        </w:rPr>
        <w:t>1, с. 149</w:t>
      </w:r>
      <w:r w:rsidRPr="00D67D50">
        <w:rPr>
          <w:rFonts w:ascii="Times New Roman" w:hAnsi="Times New Roman"/>
          <w:i/>
          <w:sz w:val="24"/>
          <w:szCs w:val="24"/>
        </w:rPr>
        <w:t>]</w:t>
      </w:r>
      <w:r>
        <w:rPr>
          <w:rFonts w:ascii="Times New Roman" w:hAnsi="Times New Roman"/>
          <w:i/>
          <w:sz w:val="24"/>
          <w:szCs w:val="24"/>
          <w:lang w:val="uk-UA"/>
        </w:rPr>
        <w:t>.</w:t>
      </w:r>
    </w:p>
    <w:p w:rsidR="00674BA1" w:rsidRDefault="00674BA1" w:rsidP="00674BA1">
      <w:pPr>
        <w:tabs>
          <w:tab w:val="left" w:pos="5954"/>
        </w:tabs>
        <w:spacing w:after="0" w:line="360" w:lineRule="auto"/>
        <w:jc w:val="both"/>
        <w:rPr>
          <w:rFonts w:ascii="Times New Roman" w:hAnsi="Times New Roman"/>
          <w:sz w:val="28"/>
          <w:szCs w:val="28"/>
          <w:lang w:val="uk-UA"/>
        </w:rPr>
      </w:pP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Ефективність аграрного виробництва і, зокрема, урожайність сільськогосподарських культур залежить від обсягів внесення мінеральних добрив. Але не варто забувати, що надмірне удобрення ґрунтів погіршує їх якість і становить загрозу технологічній безпеці аграрної галузі. Тому проаналізуємо світовий досвід використання мінеральних добрив у аграрному виробництві на прикладі низки країн (рис. 2.3).</w:t>
      </w:r>
    </w:p>
    <w:p w:rsidR="00674BA1" w:rsidRDefault="00674BA1" w:rsidP="00674BA1">
      <w:pPr>
        <w:tabs>
          <w:tab w:val="left" w:pos="5954"/>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7AAF1C0" wp14:editId="340936DB">
            <wp:extent cx="5657850" cy="2609850"/>
            <wp:effectExtent l="0" t="0" r="0" b="0"/>
            <wp:docPr id="392" name="Диаграмма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74BA1" w:rsidRPr="00240818" w:rsidRDefault="00674BA1" w:rsidP="00674BA1">
      <w:pPr>
        <w:tabs>
          <w:tab w:val="left" w:pos="5954"/>
        </w:tabs>
        <w:spacing w:after="0" w:line="360" w:lineRule="auto"/>
        <w:ind w:firstLine="709"/>
        <w:jc w:val="both"/>
        <w:rPr>
          <w:rFonts w:ascii="Times New Roman" w:hAnsi="Times New Roman"/>
          <w:b/>
          <w:sz w:val="28"/>
          <w:szCs w:val="28"/>
          <w:lang w:val="uk-UA"/>
        </w:rPr>
      </w:pPr>
      <w:r w:rsidRPr="00240818">
        <w:rPr>
          <w:rFonts w:ascii="Times New Roman" w:hAnsi="Times New Roman"/>
          <w:b/>
          <w:sz w:val="28"/>
          <w:szCs w:val="28"/>
          <w:lang w:val="uk-UA"/>
        </w:rPr>
        <w:t>Рис. 2.3. Рівень внесення мінеральних добрив у низці країн світу у 2009-2013 рр.</w:t>
      </w:r>
      <w:r>
        <w:rPr>
          <w:rFonts w:ascii="Times New Roman" w:hAnsi="Times New Roman"/>
          <w:b/>
          <w:sz w:val="28"/>
          <w:szCs w:val="28"/>
          <w:lang w:val="uk-UA"/>
        </w:rPr>
        <w:t xml:space="preserve"> (середнє значення)</w:t>
      </w:r>
    </w:p>
    <w:p w:rsidR="00674BA1" w:rsidRDefault="00674BA1" w:rsidP="00674BA1">
      <w:pPr>
        <w:tabs>
          <w:tab w:val="left" w:pos="5954"/>
        </w:tabs>
        <w:spacing w:after="0" w:line="360" w:lineRule="auto"/>
        <w:jc w:val="both"/>
        <w:rPr>
          <w:rFonts w:ascii="Times New Roman" w:hAnsi="Times New Roman"/>
          <w:sz w:val="28"/>
          <w:szCs w:val="28"/>
          <w:lang w:val="uk-UA"/>
        </w:rPr>
      </w:pPr>
      <w:r w:rsidRPr="00802870">
        <w:rPr>
          <w:rFonts w:ascii="Times New Roman" w:hAnsi="Times New Roman"/>
          <w:i/>
          <w:sz w:val="24"/>
          <w:szCs w:val="24"/>
          <w:lang w:val="uk-UA"/>
        </w:rPr>
        <w:t xml:space="preserve">Джерело: </w:t>
      </w:r>
      <w:r>
        <w:rPr>
          <w:rFonts w:ascii="Times New Roman" w:hAnsi="Times New Roman"/>
          <w:i/>
          <w:sz w:val="24"/>
          <w:szCs w:val="24"/>
          <w:lang w:val="uk-UA"/>
        </w:rPr>
        <w:t xml:space="preserve">побудовано за </w:t>
      </w:r>
      <w:r w:rsidRPr="00E23F19">
        <w:rPr>
          <w:rFonts w:ascii="Times New Roman" w:hAnsi="Times New Roman"/>
          <w:i/>
          <w:sz w:val="24"/>
          <w:szCs w:val="24"/>
          <w:lang w:val="uk-UA"/>
        </w:rPr>
        <w:t>[</w:t>
      </w:r>
      <w:r>
        <w:rPr>
          <w:rFonts w:ascii="Times New Roman" w:hAnsi="Times New Roman"/>
          <w:i/>
          <w:sz w:val="24"/>
          <w:szCs w:val="24"/>
          <w:lang w:val="uk-UA"/>
        </w:rPr>
        <w:t>1, с. 148</w:t>
      </w:r>
      <w:r w:rsidRPr="00E23F19">
        <w:rPr>
          <w:rFonts w:ascii="Times New Roman" w:hAnsi="Times New Roman"/>
          <w:i/>
          <w:sz w:val="24"/>
          <w:szCs w:val="24"/>
          <w:lang w:val="uk-UA"/>
        </w:rPr>
        <w:t>]</w:t>
      </w:r>
      <w:r>
        <w:rPr>
          <w:rFonts w:ascii="Times New Roman" w:hAnsi="Times New Roman"/>
          <w:i/>
          <w:sz w:val="24"/>
          <w:szCs w:val="24"/>
          <w:lang w:val="uk-UA"/>
        </w:rPr>
        <w:t>.</w:t>
      </w: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Наведені дані свідчать, що економічно розвинені країни значно більше вносять мінеральних добрив порівняно з Україною та Росією і, відповідно, потенціал виробництва продукції рослинництва у них значно більший. В Україні цей показник (24 кг/га) не відповідає навіть необхідній нормі (70 </w:t>
      </w:r>
      <w:r>
        <w:rPr>
          <w:rFonts w:ascii="Times New Roman" w:hAnsi="Times New Roman"/>
          <w:sz w:val="28"/>
          <w:szCs w:val="28"/>
          <w:lang w:val="en-US"/>
        </w:rPr>
        <w:t> </w:t>
      </w:r>
      <w:r>
        <w:rPr>
          <w:rFonts w:ascii="Times New Roman" w:hAnsi="Times New Roman"/>
          <w:sz w:val="28"/>
          <w:szCs w:val="28"/>
          <w:lang w:val="uk-UA"/>
        </w:rPr>
        <w:t>кг/га). Звичайно з екологічної сторони, це добре, але брак поживних речовин знижує урожайність та валові збори сільськогосподарських культур.</w:t>
      </w: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Тому</w:t>
      </w:r>
      <w:r w:rsidRPr="00802870">
        <w:rPr>
          <w:rFonts w:ascii="Times New Roman" w:hAnsi="Times New Roman"/>
          <w:sz w:val="28"/>
          <w:szCs w:val="28"/>
          <w:lang w:val="uk-UA"/>
        </w:rPr>
        <w:t xml:space="preserve"> </w:t>
      </w:r>
      <w:r>
        <w:rPr>
          <w:rFonts w:ascii="Times New Roman" w:hAnsi="Times New Roman"/>
          <w:sz w:val="28"/>
          <w:szCs w:val="28"/>
          <w:lang w:val="uk-UA"/>
        </w:rPr>
        <w:t>необхідно проаналізувати можливості організації аграрної галузі на принципах економічності і максимальної ефективності, які сьогодні не можливі без впровадження науково-інноваційних і технологічних змін. Для цього проаналізуємо</w:t>
      </w:r>
      <w:r w:rsidRPr="00802870">
        <w:rPr>
          <w:rFonts w:ascii="Times New Roman" w:hAnsi="Times New Roman"/>
          <w:sz w:val="28"/>
          <w:szCs w:val="28"/>
          <w:lang w:val="uk-UA"/>
        </w:rPr>
        <w:t xml:space="preserve"> основн</w:t>
      </w:r>
      <w:r>
        <w:rPr>
          <w:rFonts w:ascii="Times New Roman" w:hAnsi="Times New Roman"/>
          <w:sz w:val="28"/>
          <w:szCs w:val="28"/>
          <w:lang w:val="uk-UA"/>
        </w:rPr>
        <w:t>і</w:t>
      </w:r>
      <w:r w:rsidRPr="00802870">
        <w:rPr>
          <w:rFonts w:ascii="Times New Roman" w:hAnsi="Times New Roman"/>
          <w:sz w:val="28"/>
          <w:szCs w:val="28"/>
          <w:lang w:val="uk-UA"/>
        </w:rPr>
        <w:t xml:space="preserve"> показників технологічної безпеки галузі за критеріями розвитку науково-дослідної роботи: </w:t>
      </w:r>
      <w:r>
        <w:rPr>
          <w:rFonts w:ascii="Times New Roman" w:hAnsi="Times New Roman"/>
          <w:sz w:val="28"/>
          <w:szCs w:val="28"/>
          <w:lang w:val="uk-UA"/>
        </w:rPr>
        <w:t xml:space="preserve">частки дослідників аграрної галузі у </w:t>
      </w:r>
      <w:r w:rsidRPr="00802870">
        <w:rPr>
          <w:rFonts w:ascii="Times New Roman" w:hAnsi="Times New Roman"/>
          <w:sz w:val="28"/>
          <w:szCs w:val="28"/>
          <w:lang w:val="uk-UA"/>
        </w:rPr>
        <w:t>загальн</w:t>
      </w:r>
      <w:r>
        <w:rPr>
          <w:rFonts w:ascii="Times New Roman" w:hAnsi="Times New Roman"/>
          <w:sz w:val="28"/>
          <w:szCs w:val="28"/>
          <w:lang w:val="uk-UA"/>
        </w:rPr>
        <w:t>ій</w:t>
      </w:r>
      <w:r w:rsidRPr="00802870">
        <w:rPr>
          <w:rFonts w:ascii="Times New Roman" w:hAnsi="Times New Roman"/>
          <w:sz w:val="28"/>
          <w:szCs w:val="28"/>
          <w:lang w:val="uk-UA"/>
        </w:rPr>
        <w:t xml:space="preserve"> кільк</w:t>
      </w:r>
      <w:r>
        <w:rPr>
          <w:rFonts w:ascii="Times New Roman" w:hAnsi="Times New Roman"/>
          <w:sz w:val="28"/>
          <w:szCs w:val="28"/>
          <w:lang w:val="uk-UA"/>
        </w:rPr>
        <w:t>о</w:t>
      </w:r>
      <w:r w:rsidRPr="00802870">
        <w:rPr>
          <w:rFonts w:ascii="Times New Roman" w:hAnsi="Times New Roman"/>
          <w:sz w:val="28"/>
          <w:szCs w:val="28"/>
          <w:lang w:val="uk-UA"/>
        </w:rPr>
        <w:t>ст</w:t>
      </w:r>
      <w:r>
        <w:rPr>
          <w:rFonts w:ascii="Times New Roman" w:hAnsi="Times New Roman"/>
          <w:sz w:val="28"/>
          <w:szCs w:val="28"/>
          <w:lang w:val="uk-UA"/>
        </w:rPr>
        <w:t>і</w:t>
      </w:r>
      <w:r w:rsidRPr="00802870">
        <w:rPr>
          <w:rFonts w:ascii="Times New Roman" w:hAnsi="Times New Roman"/>
          <w:sz w:val="28"/>
          <w:szCs w:val="28"/>
          <w:lang w:val="uk-UA"/>
        </w:rPr>
        <w:t xml:space="preserve"> </w:t>
      </w:r>
      <w:r>
        <w:rPr>
          <w:rFonts w:ascii="Times New Roman" w:hAnsi="Times New Roman"/>
          <w:sz w:val="28"/>
          <w:szCs w:val="28"/>
          <w:lang w:val="uk-UA"/>
        </w:rPr>
        <w:t>науковців</w:t>
      </w:r>
      <w:r w:rsidRPr="00802870">
        <w:rPr>
          <w:rFonts w:ascii="Times New Roman" w:hAnsi="Times New Roman"/>
          <w:sz w:val="28"/>
          <w:szCs w:val="28"/>
          <w:lang w:val="uk-UA"/>
        </w:rPr>
        <w:t>, сума витрат на НДДРК (табл. 2</w:t>
      </w:r>
      <w:r>
        <w:rPr>
          <w:rFonts w:ascii="Times New Roman" w:hAnsi="Times New Roman"/>
          <w:sz w:val="28"/>
          <w:szCs w:val="28"/>
          <w:lang w:val="uk-UA"/>
        </w:rPr>
        <w:t>.7</w:t>
      </w:r>
      <w:r w:rsidRPr="00802870">
        <w:rPr>
          <w:rFonts w:ascii="Times New Roman" w:hAnsi="Times New Roman"/>
          <w:sz w:val="28"/>
          <w:szCs w:val="28"/>
          <w:lang w:val="uk-UA"/>
        </w:rPr>
        <w:t>)</w:t>
      </w:r>
      <w:r>
        <w:rPr>
          <w:rFonts w:ascii="Times New Roman" w:hAnsi="Times New Roman"/>
          <w:sz w:val="28"/>
          <w:szCs w:val="28"/>
          <w:lang w:val="uk-UA"/>
        </w:rPr>
        <w:t>.</w:t>
      </w:r>
    </w:p>
    <w:p w:rsidR="00674BA1" w:rsidRPr="00802870" w:rsidRDefault="00674BA1" w:rsidP="00674BA1">
      <w:pPr>
        <w:tabs>
          <w:tab w:val="left" w:pos="5954"/>
        </w:tabs>
        <w:spacing w:after="0" w:line="360" w:lineRule="auto"/>
        <w:ind w:firstLine="709"/>
        <w:jc w:val="right"/>
        <w:rPr>
          <w:rFonts w:ascii="Times New Roman" w:hAnsi="Times New Roman"/>
          <w:sz w:val="28"/>
          <w:szCs w:val="28"/>
          <w:lang w:val="uk-UA"/>
        </w:rPr>
      </w:pPr>
      <w:r w:rsidRPr="00802870">
        <w:rPr>
          <w:rFonts w:ascii="Times New Roman" w:hAnsi="Times New Roman"/>
          <w:i/>
          <w:sz w:val="28"/>
          <w:szCs w:val="28"/>
          <w:lang w:val="uk-UA"/>
        </w:rPr>
        <w:t>Таблиця 2</w:t>
      </w:r>
      <w:r>
        <w:rPr>
          <w:rFonts w:ascii="Times New Roman" w:hAnsi="Times New Roman"/>
          <w:i/>
          <w:sz w:val="28"/>
          <w:szCs w:val="28"/>
          <w:lang w:val="uk-UA"/>
        </w:rPr>
        <w:t>.7</w:t>
      </w:r>
    </w:p>
    <w:p w:rsidR="00674BA1" w:rsidRPr="00802870" w:rsidRDefault="00674BA1" w:rsidP="00674BA1">
      <w:pPr>
        <w:tabs>
          <w:tab w:val="left" w:pos="5954"/>
        </w:tabs>
        <w:spacing w:after="0" w:line="360" w:lineRule="auto"/>
        <w:ind w:firstLine="709"/>
        <w:jc w:val="center"/>
        <w:rPr>
          <w:rFonts w:ascii="Times New Roman" w:hAnsi="Times New Roman"/>
          <w:b/>
          <w:sz w:val="28"/>
          <w:szCs w:val="28"/>
          <w:lang w:val="uk-UA"/>
        </w:rPr>
      </w:pPr>
      <w:r w:rsidRPr="00802870">
        <w:rPr>
          <w:rFonts w:ascii="Times New Roman" w:hAnsi="Times New Roman"/>
          <w:b/>
          <w:sz w:val="28"/>
          <w:szCs w:val="28"/>
          <w:lang w:val="uk-UA"/>
        </w:rPr>
        <w:t>Основні показники технологічної безпеки агарної галузі України та деяких країн світу у 200</w:t>
      </w:r>
      <w:r>
        <w:rPr>
          <w:rFonts w:ascii="Times New Roman" w:hAnsi="Times New Roman"/>
          <w:b/>
          <w:sz w:val="28"/>
          <w:szCs w:val="28"/>
          <w:lang w:val="uk-UA"/>
        </w:rPr>
        <w:t>9</w:t>
      </w:r>
      <w:r w:rsidRPr="00802870">
        <w:rPr>
          <w:rFonts w:ascii="Times New Roman" w:hAnsi="Times New Roman"/>
          <w:b/>
          <w:sz w:val="28"/>
          <w:szCs w:val="28"/>
          <w:lang w:val="uk-UA"/>
        </w:rPr>
        <w:t>-201</w:t>
      </w:r>
      <w:r>
        <w:rPr>
          <w:rFonts w:ascii="Times New Roman" w:hAnsi="Times New Roman"/>
          <w:b/>
          <w:sz w:val="28"/>
          <w:szCs w:val="28"/>
          <w:lang w:val="uk-UA"/>
        </w:rPr>
        <w:t>3</w:t>
      </w:r>
      <w:r w:rsidRPr="00802870">
        <w:rPr>
          <w:rFonts w:ascii="Times New Roman" w:hAnsi="Times New Roman"/>
          <w:b/>
          <w:sz w:val="28"/>
          <w:szCs w:val="28"/>
          <w:lang w:val="uk-UA"/>
        </w:rPr>
        <w:t xml:space="preserve"> рр.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161"/>
        <w:gridCol w:w="1134"/>
        <w:gridCol w:w="1134"/>
        <w:gridCol w:w="1134"/>
        <w:gridCol w:w="1134"/>
        <w:gridCol w:w="1249"/>
      </w:tblGrid>
      <w:tr w:rsidR="00674BA1" w:rsidRPr="000F5A1D" w:rsidTr="00674BA1">
        <w:trPr>
          <w:trHeight w:val="217"/>
        </w:trPr>
        <w:tc>
          <w:tcPr>
            <w:tcW w:w="2410" w:type="dxa"/>
            <w:shd w:val="clear" w:color="auto" w:fill="auto"/>
            <w:vAlign w:val="center"/>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Країна</w:t>
            </w:r>
          </w:p>
        </w:tc>
        <w:tc>
          <w:tcPr>
            <w:tcW w:w="1161" w:type="dxa"/>
            <w:shd w:val="clear" w:color="auto" w:fill="auto"/>
            <w:vAlign w:val="center"/>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2009</w:t>
            </w:r>
            <w:r>
              <w:rPr>
                <w:rFonts w:ascii="Times New Roman" w:hAnsi="Times New Roman"/>
                <w:b/>
                <w:sz w:val="24"/>
                <w:szCs w:val="24"/>
                <w:lang w:val="uk-UA"/>
              </w:rPr>
              <w:t xml:space="preserve"> р.</w:t>
            </w:r>
          </w:p>
        </w:tc>
        <w:tc>
          <w:tcPr>
            <w:tcW w:w="1134" w:type="dxa"/>
            <w:shd w:val="clear" w:color="auto" w:fill="auto"/>
            <w:vAlign w:val="center"/>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2010</w:t>
            </w:r>
            <w:r>
              <w:rPr>
                <w:rFonts w:ascii="Times New Roman" w:hAnsi="Times New Roman"/>
                <w:b/>
                <w:sz w:val="24"/>
                <w:szCs w:val="24"/>
                <w:lang w:val="uk-UA"/>
              </w:rPr>
              <w:t xml:space="preserve"> р.</w:t>
            </w:r>
          </w:p>
        </w:tc>
        <w:tc>
          <w:tcPr>
            <w:tcW w:w="1134" w:type="dxa"/>
            <w:shd w:val="clear" w:color="auto" w:fill="auto"/>
            <w:vAlign w:val="center"/>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2011</w:t>
            </w:r>
            <w:r>
              <w:rPr>
                <w:rFonts w:ascii="Times New Roman" w:hAnsi="Times New Roman"/>
                <w:b/>
                <w:sz w:val="24"/>
                <w:szCs w:val="24"/>
                <w:lang w:val="uk-UA"/>
              </w:rPr>
              <w:t xml:space="preserve"> р.</w:t>
            </w:r>
          </w:p>
        </w:tc>
        <w:tc>
          <w:tcPr>
            <w:tcW w:w="1134" w:type="dxa"/>
            <w:shd w:val="clear" w:color="auto" w:fill="auto"/>
            <w:vAlign w:val="center"/>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2012 р.</w:t>
            </w:r>
          </w:p>
        </w:tc>
        <w:tc>
          <w:tcPr>
            <w:tcW w:w="1134" w:type="dxa"/>
            <w:tcBorders>
              <w:right w:val="single" w:sz="4" w:space="0" w:color="auto"/>
            </w:tcBorders>
            <w:shd w:val="clear" w:color="auto" w:fill="auto"/>
            <w:vAlign w:val="center"/>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2013* р.</w:t>
            </w:r>
          </w:p>
        </w:tc>
        <w:tc>
          <w:tcPr>
            <w:tcW w:w="1249" w:type="dxa"/>
            <w:tcBorders>
              <w:left w:val="single" w:sz="4" w:space="0" w:color="auto"/>
            </w:tcBorders>
            <w:shd w:val="clear" w:color="auto" w:fill="auto"/>
            <w:vAlign w:val="center"/>
          </w:tcPr>
          <w:p w:rsidR="00674BA1"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2013 р.</w:t>
            </w:r>
          </w:p>
          <w:p w:rsidR="00674BA1"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до</w:t>
            </w:r>
          </w:p>
          <w:p w:rsidR="00674BA1"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2009 р.,</w:t>
            </w:r>
          </w:p>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w:t>
            </w:r>
          </w:p>
        </w:tc>
      </w:tr>
      <w:tr w:rsidR="00674BA1" w:rsidRPr="000F5A1D" w:rsidTr="00674BA1">
        <w:tc>
          <w:tcPr>
            <w:tcW w:w="9356" w:type="dxa"/>
            <w:gridSpan w:val="7"/>
            <w:shd w:val="clear" w:color="auto" w:fill="auto"/>
          </w:tcPr>
          <w:p w:rsidR="00674BA1" w:rsidRPr="00174783" w:rsidRDefault="00674BA1" w:rsidP="00674BA1">
            <w:pPr>
              <w:tabs>
                <w:tab w:val="left" w:pos="5954"/>
              </w:tabs>
              <w:spacing w:after="0" w:line="240" w:lineRule="auto"/>
              <w:jc w:val="center"/>
              <w:rPr>
                <w:rFonts w:ascii="Times New Roman" w:hAnsi="Times New Roman"/>
                <w:i/>
                <w:sz w:val="24"/>
                <w:szCs w:val="24"/>
                <w:lang w:val="uk-UA"/>
              </w:rPr>
            </w:pPr>
            <w:r>
              <w:rPr>
                <w:rFonts w:ascii="Times New Roman" w:hAnsi="Times New Roman"/>
                <w:i/>
                <w:sz w:val="24"/>
                <w:szCs w:val="24"/>
                <w:lang w:val="uk-UA"/>
              </w:rPr>
              <w:t>Частка</w:t>
            </w:r>
            <w:r w:rsidRPr="00174783">
              <w:rPr>
                <w:rFonts w:ascii="Times New Roman" w:hAnsi="Times New Roman"/>
                <w:i/>
                <w:sz w:val="24"/>
                <w:szCs w:val="24"/>
                <w:lang w:val="uk-UA"/>
              </w:rPr>
              <w:t xml:space="preserve"> дослідників</w:t>
            </w:r>
            <w:r>
              <w:rPr>
                <w:rFonts w:ascii="Times New Roman" w:hAnsi="Times New Roman"/>
                <w:i/>
                <w:sz w:val="24"/>
                <w:szCs w:val="24"/>
                <w:lang w:val="uk-UA"/>
              </w:rPr>
              <w:t xml:space="preserve"> аграрної галузі у загальній кількості науковців</w:t>
            </w:r>
            <w:r w:rsidRPr="00174783">
              <w:rPr>
                <w:rFonts w:ascii="Times New Roman" w:hAnsi="Times New Roman"/>
                <w:i/>
                <w:sz w:val="24"/>
                <w:szCs w:val="24"/>
                <w:lang w:val="uk-UA"/>
              </w:rPr>
              <w:t xml:space="preserve">, </w:t>
            </w:r>
            <w:r>
              <w:rPr>
                <w:rFonts w:ascii="Times New Roman" w:hAnsi="Times New Roman"/>
                <w:i/>
                <w:sz w:val="24"/>
                <w:szCs w:val="24"/>
                <w:lang w:val="uk-UA"/>
              </w:rPr>
              <w:t>%</w:t>
            </w:r>
          </w:p>
        </w:tc>
      </w:tr>
      <w:tr w:rsidR="00674BA1" w:rsidRPr="000F5A1D"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Норвегія</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72,8</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73,2</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73,7</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74,2</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74,6</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1,8 п.</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Росія</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52,3</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52,6</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53,3</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53,8</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54,3</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2,0 п.</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rPr>
                <w:sz w:val="24"/>
                <w:szCs w:val="24"/>
              </w:rPr>
            </w:pPr>
            <w:r w:rsidRPr="00174783">
              <w:rPr>
                <w:sz w:val="24"/>
                <w:szCs w:val="24"/>
              </w:rPr>
              <w:t>Польща</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83,0</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78,8</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75,3</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71,5</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67,6</w:t>
            </w:r>
          </w:p>
        </w:tc>
        <w:tc>
          <w:tcPr>
            <w:tcW w:w="1249" w:type="dxa"/>
            <w:tcBorders>
              <w:left w:val="single" w:sz="4" w:space="0" w:color="auto"/>
            </w:tcBorders>
            <w:shd w:val="clear" w:color="auto" w:fill="auto"/>
          </w:tcPr>
          <w:p w:rsidR="00674BA1" w:rsidRPr="00F802F5" w:rsidRDefault="00674BA1" w:rsidP="00674BA1">
            <w:pPr>
              <w:tabs>
                <w:tab w:val="left" w:pos="456"/>
                <w:tab w:val="left" w:pos="5954"/>
              </w:tabs>
              <w:spacing w:after="0" w:line="240" w:lineRule="auto"/>
              <w:jc w:val="center"/>
              <w:rPr>
                <w:rFonts w:ascii="Times New Roman" w:hAnsi="Times New Roman"/>
                <w:sz w:val="24"/>
                <w:szCs w:val="24"/>
                <w:lang w:val="uk-UA"/>
              </w:rPr>
            </w:pPr>
            <w:r w:rsidRPr="00F802F5">
              <w:rPr>
                <w:rFonts w:ascii="Times New Roman" w:hAnsi="Times New Roman"/>
                <w:sz w:val="24"/>
                <w:szCs w:val="24"/>
                <w:lang w:val="uk-UA"/>
              </w:rPr>
              <w:t>-</w:t>
            </w:r>
            <w:r>
              <w:rPr>
                <w:rFonts w:ascii="Times New Roman" w:hAnsi="Times New Roman"/>
                <w:sz w:val="24"/>
                <w:szCs w:val="24"/>
                <w:lang w:val="uk-UA"/>
              </w:rPr>
              <w:t xml:space="preserve"> </w:t>
            </w:r>
            <w:r w:rsidRPr="00F802F5">
              <w:rPr>
                <w:rFonts w:ascii="Times New Roman" w:hAnsi="Times New Roman"/>
                <w:sz w:val="24"/>
                <w:szCs w:val="24"/>
                <w:lang w:val="uk-UA"/>
              </w:rPr>
              <w:t>5,4 п.</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Румунія</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67,9</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75,6</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54,0</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47,1</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40,1</w:t>
            </w:r>
          </w:p>
        </w:tc>
        <w:tc>
          <w:tcPr>
            <w:tcW w:w="1249" w:type="dxa"/>
            <w:tcBorders>
              <w:left w:val="single" w:sz="4" w:space="0" w:color="auto"/>
            </w:tcBorders>
            <w:shd w:val="clear" w:color="auto" w:fill="auto"/>
          </w:tcPr>
          <w:p w:rsidR="00674BA1" w:rsidRPr="00F802F5" w:rsidRDefault="00674BA1" w:rsidP="00674BA1">
            <w:pPr>
              <w:tabs>
                <w:tab w:val="left" w:pos="5954"/>
              </w:tabs>
              <w:spacing w:after="0" w:line="240" w:lineRule="auto"/>
              <w:jc w:val="center"/>
              <w:rPr>
                <w:rFonts w:ascii="Times New Roman" w:hAnsi="Times New Roman"/>
                <w:sz w:val="24"/>
                <w:szCs w:val="24"/>
                <w:lang w:val="uk-UA"/>
              </w:rPr>
            </w:pPr>
            <w:r w:rsidRPr="00F802F5">
              <w:rPr>
                <w:rFonts w:ascii="Times New Roman" w:hAnsi="Times New Roman"/>
                <w:sz w:val="24"/>
                <w:szCs w:val="24"/>
                <w:lang w:val="uk-UA"/>
              </w:rPr>
              <w:t>-</w:t>
            </w:r>
            <w:r>
              <w:rPr>
                <w:rFonts w:ascii="Times New Roman" w:hAnsi="Times New Roman"/>
                <w:sz w:val="24"/>
                <w:szCs w:val="24"/>
                <w:lang w:val="uk-UA"/>
              </w:rPr>
              <w:t xml:space="preserve"> </w:t>
            </w:r>
            <w:r w:rsidRPr="00F802F5">
              <w:rPr>
                <w:rFonts w:ascii="Times New Roman" w:hAnsi="Times New Roman"/>
                <w:sz w:val="24"/>
                <w:szCs w:val="24"/>
                <w:lang w:val="uk-UA"/>
              </w:rPr>
              <w:t>27,8 п.</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 xml:space="preserve">Японія </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74,6</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74,7</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75,5</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76,0</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76,4</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1,8 п.</w:t>
            </w:r>
          </w:p>
        </w:tc>
      </w:tr>
      <w:tr w:rsidR="00674BA1" w:rsidRPr="00802870" w:rsidTr="00674BA1">
        <w:tc>
          <w:tcPr>
            <w:tcW w:w="2410" w:type="dxa"/>
            <w:shd w:val="clear" w:color="auto" w:fill="auto"/>
          </w:tcPr>
          <w:p w:rsidR="00674BA1" w:rsidRPr="00051E61" w:rsidRDefault="00674BA1" w:rsidP="00674BA1">
            <w:pPr>
              <w:pStyle w:val="ad"/>
              <w:widowControl w:val="0"/>
              <w:spacing w:line="240" w:lineRule="auto"/>
              <w:ind w:left="0" w:right="0" w:firstLine="0"/>
              <w:jc w:val="both"/>
              <w:rPr>
                <w:sz w:val="24"/>
                <w:szCs w:val="24"/>
              </w:rPr>
            </w:pPr>
            <w:r w:rsidRPr="00051E61">
              <w:rPr>
                <w:sz w:val="24"/>
                <w:szCs w:val="24"/>
              </w:rPr>
              <w:t>Угорщина</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9,6</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8,6</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8,4</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7,8</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7,2</w:t>
            </w:r>
          </w:p>
        </w:tc>
        <w:tc>
          <w:tcPr>
            <w:tcW w:w="1249" w:type="dxa"/>
            <w:tcBorders>
              <w:left w:val="single" w:sz="4" w:space="0" w:color="auto"/>
            </w:tcBorders>
            <w:shd w:val="clear" w:color="auto" w:fill="auto"/>
          </w:tcPr>
          <w:p w:rsidR="00674BA1" w:rsidRPr="00F802F5" w:rsidRDefault="00674BA1" w:rsidP="00674BA1">
            <w:pPr>
              <w:tabs>
                <w:tab w:val="left" w:pos="5954"/>
              </w:tabs>
              <w:spacing w:after="0" w:line="240" w:lineRule="auto"/>
              <w:jc w:val="center"/>
              <w:rPr>
                <w:rFonts w:ascii="Times New Roman" w:hAnsi="Times New Roman"/>
                <w:sz w:val="24"/>
                <w:szCs w:val="24"/>
                <w:lang w:val="uk-UA"/>
              </w:rPr>
            </w:pPr>
            <w:r w:rsidRPr="00F802F5">
              <w:rPr>
                <w:rFonts w:ascii="Times New Roman" w:hAnsi="Times New Roman"/>
                <w:sz w:val="24"/>
                <w:szCs w:val="24"/>
                <w:lang w:val="uk-UA"/>
              </w:rPr>
              <w:t>-</w:t>
            </w:r>
            <w:r>
              <w:rPr>
                <w:rFonts w:ascii="Times New Roman" w:hAnsi="Times New Roman"/>
                <w:sz w:val="24"/>
                <w:szCs w:val="24"/>
                <w:lang w:val="uk-UA"/>
              </w:rPr>
              <w:t xml:space="preserve"> </w:t>
            </w:r>
            <w:r w:rsidRPr="00F802F5">
              <w:rPr>
                <w:rFonts w:ascii="Times New Roman" w:hAnsi="Times New Roman"/>
                <w:sz w:val="24"/>
                <w:szCs w:val="24"/>
                <w:lang w:val="uk-UA"/>
              </w:rPr>
              <w:t>2,4</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Фінляндія</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72,9</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74,1</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74,2</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74,8</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75,2</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b/>
                <w:sz w:val="24"/>
                <w:szCs w:val="24"/>
              </w:rPr>
            </w:pPr>
            <w:r w:rsidRPr="00174783">
              <w:rPr>
                <w:b/>
                <w:sz w:val="24"/>
                <w:szCs w:val="24"/>
              </w:rPr>
              <w:t>Україна</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8,8</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9,0</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9,2</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7,7</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6,7</w:t>
            </w:r>
          </w:p>
        </w:tc>
        <w:tc>
          <w:tcPr>
            <w:tcW w:w="1249" w:type="dxa"/>
            <w:tcBorders>
              <w:left w:val="single" w:sz="4" w:space="0" w:color="auto"/>
            </w:tcBorders>
            <w:shd w:val="clear" w:color="auto" w:fill="auto"/>
          </w:tcPr>
          <w:p w:rsidR="00674BA1" w:rsidRPr="006459FA" w:rsidRDefault="00674BA1" w:rsidP="00674BA1">
            <w:pPr>
              <w:tabs>
                <w:tab w:val="left" w:pos="5954"/>
              </w:tabs>
              <w:spacing w:after="0" w:line="240" w:lineRule="auto"/>
              <w:jc w:val="center"/>
              <w:rPr>
                <w:rFonts w:ascii="Times New Roman" w:hAnsi="Times New Roman"/>
                <w:b/>
                <w:sz w:val="24"/>
                <w:szCs w:val="24"/>
                <w:lang w:val="uk-UA"/>
              </w:rPr>
            </w:pPr>
            <w:r w:rsidRPr="006459FA">
              <w:rPr>
                <w:rFonts w:ascii="Times New Roman" w:hAnsi="Times New Roman"/>
                <w:b/>
                <w:sz w:val="24"/>
                <w:szCs w:val="24"/>
                <w:lang w:val="uk-UA"/>
              </w:rPr>
              <w:t>-</w:t>
            </w:r>
            <w:r>
              <w:rPr>
                <w:rFonts w:ascii="Times New Roman" w:hAnsi="Times New Roman"/>
                <w:b/>
                <w:sz w:val="24"/>
                <w:szCs w:val="24"/>
                <w:lang w:val="uk-UA"/>
              </w:rPr>
              <w:t xml:space="preserve"> </w:t>
            </w:r>
            <w:r w:rsidRPr="006459FA">
              <w:rPr>
                <w:rFonts w:ascii="Times New Roman" w:hAnsi="Times New Roman"/>
                <w:b/>
                <w:sz w:val="24"/>
                <w:szCs w:val="24"/>
                <w:lang w:val="uk-UA"/>
              </w:rPr>
              <w:t>2,1</w:t>
            </w:r>
          </w:p>
        </w:tc>
      </w:tr>
      <w:tr w:rsidR="00674BA1" w:rsidRPr="00802870" w:rsidTr="00674BA1">
        <w:tc>
          <w:tcPr>
            <w:tcW w:w="9356" w:type="dxa"/>
            <w:gridSpan w:val="7"/>
            <w:shd w:val="clear" w:color="auto" w:fill="auto"/>
          </w:tcPr>
          <w:p w:rsidR="00674BA1" w:rsidRPr="00174783" w:rsidRDefault="00674BA1" w:rsidP="00674BA1">
            <w:pPr>
              <w:tabs>
                <w:tab w:val="left" w:pos="5954"/>
              </w:tabs>
              <w:spacing w:after="0" w:line="240" w:lineRule="auto"/>
              <w:jc w:val="center"/>
              <w:rPr>
                <w:rFonts w:ascii="Times New Roman" w:hAnsi="Times New Roman"/>
                <w:i/>
                <w:sz w:val="24"/>
                <w:szCs w:val="24"/>
                <w:lang w:val="uk-UA"/>
              </w:rPr>
            </w:pPr>
            <w:r w:rsidRPr="00174783">
              <w:rPr>
                <w:rFonts w:ascii="Times New Roman" w:hAnsi="Times New Roman"/>
                <w:i/>
                <w:sz w:val="24"/>
                <w:szCs w:val="24"/>
                <w:lang w:val="uk-UA"/>
              </w:rPr>
              <w:t>Загальнодержавні витрати на НДДРК в сільському господарстві, млн. дол. США</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Норвегія</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w:t>
            </w:r>
            <w:r>
              <w:rPr>
                <w:rFonts w:ascii="Times New Roman" w:hAnsi="Times New Roman"/>
                <w:sz w:val="24"/>
                <w:szCs w:val="24"/>
                <w:lang w:val="uk-UA"/>
              </w:rPr>
              <w:t>70</w:t>
            </w:r>
            <w:r w:rsidRPr="00174783">
              <w:rPr>
                <w:rFonts w:ascii="Times New Roman" w:hAnsi="Times New Roman"/>
                <w:sz w:val="24"/>
                <w:szCs w:val="24"/>
                <w:lang w:val="uk-UA"/>
              </w:rPr>
              <w:t>,</w:t>
            </w:r>
            <w:r>
              <w:rPr>
                <w:rFonts w:ascii="Times New Roman" w:hAnsi="Times New Roman"/>
                <w:sz w:val="24"/>
                <w:szCs w:val="24"/>
                <w:lang w:val="uk-UA"/>
              </w:rPr>
              <w:t>00</w:t>
            </w:r>
            <w:r w:rsidRPr="00174783">
              <w:rPr>
                <w:rFonts w:ascii="Times New Roman" w:hAnsi="Times New Roman"/>
                <w:sz w:val="24"/>
                <w:szCs w:val="24"/>
                <w:lang w:val="uk-UA"/>
              </w:rPr>
              <w:t>5</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16</w:t>
            </w:r>
            <w:r>
              <w:rPr>
                <w:rFonts w:ascii="Times New Roman" w:hAnsi="Times New Roman"/>
                <w:sz w:val="24"/>
                <w:szCs w:val="24"/>
                <w:lang w:val="uk-UA"/>
              </w:rPr>
              <w:t>8</w:t>
            </w:r>
            <w:r w:rsidRPr="00174783">
              <w:rPr>
                <w:rFonts w:ascii="Times New Roman" w:hAnsi="Times New Roman"/>
                <w:sz w:val="24"/>
                <w:szCs w:val="24"/>
                <w:lang w:val="uk-UA"/>
              </w:rPr>
              <w:t>,</w:t>
            </w:r>
            <w:r>
              <w:rPr>
                <w:rFonts w:ascii="Times New Roman" w:hAnsi="Times New Roman"/>
                <w:sz w:val="24"/>
                <w:szCs w:val="24"/>
                <w:lang w:val="uk-UA"/>
              </w:rPr>
              <w:t>087</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17</w:t>
            </w:r>
            <w:r>
              <w:rPr>
                <w:rFonts w:ascii="Times New Roman" w:hAnsi="Times New Roman"/>
                <w:sz w:val="24"/>
                <w:szCs w:val="24"/>
                <w:lang w:val="uk-UA"/>
              </w:rPr>
              <w:t>6,662</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185,209</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204,268</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34,263</w:t>
            </w:r>
          </w:p>
        </w:tc>
      </w:tr>
      <w:tr w:rsidR="00674BA1" w:rsidRPr="00802870" w:rsidTr="00674BA1">
        <w:tc>
          <w:tcPr>
            <w:tcW w:w="2410" w:type="dxa"/>
            <w:shd w:val="clear" w:color="auto" w:fill="auto"/>
          </w:tcPr>
          <w:p w:rsidR="00674BA1" w:rsidRPr="005351A4" w:rsidRDefault="00674BA1" w:rsidP="00674BA1">
            <w:pPr>
              <w:pStyle w:val="ad"/>
              <w:widowControl w:val="0"/>
              <w:spacing w:line="240" w:lineRule="auto"/>
              <w:ind w:left="0" w:right="0" w:firstLine="0"/>
              <w:jc w:val="both"/>
              <w:rPr>
                <w:sz w:val="24"/>
                <w:szCs w:val="24"/>
              </w:rPr>
            </w:pPr>
            <w:r>
              <w:rPr>
                <w:sz w:val="24"/>
                <w:szCs w:val="24"/>
              </w:rPr>
              <w:t>Німеччина</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822,344</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967,78</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954,827</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906,658</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938,174</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115,83</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rPr>
                <w:sz w:val="24"/>
                <w:szCs w:val="24"/>
              </w:rPr>
            </w:pPr>
            <w:r>
              <w:rPr>
                <w:sz w:val="24"/>
                <w:szCs w:val="24"/>
              </w:rPr>
              <w:t>Словаччина</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22,509</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26,513</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35,061</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19,159</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15,372</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- 7,137</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Румунія</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7</w:t>
            </w:r>
            <w:r>
              <w:rPr>
                <w:rFonts w:ascii="Times New Roman" w:hAnsi="Times New Roman"/>
                <w:sz w:val="24"/>
                <w:szCs w:val="24"/>
                <w:lang w:val="uk-UA"/>
              </w:rPr>
              <w:t>3</w:t>
            </w:r>
            <w:r w:rsidRPr="00174783">
              <w:rPr>
                <w:rFonts w:ascii="Times New Roman" w:hAnsi="Times New Roman"/>
                <w:sz w:val="24"/>
                <w:szCs w:val="24"/>
                <w:lang w:val="uk-UA"/>
              </w:rPr>
              <w:t>,</w:t>
            </w:r>
            <w:r>
              <w:rPr>
                <w:rFonts w:ascii="Times New Roman" w:hAnsi="Times New Roman"/>
                <w:sz w:val="24"/>
                <w:szCs w:val="24"/>
                <w:lang w:val="uk-UA"/>
              </w:rPr>
              <w:t>810</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15</w:t>
            </w:r>
            <w:r>
              <w:rPr>
                <w:rFonts w:ascii="Times New Roman" w:hAnsi="Times New Roman"/>
                <w:sz w:val="24"/>
                <w:szCs w:val="24"/>
                <w:lang w:val="uk-UA"/>
              </w:rPr>
              <w:t>1</w:t>
            </w:r>
            <w:r w:rsidRPr="00174783">
              <w:rPr>
                <w:rFonts w:ascii="Times New Roman" w:hAnsi="Times New Roman"/>
                <w:sz w:val="24"/>
                <w:szCs w:val="24"/>
                <w:lang w:val="uk-UA"/>
              </w:rPr>
              <w:t>,</w:t>
            </w:r>
            <w:r>
              <w:rPr>
                <w:rFonts w:ascii="Times New Roman" w:hAnsi="Times New Roman"/>
                <w:sz w:val="24"/>
                <w:szCs w:val="24"/>
                <w:lang w:val="uk-UA"/>
              </w:rPr>
              <w:t>994</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97,</w:t>
            </w:r>
            <w:r>
              <w:rPr>
                <w:rFonts w:ascii="Times New Roman" w:hAnsi="Times New Roman"/>
                <w:sz w:val="24"/>
                <w:szCs w:val="24"/>
                <w:lang w:val="uk-UA"/>
              </w:rPr>
              <w:t>225</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80,228</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38,692</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- 35,118</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 xml:space="preserve">Японія </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11</w:t>
            </w:r>
            <w:r>
              <w:rPr>
                <w:rFonts w:ascii="Times New Roman" w:hAnsi="Times New Roman"/>
                <w:sz w:val="24"/>
                <w:szCs w:val="24"/>
                <w:lang w:val="uk-UA"/>
              </w:rPr>
              <w:t>69,523</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112</w:t>
            </w:r>
            <w:r>
              <w:rPr>
                <w:rFonts w:ascii="Times New Roman" w:hAnsi="Times New Roman"/>
                <w:sz w:val="24"/>
                <w:szCs w:val="24"/>
                <w:lang w:val="uk-UA"/>
              </w:rPr>
              <w:t>0</w:t>
            </w:r>
            <w:r w:rsidRPr="00174783">
              <w:rPr>
                <w:rFonts w:ascii="Times New Roman" w:hAnsi="Times New Roman"/>
                <w:sz w:val="24"/>
                <w:szCs w:val="24"/>
                <w:lang w:val="uk-UA"/>
              </w:rPr>
              <w:t>,</w:t>
            </w:r>
            <w:r>
              <w:rPr>
                <w:rFonts w:ascii="Times New Roman" w:hAnsi="Times New Roman"/>
                <w:sz w:val="24"/>
                <w:szCs w:val="24"/>
                <w:lang w:val="uk-UA"/>
              </w:rPr>
              <w:t>821</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10</w:t>
            </w:r>
            <w:r>
              <w:rPr>
                <w:rFonts w:ascii="Times New Roman" w:hAnsi="Times New Roman"/>
                <w:sz w:val="24"/>
                <w:szCs w:val="24"/>
                <w:lang w:val="uk-UA"/>
              </w:rPr>
              <w:t>58</w:t>
            </w:r>
            <w:r w:rsidRPr="00174783">
              <w:rPr>
                <w:rFonts w:ascii="Times New Roman" w:hAnsi="Times New Roman"/>
                <w:sz w:val="24"/>
                <w:szCs w:val="24"/>
                <w:lang w:val="uk-UA"/>
              </w:rPr>
              <w:t>,</w:t>
            </w:r>
            <w:r>
              <w:rPr>
                <w:rFonts w:ascii="Times New Roman" w:hAnsi="Times New Roman"/>
                <w:sz w:val="24"/>
                <w:szCs w:val="24"/>
                <w:lang w:val="uk-UA"/>
              </w:rPr>
              <w:t>813</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1006,470</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970,182</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- 199,341</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США</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2629,0</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2628,0</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2211,0</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2386,0</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2218,0</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- 411</w:t>
            </w:r>
          </w:p>
        </w:tc>
      </w:tr>
      <w:tr w:rsidR="00674BA1" w:rsidRPr="00802870" w:rsidTr="00674BA1">
        <w:tc>
          <w:tcPr>
            <w:tcW w:w="2410" w:type="dxa"/>
            <w:shd w:val="clear" w:color="auto" w:fill="auto"/>
          </w:tcPr>
          <w:p w:rsidR="00674BA1" w:rsidRPr="00051E61" w:rsidRDefault="00674BA1" w:rsidP="00674BA1">
            <w:pPr>
              <w:pStyle w:val="ad"/>
              <w:widowControl w:val="0"/>
              <w:spacing w:line="240" w:lineRule="auto"/>
              <w:ind w:left="0" w:right="0" w:firstLine="0"/>
              <w:jc w:val="both"/>
              <w:rPr>
                <w:sz w:val="24"/>
                <w:szCs w:val="24"/>
              </w:rPr>
            </w:pPr>
            <w:r w:rsidRPr="00051E61">
              <w:rPr>
                <w:sz w:val="24"/>
                <w:szCs w:val="24"/>
              </w:rPr>
              <w:t>Угорщина</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82,611</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41,198</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20,653</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44,260</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674BA1" w:rsidRPr="00802870" w:rsidTr="00674BA1">
        <w:tc>
          <w:tcPr>
            <w:tcW w:w="2410"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Фінляндія</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111</w:t>
            </w:r>
            <w:r w:rsidRPr="00174783">
              <w:rPr>
                <w:rFonts w:ascii="Times New Roman" w:hAnsi="Times New Roman"/>
                <w:sz w:val="24"/>
                <w:szCs w:val="24"/>
                <w:lang w:val="uk-UA"/>
              </w:rPr>
              <w:t>,</w:t>
            </w:r>
            <w:r>
              <w:rPr>
                <w:rFonts w:ascii="Times New Roman" w:hAnsi="Times New Roman"/>
                <w:sz w:val="24"/>
                <w:szCs w:val="24"/>
                <w:lang w:val="uk-UA"/>
              </w:rPr>
              <w:t>854</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10</w:t>
            </w:r>
            <w:r>
              <w:rPr>
                <w:rFonts w:ascii="Times New Roman" w:hAnsi="Times New Roman"/>
                <w:sz w:val="24"/>
                <w:szCs w:val="24"/>
                <w:lang w:val="uk-UA"/>
              </w:rPr>
              <w:t>9</w:t>
            </w:r>
            <w:r w:rsidRPr="00174783">
              <w:rPr>
                <w:rFonts w:ascii="Times New Roman" w:hAnsi="Times New Roman"/>
                <w:sz w:val="24"/>
                <w:szCs w:val="24"/>
                <w:lang w:val="uk-UA"/>
              </w:rPr>
              <w:t>,</w:t>
            </w:r>
            <w:r>
              <w:rPr>
                <w:rFonts w:ascii="Times New Roman" w:hAnsi="Times New Roman"/>
                <w:sz w:val="24"/>
                <w:szCs w:val="24"/>
                <w:lang w:val="uk-UA"/>
              </w:rPr>
              <w:t>254</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10</w:t>
            </w:r>
            <w:r>
              <w:rPr>
                <w:rFonts w:ascii="Times New Roman" w:hAnsi="Times New Roman"/>
                <w:sz w:val="24"/>
                <w:szCs w:val="24"/>
                <w:lang w:val="uk-UA"/>
              </w:rPr>
              <w:t>6</w:t>
            </w:r>
            <w:r w:rsidRPr="00174783">
              <w:rPr>
                <w:rFonts w:ascii="Times New Roman" w:hAnsi="Times New Roman"/>
                <w:sz w:val="24"/>
                <w:szCs w:val="24"/>
                <w:lang w:val="uk-UA"/>
              </w:rPr>
              <w:t>,</w:t>
            </w:r>
            <w:r>
              <w:rPr>
                <w:rFonts w:ascii="Times New Roman" w:hAnsi="Times New Roman"/>
                <w:sz w:val="24"/>
                <w:szCs w:val="24"/>
                <w:lang w:val="uk-UA"/>
              </w:rPr>
              <w:t>938</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109,387</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106,455</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sz w:val="24"/>
                <w:szCs w:val="24"/>
                <w:lang w:val="uk-UA"/>
              </w:rPr>
            </w:pPr>
            <w:r>
              <w:rPr>
                <w:rFonts w:ascii="Times New Roman" w:hAnsi="Times New Roman"/>
                <w:sz w:val="24"/>
                <w:szCs w:val="24"/>
                <w:lang w:val="uk-UA"/>
              </w:rPr>
              <w:t>- 5,399</w:t>
            </w:r>
          </w:p>
        </w:tc>
      </w:tr>
      <w:tr w:rsidR="00674BA1" w:rsidRPr="00802870" w:rsidTr="00674BA1">
        <w:trPr>
          <w:trHeight w:val="175"/>
        </w:trPr>
        <w:tc>
          <w:tcPr>
            <w:tcW w:w="2410" w:type="dxa"/>
            <w:shd w:val="clear" w:color="auto" w:fill="auto"/>
          </w:tcPr>
          <w:p w:rsidR="00674BA1" w:rsidRPr="00174783" w:rsidRDefault="00674BA1" w:rsidP="00674BA1">
            <w:pPr>
              <w:pStyle w:val="ad"/>
              <w:widowControl w:val="0"/>
              <w:spacing w:line="240" w:lineRule="auto"/>
              <w:ind w:left="0" w:right="0" w:firstLine="0"/>
              <w:jc w:val="both"/>
              <w:rPr>
                <w:b/>
                <w:sz w:val="24"/>
                <w:szCs w:val="24"/>
              </w:rPr>
            </w:pPr>
            <w:r w:rsidRPr="00174783">
              <w:rPr>
                <w:b/>
                <w:sz w:val="24"/>
                <w:szCs w:val="24"/>
              </w:rPr>
              <w:t>Україна</w:t>
            </w:r>
          </w:p>
        </w:tc>
        <w:tc>
          <w:tcPr>
            <w:tcW w:w="1161" w:type="dxa"/>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57,211</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65,746</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68,486</w:t>
            </w:r>
          </w:p>
        </w:tc>
        <w:tc>
          <w:tcPr>
            <w:tcW w:w="1134" w:type="dxa"/>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76,118</w:t>
            </w:r>
          </w:p>
        </w:tc>
        <w:tc>
          <w:tcPr>
            <w:tcW w:w="1134" w:type="dxa"/>
            <w:tcBorders>
              <w:righ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61,351</w:t>
            </w:r>
          </w:p>
        </w:tc>
        <w:tc>
          <w:tcPr>
            <w:tcW w:w="1249" w:type="dxa"/>
            <w:tcBorders>
              <w:left w:val="single" w:sz="4" w:space="0" w:color="auto"/>
            </w:tcBorders>
            <w:shd w:val="clear" w:color="auto" w:fill="auto"/>
          </w:tcPr>
          <w:p w:rsidR="00674BA1" w:rsidRPr="00174783" w:rsidRDefault="00674BA1" w:rsidP="00674BA1">
            <w:pPr>
              <w:tabs>
                <w:tab w:val="left" w:pos="595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4,14</w:t>
            </w:r>
          </w:p>
        </w:tc>
      </w:tr>
    </w:tbl>
    <w:p w:rsidR="00674BA1" w:rsidRDefault="00674BA1" w:rsidP="00674BA1">
      <w:pPr>
        <w:tabs>
          <w:tab w:val="left" w:pos="5954"/>
        </w:tabs>
        <w:spacing w:after="0" w:line="240" w:lineRule="auto"/>
        <w:jc w:val="both"/>
        <w:rPr>
          <w:rFonts w:ascii="Times New Roman" w:hAnsi="Times New Roman"/>
          <w:i/>
          <w:sz w:val="24"/>
          <w:szCs w:val="24"/>
          <w:lang w:val="uk-UA"/>
        </w:rPr>
      </w:pPr>
      <w:r w:rsidRPr="00802870">
        <w:rPr>
          <w:rFonts w:ascii="Times New Roman" w:hAnsi="Times New Roman"/>
          <w:i/>
          <w:sz w:val="24"/>
          <w:szCs w:val="24"/>
          <w:lang w:val="uk-UA"/>
        </w:rPr>
        <w:t xml:space="preserve">Джерело: </w:t>
      </w:r>
      <w:r>
        <w:rPr>
          <w:rFonts w:ascii="Times New Roman" w:hAnsi="Times New Roman"/>
          <w:i/>
          <w:sz w:val="24"/>
          <w:szCs w:val="24"/>
          <w:lang w:val="uk-UA"/>
        </w:rPr>
        <w:t xml:space="preserve">побудовано за </w:t>
      </w:r>
      <w:r w:rsidRPr="00802870">
        <w:rPr>
          <w:rFonts w:ascii="Times New Roman" w:hAnsi="Times New Roman"/>
          <w:i/>
          <w:sz w:val="24"/>
          <w:szCs w:val="24"/>
          <w:lang w:val="en-US"/>
        </w:rPr>
        <w:t>[</w:t>
      </w:r>
      <w:r>
        <w:rPr>
          <w:rFonts w:ascii="Times New Roman" w:hAnsi="Times New Roman"/>
          <w:i/>
          <w:sz w:val="24"/>
          <w:szCs w:val="24"/>
        </w:rPr>
        <w:t>1</w:t>
      </w:r>
      <w:r>
        <w:rPr>
          <w:rFonts w:ascii="Times New Roman" w:hAnsi="Times New Roman"/>
          <w:i/>
          <w:sz w:val="24"/>
          <w:szCs w:val="24"/>
          <w:lang w:val="uk-UA"/>
        </w:rPr>
        <w:t>32</w:t>
      </w:r>
      <w:r w:rsidRPr="00802870">
        <w:rPr>
          <w:rFonts w:ascii="Times New Roman" w:hAnsi="Times New Roman"/>
          <w:i/>
          <w:sz w:val="24"/>
          <w:szCs w:val="24"/>
          <w:lang w:val="uk-UA"/>
        </w:rPr>
        <w:t xml:space="preserve">, </w:t>
      </w:r>
      <w:r>
        <w:rPr>
          <w:rFonts w:ascii="Times New Roman" w:hAnsi="Times New Roman"/>
          <w:i/>
          <w:sz w:val="24"/>
          <w:szCs w:val="24"/>
          <w:lang w:val="uk-UA"/>
        </w:rPr>
        <w:t>4</w:t>
      </w:r>
      <w:r>
        <w:rPr>
          <w:rFonts w:ascii="Times New Roman" w:hAnsi="Times New Roman"/>
          <w:i/>
          <w:sz w:val="24"/>
          <w:szCs w:val="24"/>
          <w:lang w:val="en-US"/>
        </w:rPr>
        <w:t>7</w:t>
      </w:r>
      <w:r w:rsidRPr="00802870">
        <w:rPr>
          <w:rFonts w:ascii="Times New Roman" w:hAnsi="Times New Roman"/>
          <w:i/>
          <w:sz w:val="24"/>
          <w:szCs w:val="24"/>
          <w:lang w:val="uk-UA"/>
        </w:rPr>
        <w:t xml:space="preserve">, </w:t>
      </w:r>
      <w:r>
        <w:rPr>
          <w:rFonts w:ascii="Times New Roman" w:hAnsi="Times New Roman"/>
          <w:i/>
          <w:sz w:val="24"/>
          <w:szCs w:val="24"/>
          <w:lang w:val="uk-UA"/>
        </w:rPr>
        <w:t>22</w:t>
      </w:r>
      <w:r w:rsidRPr="00802870">
        <w:rPr>
          <w:rFonts w:ascii="Times New Roman" w:hAnsi="Times New Roman"/>
          <w:i/>
          <w:sz w:val="24"/>
          <w:szCs w:val="24"/>
          <w:lang w:val="en-US"/>
        </w:rPr>
        <w:t>]</w:t>
      </w:r>
      <w:r>
        <w:rPr>
          <w:rFonts w:ascii="Times New Roman" w:hAnsi="Times New Roman"/>
          <w:i/>
          <w:sz w:val="24"/>
          <w:szCs w:val="24"/>
          <w:lang w:val="uk-UA"/>
        </w:rPr>
        <w:t>.</w:t>
      </w:r>
    </w:p>
    <w:p w:rsidR="00674BA1" w:rsidRPr="00F0347D" w:rsidRDefault="00674BA1" w:rsidP="00674BA1">
      <w:pPr>
        <w:tabs>
          <w:tab w:val="left" w:pos="5954"/>
        </w:tabs>
        <w:spacing w:after="0" w:line="240" w:lineRule="auto"/>
        <w:jc w:val="both"/>
        <w:rPr>
          <w:rFonts w:ascii="Times New Roman" w:hAnsi="Times New Roman"/>
          <w:i/>
          <w:sz w:val="24"/>
          <w:szCs w:val="24"/>
          <w:lang w:val="uk-UA"/>
        </w:rPr>
      </w:pPr>
      <w:r w:rsidRPr="00E4641C">
        <w:rPr>
          <w:rFonts w:ascii="Times New Roman" w:hAnsi="Times New Roman"/>
          <w:i/>
          <w:sz w:val="24"/>
          <w:szCs w:val="24"/>
          <w:lang w:val="uk-UA"/>
        </w:rPr>
        <w:t xml:space="preserve">* </w:t>
      </w:r>
      <w:r>
        <w:rPr>
          <w:rFonts w:ascii="Times New Roman" w:hAnsi="Times New Roman"/>
          <w:i/>
          <w:sz w:val="24"/>
          <w:szCs w:val="24"/>
          <w:lang w:val="uk-UA"/>
        </w:rPr>
        <w:t>прогнозні дані.</w:t>
      </w: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lastRenderedPageBreak/>
        <w:t>За даними Організації економічного співробітництва і розвитку (ОЕСР), Державного комітету статистики та Національної академії агарних наук виявлені суттєві розбіжності в стані науково-технологічного забезпечення галузі сільського господарства в Україні та світі. У 201</w:t>
      </w:r>
      <w:r>
        <w:rPr>
          <w:rFonts w:ascii="Times New Roman" w:hAnsi="Times New Roman"/>
          <w:sz w:val="28"/>
          <w:szCs w:val="28"/>
          <w:lang w:val="uk-UA"/>
        </w:rPr>
        <w:t>3</w:t>
      </w:r>
      <w:r w:rsidRPr="00802870">
        <w:rPr>
          <w:rFonts w:ascii="Times New Roman" w:hAnsi="Times New Roman"/>
          <w:sz w:val="28"/>
          <w:szCs w:val="28"/>
          <w:lang w:val="uk-UA"/>
        </w:rPr>
        <w:t xml:space="preserve"> р</w:t>
      </w:r>
      <w:r>
        <w:rPr>
          <w:rFonts w:ascii="Times New Roman" w:hAnsi="Times New Roman"/>
          <w:sz w:val="28"/>
          <w:szCs w:val="28"/>
          <w:lang w:val="uk-UA"/>
        </w:rPr>
        <w:t xml:space="preserve">. </w:t>
      </w:r>
      <w:r w:rsidRPr="00802870">
        <w:rPr>
          <w:rFonts w:ascii="Times New Roman" w:hAnsi="Times New Roman"/>
          <w:sz w:val="28"/>
          <w:szCs w:val="28"/>
          <w:lang w:val="uk-UA"/>
        </w:rPr>
        <w:t xml:space="preserve">Україна за </w:t>
      </w:r>
      <w:r>
        <w:rPr>
          <w:rFonts w:ascii="Times New Roman" w:hAnsi="Times New Roman"/>
          <w:sz w:val="28"/>
          <w:szCs w:val="28"/>
          <w:lang w:val="uk-UA"/>
        </w:rPr>
        <w:t xml:space="preserve">часткою дослідників аграрної галузі у загальній </w:t>
      </w:r>
      <w:r w:rsidRPr="00802870">
        <w:rPr>
          <w:rFonts w:ascii="Times New Roman" w:hAnsi="Times New Roman"/>
          <w:sz w:val="28"/>
          <w:szCs w:val="28"/>
          <w:lang w:val="uk-UA"/>
        </w:rPr>
        <w:t>кільк</w:t>
      </w:r>
      <w:r>
        <w:rPr>
          <w:rFonts w:ascii="Times New Roman" w:hAnsi="Times New Roman"/>
          <w:sz w:val="28"/>
          <w:szCs w:val="28"/>
          <w:lang w:val="uk-UA"/>
        </w:rPr>
        <w:t>о</w:t>
      </w:r>
      <w:r w:rsidRPr="00802870">
        <w:rPr>
          <w:rFonts w:ascii="Times New Roman" w:hAnsi="Times New Roman"/>
          <w:sz w:val="28"/>
          <w:szCs w:val="28"/>
          <w:lang w:val="uk-UA"/>
        </w:rPr>
        <w:t>ст</w:t>
      </w:r>
      <w:r>
        <w:rPr>
          <w:rFonts w:ascii="Times New Roman" w:hAnsi="Times New Roman"/>
          <w:sz w:val="28"/>
          <w:szCs w:val="28"/>
          <w:lang w:val="uk-UA"/>
        </w:rPr>
        <w:t>і</w:t>
      </w:r>
      <w:r w:rsidRPr="00802870">
        <w:rPr>
          <w:rFonts w:ascii="Times New Roman" w:hAnsi="Times New Roman"/>
          <w:sz w:val="28"/>
          <w:szCs w:val="28"/>
          <w:lang w:val="uk-UA"/>
        </w:rPr>
        <w:t xml:space="preserve"> </w:t>
      </w:r>
      <w:r>
        <w:rPr>
          <w:rFonts w:ascii="Times New Roman" w:hAnsi="Times New Roman"/>
          <w:sz w:val="28"/>
          <w:szCs w:val="28"/>
          <w:lang w:val="uk-UA"/>
        </w:rPr>
        <w:t>науковців</w:t>
      </w:r>
      <w:r w:rsidRPr="00802870">
        <w:rPr>
          <w:rFonts w:ascii="Times New Roman" w:hAnsi="Times New Roman"/>
          <w:sz w:val="28"/>
          <w:szCs w:val="28"/>
          <w:lang w:val="uk-UA"/>
        </w:rPr>
        <w:t xml:space="preserve"> була в рази меншою в порівнянні з країнами Європи та сусідні</w:t>
      </w:r>
      <w:r>
        <w:rPr>
          <w:rFonts w:ascii="Times New Roman" w:hAnsi="Times New Roman"/>
          <w:sz w:val="28"/>
          <w:szCs w:val="28"/>
          <w:lang w:val="uk-UA"/>
        </w:rPr>
        <w:t>ми державами – Фінляндією (11</w:t>
      </w:r>
      <w:r w:rsidRPr="00802870">
        <w:rPr>
          <w:rFonts w:ascii="Times New Roman" w:hAnsi="Times New Roman"/>
          <w:sz w:val="28"/>
          <w:szCs w:val="28"/>
          <w:lang w:val="uk-UA"/>
        </w:rPr>
        <w:t xml:space="preserve"> раз</w:t>
      </w:r>
      <w:r>
        <w:rPr>
          <w:rFonts w:ascii="Times New Roman" w:hAnsi="Times New Roman"/>
          <w:sz w:val="28"/>
          <w:szCs w:val="28"/>
          <w:lang w:val="uk-UA"/>
        </w:rPr>
        <w:t>ів</w:t>
      </w:r>
      <w:r w:rsidRPr="00802870">
        <w:rPr>
          <w:rFonts w:ascii="Times New Roman" w:hAnsi="Times New Roman"/>
          <w:sz w:val="28"/>
          <w:szCs w:val="28"/>
          <w:lang w:val="uk-UA"/>
        </w:rPr>
        <w:t>), Польщею (</w:t>
      </w:r>
      <w:r>
        <w:rPr>
          <w:rFonts w:ascii="Times New Roman" w:hAnsi="Times New Roman"/>
          <w:sz w:val="28"/>
          <w:szCs w:val="28"/>
          <w:lang w:val="uk-UA"/>
        </w:rPr>
        <w:t>10</w:t>
      </w:r>
      <w:r w:rsidRPr="00802870">
        <w:rPr>
          <w:rFonts w:ascii="Times New Roman" w:hAnsi="Times New Roman"/>
          <w:sz w:val="28"/>
          <w:szCs w:val="28"/>
          <w:lang w:val="uk-UA"/>
        </w:rPr>
        <w:t>), Росією</w:t>
      </w:r>
      <w:r>
        <w:rPr>
          <w:rFonts w:ascii="Times New Roman" w:hAnsi="Times New Roman"/>
          <w:sz w:val="28"/>
          <w:szCs w:val="28"/>
          <w:lang w:val="uk-UA"/>
        </w:rPr>
        <w:t xml:space="preserve"> (8),</w:t>
      </w:r>
      <w:r w:rsidRPr="00802870">
        <w:rPr>
          <w:rFonts w:ascii="Times New Roman" w:hAnsi="Times New Roman"/>
          <w:sz w:val="28"/>
          <w:szCs w:val="28"/>
          <w:lang w:val="uk-UA"/>
        </w:rPr>
        <w:t xml:space="preserve"> Румунією (</w:t>
      </w:r>
      <w:r>
        <w:rPr>
          <w:rFonts w:ascii="Times New Roman" w:hAnsi="Times New Roman"/>
          <w:sz w:val="28"/>
          <w:szCs w:val="28"/>
          <w:lang w:val="uk-UA"/>
        </w:rPr>
        <w:t>6 </w:t>
      </w:r>
      <w:r w:rsidRPr="00802870">
        <w:rPr>
          <w:rFonts w:ascii="Times New Roman" w:hAnsi="Times New Roman"/>
          <w:sz w:val="28"/>
          <w:szCs w:val="28"/>
          <w:lang w:val="uk-UA"/>
        </w:rPr>
        <w:t>раз</w:t>
      </w:r>
      <w:r>
        <w:rPr>
          <w:rFonts w:ascii="Times New Roman" w:hAnsi="Times New Roman"/>
          <w:sz w:val="28"/>
          <w:szCs w:val="28"/>
          <w:lang w:val="uk-UA"/>
        </w:rPr>
        <w:t>ів</w:t>
      </w:r>
      <w:r w:rsidRPr="00802870">
        <w:rPr>
          <w:rFonts w:ascii="Times New Roman" w:hAnsi="Times New Roman"/>
          <w:sz w:val="28"/>
          <w:szCs w:val="28"/>
          <w:lang w:val="uk-UA"/>
        </w:rPr>
        <w:t xml:space="preserve">). </w:t>
      </w:r>
      <w:r>
        <w:rPr>
          <w:rFonts w:ascii="Times New Roman" w:hAnsi="Times New Roman"/>
          <w:sz w:val="28"/>
          <w:szCs w:val="28"/>
          <w:lang w:val="uk-UA"/>
        </w:rPr>
        <w:t>У межах країни цей показник знизився на 2 процентні пункти.</w:t>
      </w:r>
    </w:p>
    <w:p w:rsidR="00674BA1" w:rsidRPr="00802870" w:rsidRDefault="00674BA1" w:rsidP="00674BA1">
      <w:pPr>
        <w:tabs>
          <w:tab w:val="left" w:pos="5954"/>
        </w:tabs>
        <w:spacing w:after="0" w:line="360" w:lineRule="auto"/>
        <w:ind w:firstLine="708"/>
        <w:jc w:val="both"/>
        <w:rPr>
          <w:rFonts w:ascii="Times New Roman" w:hAnsi="Times New Roman"/>
          <w:i/>
          <w:sz w:val="28"/>
          <w:szCs w:val="28"/>
          <w:lang w:val="uk-UA"/>
        </w:rPr>
      </w:pPr>
      <w:r w:rsidRPr="00802870">
        <w:rPr>
          <w:rFonts w:ascii="Times New Roman" w:hAnsi="Times New Roman"/>
          <w:sz w:val="28"/>
          <w:szCs w:val="28"/>
          <w:lang w:val="uk-UA"/>
        </w:rPr>
        <w:t>За рівнем загальнодержавних витрат на дослідження і розвиток аграрної сфери Україна також поступається країнам-лідерам світової спільноти. Обсяг фінансування НДДКР нашої країни у 3</w:t>
      </w:r>
      <w:r>
        <w:rPr>
          <w:rFonts w:ascii="Times New Roman" w:hAnsi="Times New Roman"/>
          <w:sz w:val="28"/>
          <w:szCs w:val="28"/>
          <w:lang w:val="uk-UA"/>
        </w:rPr>
        <w:t>6,2 рази</w:t>
      </w:r>
      <w:r w:rsidRPr="00802870">
        <w:rPr>
          <w:rFonts w:ascii="Times New Roman" w:hAnsi="Times New Roman"/>
          <w:sz w:val="28"/>
          <w:szCs w:val="28"/>
          <w:lang w:val="uk-UA"/>
        </w:rPr>
        <w:t xml:space="preserve"> нижче ніж у США, в 1</w:t>
      </w:r>
      <w:r>
        <w:rPr>
          <w:rFonts w:ascii="Times New Roman" w:hAnsi="Times New Roman"/>
          <w:sz w:val="28"/>
          <w:szCs w:val="28"/>
          <w:lang w:val="uk-UA"/>
        </w:rPr>
        <w:t>5,8</w:t>
      </w:r>
      <w:r w:rsidRPr="00802870">
        <w:rPr>
          <w:rFonts w:ascii="Times New Roman" w:hAnsi="Times New Roman"/>
          <w:sz w:val="28"/>
          <w:szCs w:val="28"/>
          <w:lang w:val="uk-UA"/>
        </w:rPr>
        <w:t xml:space="preserve"> </w:t>
      </w:r>
      <w:r>
        <w:rPr>
          <w:rFonts w:ascii="Times New Roman" w:hAnsi="Times New Roman"/>
          <w:sz w:val="28"/>
          <w:szCs w:val="28"/>
          <w:lang w:val="uk-UA"/>
        </w:rPr>
        <w:t xml:space="preserve">разів </w:t>
      </w:r>
      <w:r w:rsidRPr="00802870">
        <w:rPr>
          <w:rFonts w:ascii="Times New Roman" w:hAnsi="Times New Roman"/>
          <w:sz w:val="28"/>
          <w:szCs w:val="28"/>
          <w:lang w:val="uk-UA"/>
        </w:rPr>
        <w:t>– ніж у Японії. Хоча, в динаміці останніх п’яти років, даний показник в межах держави має приріст (</w:t>
      </w:r>
      <w:r>
        <w:rPr>
          <w:rFonts w:ascii="Times New Roman" w:hAnsi="Times New Roman"/>
          <w:sz w:val="28"/>
          <w:szCs w:val="28"/>
          <w:lang w:val="uk-UA"/>
        </w:rPr>
        <w:t>7,2</w:t>
      </w:r>
      <w:r w:rsidRPr="00802870">
        <w:rPr>
          <w:rFonts w:ascii="Times New Roman" w:hAnsi="Times New Roman"/>
          <w:sz w:val="28"/>
          <w:szCs w:val="28"/>
          <w:lang w:val="uk-UA"/>
        </w:rPr>
        <w:t>%).</w:t>
      </w:r>
    </w:p>
    <w:p w:rsidR="00674BA1" w:rsidRDefault="00674BA1" w:rsidP="00674BA1">
      <w:pPr>
        <w:tabs>
          <w:tab w:val="left" w:pos="5954"/>
        </w:tabs>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t xml:space="preserve">Міжнародне порівняння головних показників технологічної безпеки аграрної галузі ілюструє відсутність системної державної підтримки науково-технологічного інноваційного розвитку сільського господарства, слабкий розвиток аграрної науки, низьку інноваційну активність вітчизняних науковців, </w:t>
      </w:r>
      <w:r>
        <w:rPr>
          <w:rFonts w:ascii="Times New Roman" w:hAnsi="Times New Roman"/>
          <w:sz w:val="28"/>
          <w:szCs w:val="28"/>
          <w:lang w:val="uk-UA"/>
        </w:rPr>
        <w:t>незадовільне матеріально-технічне і технологічне  забезпечення як науково-дослідної діяльності, так і виробництва</w:t>
      </w:r>
      <w:r w:rsidRPr="00802870">
        <w:rPr>
          <w:rFonts w:ascii="Times New Roman" w:hAnsi="Times New Roman"/>
          <w:sz w:val="28"/>
          <w:szCs w:val="28"/>
          <w:lang w:val="uk-UA"/>
        </w:rPr>
        <w:t>, недосконалість системи фінансування науково-дослідних установ та неузгодженість механізмів інвестиційної підтримки інноваційної діяльності  галузі [1</w:t>
      </w:r>
      <w:r>
        <w:rPr>
          <w:rFonts w:ascii="Times New Roman" w:hAnsi="Times New Roman"/>
          <w:sz w:val="28"/>
          <w:szCs w:val="28"/>
          <w:lang w:val="uk-UA"/>
        </w:rPr>
        <w:t>68</w:t>
      </w:r>
      <w:r w:rsidRPr="00802870">
        <w:rPr>
          <w:rFonts w:ascii="Times New Roman" w:hAnsi="Times New Roman"/>
          <w:sz w:val="28"/>
          <w:szCs w:val="28"/>
          <w:lang w:val="uk-UA"/>
        </w:rPr>
        <w:t xml:space="preserve">, с. 94]. </w:t>
      </w:r>
    </w:p>
    <w:p w:rsidR="00674BA1" w:rsidRPr="00802870" w:rsidRDefault="00674BA1" w:rsidP="00674BA1">
      <w:pPr>
        <w:tabs>
          <w:tab w:val="left" w:pos="5954"/>
        </w:tabs>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t>Все це, закономірно, гальмує прогресивний розвиток</w:t>
      </w:r>
      <w:r>
        <w:rPr>
          <w:rFonts w:ascii="Times New Roman" w:hAnsi="Times New Roman"/>
          <w:sz w:val="28"/>
          <w:szCs w:val="28"/>
          <w:lang w:val="uk-UA"/>
        </w:rPr>
        <w:t xml:space="preserve"> </w:t>
      </w:r>
      <w:r w:rsidRPr="00802870">
        <w:rPr>
          <w:rFonts w:ascii="Times New Roman" w:hAnsi="Times New Roman"/>
          <w:sz w:val="28"/>
          <w:szCs w:val="28"/>
          <w:lang w:val="uk-UA"/>
        </w:rPr>
        <w:t xml:space="preserve">аграрної </w:t>
      </w:r>
      <w:r>
        <w:rPr>
          <w:rFonts w:ascii="Times New Roman" w:hAnsi="Times New Roman"/>
          <w:sz w:val="28"/>
          <w:szCs w:val="28"/>
          <w:lang w:val="uk-UA"/>
        </w:rPr>
        <w:t>галузі</w:t>
      </w:r>
      <w:r w:rsidRPr="00802870">
        <w:rPr>
          <w:rFonts w:ascii="Times New Roman" w:hAnsi="Times New Roman"/>
          <w:sz w:val="28"/>
          <w:szCs w:val="28"/>
          <w:lang w:val="uk-UA"/>
        </w:rPr>
        <w:t xml:space="preserve">, </w:t>
      </w:r>
      <w:r>
        <w:rPr>
          <w:rFonts w:ascii="Times New Roman" w:hAnsi="Times New Roman"/>
          <w:sz w:val="28"/>
          <w:szCs w:val="28"/>
          <w:lang w:val="uk-UA"/>
        </w:rPr>
        <w:t>що базується</w:t>
      </w:r>
      <w:r w:rsidRPr="00802870">
        <w:rPr>
          <w:rFonts w:ascii="Times New Roman" w:hAnsi="Times New Roman"/>
          <w:sz w:val="28"/>
          <w:szCs w:val="28"/>
          <w:lang w:val="uk-UA"/>
        </w:rPr>
        <w:t xml:space="preserve"> на впровадженні передових досягнень – біотехнологій та нанотехнологій сільськогосподарського виробництва. Тому, важливим питанням постає аналіз світових тенденцій та вітчизняних реалій в ході технологічної модернізації галузі, адже окремі досягнення з нано- та біотехнологій в Україн</w:t>
      </w:r>
      <w:r>
        <w:rPr>
          <w:rFonts w:ascii="Times New Roman" w:hAnsi="Times New Roman"/>
          <w:sz w:val="28"/>
          <w:szCs w:val="28"/>
          <w:lang w:val="uk-UA"/>
        </w:rPr>
        <w:t>і</w:t>
      </w:r>
      <w:r w:rsidRPr="00802870">
        <w:rPr>
          <w:rFonts w:ascii="Times New Roman" w:hAnsi="Times New Roman"/>
          <w:sz w:val="28"/>
          <w:szCs w:val="28"/>
          <w:lang w:val="uk-UA"/>
        </w:rPr>
        <w:t xml:space="preserve"> мають лише випадковий хаотичний характер.</w:t>
      </w:r>
    </w:p>
    <w:p w:rsidR="00674BA1" w:rsidRPr="00802870"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 зазначалося, н</w:t>
      </w:r>
      <w:r w:rsidRPr="00802870">
        <w:rPr>
          <w:rFonts w:ascii="Times New Roman" w:hAnsi="Times New Roman"/>
          <w:sz w:val="28"/>
          <w:szCs w:val="28"/>
          <w:lang w:val="uk-UA"/>
        </w:rPr>
        <w:t>айбільш розповсюдженими нині напрямами використання біотехнологій в аграрній сф</w:t>
      </w:r>
      <w:r>
        <w:rPr>
          <w:rFonts w:ascii="Times New Roman" w:hAnsi="Times New Roman"/>
          <w:sz w:val="28"/>
          <w:szCs w:val="28"/>
          <w:lang w:val="uk-UA"/>
        </w:rPr>
        <w:t>ері є: генна модифікація рослин</w:t>
      </w:r>
      <w:r w:rsidRPr="00802870">
        <w:rPr>
          <w:rFonts w:ascii="Times New Roman" w:hAnsi="Times New Roman"/>
          <w:sz w:val="28"/>
          <w:szCs w:val="28"/>
          <w:lang w:val="uk-UA"/>
        </w:rPr>
        <w:t xml:space="preserve">; виробництво харчових добавок, вакцин для тварин, біопестицидів, а також </w:t>
      </w:r>
      <w:r w:rsidRPr="00802870">
        <w:rPr>
          <w:rFonts w:ascii="Times New Roman" w:hAnsi="Times New Roman"/>
          <w:sz w:val="28"/>
          <w:szCs w:val="28"/>
          <w:lang w:val="uk-UA"/>
        </w:rPr>
        <w:lastRenderedPageBreak/>
        <w:t>виведення нових порід тварин; виробництво добавок, ферментів для харчової промисловості; біовідновлення ґрунтів тощо [1</w:t>
      </w:r>
      <w:r>
        <w:rPr>
          <w:rFonts w:ascii="Times New Roman" w:hAnsi="Times New Roman"/>
          <w:sz w:val="28"/>
          <w:szCs w:val="28"/>
          <w:lang w:val="uk-UA"/>
        </w:rPr>
        <w:t>68</w:t>
      </w:r>
      <w:r w:rsidRPr="00802870">
        <w:rPr>
          <w:rFonts w:ascii="Times New Roman" w:hAnsi="Times New Roman"/>
          <w:sz w:val="28"/>
          <w:szCs w:val="28"/>
          <w:lang w:val="uk-UA"/>
        </w:rPr>
        <w:t xml:space="preserve">, с. 91]. </w:t>
      </w:r>
    </w:p>
    <w:p w:rsidR="00674BA1" w:rsidRPr="00802870"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t xml:space="preserve">У </w:t>
      </w:r>
      <w:r>
        <w:rPr>
          <w:rFonts w:ascii="Times New Roman" w:hAnsi="Times New Roman"/>
          <w:sz w:val="28"/>
          <w:szCs w:val="28"/>
          <w:lang w:val="uk-UA"/>
        </w:rPr>
        <w:t>аграрному</w:t>
      </w:r>
      <w:r w:rsidRPr="00802870">
        <w:rPr>
          <w:rFonts w:ascii="Times New Roman" w:hAnsi="Times New Roman"/>
          <w:sz w:val="28"/>
          <w:szCs w:val="28"/>
          <w:lang w:val="uk-UA"/>
        </w:rPr>
        <w:t xml:space="preserve"> ви</w:t>
      </w:r>
      <w:r>
        <w:rPr>
          <w:rFonts w:ascii="Times New Roman" w:hAnsi="Times New Roman"/>
          <w:sz w:val="28"/>
          <w:szCs w:val="28"/>
          <w:lang w:val="uk-UA"/>
        </w:rPr>
        <w:t xml:space="preserve">робництві широкого використання набувають </w:t>
      </w:r>
      <w:r w:rsidRPr="00802870">
        <w:rPr>
          <w:rFonts w:ascii="Times New Roman" w:hAnsi="Times New Roman"/>
          <w:sz w:val="28"/>
          <w:szCs w:val="28"/>
          <w:lang w:val="uk-UA"/>
        </w:rPr>
        <w:t xml:space="preserve">нанотехнології і наноматеріали. Вони застосовуються у якості мікродобрив, речовин для післязборової обробки, кормів, засобів дезінфекції та препаратів, </w:t>
      </w:r>
      <w:r>
        <w:rPr>
          <w:rFonts w:ascii="Times New Roman" w:hAnsi="Times New Roman"/>
          <w:sz w:val="28"/>
          <w:szCs w:val="28"/>
          <w:lang w:val="uk-UA"/>
        </w:rPr>
        <w:t xml:space="preserve">що </w:t>
      </w:r>
      <w:r w:rsidRPr="00802870">
        <w:rPr>
          <w:rFonts w:ascii="Times New Roman" w:hAnsi="Times New Roman"/>
          <w:sz w:val="28"/>
          <w:szCs w:val="28"/>
          <w:lang w:val="uk-UA"/>
        </w:rPr>
        <w:t>п</w:t>
      </w:r>
      <w:r>
        <w:rPr>
          <w:rFonts w:ascii="Times New Roman" w:hAnsi="Times New Roman"/>
          <w:sz w:val="28"/>
          <w:szCs w:val="28"/>
          <w:lang w:val="uk-UA"/>
        </w:rPr>
        <w:t>о</w:t>
      </w:r>
      <w:r w:rsidRPr="00802870">
        <w:rPr>
          <w:rFonts w:ascii="Times New Roman" w:hAnsi="Times New Roman"/>
          <w:sz w:val="28"/>
          <w:szCs w:val="28"/>
          <w:lang w:val="uk-UA"/>
        </w:rPr>
        <w:t>довжую</w:t>
      </w:r>
      <w:r>
        <w:rPr>
          <w:rFonts w:ascii="Times New Roman" w:hAnsi="Times New Roman"/>
          <w:sz w:val="28"/>
          <w:szCs w:val="28"/>
          <w:lang w:val="uk-UA"/>
        </w:rPr>
        <w:t>ть</w:t>
      </w:r>
      <w:r w:rsidRPr="00802870">
        <w:rPr>
          <w:rFonts w:ascii="Times New Roman" w:hAnsi="Times New Roman"/>
          <w:sz w:val="28"/>
          <w:szCs w:val="28"/>
          <w:lang w:val="uk-UA"/>
        </w:rPr>
        <w:t xml:space="preserve"> термін </w:t>
      </w:r>
      <w:r>
        <w:rPr>
          <w:rFonts w:ascii="Times New Roman" w:hAnsi="Times New Roman"/>
          <w:sz w:val="28"/>
          <w:szCs w:val="28"/>
          <w:lang w:val="uk-UA"/>
        </w:rPr>
        <w:t>експлуатації</w:t>
      </w:r>
      <w:r w:rsidRPr="00802870">
        <w:rPr>
          <w:rFonts w:ascii="Times New Roman" w:hAnsi="Times New Roman"/>
          <w:sz w:val="28"/>
          <w:szCs w:val="28"/>
          <w:lang w:val="uk-UA"/>
        </w:rPr>
        <w:t xml:space="preserve"> техніки</w:t>
      </w:r>
      <w:r>
        <w:rPr>
          <w:rFonts w:ascii="Times New Roman" w:hAnsi="Times New Roman"/>
          <w:sz w:val="28"/>
          <w:szCs w:val="28"/>
          <w:lang w:val="uk-UA"/>
        </w:rPr>
        <w:t xml:space="preserve"> та обладнання.</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t xml:space="preserve">Підтвердженням інтенсивного поширення нано-, біотехнологій в світовій агропродовольчій сфері є кількість патентних заявок на такі розробки, поданих за процедурою РСТ Всесвітньої організації інтелектуальної власності (табл. </w:t>
      </w:r>
      <w:r>
        <w:rPr>
          <w:rFonts w:ascii="Times New Roman" w:hAnsi="Times New Roman"/>
          <w:sz w:val="28"/>
          <w:szCs w:val="28"/>
          <w:lang w:val="uk-UA"/>
        </w:rPr>
        <w:t>2.8).</w:t>
      </w:r>
      <w:r w:rsidRPr="00802870">
        <w:rPr>
          <w:rFonts w:ascii="Times New Roman" w:hAnsi="Times New Roman"/>
          <w:sz w:val="28"/>
          <w:szCs w:val="28"/>
          <w:lang w:val="uk-UA"/>
        </w:rPr>
        <w:t xml:space="preserve"> </w:t>
      </w:r>
    </w:p>
    <w:p w:rsidR="00674BA1" w:rsidRPr="00802870" w:rsidRDefault="00674BA1" w:rsidP="00674BA1">
      <w:pPr>
        <w:autoSpaceDE w:val="0"/>
        <w:autoSpaceDN w:val="0"/>
        <w:adjustRightInd w:val="0"/>
        <w:spacing w:after="0" w:line="360" w:lineRule="auto"/>
        <w:ind w:firstLine="709"/>
        <w:jc w:val="right"/>
        <w:rPr>
          <w:rFonts w:ascii="Times New Roman" w:hAnsi="Times New Roman"/>
          <w:sz w:val="28"/>
          <w:szCs w:val="28"/>
          <w:lang w:val="uk-UA"/>
        </w:rPr>
      </w:pPr>
      <w:r w:rsidRPr="00802870">
        <w:rPr>
          <w:rFonts w:ascii="Times New Roman" w:hAnsi="Times New Roman"/>
          <w:i/>
          <w:sz w:val="28"/>
          <w:szCs w:val="28"/>
          <w:lang w:val="uk-UA"/>
        </w:rPr>
        <w:t xml:space="preserve">Таблиця </w:t>
      </w:r>
      <w:r>
        <w:rPr>
          <w:rFonts w:ascii="Times New Roman" w:hAnsi="Times New Roman"/>
          <w:i/>
          <w:sz w:val="28"/>
          <w:szCs w:val="28"/>
          <w:lang w:val="uk-UA"/>
        </w:rPr>
        <w:t>2.8</w:t>
      </w:r>
    </w:p>
    <w:p w:rsidR="00674BA1" w:rsidRPr="00802870" w:rsidRDefault="00674BA1" w:rsidP="00674BA1">
      <w:pPr>
        <w:autoSpaceDE w:val="0"/>
        <w:autoSpaceDN w:val="0"/>
        <w:adjustRightInd w:val="0"/>
        <w:spacing w:after="0" w:line="360" w:lineRule="auto"/>
        <w:ind w:firstLine="709"/>
        <w:jc w:val="center"/>
        <w:rPr>
          <w:rFonts w:ascii="Times New Roman" w:hAnsi="Times New Roman"/>
          <w:b/>
          <w:sz w:val="28"/>
          <w:szCs w:val="28"/>
          <w:lang w:val="uk-UA"/>
        </w:rPr>
      </w:pPr>
      <w:r w:rsidRPr="00802870">
        <w:rPr>
          <w:rFonts w:ascii="Times New Roman" w:hAnsi="Times New Roman"/>
          <w:b/>
          <w:sz w:val="28"/>
          <w:szCs w:val="28"/>
          <w:lang w:val="uk-UA"/>
        </w:rPr>
        <w:t>Кількість патентних заявок на біо- і нанотехнології поданих за процедурою РСТ для деяких країн</w:t>
      </w:r>
      <w:r w:rsidRPr="00802870">
        <w:rPr>
          <w:rFonts w:ascii="Times New Roman" w:hAnsi="Times New Roman"/>
          <w:b/>
          <w:sz w:val="24"/>
          <w:szCs w:val="24"/>
          <w:lang w:val="uk-UA"/>
        </w:rPr>
        <w:t xml:space="preserve"> </w:t>
      </w:r>
      <w:r w:rsidRPr="00A30153">
        <w:rPr>
          <w:rFonts w:ascii="Times New Roman" w:hAnsi="Times New Roman"/>
          <w:b/>
          <w:sz w:val="28"/>
          <w:szCs w:val="28"/>
          <w:lang w:val="uk-UA"/>
        </w:rPr>
        <w:t>світу та України у 200</w:t>
      </w:r>
      <w:r>
        <w:rPr>
          <w:rFonts w:ascii="Times New Roman" w:hAnsi="Times New Roman"/>
          <w:b/>
          <w:sz w:val="28"/>
          <w:szCs w:val="28"/>
          <w:lang w:val="uk-UA"/>
        </w:rPr>
        <w:t>9</w:t>
      </w:r>
      <w:r w:rsidRPr="00A30153">
        <w:rPr>
          <w:rFonts w:ascii="Times New Roman" w:hAnsi="Times New Roman"/>
          <w:b/>
          <w:sz w:val="28"/>
          <w:szCs w:val="28"/>
          <w:lang w:val="uk-UA"/>
        </w:rPr>
        <w:t>-201</w:t>
      </w:r>
      <w:r>
        <w:rPr>
          <w:rFonts w:ascii="Times New Roman" w:hAnsi="Times New Roman"/>
          <w:b/>
          <w:sz w:val="28"/>
          <w:szCs w:val="28"/>
          <w:lang w:val="uk-UA"/>
        </w:rPr>
        <w:t>3</w:t>
      </w:r>
      <w:r w:rsidRPr="00802870">
        <w:rPr>
          <w:rFonts w:ascii="Times New Roman" w:hAnsi="Times New Roman"/>
          <w:b/>
          <w:sz w:val="28"/>
          <w:szCs w:val="28"/>
          <w:lang w:val="uk-UA"/>
        </w:rPr>
        <w:t xml:space="preserve"> рр.</w:t>
      </w:r>
    </w:p>
    <w:tbl>
      <w:tblPr>
        <w:tblW w:w="9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5"/>
        <w:gridCol w:w="1276"/>
        <w:gridCol w:w="1275"/>
        <w:gridCol w:w="1276"/>
        <w:gridCol w:w="1264"/>
        <w:gridCol w:w="1188"/>
        <w:gridCol w:w="1276"/>
      </w:tblGrid>
      <w:tr w:rsidR="00674BA1" w:rsidRPr="00802870" w:rsidTr="00674BA1">
        <w:trPr>
          <w:trHeight w:val="1044"/>
        </w:trPr>
        <w:tc>
          <w:tcPr>
            <w:tcW w:w="1855" w:type="dxa"/>
            <w:shd w:val="clear" w:color="auto" w:fill="auto"/>
            <w:vAlign w:val="center"/>
          </w:tcPr>
          <w:p w:rsidR="00674BA1" w:rsidRPr="00174783" w:rsidRDefault="00674BA1" w:rsidP="00674BA1">
            <w:pPr>
              <w:tabs>
                <w:tab w:val="center" w:pos="1026"/>
                <w:tab w:val="right" w:pos="2052"/>
              </w:tabs>
              <w:autoSpaceDE w:val="0"/>
              <w:autoSpaceDN w:val="0"/>
              <w:adjustRightInd w:val="0"/>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Країна</w:t>
            </w:r>
          </w:p>
        </w:tc>
        <w:tc>
          <w:tcPr>
            <w:tcW w:w="1276" w:type="dxa"/>
            <w:shd w:val="clear" w:color="auto" w:fill="auto"/>
            <w:vAlign w:val="center"/>
          </w:tcPr>
          <w:p w:rsidR="00674BA1" w:rsidRPr="00174783"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2009</w:t>
            </w:r>
            <w:r>
              <w:rPr>
                <w:rFonts w:ascii="Times New Roman" w:hAnsi="Times New Roman"/>
                <w:b/>
                <w:sz w:val="24"/>
                <w:szCs w:val="24"/>
                <w:lang w:val="uk-UA"/>
              </w:rPr>
              <w:t xml:space="preserve"> р.</w:t>
            </w:r>
          </w:p>
        </w:tc>
        <w:tc>
          <w:tcPr>
            <w:tcW w:w="1275" w:type="dxa"/>
            <w:shd w:val="clear" w:color="auto" w:fill="auto"/>
            <w:vAlign w:val="center"/>
          </w:tcPr>
          <w:p w:rsidR="00674BA1" w:rsidRPr="00174783"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2010</w:t>
            </w:r>
            <w:r>
              <w:rPr>
                <w:rFonts w:ascii="Times New Roman" w:hAnsi="Times New Roman"/>
                <w:b/>
                <w:sz w:val="24"/>
                <w:szCs w:val="24"/>
                <w:lang w:val="uk-UA"/>
              </w:rPr>
              <w:t xml:space="preserve"> р.</w:t>
            </w:r>
          </w:p>
        </w:tc>
        <w:tc>
          <w:tcPr>
            <w:tcW w:w="1276" w:type="dxa"/>
            <w:shd w:val="clear" w:color="auto" w:fill="auto"/>
            <w:vAlign w:val="center"/>
          </w:tcPr>
          <w:p w:rsidR="00674BA1" w:rsidRPr="00174783"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174783">
              <w:rPr>
                <w:rFonts w:ascii="Times New Roman" w:hAnsi="Times New Roman"/>
                <w:b/>
                <w:sz w:val="24"/>
                <w:szCs w:val="24"/>
                <w:lang w:val="uk-UA"/>
              </w:rPr>
              <w:t>2011</w:t>
            </w:r>
            <w:r>
              <w:rPr>
                <w:rFonts w:ascii="Times New Roman" w:hAnsi="Times New Roman"/>
                <w:b/>
                <w:sz w:val="24"/>
                <w:szCs w:val="24"/>
                <w:lang w:val="uk-UA"/>
              </w:rPr>
              <w:t xml:space="preserve"> р.</w:t>
            </w:r>
          </w:p>
        </w:tc>
        <w:tc>
          <w:tcPr>
            <w:tcW w:w="1264" w:type="dxa"/>
            <w:tcBorders>
              <w:right w:val="single" w:sz="4" w:space="0" w:color="auto"/>
            </w:tcBorders>
            <w:shd w:val="clear" w:color="auto" w:fill="auto"/>
            <w:vAlign w:val="center"/>
          </w:tcPr>
          <w:p w:rsidR="00674BA1" w:rsidRPr="00174783" w:rsidRDefault="00674BA1" w:rsidP="00674BA1">
            <w:pPr>
              <w:autoSpaceDE w:val="0"/>
              <w:autoSpaceDN w:val="0"/>
              <w:adjustRightInd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2012* р.</w:t>
            </w:r>
          </w:p>
        </w:tc>
        <w:tc>
          <w:tcPr>
            <w:tcW w:w="1188" w:type="dxa"/>
            <w:tcBorders>
              <w:left w:val="single" w:sz="4" w:space="0" w:color="auto"/>
            </w:tcBorders>
            <w:shd w:val="clear" w:color="auto" w:fill="auto"/>
            <w:vAlign w:val="center"/>
          </w:tcPr>
          <w:p w:rsidR="00674BA1" w:rsidRPr="00174783" w:rsidRDefault="00674BA1" w:rsidP="00674BA1">
            <w:pPr>
              <w:autoSpaceDE w:val="0"/>
              <w:autoSpaceDN w:val="0"/>
              <w:adjustRightInd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2013* р.</w:t>
            </w:r>
          </w:p>
        </w:tc>
        <w:tc>
          <w:tcPr>
            <w:tcW w:w="1276" w:type="dxa"/>
            <w:tcBorders>
              <w:left w:val="single" w:sz="4" w:space="0" w:color="auto"/>
            </w:tcBorders>
            <w:shd w:val="clear" w:color="auto" w:fill="auto"/>
            <w:vAlign w:val="center"/>
          </w:tcPr>
          <w:p w:rsidR="00674BA1" w:rsidRPr="00D273BA" w:rsidRDefault="00674BA1" w:rsidP="00674BA1">
            <w:pPr>
              <w:autoSpaceDE w:val="0"/>
              <w:autoSpaceDN w:val="0"/>
              <w:adjustRightInd w:val="0"/>
              <w:spacing w:after="0" w:line="240" w:lineRule="auto"/>
              <w:jc w:val="center"/>
              <w:rPr>
                <w:rFonts w:ascii="Times New Roman" w:hAnsi="Times New Roman"/>
                <w:b/>
                <w:lang w:val="uk-UA"/>
              </w:rPr>
            </w:pPr>
            <w:r w:rsidRPr="00D273BA">
              <w:rPr>
                <w:rFonts w:ascii="Times New Roman" w:hAnsi="Times New Roman"/>
                <w:b/>
                <w:lang w:val="uk-UA"/>
              </w:rPr>
              <w:t>201</w:t>
            </w:r>
            <w:r>
              <w:rPr>
                <w:rFonts w:ascii="Times New Roman" w:hAnsi="Times New Roman"/>
                <w:b/>
                <w:lang w:val="uk-UA"/>
              </w:rPr>
              <w:t>3*</w:t>
            </w:r>
            <w:r w:rsidRPr="00D273BA">
              <w:rPr>
                <w:rFonts w:ascii="Times New Roman" w:hAnsi="Times New Roman"/>
                <w:b/>
                <w:lang w:val="uk-UA"/>
              </w:rPr>
              <w:t xml:space="preserve"> р.</w:t>
            </w:r>
          </w:p>
          <w:p w:rsidR="00674BA1" w:rsidRPr="00D273BA" w:rsidRDefault="00674BA1" w:rsidP="00674BA1">
            <w:pPr>
              <w:autoSpaceDE w:val="0"/>
              <w:autoSpaceDN w:val="0"/>
              <w:adjustRightInd w:val="0"/>
              <w:spacing w:after="0" w:line="240" w:lineRule="auto"/>
              <w:jc w:val="center"/>
              <w:rPr>
                <w:rFonts w:ascii="Times New Roman" w:hAnsi="Times New Roman"/>
                <w:b/>
                <w:lang w:val="uk-UA"/>
              </w:rPr>
            </w:pPr>
            <w:r w:rsidRPr="00D273BA">
              <w:rPr>
                <w:rFonts w:ascii="Times New Roman" w:hAnsi="Times New Roman"/>
                <w:b/>
                <w:lang w:val="uk-UA"/>
              </w:rPr>
              <w:t>до</w:t>
            </w:r>
          </w:p>
          <w:p w:rsidR="00674BA1" w:rsidRPr="00D273BA" w:rsidRDefault="00674BA1" w:rsidP="00674BA1">
            <w:pPr>
              <w:autoSpaceDE w:val="0"/>
              <w:autoSpaceDN w:val="0"/>
              <w:adjustRightInd w:val="0"/>
              <w:spacing w:after="0" w:line="240" w:lineRule="auto"/>
              <w:jc w:val="center"/>
              <w:rPr>
                <w:rFonts w:ascii="Times New Roman" w:hAnsi="Times New Roman"/>
                <w:b/>
                <w:lang w:val="uk-UA"/>
              </w:rPr>
            </w:pPr>
            <w:r w:rsidRPr="00D273BA">
              <w:rPr>
                <w:rFonts w:ascii="Times New Roman" w:hAnsi="Times New Roman"/>
                <w:b/>
                <w:lang w:val="uk-UA"/>
              </w:rPr>
              <w:t>200</w:t>
            </w:r>
            <w:r>
              <w:rPr>
                <w:rFonts w:ascii="Times New Roman" w:hAnsi="Times New Roman"/>
                <w:b/>
                <w:lang w:val="uk-UA"/>
              </w:rPr>
              <w:t>9</w:t>
            </w:r>
            <w:r w:rsidRPr="00D273BA">
              <w:rPr>
                <w:rFonts w:ascii="Times New Roman" w:hAnsi="Times New Roman"/>
                <w:b/>
                <w:lang w:val="uk-UA"/>
              </w:rPr>
              <w:t xml:space="preserve"> р.,</w:t>
            </w:r>
          </w:p>
          <w:p w:rsidR="00674BA1" w:rsidRPr="00174783"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D273BA">
              <w:rPr>
                <w:rFonts w:ascii="Times New Roman" w:hAnsi="Times New Roman"/>
                <w:b/>
                <w:lang w:val="uk-UA"/>
              </w:rPr>
              <w:t>+/-</w:t>
            </w:r>
          </w:p>
        </w:tc>
      </w:tr>
      <w:tr w:rsidR="00674BA1" w:rsidRPr="00802870" w:rsidTr="00674BA1">
        <w:tc>
          <w:tcPr>
            <w:tcW w:w="9410" w:type="dxa"/>
            <w:gridSpan w:val="7"/>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i/>
                <w:sz w:val="24"/>
                <w:szCs w:val="24"/>
                <w:lang w:val="uk-UA"/>
              </w:rPr>
            </w:pPr>
            <w:r w:rsidRPr="00174783">
              <w:rPr>
                <w:rFonts w:ascii="Times New Roman" w:hAnsi="Times New Roman"/>
                <w:i/>
                <w:sz w:val="24"/>
                <w:szCs w:val="24"/>
                <w:lang w:val="uk-UA"/>
              </w:rPr>
              <w:t>Патенти на біотехнології</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Швейцарія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355</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402</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239</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272</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238</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117</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Норвегія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35</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41</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15</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22</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18</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17</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Росія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41</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61</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32</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39</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37</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4</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rPr>
                <w:sz w:val="24"/>
                <w:szCs w:val="24"/>
              </w:rPr>
            </w:pPr>
            <w:r w:rsidRPr="00174783">
              <w:rPr>
                <w:sz w:val="24"/>
                <w:szCs w:val="24"/>
              </w:rPr>
              <w:t>Польща</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13</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19</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14</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13</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12</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1</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Румунія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0</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276"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 xml:space="preserve">Японія </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1121</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1218</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844</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904</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850</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271</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США</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3970</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4070</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2888</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2700</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2400</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1570</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Великобританія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341</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354</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247</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220</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195</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146</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Фінляндія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52</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63</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29</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31</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24</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28</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b/>
                <w:sz w:val="24"/>
                <w:szCs w:val="24"/>
              </w:rPr>
            </w:pPr>
            <w:r w:rsidRPr="00174783">
              <w:rPr>
                <w:b/>
                <w:sz w:val="24"/>
                <w:szCs w:val="24"/>
              </w:rPr>
              <w:t>Україна</w:t>
            </w:r>
          </w:p>
        </w:tc>
        <w:tc>
          <w:tcPr>
            <w:tcW w:w="1276" w:type="dxa"/>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E748DB">
              <w:rPr>
                <w:rFonts w:ascii="Times New Roman" w:hAnsi="Times New Roman"/>
                <w:b/>
                <w:sz w:val="24"/>
                <w:szCs w:val="24"/>
                <w:lang w:val="uk-UA"/>
              </w:rPr>
              <w:t>1</w:t>
            </w:r>
          </w:p>
        </w:tc>
        <w:tc>
          <w:tcPr>
            <w:tcW w:w="1275" w:type="dxa"/>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E748DB">
              <w:rPr>
                <w:rFonts w:ascii="Times New Roman" w:hAnsi="Times New Roman"/>
                <w:b/>
                <w:sz w:val="24"/>
                <w:szCs w:val="24"/>
                <w:lang w:val="uk-UA"/>
              </w:rPr>
              <w:t>3</w:t>
            </w:r>
          </w:p>
        </w:tc>
        <w:tc>
          <w:tcPr>
            <w:tcW w:w="1276" w:type="dxa"/>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E748DB">
              <w:rPr>
                <w:rFonts w:ascii="Times New Roman" w:hAnsi="Times New Roman"/>
                <w:b/>
                <w:sz w:val="24"/>
                <w:szCs w:val="24"/>
                <w:lang w:val="uk-UA"/>
              </w:rPr>
              <w:t>1</w:t>
            </w:r>
          </w:p>
        </w:tc>
        <w:tc>
          <w:tcPr>
            <w:tcW w:w="1264" w:type="dxa"/>
            <w:tcBorders>
              <w:right w:val="single" w:sz="4" w:space="0" w:color="auto"/>
            </w:tcBorders>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1</w:t>
            </w:r>
          </w:p>
        </w:tc>
        <w:tc>
          <w:tcPr>
            <w:tcW w:w="1188" w:type="dxa"/>
            <w:tcBorders>
              <w:left w:val="single" w:sz="4" w:space="0" w:color="auto"/>
            </w:tcBorders>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1</w:t>
            </w:r>
          </w:p>
        </w:tc>
        <w:tc>
          <w:tcPr>
            <w:tcW w:w="1276"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r>
      <w:tr w:rsidR="00674BA1" w:rsidRPr="00802870" w:rsidTr="00674BA1">
        <w:tc>
          <w:tcPr>
            <w:tcW w:w="9410" w:type="dxa"/>
            <w:gridSpan w:val="7"/>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i/>
                <w:sz w:val="24"/>
                <w:szCs w:val="24"/>
                <w:lang w:val="uk-UA"/>
              </w:rPr>
            </w:pPr>
            <w:r w:rsidRPr="00174783">
              <w:rPr>
                <w:rFonts w:ascii="Times New Roman" w:hAnsi="Times New Roman"/>
                <w:i/>
                <w:sz w:val="24"/>
                <w:szCs w:val="24"/>
                <w:lang w:val="uk-UA"/>
              </w:rPr>
              <w:t>Патенти на нанотехнології</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Швейцарія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17</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21</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7</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11</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8</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Норвегія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6</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0</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6</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Росія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20</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16</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23</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24</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27</w:t>
            </w:r>
          </w:p>
        </w:tc>
        <w:tc>
          <w:tcPr>
            <w:tcW w:w="1276"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7</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rPr>
                <w:sz w:val="24"/>
                <w:szCs w:val="24"/>
              </w:rPr>
            </w:pPr>
            <w:r w:rsidRPr="00174783">
              <w:rPr>
                <w:sz w:val="24"/>
                <w:szCs w:val="24"/>
              </w:rPr>
              <w:t>Польща</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5</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5</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1</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Румунія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0</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0</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0</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c>
          <w:tcPr>
            <w:tcW w:w="1276"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 xml:space="preserve">Японія </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390</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316</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135</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60</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382</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США</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635</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584</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249</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201</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90</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545</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Великобританія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47</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48</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31</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31</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26</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21</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sz w:val="24"/>
                <w:szCs w:val="24"/>
              </w:rPr>
            </w:pPr>
            <w:r w:rsidRPr="00174783">
              <w:rPr>
                <w:sz w:val="24"/>
                <w:szCs w:val="24"/>
              </w:rPr>
              <w:t>Фінляндія</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23</w:t>
            </w:r>
          </w:p>
        </w:tc>
        <w:tc>
          <w:tcPr>
            <w:tcW w:w="1275"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17</w:t>
            </w:r>
          </w:p>
        </w:tc>
        <w:tc>
          <w:tcPr>
            <w:tcW w:w="1276" w:type="dxa"/>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sidRPr="00174783">
              <w:rPr>
                <w:rFonts w:ascii="Times New Roman" w:hAnsi="Times New Roman"/>
                <w:sz w:val="24"/>
                <w:szCs w:val="24"/>
                <w:lang w:val="uk-UA"/>
              </w:rPr>
              <w:t>12</w:t>
            </w:r>
          </w:p>
        </w:tc>
        <w:tc>
          <w:tcPr>
            <w:tcW w:w="1264" w:type="dxa"/>
            <w:tcBorders>
              <w:righ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13</w:t>
            </w:r>
          </w:p>
        </w:tc>
        <w:tc>
          <w:tcPr>
            <w:tcW w:w="1188"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12</w:t>
            </w:r>
          </w:p>
        </w:tc>
        <w:tc>
          <w:tcPr>
            <w:tcW w:w="1276" w:type="dxa"/>
            <w:tcBorders>
              <w:left w:val="single" w:sz="4" w:space="0" w:color="auto"/>
            </w:tcBorders>
            <w:shd w:val="clear" w:color="auto" w:fill="auto"/>
          </w:tcPr>
          <w:p w:rsidR="00674BA1" w:rsidRPr="0095158C" w:rsidRDefault="00674BA1" w:rsidP="00674BA1">
            <w:pPr>
              <w:autoSpaceDE w:val="0"/>
              <w:autoSpaceDN w:val="0"/>
              <w:adjustRightInd w:val="0"/>
              <w:spacing w:after="0" w:line="240" w:lineRule="auto"/>
              <w:jc w:val="center"/>
              <w:rPr>
                <w:rFonts w:ascii="Times New Roman" w:hAnsi="Times New Roman"/>
                <w:sz w:val="24"/>
                <w:szCs w:val="24"/>
                <w:lang w:val="uk-UA"/>
              </w:rPr>
            </w:pPr>
            <w:r w:rsidRPr="0095158C">
              <w:rPr>
                <w:rFonts w:ascii="Times New Roman" w:hAnsi="Times New Roman"/>
                <w:sz w:val="24"/>
                <w:szCs w:val="24"/>
                <w:lang w:val="uk-UA"/>
              </w:rPr>
              <w:t>-</w:t>
            </w:r>
            <w:r>
              <w:rPr>
                <w:rFonts w:ascii="Times New Roman" w:hAnsi="Times New Roman"/>
                <w:sz w:val="24"/>
                <w:szCs w:val="24"/>
                <w:lang w:val="uk-UA"/>
              </w:rPr>
              <w:t xml:space="preserve"> </w:t>
            </w:r>
            <w:r w:rsidRPr="0095158C">
              <w:rPr>
                <w:rFonts w:ascii="Times New Roman" w:hAnsi="Times New Roman"/>
                <w:sz w:val="24"/>
                <w:szCs w:val="24"/>
                <w:lang w:val="uk-UA"/>
              </w:rPr>
              <w:t>11</w:t>
            </w:r>
          </w:p>
        </w:tc>
      </w:tr>
      <w:tr w:rsidR="00674BA1" w:rsidRPr="00802870" w:rsidTr="00674BA1">
        <w:tc>
          <w:tcPr>
            <w:tcW w:w="1855" w:type="dxa"/>
            <w:shd w:val="clear" w:color="auto" w:fill="auto"/>
          </w:tcPr>
          <w:p w:rsidR="00674BA1" w:rsidRPr="00174783" w:rsidRDefault="00674BA1" w:rsidP="00674BA1">
            <w:pPr>
              <w:pStyle w:val="ad"/>
              <w:widowControl w:val="0"/>
              <w:spacing w:line="240" w:lineRule="auto"/>
              <w:ind w:left="0" w:right="0" w:firstLine="0"/>
              <w:jc w:val="both"/>
              <w:rPr>
                <w:b/>
                <w:sz w:val="24"/>
                <w:szCs w:val="24"/>
              </w:rPr>
            </w:pPr>
            <w:r w:rsidRPr="00174783">
              <w:rPr>
                <w:b/>
                <w:sz w:val="24"/>
                <w:szCs w:val="24"/>
              </w:rPr>
              <w:t>Україна</w:t>
            </w:r>
          </w:p>
        </w:tc>
        <w:tc>
          <w:tcPr>
            <w:tcW w:w="1276" w:type="dxa"/>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E748DB">
              <w:rPr>
                <w:rFonts w:ascii="Times New Roman" w:hAnsi="Times New Roman"/>
                <w:b/>
                <w:sz w:val="24"/>
                <w:szCs w:val="24"/>
                <w:lang w:val="uk-UA"/>
              </w:rPr>
              <w:t>1</w:t>
            </w:r>
          </w:p>
        </w:tc>
        <w:tc>
          <w:tcPr>
            <w:tcW w:w="1275" w:type="dxa"/>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E748DB">
              <w:rPr>
                <w:rFonts w:ascii="Times New Roman" w:hAnsi="Times New Roman"/>
                <w:b/>
                <w:sz w:val="24"/>
                <w:szCs w:val="24"/>
                <w:lang w:val="uk-UA"/>
              </w:rPr>
              <w:t>2</w:t>
            </w:r>
          </w:p>
        </w:tc>
        <w:tc>
          <w:tcPr>
            <w:tcW w:w="1276" w:type="dxa"/>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sidRPr="00E748DB">
              <w:rPr>
                <w:rFonts w:ascii="Times New Roman" w:hAnsi="Times New Roman"/>
                <w:b/>
                <w:sz w:val="24"/>
                <w:szCs w:val="24"/>
                <w:lang w:val="uk-UA"/>
              </w:rPr>
              <w:t>1</w:t>
            </w:r>
          </w:p>
        </w:tc>
        <w:tc>
          <w:tcPr>
            <w:tcW w:w="1264" w:type="dxa"/>
            <w:tcBorders>
              <w:right w:val="single" w:sz="4" w:space="0" w:color="auto"/>
            </w:tcBorders>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2</w:t>
            </w:r>
          </w:p>
        </w:tc>
        <w:tc>
          <w:tcPr>
            <w:tcW w:w="1188" w:type="dxa"/>
            <w:tcBorders>
              <w:left w:val="single" w:sz="4" w:space="0" w:color="auto"/>
            </w:tcBorders>
            <w:shd w:val="clear" w:color="auto" w:fill="auto"/>
          </w:tcPr>
          <w:p w:rsidR="00674BA1" w:rsidRPr="00E748DB" w:rsidRDefault="00674BA1" w:rsidP="00674BA1">
            <w:pPr>
              <w:autoSpaceDE w:val="0"/>
              <w:autoSpaceDN w:val="0"/>
              <w:adjustRightInd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2</w:t>
            </w:r>
          </w:p>
        </w:tc>
        <w:tc>
          <w:tcPr>
            <w:tcW w:w="1276" w:type="dxa"/>
            <w:tcBorders>
              <w:left w:val="single" w:sz="4" w:space="0" w:color="auto"/>
            </w:tcBorders>
            <w:shd w:val="clear" w:color="auto" w:fill="auto"/>
          </w:tcPr>
          <w:p w:rsidR="00674BA1" w:rsidRPr="00174783" w:rsidRDefault="00674BA1" w:rsidP="00674BA1">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bl>
    <w:p w:rsidR="00674BA1" w:rsidRDefault="00674BA1" w:rsidP="00674BA1">
      <w:pPr>
        <w:tabs>
          <w:tab w:val="left" w:pos="5954"/>
        </w:tabs>
        <w:spacing w:after="0" w:line="240" w:lineRule="auto"/>
        <w:jc w:val="both"/>
        <w:rPr>
          <w:rFonts w:ascii="Times New Roman" w:hAnsi="Times New Roman"/>
          <w:i/>
          <w:sz w:val="24"/>
          <w:szCs w:val="24"/>
          <w:lang w:val="uk-UA"/>
        </w:rPr>
      </w:pPr>
      <w:r w:rsidRPr="00802870">
        <w:rPr>
          <w:rFonts w:ascii="Times New Roman" w:hAnsi="Times New Roman"/>
          <w:i/>
          <w:sz w:val="24"/>
          <w:szCs w:val="24"/>
          <w:lang w:val="uk-UA"/>
        </w:rPr>
        <w:t xml:space="preserve">Джерело: </w:t>
      </w:r>
      <w:r>
        <w:rPr>
          <w:rFonts w:ascii="Times New Roman" w:hAnsi="Times New Roman"/>
          <w:i/>
          <w:sz w:val="24"/>
          <w:szCs w:val="24"/>
          <w:lang w:val="uk-UA"/>
        </w:rPr>
        <w:t xml:space="preserve">побудовано за </w:t>
      </w:r>
      <w:r w:rsidRPr="00D67D50">
        <w:rPr>
          <w:rFonts w:ascii="Times New Roman" w:hAnsi="Times New Roman"/>
          <w:i/>
          <w:sz w:val="24"/>
          <w:szCs w:val="24"/>
        </w:rPr>
        <w:t>[</w:t>
      </w:r>
      <w:r>
        <w:rPr>
          <w:rFonts w:ascii="Times New Roman" w:hAnsi="Times New Roman"/>
          <w:i/>
          <w:sz w:val="24"/>
          <w:szCs w:val="24"/>
          <w:lang w:val="uk-UA"/>
        </w:rPr>
        <w:t>132</w:t>
      </w:r>
      <w:r w:rsidRPr="00D67D50">
        <w:rPr>
          <w:rFonts w:ascii="Times New Roman" w:hAnsi="Times New Roman"/>
          <w:i/>
          <w:sz w:val="24"/>
          <w:szCs w:val="24"/>
        </w:rPr>
        <w:t>]</w:t>
      </w:r>
      <w:r>
        <w:rPr>
          <w:rFonts w:ascii="Times New Roman" w:hAnsi="Times New Roman"/>
          <w:i/>
          <w:sz w:val="24"/>
          <w:szCs w:val="24"/>
          <w:lang w:val="uk-UA"/>
        </w:rPr>
        <w:t>.</w:t>
      </w:r>
    </w:p>
    <w:p w:rsidR="00674BA1" w:rsidRPr="002B16B1" w:rsidRDefault="00674BA1" w:rsidP="00674BA1">
      <w:pPr>
        <w:tabs>
          <w:tab w:val="left" w:pos="5954"/>
        </w:tabs>
        <w:spacing w:after="0" w:line="240" w:lineRule="auto"/>
        <w:jc w:val="both"/>
        <w:rPr>
          <w:rFonts w:ascii="Times New Roman" w:hAnsi="Times New Roman"/>
          <w:i/>
          <w:sz w:val="24"/>
          <w:szCs w:val="24"/>
          <w:lang w:val="uk-UA"/>
        </w:rPr>
      </w:pPr>
      <w:r w:rsidRPr="00E4641C">
        <w:rPr>
          <w:rFonts w:ascii="Times New Roman" w:hAnsi="Times New Roman"/>
          <w:i/>
          <w:sz w:val="24"/>
          <w:szCs w:val="24"/>
          <w:lang w:val="uk-UA"/>
        </w:rPr>
        <w:t xml:space="preserve">* </w:t>
      </w:r>
      <w:r>
        <w:rPr>
          <w:rFonts w:ascii="Times New Roman" w:hAnsi="Times New Roman"/>
          <w:i/>
          <w:sz w:val="24"/>
          <w:szCs w:val="24"/>
          <w:lang w:val="uk-UA"/>
        </w:rPr>
        <w:t>прогнозні дані.</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lastRenderedPageBreak/>
        <w:t xml:space="preserve">Згідно </w:t>
      </w:r>
      <w:r>
        <w:rPr>
          <w:rFonts w:ascii="Times New Roman" w:hAnsi="Times New Roman"/>
          <w:sz w:val="28"/>
          <w:szCs w:val="28"/>
          <w:lang w:val="uk-UA"/>
        </w:rPr>
        <w:t xml:space="preserve">прогнозних </w:t>
      </w:r>
      <w:r w:rsidRPr="00802870">
        <w:rPr>
          <w:rFonts w:ascii="Times New Roman" w:hAnsi="Times New Roman"/>
          <w:sz w:val="28"/>
          <w:szCs w:val="28"/>
          <w:lang w:val="uk-UA"/>
        </w:rPr>
        <w:t>даних ОЕСР, лідерами з подачі заявок на патентування біотехнологій у 201</w:t>
      </w:r>
      <w:r>
        <w:rPr>
          <w:rFonts w:ascii="Times New Roman" w:hAnsi="Times New Roman"/>
          <w:sz w:val="28"/>
          <w:szCs w:val="28"/>
          <w:lang w:val="uk-UA"/>
        </w:rPr>
        <w:t>3</w:t>
      </w:r>
      <w:r w:rsidRPr="00802870">
        <w:rPr>
          <w:rFonts w:ascii="Times New Roman" w:hAnsi="Times New Roman"/>
          <w:sz w:val="28"/>
          <w:szCs w:val="28"/>
          <w:lang w:val="uk-UA"/>
        </w:rPr>
        <w:t xml:space="preserve"> р</w:t>
      </w:r>
      <w:r>
        <w:rPr>
          <w:rFonts w:ascii="Times New Roman" w:hAnsi="Times New Roman"/>
          <w:sz w:val="28"/>
          <w:szCs w:val="28"/>
          <w:lang w:val="uk-UA"/>
        </w:rPr>
        <w:t>.</w:t>
      </w:r>
      <w:r w:rsidRPr="00802870">
        <w:rPr>
          <w:rFonts w:ascii="Times New Roman" w:hAnsi="Times New Roman"/>
          <w:sz w:val="28"/>
          <w:szCs w:val="28"/>
          <w:lang w:val="uk-UA"/>
        </w:rPr>
        <w:t xml:space="preserve"> </w:t>
      </w:r>
      <w:r>
        <w:rPr>
          <w:rFonts w:ascii="Times New Roman" w:hAnsi="Times New Roman"/>
          <w:sz w:val="28"/>
          <w:szCs w:val="28"/>
          <w:lang w:val="uk-UA"/>
        </w:rPr>
        <w:t>були</w:t>
      </w:r>
      <w:r w:rsidRPr="00802870">
        <w:rPr>
          <w:rFonts w:ascii="Times New Roman" w:hAnsi="Times New Roman"/>
          <w:sz w:val="28"/>
          <w:szCs w:val="28"/>
          <w:lang w:val="uk-UA"/>
        </w:rPr>
        <w:t xml:space="preserve"> США (2</w:t>
      </w:r>
      <w:r>
        <w:rPr>
          <w:rFonts w:ascii="Times New Roman" w:hAnsi="Times New Roman"/>
          <w:sz w:val="28"/>
          <w:szCs w:val="28"/>
          <w:lang w:val="uk-UA"/>
        </w:rPr>
        <w:t>400</w:t>
      </w:r>
      <w:r w:rsidRPr="00802870">
        <w:rPr>
          <w:rFonts w:ascii="Times New Roman" w:hAnsi="Times New Roman"/>
          <w:sz w:val="28"/>
          <w:szCs w:val="28"/>
          <w:lang w:val="uk-UA"/>
        </w:rPr>
        <w:t>), Японія (8</w:t>
      </w:r>
      <w:r>
        <w:rPr>
          <w:rFonts w:ascii="Times New Roman" w:hAnsi="Times New Roman"/>
          <w:sz w:val="28"/>
          <w:szCs w:val="28"/>
          <w:lang w:val="uk-UA"/>
        </w:rPr>
        <w:t>50</w:t>
      </w:r>
      <w:r w:rsidRPr="00802870">
        <w:rPr>
          <w:rFonts w:ascii="Times New Roman" w:hAnsi="Times New Roman"/>
          <w:sz w:val="28"/>
          <w:szCs w:val="28"/>
          <w:lang w:val="uk-UA"/>
        </w:rPr>
        <w:t>), Швейцарія (239</w:t>
      </w:r>
      <w:r>
        <w:rPr>
          <w:rFonts w:ascii="Times New Roman" w:hAnsi="Times New Roman"/>
          <w:sz w:val="28"/>
          <w:szCs w:val="28"/>
          <w:lang w:val="uk-UA"/>
        </w:rPr>
        <w:t xml:space="preserve">) </w:t>
      </w:r>
      <w:r w:rsidRPr="00802870">
        <w:rPr>
          <w:rFonts w:ascii="Times New Roman" w:hAnsi="Times New Roman"/>
          <w:sz w:val="28"/>
          <w:szCs w:val="28"/>
          <w:lang w:val="uk-UA"/>
        </w:rPr>
        <w:t>та Великобританія (</w:t>
      </w:r>
      <w:r>
        <w:rPr>
          <w:rFonts w:ascii="Times New Roman" w:hAnsi="Times New Roman"/>
          <w:sz w:val="28"/>
          <w:szCs w:val="28"/>
          <w:lang w:val="uk-UA"/>
        </w:rPr>
        <w:t>195</w:t>
      </w:r>
      <w:r w:rsidRPr="00802870">
        <w:rPr>
          <w:rFonts w:ascii="Times New Roman" w:hAnsi="Times New Roman"/>
          <w:sz w:val="28"/>
          <w:szCs w:val="28"/>
          <w:lang w:val="uk-UA"/>
        </w:rPr>
        <w:t>). Україн</w:t>
      </w:r>
      <w:r>
        <w:rPr>
          <w:rFonts w:ascii="Times New Roman" w:hAnsi="Times New Roman"/>
          <w:sz w:val="28"/>
          <w:szCs w:val="28"/>
          <w:lang w:val="uk-UA"/>
        </w:rPr>
        <w:t>ою</w:t>
      </w:r>
      <w:r w:rsidRPr="00802870">
        <w:rPr>
          <w:rFonts w:ascii="Times New Roman" w:hAnsi="Times New Roman"/>
          <w:sz w:val="28"/>
          <w:szCs w:val="28"/>
          <w:lang w:val="uk-UA"/>
        </w:rPr>
        <w:t xml:space="preserve"> за цей період подано лише </w:t>
      </w:r>
      <w:r>
        <w:rPr>
          <w:rFonts w:ascii="Times New Roman" w:hAnsi="Times New Roman"/>
          <w:sz w:val="28"/>
          <w:szCs w:val="28"/>
          <w:lang w:val="uk-UA"/>
        </w:rPr>
        <w:t>дві</w:t>
      </w:r>
      <w:r w:rsidRPr="00802870">
        <w:rPr>
          <w:rFonts w:ascii="Times New Roman" w:hAnsi="Times New Roman"/>
          <w:sz w:val="28"/>
          <w:szCs w:val="28"/>
          <w:lang w:val="uk-UA"/>
        </w:rPr>
        <w:t xml:space="preserve"> заявк</w:t>
      </w:r>
      <w:r>
        <w:rPr>
          <w:rFonts w:ascii="Times New Roman" w:hAnsi="Times New Roman"/>
          <w:sz w:val="28"/>
          <w:szCs w:val="28"/>
          <w:lang w:val="uk-UA"/>
        </w:rPr>
        <w:t>и</w:t>
      </w:r>
      <w:r w:rsidRPr="00802870">
        <w:rPr>
          <w:rFonts w:ascii="Times New Roman" w:hAnsi="Times New Roman"/>
          <w:sz w:val="28"/>
          <w:szCs w:val="28"/>
          <w:lang w:val="uk-UA"/>
        </w:rPr>
        <w:t xml:space="preserve"> на патент, що дозволило </w:t>
      </w:r>
      <w:r>
        <w:rPr>
          <w:rFonts w:ascii="Times New Roman" w:hAnsi="Times New Roman"/>
          <w:sz w:val="28"/>
          <w:szCs w:val="28"/>
          <w:lang w:val="uk-UA"/>
        </w:rPr>
        <w:t>їй</w:t>
      </w:r>
      <w:r w:rsidRPr="00802870">
        <w:rPr>
          <w:rFonts w:ascii="Times New Roman" w:hAnsi="Times New Roman"/>
          <w:sz w:val="28"/>
          <w:szCs w:val="28"/>
          <w:lang w:val="uk-UA"/>
        </w:rPr>
        <w:t xml:space="preserve"> вийти на рівень Румунії, </w:t>
      </w:r>
      <w:r>
        <w:rPr>
          <w:rFonts w:ascii="Times New Roman" w:hAnsi="Times New Roman"/>
          <w:sz w:val="28"/>
          <w:szCs w:val="28"/>
          <w:lang w:val="uk-UA"/>
        </w:rPr>
        <w:t>що</w:t>
      </w:r>
      <w:r w:rsidRPr="00802870">
        <w:rPr>
          <w:rFonts w:ascii="Times New Roman" w:hAnsi="Times New Roman"/>
          <w:sz w:val="28"/>
          <w:szCs w:val="28"/>
          <w:lang w:val="uk-UA"/>
        </w:rPr>
        <w:t>, тим не менше, свідчить про відсталість вітчизняної науки з питань агробіотехнологій.</w:t>
      </w:r>
    </w:p>
    <w:p w:rsidR="00674BA1" w:rsidRPr="00802870" w:rsidRDefault="00674BA1" w:rsidP="00674BA1">
      <w:pPr>
        <w:tabs>
          <w:tab w:val="left" w:pos="5954"/>
        </w:tabs>
        <w:spacing w:after="0" w:line="360" w:lineRule="auto"/>
        <w:ind w:firstLine="708"/>
        <w:jc w:val="both"/>
        <w:rPr>
          <w:rFonts w:ascii="Times New Roman" w:hAnsi="Times New Roman"/>
          <w:sz w:val="28"/>
          <w:szCs w:val="28"/>
          <w:lang w:val="uk-UA"/>
        </w:rPr>
      </w:pPr>
      <w:r w:rsidRPr="00802870">
        <w:rPr>
          <w:rFonts w:ascii="Times New Roman" w:hAnsi="Times New Roman"/>
          <w:sz w:val="28"/>
          <w:szCs w:val="28"/>
          <w:lang w:val="uk-UA"/>
        </w:rPr>
        <w:t xml:space="preserve">Схожа ситуація має місце і у розвитку нанотехнологій. Найкращі результати з патентування наноінноваціій у </w:t>
      </w:r>
      <w:r>
        <w:rPr>
          <w:rFonts w:ascii="Times New Roman" w:hAnsi="Times New Roman"/>
          <w:sz w:val="28"/>
          <w:szCs w:val="28"/>
          <w:lang w:val="uk-UA"/>
        </w:rPr>
        <w:t>звітному році</w:t>
      </w:r>
      <w:r w:rsidRPr="00802870">
        <w:rPr>
          <w:rFonts w:ascii="Times New Roman" w:hAnsi="Times New Roman"/>
          <w:sz w:val="28"/>
          <w:szCs w:val="28"/>
          <w:lang w:val="uk-UA"/>
        </w:rPr>
        <w:t xml:space="preserve"> продемонстрували також США</w:t>
      </w:r>
      <w:r>
        <w:rPr>
          <w:rFonts w:ascii="Times New Roman" w:hAnsi="Times New Roman"/>
          <w:sz w:val="28"/>
          <w:szCs w:val="28"/>
          <w:lang w:val="uk-UA"/>
        </w:rPr>
        <w:t xml:space="preserve"> (90</w:t>
      </w:r>
      <w:r w:rsidRPr="00802870">
        <w:rPr>
          <w:rFonts w:ascii="Times New Roman" w:hAnsi="Times New Roman"/>
          <w:sz w:val="28"/>
          <w:szCs w:val="28"/>
          <w:lang w:val="uk-UA"/>
        </w:rPr>
        <w:t xml:space="preserve"> заявок), Росія (2</w:t>
      </w:r>
      <w:r>
        <w:rPr>
          <w:rFonts w:ascii="Times New Roman" w:hAnsi="Times New Roman"/>
          <w:sz w:val="28"/>
          <w:szCs w:val="28"/>
          <w:lang w:val="uk-UA"/>
        </w:rPr>
        <w:t>7),</w:t>
      </w:r>
      <w:r w:rsidRPr="00802870">
        <w:rPr>
          <w:rFonts w:ascii="Times New Roman" w:hAnsi="Times New Roman"/>
          <w:sz w:val="28"/>
          <w:szCs w:val="28"/>
          <w:lang w:val="uk-UA"/>
        </w:rPr>
        <w:t xml:space="preserve"> Великобританія (</w:t>
      </w:r>
      <w:r>
        <w:rPr>
          <w:rFonts w:ascii="Times New Roman" w:hAnsi="Times New Roman"/>
          <w:sz w:val="28"/>
          <w:szCs w:val="28"/>
          <w:lang w:val="uk-UA"/>
        </w:rPr>
        <w:t>26</w:t>
      </w:r>
      <w:r w:rsidRPr="00802870">
        <w:rPr>
          <w:rFonts w:ascii="Times New Roman" w:hAnsi="Times New Roman"/>
          <w:sz w:val="28"/>
          <w:szCs w:val="28"/>
          <w:lang w:val="uk-UA"/>
        </w:rPr>
        <w:t xml:space="preserve">), </w:t>
      </w:r>
      <w:r>
        <w:rPr>
          <w:rFonts w:ascii="Times New Roman" w:hAnsi="Times New Roman"/>
          <w:sz w:val="28"/>
          <w:szCs w:val="28"/>
          <w:lang w:val="uk-UA"/>
        </w:rPr>
        <w:t xml:space="preserve">Фінляндія (12 заявок на патенти). </w:t>
      </w:r>
      <w:r w:rsidRPr="00802870">
        <w:rPr>
          <w:rFonts w:ascii="Times New Roman" w:hAnsi="Times New Roman"/>
          <w:sz w:val="28"/>
          <w:szCs w:val="28"/>
          <w:lang w:val="uk-UA"/>
        </w:rPr>
        <w:t>Аналогічний показник для Укра</w:t>
      </w:r>
      <w:r>
        <w:rPr>
          <w:rFonts w:ascii="Times New Roman" w:hAnsi="Times New Roman"/>
          <w:sz w:val="28"/>
          <w:szCs w:val="28"/>
          <w:lang w:val="uk-UA"/>
        </w:rPr>
        <w:t>їни та Польщі складав 2 і 4 патенти відповідно.</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t xml:space="preserve">Негативний стан України у патентуванні винаходів в галузі біо- і нанотехнологій багато в чому пояснюється тим, що країна зосередила свою увагу на нові розробки значно пізніше ніж </w:t>
      </w:r>
      <w:r>
        <w:rPr>
          <w:rFonts w:ascii="Times New Roman" w:hAnsi="Times New Roman"/>
          <w:sz w:val="28"/>
          <w:szCs w:val="28"/>
          <w:lang w:val="uk-UA"/>
        </w:rPr>
        <w:t>іноземні держави</w:t>
      </w:r>
      <w:r w:rsidRPr="00802870">
        <w:rPr>
          <w:rFonts w:ascii="Times New Roman" w:hAnsi="Times New Roman"/>
          <w:sz w:val="28"/>
          <w:szCs w:val="28"/>
          <w:lang w:val="uk-UA"/>
        </w:rPr>
        <w:t xml:space="preserve"> і лише зараз намагається імплементувати світовий досвід в практику та нарощувати власний потенціал розвитку наноіндустрії та біоінженерії [</w:t>
      </w:r>
      <w:r>
        <w:rPr>
          <w:rFonts w:ascii="Times New Roman" w:hAnsi="Times New Roman"/>
          <w:sz w:val="28"/>
          <w:szCs w:val="28"/>
          <w:lang w:val="uk-UA"/>
        </w:rPr>
        <w:t>155</w:t>
      </w:r>
      <w:r w:rsidRPr="00802870">
        <w:rPr>
          <w:rFonts w:ascii="Times New Roman" w:hAnsi="Times New Roman"/>
          <w:sz w:val="28"/>
          <w:szCs w:val="28"/>
          <w:lang w:val="uk-UA"/>
        </w:rPr>
        <w:t>, с. 33].</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t>В цілому, головною причиною відставання розвитку нано- і біотехнологічних досліджень в агарній сфері України є застарілість дослідної матеріально-технічної бази, триваючий від</w:t>
      </w:r>
      <w:r>
        <w:rPr>
          <w:rFonts w:ascii="Times New Roman" w:hAnsi="Times New Roman"/>
          <w:sz w:val="28"/>
          <w:szCs w:val="28"/>
          <w:lang w:val="uk-UA"/>
        </w:rPr>
        <w:t>тік</w:t>
      </w:r>
      <w:r w:rsidRPr="00802870">
        <w:rPr>
          <w:rFonts w:ascii="Times New Roman" w:hAnsi="Times New Roman"/>
          <w:sz w:val="28"/>
          <w:szCs w:val="28"/>
          <w:lang w:val="uk-UA"/>
        </w:rPr>
        <w:t xml:space="preserve"> за кордон висококваліфікованих дослідників, низький рівень фінансування науково-дослідної діяльності і, найголовніше, відсутність злагодженої стратегії розвитку науково-технічного потенціалу України  [1</w:t>
      </w:r>
      <w:r>
        <w:rPr>
          <w:rFonts w:ascii="Times New Roman" w:hAnsi="Times New Roman"/>
          <w:sz w:val="28"/>
          <w:szCs w:val="28"/>
          <w:lang w:val="uk-UA"/>
        </w:rPr>
        <w:t>65</w:t>
      </w:r>
      <w:r w:rsidRPr="00802870">
        <w:rPr>
          <w:rFonts w:ascii="Times New Roman" w:hAnsi="Times New Roman"/>
          <w:sz w:val="28"/>
          <w:szCs w:val="28"/>
          <w:lang w:val="uk-UA"/>
        </w:rPr>
        <w:t xml:space="preserve">, с. 7]. </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цілому, аналіз науково-технологічної та інноваційної складової технологічної безпеки країни відображає повну картину існуючих можливостей та ймовірних загроз для становлення і розвитку інноваційної вітчизняної економіки. </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Небезпечними для забезпечення технологічної  безпеки України в аграрній сфері залишається: низька технологічна готовність підприємств; недостатній рівень фінансування інноваційної діяльності аграрних підприємств; слабкий розвиток системи іноземного інвестування </w:t>
      </w:r>
      <w:r>
        <w:rPr>
          <w:rFonts w:ascii="Times New Roman" w:hAnsi="Times New Roman"/>
          <w:sz w:val="28"/>
          <w:szCs w:val="28"/>
          <w:lang w:val="uk-UA"/>
        </w:rPr>
        <w:lastRenderedPageBreak/>
        <w:t>інноваційних трансформацій в аграрній галузі; низька здатність до інновацій; незадовільна якість роботи науково-дослідних установ; незацікавленість вітчизняних підприємств у міжнародній кооперації та використанні світового інтелектуального і наукового здобутку у сфері аграрного виробництва (нано- і біотехнологій) тощо.</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8E1EA8">
        <w:rPr>
          <w:rFonts w:ascii="Times New Roman" w:hAnsi="Times New Roman"/>
          <w:sz w:val="28"/>
          <w:szCs w:val="28"/>
          <w:lang w:val="uk-UA"/>
        </w:rPr>
        <w:t xml:space="preserve">Критичний стан технологічної безпеки пояснюється тим несприятливим впливом, який виникає на всіх рівнях функціонування </w:t>
      </w:r>
      <w:r>
        <w:rPr>
          <w:rFonts w:ascii="Times New Roman" w:hAnsi="Times New Roman"/>
          <w:sz w:val="28"/>
          <w:szCs w:val="28"/>
          <w:lang w:val="uk-UA"/>
        </w:rPr>
        <w:t xml:space="preserve">не лише </w:t>
      </w:r>
      <w:r w:rsidRPr="008E1EA8">
        <w:rPr>
          <w:rFonts w:ascii="Times New Roman" w:hAnsi="Times New Roman"/>
          <w:sz w:val="28"/>
          <w:szCs w:val="28"/>
          <w:lang w:val="uk-UA"/>
        </w:rPr>
        <w:t xml:space="preserve">аграрної </w:t>
      </w:r>
      <w:r>
        <w:rPr>
          <w:rFonts w:ascii="Times New Roman" w:hAnsi="Times New Roman"/>
          <w:sz w:val="28"/>
          <w:szCs w:val="28"/>
          <w:lang w:val="uk-UA"/>
        </w:rPr>
        <w:t>галузі, а й національної економіки</w:t>
      </w:r>
      <w:r w:rsidRPr="008E1EA8">
        <w:rPr>
          <w:rFonts w:ascii="Times New Roman" w:hAnsi="Times New Roman"/>
          <w:sz w:val="28"/>
          <w:szCs w:val="28"/>
          <w:lang w:val="uk-UA"/>
        </w:rPr>
        <w:t xml:space="preserve"> </w:t>
      </w:r>
      <w:r>
        <w:rPr>
          <w:rFonts w:ascii="Times New Roman" w:hAnsi="Times New Roman"/>
          <w:sz w:val="28"/>
          <w:szCs w:val="28"/>
          <w:lang w:val="uk-UA"/>
        </w:rPr>
        <w:t>У</w:t>
      </w:r>
      <w:r w:rsidRPr="008E1EA8">
        <w:rPr>
          <w:rFonts w:ascii="Times New Roman" w:hAnsi="Times New Roman"/>
          <w:sz w:val="28"/>
          <w:szCs w:val="28"/>
          <w:lang w:val="uk-UA"/>
        </w:rPr>
        <w:t>кр</w:t>
      </w:r>
      <w:r>
        <w:rPr>
          <w:rFonts w:ascii="Times New Roman" w:hAnsi="Times New Roman"/>
          <w:sz w:val="28"/>
          <w:szCs w:val="28"/>
          <w:lang w:val="uk-UA"/>
        </w:rPr>
        <w:t>аїни загалом.</w:t>
      </w:r>
      <w:r w:rsidRPr="008E1EA8">
        <w:rPr>
          <w:rFonts w:ascii="Times New Roman" w:hAnsi="Times New Roman"/>
          <w:sz w:val="28"/>
          <w:szCs w:val="28"/>
          <w:lang w:val="uk-UA"/>
        </w:rPr>
        <w:t xml:space="preserve"> Проведен</w:t>
      </w:r>
      <w:r>
        <w:rPr>
          <w:rFonts w:ascii="Times New Roman" w:hAnsi="Times New Roman"/>
          <w:sz w:val="28"/>
          <w:szCs w:val="28"/>
          <w:lang w:val="uk-UA"/>
        </w:rPr>
        <w:t>е дослідження</w:t>
      </w:r>
      <w:r w:rsidRPr="008E1EA8">
        <w:rPr>
          <w:rFonts w:ascii="Times New Roman" w:hAnsi="Times New Roman"/>
          <w:sz w:val="28"/>
          <w:szCs w:val="28"/>
          <w:lang w:val="uk-UA"/>
        </w:rPr>
        <w:t xml:space="preserve"> стану сільськогосподарського виробництва вияви</w:t>
      </w:r>
      <w:r>
        <w:rPr>
          <w:rFonts w:ascii="Times New Roman" w:hAnsi="Times New Roman"/>
          <w:sz w:val="28"/>
          <w:szCs w:val="28"/>
          <w:lang w:val="uk-UA"/>
        </w:rPr>
        <w:t>ло</w:t>
      </w:r>
      <w:r w:rsidRPr="008E1EA8">
        <w:rPr>
          <w:rFonts w:ascii="Times New Roman" w:hAnsi="Times New Roman"/>
          <w:sz w:val="28"/>
          <w:szCs w:val="28"/>
          <w:lang w:val="uk-UA"/>
        </w:rPr>
        <w:t xml:space="preserve"> потенційні </w:t>
      </w:r>
      <w:r>
        <w:rPr>
          <w:rFonts w:ascii="Times New Roman" w:hAnsi="Times New Roman"/>
          <w:sz w:val="28"/>
          <w:szCs w:val="28"/>
          <w:lang w:val="uk-UA"/>
        </w:rPr>
        <w:t xml:space="preserve">внутрішні та зовнішні </w:t>
      </w:r>
      <w:r w:rsidRPr="008E1EA8">
        <w:rPr>
          <w:rFonts w:ascii="Times New Roman" w:hAnsi="Times New Roman"/>
          <w:sz w:val="28"/>
          <w:szCs w:val="28"/>
          <w:lang w:val="uk-UA"/>
        </w:rPr>
        <w:t xml:space="preserve">загрози </w:t>
      </w:r>
      <w:r w:rsidRPr="009310DD">
        <w:rPr>
          <w:rFonts w:ascii="Times New Roman" w:hAnsi="Times New Roman"/>
          <w:sz w:val="28"/>
          <w:szCs w:val="28"/>
          <w:lang w:val="uk-UA"/>
        </w:rPr>
        <w:t>[</w:t>
      </w:r>
      <w:r>
        <w:rPr>
          <w:rFonts w:ascii="Times New Roman" w:hAnsi="Times New Roman"/>
          <w:sz w:val="28"/>
          <w:szCs w:val="28"/>
          <w:lang w:val="uk-UA"/>
        </w:rPr>
        <w:t>82, с. 28</w:t>
      </w:r>
      <w:r w:rsidRPr="009310DD">
        <w:rPr>
          <w:rFonts w:ascii="Times New Roman" w:hAnsi="Times New Roman"/>
          <w:sz w:val="28"/>
          <w:szCs w:val="28"/>
          <w:lang w:val="uk-UA"/>
        </w:rPr>
        <w:t>]</w:t>
      </w:r>
      <w:r>
        <w:rPr>
          <w:rFonts w:ascii="Times New Roman" w:hAnsi="Times New Roman"/>
          <w:sz w:val="28"/>
          <w:szCs w:val="28"/>
          <w:lang w:val="uk-UA"/>
        </w:rPr>
        <w:t xml:space="preserve"> </w:t>
      </w:r>
      <w:r w:rsidRPr="008E1EA8">
        <w:rPr>
          <w:rFonts w:ascii="Times New Roman" w:hAnsi="Times New Roman"/>
          <w:sz w:val="28"/>
          <w:szCs w:val="28"/>
          <w:lang w:val="uk-UA"/>
        </w:rPr>
        <w:t>технологічн</w:t>
      </w:r>
      <w:r>
        <w:rPr>
          <w:rFonts w:ascii="Times New Roman" w:hAnsi="Times New Roman"/>
          <w:sz w:val="28"/>
          <w:szCs w:val="28"/>
          <w:lang w:val="uk-UA"/>
        </w:rPr>
        <w:t>ої</w:t>
      </w:r>
      <w:r w:rsidRPr="008E1EA8">
        <w:rPr>
          <w:rFonts w:ascii="Times New Roman" w:hAnsi="Times New Roman"/>
          <w:sz w:val="28"/>
          <w:szCs w:val="28"/>
          <w:lang w:val="uk-UA"/>
        </w:rPr>
        <w:t xml:space="preserve"> безпе</w:t>
      </w:r>
      <w:r>
        <w:rPr>
          <w:rFonts w:ascii="Times New Roman" w:hAnsi="Times New Roman"/>
          <w:sz w:val="28"/>
          <w:szCs w:val="28"/>
          <w:lang w:val="uk-UA"/>
        </w:rPr>
        <w:t>ки</w:t>
      </w:r>
      <w:r w:rsidRPr="008E1EA8">
        <w:rPr>
          <w:rFonts w:ascii="Times New Roman" w:hAnsi="Times New Roman"/>
          <w:sz w:val="28"/>
          <w:szCs w:val="28"/>
          <w:lang w:val="uk-UA"/>
        </w:rPr>
        <w:t xml:space="preserve">, перелік яких наведено в таблиці </w:t>
      </w:r>
      <w:r>
        <w:rPr>
          <w:rFonts w:ascii="Times New Roman" w:hAnsi="Times New Roman"/>
          <w:sz w:val="28"/>
          <w:szCs w:val="28"/>
          <w:lang w:val="uk-UA"/>
        </w:rPr>
        <w:t>2.9</w:t>
      </w:r>
      <w:r w:rsidRPr="008E1EA8">
        <w:rPr>
          <w:rFonts w:ascii="Times New Roman" w:hAnsi="Times New Roman"/>
          <w:sz w:val="28"/>
          <w:szCs w:val="28"/>
          <w:lang w:val="uk-UA"/>
        </w:rPr>
        <w:t>.</w:t>
      </w:r>
    </w:p>
    <w:p w:rsidR="00674BA1" w:rsidRDefault="00674BA1" w:rsidP="00674BA1">
      <w:pPr>
        <w:spacing w:after="0" w:line="360" w:lineRule="auto"/>
        <w:ind w:firstLine="709"/>
        <w:jc w:val="right"/>
        <w:rPr>
          <w:rFonts w:ascii="Times New Roman" w:hAnsi="Times New Roman"/>
          <w:i/>
          <w:sz w:val="28"/>
          <w:szCs w:val="28"/>
          <w:lang w:val="uk-UA"/>
        </w:rPr>
      </w:pPr>
      <w:r w:rsidRPr="008E1EA8">
        <w:rPr>
          <w:rFonts w:ascii="Times New Roman" w:hAnsi="Times New Roman"/>
          <w:i/>
          <w:sz w:val="28"/>
          <w:szCs w:val="28"/>
          <w:lang w:val="uk-UA"/>
        </w:rPr>
        <w:t xml:space="preserve">Таблиця </w:t>
      </w:r>
      <w:r>
        <w:rPr>
          <w:rFonts w:ascii="Times New Roman" w:hAnsi="Times New Roman"/>
          <w:i/>
          <w:sz w:val="28"/>
          <w:szCs w:val="28"/>
          <w:lang w:val="uk-UA"/>
        </w:rPr>
        <w:t>2.9</w:t>
      </w:r>
    </w:p>
    <w:p w:rsidR="00674BA1" w:rsidRPr="000C1E10" w:rsidRDefault="00674BA1" w:rsidP="00674BA1">
      <w:pPr>
        <w:spacing w:after="0" w:line="360" w:lineRule="auto"/>
        <w:ind w:firstLine="709"/>
        <w:jc w:val="center"/>
        <w:rPr>
          <w:rFonts w:ascii="Times New Roman" w:hAnsi="Times New Roman"/>
          <w:i/>
          <w:sz w:val="28"/>
          <w:szCs w:val="28"/>
          <w:lang w:val="uk-UA"/>
        </w:rPr>
      </w:pPr>
      <w:r w:rsidRPr="008E1EA8">
        <w:rPr>
          <w:rFonts w:ascii="Times New Roman" w:hAnsi="Times New Roman"/>
          <w:b/>
          <w:sz w:val="28"/>
          <w:szCs w:val="28"/>
          <w:lang w:val="uk-UA"/>
        </w:rPr>
        <w:t>Основні загрози технологічн</w:t>
      </w:r>
      <w:r>
        <w:rPr>
          <w:rFonts w:ascii="Times New Roman" w:hAnsi="Times New Roman"/>
          <w:b/>
          <w:sz w:val="28"/>
          <w:szCs w:val="28"/>
          <w:lang w:val="uk-UA"/>
        </w:rPr>
        <w:t>ої</w:t>
      </w:r>
      <w:r w:rsidRPr="008E1EA8">
        <w:rPr>
          <w:rFonts w:ascii="Times New Roman" w:hAnsi="Times New Roman"/>
          <w:b/>
          <w:sz w:val="28"/>
          <w:szCs w:val="28"/>
          <w:lang w:val="uk-UA"/>
        </w:rPr>
        <w:t xml:space="preserve"> безпе</w:t>
      </w:r>
      <w:r>
        <w:rPr>
          <w:rFonts w:ascii="Times New Roman" w:hAnsi="Times New Roman"/>
          <w:b/>
          <w:sz w:val="28"/>
          <w:szCs w:val="28"/>
          <w:lang w:val="uk-UA"/>
        </w:rPr>
        <w:t xml:space="preserve">ки </w:t>
      </w:r>
      <w:r w:rsidRPr="008E1EA8">
        <w:rPr>
          <w:rFonts w:ascii="Times New Roman" w:hAnsi="Times New Roman"/>
          <w:b/>
          <w:sz w:val="28"/>
          <w:szCs w:val="28"/>
          <w:lang w:val="uk-UA"/>
        </w:rPr>
        <w:t>аграрної галузі</w:t>
      </w:r>
    </w:p>
    <w:tbl>
      <w:tblPr>
        <w:tblStyle w:val="a3"/>
        <w:tblW w:w="9286" w:type="dxa"/>
        <w:jc w:val="center"/>
        <w:tblInd w:w="108" w:type="dxa"/>
        <w:tblLook w:val="01E0" w:firstRow="1" w:lastRow="1" w:firstColumn="1" w:lastColumn="1" w:noHBand="0" w:noVBand="0"/>
      </w:tblPr>
      <w:tblGrid>
        <w:gridCol w:w="4395"/>
        <w:gridCol w:w="4891"/>
      </w:tblGrid>
      <w:tr w:rsidR="00674BA1" w:rsidRPr="008E1EA8" w:rsidTr="00674BA1">
        <w:trPr>
          <w:trHeight w:val="349"/>
          <w:jc w:val="center"/>
        </w:trPr>
        <w:tc>
          <w:tcPr>
            <w:tcW w:w="4395" w:type="dxa"/>
            <w:vAlign w:val="center"/>
          </w:tcPr>
          <w:p w:rsidR="00674BA1" w:rsidRPr="001C74C0" w:rsidRDefault="00674BA1" w:rsidP="00674BA1">
            <w:pPr>
              <w:jc w:val="center"/>
              <w:rPr>
                <w:rFonts w:ascii="Times New Roman" w:hAnsi="Times New Roman"/>
                <w:b/>
                <w:sz w:val="24"/>
                <w:szCs w:val="24"/>
                <w:lang w:val="uk-UA"/>
              </w:rPr>
            </w:pPr>
            <w:r w:rsidRPr="001C74C0">
              <w:rPr>
                <w:rFonts w:ascii="Times New Roman" w:hAnsi="Times New Roman"/>
                <w:b/>
                <w:sz w:val="24"/>
                <w:szCs w:val="24"/>
                <w:lang w:val="uk-UA"/>
              </w:rPr>
              <w:t>Внутрішні загрози</w:t>
            </w:r>
          </w:p>
        </w:tc>
        <w:tc>
          <w:tcPr>
            <w:tcW w:w="4891" w:type="dxa"/>
            <w:vAlign w:val="center"/>
          </w:tcPr>
          <w:p w:rsidR="00674BA1" w:rsidRPr="001C74C0" w:rsidRDefault="00674BA1" w:rsidP="00674BA1">
            <w:pPr>
              <w:jc w:val="center"/>
              <w:rPr>
                <w:rFonts w:ascii="Times New Roman" w:hAnsi="Times New Roman"/>
                <w:b/>
                <w:sz w:val="24"/>
                <w:szCs w:val="24"/>
                <w:lang w:val="uk-UA"/>
              </w:rPr>
            </w:pPr>
            <w:r w:rsidRPr="001C74C0">
              <w:rPr>
                <w:rFonts w:ascii="Times New Roman" w:hAnsi="Times New Roman"/>
                <w:b/>
                <w:sz w:val="24"/>
                <w:szCs w:val="24"/>
                <w:lang w:val="uk-UA"/>
              </w:rPr>
              <w:t>Зовнішні загрози</w:t>
            </w:r>
          </w:p>
        </w:tc>
      </w:tr>
      <w:tr w:rsidR="00674BA1" w:rsidRPr="008E1EA8" w:rsidTr="00674BA1">
        <w:trPr>
          <w:trHeight w:val="705"/>
          <w:jc w:val="center"/>
        </w:trPr>
        <w:tc>
          <w:tcPr>
            <w:tcW w:w="4395" w:type="dxa"/>
            <w:vAlign w:val="center"/>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1. Високий рівень матеріало- та енергомісткості виробництва</w:t>
            </w:r>
          </w:p>
        </w:tc>
        <w:tc>
          <w:tcPr>
            <w:tcW w:w="4891" w:type="dxa"/>
            <w:vAlign w:val="center"/>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1. Некерований відтік за кордон інтелектуальних і трудових ресурсів</w:t>
            </w:r>
          </w:p>
        </w:tc>
      </w:tr>
      <w:tr w:rsidR="00674BA1" w:rsidRPr="008E1EA8" w:rsidTr="00674BA1">
        <w:trPr>
          <w:trHeight w:val="501"/>
          <w:jc w:val="center"/>
        </w:trPr>
        <w:tc>
          <w:tcPr>
            <w:tcW w:w="4395" w:type="dxa"/>
            <w:vAlign w:val="center"/>
          </w:tcPr>
          <w:p w:rsidR="00674BA1" w:rsidRPr="001C74C0" w:rsidRDefault="00674BA1" w:rsidP="00674BA1">
            <w:pPr>
              <w:jc w:val="both"/>
              <w:rPr>
                <w:rFonts w:ascii="Times New Roman" w:hAnsi="Times New Roman"/>
                <w:sz w:val="24"/>
                <w:szCs w:val="24"/>
                <w:lang w:val="uk-UA"/>
              </w:rPr>
            </w:pPr>
            <w:r>
              <w:rPr>
                <w:rFonts w:ascii="Times New Roman" w:hAnsi="Times New Roman"/>
                <w:sz w:val="24"/>
                <w:szCs w:val="24"/>
                <w:lang w:val="uk-UA"/>
              </w:rPr>
              <w:t xml:space="preserve">2. Застарілі технології аграрного </w:t>
            </w:r>
            <w:r w:rsidRPr="001C74C0">
              <w:rPr>
                <w:rFonts w:ascii="Times New Roman" w:hAnsi="Times New Roman"/>
                <w:sz w:val="24"/>
                <w:szCs w:val="24"/>
                <w:lang w:val="uk-UA"/>
              </w:rPr>
              <w:t>виробництва</w:t>
            </w:r>
          </w:p>
        </w:tc>
        <w:tc>
          <w:tcPr>
            <w:tcW w:w="4891" w:type="dxa"/>
            <w:vMerge w:val="restart"/>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 xml:space="preserve">2. Низька частка імпорту </w:t>
            </w:r>
            <w:r>
              <w:rPr>
                <w:rFonts w:ascii="Times New Roman" w:hAnsi="Times New Roman"/>
                <w:sz w:val="24"/>
                <w:szCs w:val="24"/>
                <w:lang w:val="uk-UA"/>
              </w:rPr>
              <w:t>високотехнологічного обладнання,</w:t>
            </w:r>
            <w:r w:rsidRPr="001C74C0">
              <w:rPr>
                <w:rFonts w:ascii="Times New Roman" w:hAnsi="Times New Roman"/>
                <w:sz w:val="24"/>
                <w:szCs w:val="24"/>
                <w:lang w:val="uk-UA"/>
              </w:rPr>
              <w:t xml:space="preserve"> машин та </w:t>
            </w:r>
            <w:r>
              <w:rPr>
                <w:rFonts w:ascii="Times New Roman" w:hAnsi="Times New Roman"/>
                <w:sz w:val="24"/>
                <w:szCs w:val="24"/>
                <w:lang w:val="uk-UA"/>
              </w:rPr>
              <w:t xml:space="preserve">механізмів </w:t>
            </w:r>
            <w:r w:rsidRPr="001C74C0">
              <w:rPr>
                <w:rFonts w:ascii="Times New Roman" w:hAnsi="Times New Roman"/>
                <w:sz w:val="24"/>
                <w:szCs w:val="24"/>
                <w:lang w:val="uk-UA"/>
              </w:rPr>
              <w:t>сільськогосподарського призначення</w:t>
            </w:r>
            <w:r>
              <w:rPr>
                <w:rFonts w:ascii="Times New Roman" w:hAnsi="Times New Roman"/>
                <w:sz w:val="24"/>
                <w:szCs w:val="24"/>
                <w:lang w:val="uk-UA"/>
              </w:rPr>
              <w:t>.</w:t>
            </w:r>
          </w:p>
        </w:tc>
      </w:tr>
      <w:tr w:rsidR="00674BA1" w:rsidRPr="008E1EA8" w:rsidTr="00674BA1">
        <w:trPr>
          <w:trHeight w:val="834"/>
          <w:jc w:val="center"/>
        </w:trPr>
        <w:tc>
          <w:tcPr>
            <w:tcW w:w="4395" w:type="dxa"/>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3. Н</w:t>
            </w:r>
            <w:r>
              <w:rPr>
                <w:rFonts w:ascii="Times New Roman" w:hAnsi="Times New Roman"/>
                <w:sz w:val="24"/>
                <w:szCs w:val="24"/>
                <w:lang w:val="uk-UA"/>
              </w:rPr>
              <w:t>изький</w:t>
            </w:r>
            <w:r w:rsidRPr="001C74C0">
              <w:rPr>
                <w:rFonts w:ascii="Times New Roman" w:hAnsi="Times New Roman"/>
                <w:sz w:val="24"/>
                <w:szCs w:val="24"/>
                <w:lang w:val="uk-UA"/>
              </w:rPr>
              <w:t xml:space="preserve"> рівень фінансування інноваційної діяльності аграрних підприємств</w:t>
            </w:r>
            <w:r>
              <w:rPr>
                <w:rFonts w:ascii="Times New Roman" w:hAnsi="Times New Roman"/>
                <w:sz w:val="24"/>
                <w:szCs w:val="24"/>
                <w:lang w:val="uk-UA"/>
              </w:rPr>
              <w:t>.</w:t>
            </w:r>
          </w:p>
        </w:tc>
        <w:tc>
          <w:tcPr>
            <w:tcW w:w="4891" w:type="dxa"/>
            <w:vMerge/>
          </w:tcPr>
          <w:p w:rsidR="00674BA1" w:rsidRPr="001C74C0" w:rsidRDefault="00674BA1" w:rsidP="00674BA1">
            <w:pPr>
              <w:jc w:val="both"/>
              <w:rPr>
                <w:rFonts w:ascii="Times New Roman" w:hAnsi="Times New Roman"/>
                <w:sz w:val="24"/>
                <w:szCs w:val="24"/>
                <w:lang w:val="uk-UA"/>
              </w:rPr>
            </w:pPr>
          </w:p>
        </w:tc>
      </w:tr>
      <w:tr w:rsidR="00674BA1" w:rsidRPr="008E1EA8" w:rsidTr="00674BA1">
        <w:trPr>
          <w:trHeight w:val="710"/>
          <w:jc w:val="center"/>
        </w:trPr>
        <w:tc>
          <w:tcPr>
            <w:tcW w:w="4395" w:type="dxa"/>
            <w:vMerge w:val="restart"/>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4. Домінування базових процесів виробництва сільськогосподарської продукції з низьким рівнем технологічної обробки сировини</w:t>
            </w:r>
            <w:r>
              <w:rPr>
                <w:rFonts w:ascii="Times New Roman" w:hAnsi="Times New Roman"/>
                <w:sz w:val="24"/>
                <w:szCs w:val="24"/>
                <w:lang w:val="uk-UA"/>
              </w:rPr>
              <w:t>.</w:t>
            </w:r>
          </w:p>
        </w:tc>
        <w:tc>
          <w:tcPr>
            <w:tcW w:w="4891" w:type="dxa"/>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3. Низький рівень конкурентоспроможності сільськогосподарських товарів та послуг на експорт</w:t>
            </w:r>
            <w:r>
              <w:rPr>
                <w:rFonts w:ascii="Times New Roman" w:hAnsi="Times New Roman"/>
                <w:sz w:val="24"/>
                <w:szCs w:val="24"/>
                <w:lang w:val="uk-UA"/>
              </w:rPr>
              <w:t>.</w:t>
            </w:r>
          </w:p>
        </w:tc>
      </w:tr>
      <w:tr w:rsidR="00674BA1" w:rsidRPr="008E1EA8" w:rsidTr="00674BA1">
        <w:trPr>
          <w:trHeight w:val="276"/>
          <w:jc w:val="center"/>
        </w:trPr>
        <w:tc>
          <w:tcPr>
            <w:tcW w:w="4395" w:type="dxa"/>
            <w:vMerge/>
          </w:tcPr>
          <w:p w:rsidR="00674BA1" w:rsidRPr="001C74C0" w:rsidRDefault="00674BA1" w:rsidP="00674BA1">
            <w:pPr>
              <w:jc w:val="both"/>
              <w:rPr>
                <w:rFonts w:ascii="Times New Roman" w:hAnsi="Times New Roman"/>
                <w:sz w:val="24"/>
                <w:szCs w:val="24"/>
                <w:lang w:val="uk-UA"/>
              </w:rPr>
            </w:pPr>
          </w:p>
        </w:tc>
        <w:tc>
          <w:tcPr>
            <w:tcW w:w="4891" w:type="dxa"/>
            <w:vMerge w:val="restart"/>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4. Недостатня інституційна та фінансова підтримка державою науково-технологічної та інноваційної переорієнтації сільського господарства</w:t>
            </w:r>
            <w:r>
              <w:rPr>
                <w:rFonts w:ascii="Times New Roman" w:hAnsi="Times New Roman"/>
                <w:sz w:val="24"/>
                <w:szCs w:val="24"/>
                <w:lang w:val="uk-UA"/>
              </w:rPr>
              <w:t>.</w:t>
            </w:r>
            <w:r w:rsidRPr="001C74C0">
              <w:rPr>
                <w:rFonts w:ascii="Times New Roman" w:hAnsi="Times New Roman"/>
                <w:sz w:val="24"/>
                <w:szCs w:val="24"/>
                <w:lang w:val="uk-UA"/>
              </w:rPr>
              <w:t xml:space="preserve"> </w:t>
            </w:r>
          </w:p>
        </w:tc>
      </w:tr>
      <w:tr w:rsidR="00674BA1" w:rsidRPr="008E1EA8" w:rsidTr="00674BA1">
        <w:trPr>
          <w:trHeight w:val="640"/>
          <w:jc w:val="center"/>
        </w:trPr>
        <w:tc>
          <w:tcPr>
            <w:tcW w:w="4395" w:type="dxa"/>
            <w:tcBorders>
              <w:bottom w:val="single" w:sz="4" w:space="0" w:color="auto"/>
            </w:tcBorders>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5. Низька частка технологічних інновацій в переробній галузі</w:t>
            </w:r>
            <w:r>
              <w:rPr>
                <w:rFonts w:ascii="Times New Roman" w:hAnsi="Times New Roman"/>
                <w:sz w:val="24"/>
                <w:szCs w:val="24"/>
                <w:lang w:val="uk-UA"/>
              </w:rPr>
              <w:t>.</w:t>
            </w:r>
          </w:p>
        </w:tc>
        <w:tc>
          <w:tcPr>
            <w:tcW w:w="4891" w:type="dxa"/>
            <w:vMerge/>
            <w:tcBorders>
              <w:bottom w:val="single" w:sz="4" w:space="0" w:color="auto"/>
            </w:tcBorders>
          </w:tcPr>
          <w:p w:rsidR="00674BA1" w:rsidRPr="001C74C0" w:rsidRDefault="00674BA1" w:rsidP="00674BA1">
            <w:pPr>
              <w:jc w:val="both"/>
              <w:rPr>
                <w:rFonts w:ascii="Times New Roman" w:hAnsi="Times New Roman"/>
                <w:sz w:val="24"/>
                <w:szCs w:val="24"/>
                <w:lang w:val="uk-UA"/>
              </w:rPr>
            </w:pPr>
          </w:p>
        </w:tc>
      </w:tr>
      <w:tr w:rsidR="00674BA1" w:rsidRPr="008E1EA8" w:rsidTr="00674BA1">
        <w:trPr>
          <w:trHeight w:val="276"/>
          <w:jc w:val="center"/>
        </w:trPr>
        <w:tc>
          <w:tcPr>
            <w:tcW w:w="4395" w:type="dxa"/>
            <w:vMerge w:val="restart"/>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 xml:space="preserve">6. Відсутність </w:t>
            </w:r>
            <w:r>
              <w:rPr>
                <w:rFonts w:ascii="Times New Roman" w:hAnsi="Times New Roman"/>
                <w:sz w:val="24"/>
                <w:szCs w:val="24"/>
                <w:lang w:val="uk-UA"/>
              </w:rPr>
              <w:t>високо</w:t>
            </w:r>
            <w:r w:rsidRPr="001C74C0">
              <w:rPr>
                <w:rFonts w:ascii="Times New Roman" w:hAnsi="Times New Roman"/>
                <w:sz w:val="24"/>
                <w:szCs w:val="24"/>
                <w:lang w:val="uk-UA"/>
              </w:rPr>
              <w:t>кваліфікованого персоналу</w:t>
            </w:r>
            <w:r>
              <w:rPr>
                <w:rFonts w:ascii="Times New Roman" w:hAnsi="Times New Roman"/>
                <w:sz w:val="24"/>
                <w:szCs w:val="24"/>
                <w:lang w:val="uk-UA"/>
              </w:rPr>
              <w:t>.</w:t>
            </w:r>
          </w:p>
        </w:tc>
        <w:tc>
          <w:tcPr>
            <w:tcW w:w="4891" w:type="dxa"/>
            <w:vMerge/>
          </w:tcPr>
          <w:p w:rsidR="00674BA1" w:rsidRPr="001C74C0" w:rsidRDefault="00674BA1" w:rsidP="00674BA1">
            <w:pPr>
              <w:jc w:val="both"/>
              <w:rPr>
                <w:rFonts w:ascii="Times New Roman" w:hAnsi="Times New Roman"/>
                <w:sz w:val="24"/>
                <w:szCs w:val="24"/>
                <w:lang w:val="uk-UA"/>
              </w:rPr>
            </w:pPr>
          </w:p>
        </w:tc>
      </w:tr>
      <w:tr w:rsidR="00674BA1" w:rsidRPr="008E1EA8" w:rsidTr="00674BA1">
        <w:trPr>
          <w:trHeight w:val="325"/>
          <w:jc w:val="center"/>
        </w:trPr>
        <w:tc>
          <w:tcPr>
            <w:tcW w:w="4395" w:type="dxa"/>
            <w:vMerge/>
          </w:tcPr>
          <w:p w:rsidR="00674BA1" w:rsidRPr="001C74C0" w:rsidRDefault="00674BA1" w:rsidP="00674BA1">
            <w:pPr>
              <w:jc w:val="both"/>
              <w:rPr>
                <w:rFonts w:ascii="Times New Roman" w:hAnsi="Times New Roman"/>
                <w:sz w:val="24"/>
                <w:szCs w:val="24"/>
                <w:lang w:val="uk-UA"/>
              </w:rPr>
            </w:pPr>
          </w:p>
        </w:tc>
        <w:tc>
          <w:tcPr>
            <w:tcW w:w="4891" w:type="dxa"/>
            <w:vMerge w:val="restart"/>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 xml:space="preserve">5. Недосконалість законодавчої бази з питань </w:t>
            </w:r>
            <w:r>
              <w:rPr>
                <w:rFonts w:ascii="Times New Roman" w:hAnsi="Times New Roman"/>
                <w:sz w:val="24"/>
                <w:szCs w:val="24"/>
                <w:lang w:val="uk-UA"/>
              </w:rPr>
              <w:t>забезпечення</w:t>
            </w:r>
            <w:r w:rsidRPr="001C74C0">
              <w:rPr>
                <w:rFonts w:ascii="Times New Roman" w:hAnsi="Times New Roman"/>
                <w:sz w:val="24"/>
                <w:szCs w:val="24"/>
                <w:lang w:val="uk-UA"/>
              </w:rPr>
              <w:t xml:space="preserve"> економічної безпеки</w:t>
            </w:r>
            <w:r>
              <w:rPr>
                <w:rFonts w:ascii="Times New Roman" w:hAnsi="Times New Roman"/>
                <w:sz w:val="24"/>
                <w:szCs w:val="24"/>
                <w:lang w:val="uk-UA"/>
              </w:rPr>
              <w:t>.</w:t>
            </w:r>
          </w:p>
        </w:tc>
      </w:tr>
      <w:tr w:rsidR="00674BA1" w:rsidRPr="008E1EA8" w:rsidTr="00674BA1">
        <w:trPr>
          <w:trHeight w:val="276"/>
          <w:jc w:val="center"/>
        </w:trPr>
        <w:tc>
          <w:tcPr>
            <w:tcW w:w="4395" w:type="dxa"/>
            <w:vMerge w:val="restart"/>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7. Консерватизм керівництва суб’єктів господарювання в питаннях модернізації виробничих процесів</w:t>
            </w:r>
            <w:r>
              <w:rPr>
                <w:rFonts w:ascii="Times New Roman" w:hAnsi="Times New Roman"/>
                <w:sz w:val="24"/>
                <w:szCs w:val="24"/>
                <w:lang w:val="uk-UA"/>
              </w:rPr>
              <w:t>.</w:t>
            </w:r>
          </w:p>
        </w:tc>
        <w:tc>
          <w:tcPr>
            <w:tcW w:w="4891" w:type="dxa"/>
            <w:vMerge/>
          </w:tcPr>
          <w:p w:rsidR="00674BA1" w:rsidRPr="001C74C0" w:rsidRDefault="00674BA1" w:rsidP="00674BA1">
            <w:pPr>
              <w:jc w:val="both"/>
              <w:rPr>
                <w:rFonts w:ascii="Times New Roman" w:hAnsi="Times New Roman"/>
                <w:sz w:val="24"/>
                <w:szCs w:val="24"/>
                <w:lang w:val="uk-UA"/>
              </w:rPr>
            </w:pPr>
          </w:p>
        </w:tc>
      </w:tr>
      <w:tr w:rsidR="00674BA1" w:rsidRPr="00F53D03" w:rsidTr="00674BA1">
        <w:trPr>
          <w:trHeight w:val="505"/>
          <w:jc w:val="center"/>
        </w:trPr>
        <w:tc>
          <w:tcPr>
            <w:tcW w:w="4395" w:type="dxa"/>
            <w:vMerge/>
          </w:tcPr>
          <w:p w:rsidR="00674BA1" w:rsidRPr="001C74C0" w:rsidRDefault="00674BA1" w:rsidP="00674BA1">
            <w:pPr>
              <w:jc w:val="both"/>
              <w:rPr>
                <w:rFonts w:ascii="Times New Roman" w:hAnsi="Times New Roman"/>
                <w:sz w:val="24"/>
                <w:szCs w:val="24"/>
                <w:lang w:val="uk-UA"/>
              </w:rPr>
            </w:pPr>
          </w:p>
        </w:tc>
        <w:tc>
          <w:tcPr>
            <w:tcW w:w="4891" w:type="dxa"/>
            <w:vMerge w:val="restart"/>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 xml:space="preserve">6. Незацікавленість вітчизняних підприємств </w:t>
            </w:r>
            <w:r>
              <w:rPr>
                <w:rFonts w:ascii="Times New Roman" w:hAnsi="Times New Roman"/>
                <w:sz w:val="24"/>
                <w:szCs w:val="24"/>
                <w:lang w:val="uk-UA"/>
              </w:rPr>
              <w:t xml:space="preserve">та держави </w:t>
            </w:r>
            <w:r w:rsidRPr="001C74C0">
              <w:rPr>
                <w:rFonts w:ascii="Times New Roman" w:hAnsi="Times New Roman"/>
                <w:sz w:val="24"/>
                <w:szCs w:val="24"/>
                <w:lang w:val="uk-UA"/>
              </w:rPr>
              <w:t>у міжнародній науково-технічній кооперації та використанні світового інтелектуального і наукового здобутку у сфері аграрного виробництва</w:t>
            </w:r>
            <w:r>
              <w:rPr>
                <w:rFonts w:ascii="Times New Roman" w:hAnsi="Times New Roman"/>
                <w:sz w:val="24"/>
                <w:szCs w:val="24"/>
                <w:lang w:val="uk-UA"/>
              </w:rPr>
              <w:t>.</w:t>
            </w:r>
          </w:p>
        </w:tc>
      </w:tr>
      <w:tr w:rsidR="00674BA1" w:rsidRPr="008E1EA8" w:rsidTr="00674BA1">
        <w:trPr>
          <w:trHeight w:val="962"/>
          <w:jc w:val="center"/>
        </w:trPr>
        <w:tc>
          <w:tcPr>
            <w:tcW w:w="4395" w:type="dxa"/>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8. Відсутність можливостей для кооперації аграрних підприємств з науковими організаціями</w:t>
            </w:r>
            <w:r>
              <w:rPr>
                <w:rFonts w:ascii="Times New Roman" w:hAnsi="Times New Roman"/>
                <w:sz w:val="24"/>
                <w:szCs w:val="24"/>
                <w:lang w:val="uk-UA"/>
              </w:rPr>
              <w:t>.</w:t>
            </w:r>
          </w:p>
        </w:tc>
        <w:tc>
          <w:tcPr>
            <w:tcW w:w="4891" w:type="dxa"/>
            <w:vMerge/>
          </w:tcPr>
          <w:p w:rsidR="00674BA1" w:rsidRPr="001C74C0" w:rsidRDefault="00674BA1" w:rsidP="00674BA1">
            <w:pPr>
              <w:jc w:val="both"/>
              <w:rPr>
                <w:rFonts w:ascii="Times New Roman" w:hAnsi="Times New Roman"/>
                <w:sz w:val="24"/>
                <w:szCs w:val="24"/>
                <w:lang w:val="uk-UA"/>
              </w:rPr>
            </w:pPr>
          </w:p>
        </w:tc>
      </w:tr>
      <w:tr w:rsidR="00674BA1" w:rsidRPr="00F53D03" w:rsidTr="00674BA1">
        <w:trPr>
          <w:trHeight w:val="824"/>
          <w:jc w:val="center"/>
        </w:trPr>
        <w:tc>
          <w:tcPr>
            <w:tcW w:w="4395" w:type="dxa"/>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9. Високі ризики та тривалий термін окупності технологічних нововведень</w:t>
            </w:r>
            <w:r>
              <w:rPr>
                <w:rFonts w:ascii="Times New Roman" w:hAnsi="Times New Roman"/>
                <w:sz w:val="24"/>
                <w:szCs w:val="24"/>
                <w:lang w:val="uk-UA"/>
              </w:rPr>
              <w:t>.</w:t>
            </w:r>
          </w:p>
        </w:tc>
        <w:tc>
          <w:tcPr>
            <w:tcW w:w="4891" w:type="dxa"/>
          </w:tcPr>
          <w:p w:rsidR="00674BA1" w:rsidRPr="001C74C0" w:rsidRDefault="00674BA1" w:rsidP="00674BA1">
            <w:pPr>
              <w:jc w:val="both"/>
              <w:rPr>
                <w:rFonts w:ascii="Times New Roman" w:hAnsi="Times New Roman"/>
                <w:sz w:val="24"/>
                <w:szCs w:val="24"/>
                <w:lang w:val="uk-UA"/>
              </w:rPr>
            </w:pPr>
            <w:r w:rsidRPr="001C74C0">
              <w:rPr>
                <w:rFonts w:ascii="Times New Roman" w:hAnsi="Times New Roman"/>
                <w:sz w:val="24"/>
                <w:szCs w:val="24"/>
                <w:lang w:val="uk-UA"/>
              </w:rPr>
              <w:t>7. Відсутність іноземного інвестування інноваційних трансформацій  в аграрній галузі</w:t>
            </w:r>
            <w:r>
              <w:rPr>
                <w:rFonts w:ascii="Times New Roman" w:hAnsi="Times New Roman"/>
                <w:sz w:val="24"/>
                <w:szCs w:val="24"/>
                <w:lang w:val="uk-UA"/>
              </w:rPr>
              <w:t>.</w:t>
            </w:r>
          </w:p>
        </w:tc>
      </w:tr>
    </w:tbl>
    <w:p w:rsidR="00674BA1" w:rsidRDefault="00674BA1" w:rsidP="00674BA1">
      <w:pPr>
        <w:tabs>
          <w:tab w:val="left" w:pos="5954"/>
        </w:tabs>
        <w:spacing w:after="0" w:line="360" w:lineRule="auto"/>
        <w:jc w:val="both"/>
        <w:rPr>
          <w:rFonts w:ascii="Times New Roman" w:hAnsi="Times New Roman"/>
          <w:sz w:val="28"/>
          <w:szCs w:val="28"/>
          <w:lang w:val="uk-UA"/>
        </w:rPr>
      </w:pPr>
      <w:r>
        <w:rPr>
          <w:rFonts w:ascii="Times New Roman" w:hAnsi="Times New Roman"/>
          <w:i/>
          <w:lang w:val="uk-UA"/>
        </w:rPr>
        <w:t>Джерело:</w:t>
      </w:r>
      <w:r w:rsidRPr="00A9522E">
        <w:rPr>
          <w:rFonts w:ascii="Times New Roman" w:hAnsi="Times New Roman"/>
          <w:i/>
          <w:lang w:val="uk-UA"/>
        </w:rPr>
        <w:t xml:space="preserve"> розроблено автором.</w:t>
      </w:r>
    </w:p>
    <w:p w:rsidR="00674BA1" w:rsidRPr="006A548A" w:rsidRDefault="00674BA1" w:rsidP="00674BA1">
      <w:pPr>
        <w:pStyle w:val="Default"/>
        <w:tabs>
          <w:tab w:val="left" w:pos="993"/>
        </w:tabs>
        <w:spacing w:line="360" w:lineRule="auto"/>
        <w:ind w:firstLine="709"/>
        <w:jc w:val="both"/>
        <w:rPr>
          <w:rFonts w:ascii="Times New Roman" w:hAnsi="Times New Roman" w:cs="Times New Roman"/>
          <w:sz w:val="28"/>
          <w:szCs w:val="28"/>
          <w:lang w:val="uk-UA"/>
        </w:rPr>
      </w:pPr>
      <w:r w:rsidRPr="0036212A">
        <w:rPr>
          <w:rFonts w:ascii="Times New Roman" w:hAnsi="Times New Roman" w:cs="Times New Roman"/>
          <w:sz w:val="28"/>
          <w:szCs w:val="28"/>
          <w:lang w:val="uk-UA"/>
        </w:rPr>
        <w:lastRenderedPageBreak/>
        <w:t xml:space="preserve">В останні роки не лише в сільському господарстві, а й в цілому в економіці Україні спостерігається нестабільність інноваційної активності. Відкритий доступ до іноземних технологій може призвести до гальмування </w:t>
      </w:r>
      <w:r>
        <w:rPr>
          <w:rFonts w:ascii="Times New Roman" w:hAnsi="Times New Roman" w:cs="Times New Roman"/>
          <w:sz w:val="28"/>
          <w:szCs w:val="28"/>
          <w:lang w:val="uk-UA"/>
        </w:rPr>
        <w:t xml:space="preserve">інноваційного </w:t>
      </w:r>
      <w:r w:rsidRPr="0036212A">
        <w:rPr>
          <w:rFonts w:ascii="Times New Roman" w:hAnsi="Times New Roman" w:cs="Times New Roman"/>
          <w:sz w:val="28"/>
          <w:szCs w:val="28"/>
          <w:lang w:val="uk-UA"/>
        </w:rPr>
        <w:t xml:space="preserve">розвитку та </w:t>
      </w:r>
      <w:r>
        <w:rPr>
          <w:rFonts w:ascii="Times New Roman" w:hAnsi="Times New Roman" w:cs="Times New Roman"/>
          <w:sz w:val="28"/>
          <w:szCs w:val="28"/>
          <w:lang w:val="uk-UA"/>
        </w:rPr>
        <w:t>спаду</w:t>
      </w:r>
      <w:r w:rsidRPr="0036212A">
        <w:rPr>
          <w:rFonts w:ascii="Times New Roman" w:hAnsi="Times New Roman" w:cs="Times New Roman"/>
          <w:sz w:val="28"/>
          <w:szCs w:val="28"/>
          <w:lang w:val="uk-UA"/>
        </w:rPr>
        <w:t xml:space="preserve"> наук</w:t>
      </w:r>
      <w:r>
        <w:rPr>
          <w:rFonts w:ascii="Times New Roman" w:hAnsi="Times New Roman" w:cs="Times New Roman"/>
          <w:sz w:val="28"/>
          <w:szCs w:val="28"/>
          <w:lang w:val="uk-UA"/>
        </w:rPr>
        <w:t>ово-</w:t>
      </w:r>
      <w:r w:rsidRPr="0036212A">
        <w:rPr>
          <w:rFonts w:ascii="Times New Roman" w:hAnsi="Times New Roman" w:cs="Times New Roman"/>
          <w:sz w:val="28"/>
          <w:szCs w:val="28"/>
          <w:lang w:val="uk-UA"/>
        </w:rPr>
        <w:t>прикладн</w:t>
      </w:r>
      <w:r>
        <w:rPr>
          <w:rFonts w:ascii="Times New Roman" w:hAnsi="Times New Roman" w:cs="Times New Roman"/>
          <w:sz w:val="28"/>
          <w:szCs w:val="28"/>
          <w:lang w:val="uk-UA"/>
        </w:rPr>
        <w:t>ої активності</w:t>
      </w:r>
      <w:r w:rsidRPr="0036212A">
        <w:rPr>
          <w:rFonts w:ascii="Times New Roman" w:hAnsi="Times New Roman" w:cs="Times New Roman"/>
          <w:sz w:val="28"/>
          <w:szCs w:val="28"/>
          <w:lang w:val="uk-UA"/>
        </w:rPr>
        <w:t xml:space="preserve"> в аграрній сфері, що породжує небезпеку виникнення технологічної залежності від </w:t>
      </w:r>
      <w:r>
        <w:rPr>
          <w:rFonts w:ascii="Times New Roman" w:hAnsi="Times New Roman" w:cs="Times New Roman"/>
          <w:sz w:val="28"/>
          <w:szCs w:val="28"/>
          <w:lang w:val="uk-UA"/>
        </w:rPr>
        <w:t xml:space="preserve">іноземних новаторських розробок. </w:t>
      </w:r>
    </w:p>
    <w:p w:rsidR="00674BA1" w:rsidRDefault="00674BA1" w:rsidP="00674BA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визначальним показником інноваційної діяльності є створення і використання сучасних новітніх технологій, а самі технології перетворюються на рушійну силу підвищення продуктивності всіх галузей національного виробництва та на головне джерело економічного зростання країн в цілому.</w:t>
      </w:r>
    </w:p>
    <w:p w:rsidR="00674BA1" w:rsidRDefault="00674BA1" w:rsidP="00674BA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Оскільки, </w:t>
      </w:r>
      <w:r w:rsidRPr="00802870">
        <w:rPr>
          <w:rFonts w:ascii="Times New Roman" w:hAnsi="Times New Roman"/>
          <w:sz w:val="28"/>
          <w:szCs w:val="28"/>
          <w:lang w:val="uk-UA"/>
        </w:rPr>
        <w:t>Україна на сучасному етапі глобального науково-технічного розвитку характеризується низьким рівнем інноваційно</w:t>
      </w:r>
      <w:r>
        <w:rPr>
          <w:rFonts w:ascii="Times New Roman" w:hAnsi="Times New Roman"/>
          <w:sz w:val="28"/>
          <w:szCs w:val="28"/>
          <w:lang w:val="uk-UA"/>
        </w:rPr>
        <w:t xml:space="preserve">ї й </w:t>
      </w:r>
      <w:r w:rsidRPr="00802870">
        <w:rPr>
          <w:rFonts w:ascii="Times New Roman" w:hAnsi="Times New Roman"/>
          <w:sz w:val="28"/>
          <w:szCs w:val="28"/>
          <w:lang w:val="uk-UA"/>
        </w:rPr>
        <w:t>технологічної спроможності та незадовільним станом технологічної безпеки</w:t>
      </w:r>
      <w:r>
        <w:rPr>
          <w:rFonts w:ascii="Times New Roman" w:hAnsi="Times New Roman"/>
          <w:sz w:val="28"/>
          <w:szCs w:val="28"/>
          <w:lang w:val="uk-UA"/>
        </w:rPr>
        <w:t>,</w:t>
      </w:r>
      <w:r w:rsidRPr="00802870">
        <w:rPr>
          <w:rFonts w:ascii="Times New Roman" w:hAnsi="Times New Roman"/>
          <w:sz w:val="28"/>
          <w:szCs w:val="28"/>
          <w:lang w:val="uk-UA"/>
        </w:rPr>
        <w:t xml:space="preserve"> </w:t>
      </w:r>
      <w:r>
        <w:rPr>
          <w:rFonts w:ascii="Times New Roman" w:hAnsi="Times New Roman"/>
          <w:sz w:val="28"/>
          <w:szCs w:val="28"/>
          <w:lang w:val="uk-UA"/>
        </w:rPr>
        <w:t>то</w:t>
      </w:r>
      <w:r w:rsidRPr="00802870">
        <w:rPr>
          <w:rFonts w:ascii="Times New Roman" w:hAnsi="Times New Roman"/>
          <w:sz w:val="28"/>
          <w:szCs w:val="28"/>
          <w:lang w:val="uk-UA"/>
        </w:rPr>
        <w:t xml:space="preserve"> </w:t>
      </w:r>
      <w:r>
        <w:rPr>
          <w:rFonts w:ascii="Times New Roman" w:hAnsi="Times New Roman"/>
          <w:sz w:val="28"/>
          <w:szCs w:val="28"/>
          <w:lang w:val="uk-UA"/>
        </w:rPr>
        <w:t>використання досягнень технологічного прогресу сприятиме створенню значної доданої вартості у валовому внутрішньому продукті, гарантуватиме випереджаючий економічний розвиток України, підвищуючи при цьому конкурентоспроможність країни на міжнародному рівні.</w:t>
      </w:r>
    </w:p>
    <w:p w:rsidR="00674BA1"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r w:rsidRPr="00802870">
        <w:rPr>
          <w:rFonts w:ascii="Times New Roman" w:hAnsi="Times New Roman"/>
          <w:sz w:val="28"/>
          <w:szCs w:val="28"/>
          <w:lang w:val="uk-UA"/>
        </w:rPr>
        <w:t>Огляд стану технологічної безпеки аграрної галузі в Україні та світі свідчить про те, що країна</w:t>
      </w:r>
      <w:r>
        <w:rPr>
          <w:rFonts w:ascii="Times New Roman" w:hAnsi="Times New Roman"/>
          <w:sz w:val="28"/>
          <w:szCs w:val="28"/>
          <w:lang w:val="uk-UA"/>
        </w:rPr>
        <w:t xml:space="preserve">, незважаючи на високий індекс аграрного виробництва та значної частки сільськогосподарських угідь у загальній площі земель, </w:t>
      </w:r>
      <w:r w:rsidRPr="00802870">
        <w:rPr>
          <w:rFonts w:ascii="Times New Roman" w:hAnsi="Times New Roman"/>
          <w:sz w:val="28"/>
          <w:szCs w:val="28"/>
          <w:lang w:val="uk-UA"/>
        </w:rPr>
        <w:t>залишається аутсайдером з виробництва і впровадження сільськогосподарських нано- і біотехнологій. Отже, негативні тенденції інноваційн</w:t>
      </w:r>
      <w:r>
        <w:rPr>
          <w:rFonts w:ascii="Times New Roman" w:hAnsi="Times New Roman"/>
          <w:sz w:val="28"/>
          <w:szCs w:val="28"/>
          <w:lang w:val="uk-UA"/>
        </w:rPr>
        <w:t>ої</w:t>
      </w:r>
      <w:r w:rsidRPr="00802870">
        <w:rPr>
          <w:rFonts w:ascii="Times New Roman" w:hAnsi="Times New Roman"/>
          <w:sz w:val="28"/>
          <w:szCs w:val="28"/>
          <w:lang w:val="uk-UA"/>
        </w:rPr>
        <w:t xml:space="preserve"> </w:t>
      </w:r>
      <w:r>
        <w:rPr>
          <w:rFonts w:ascii="Times New Roman" w:hAnsi="Times New Roman"/>
          <w:sz w:val="28"/>
          <w:szCs w:val="28"/>
          <w:lang w:val="uk-UA"/>
        </w:rPr>
        <w:t xml:space="preserve">та </w:t>
      </w:r>
      <w:r w:rsidRPr="00802870">
        <w:rPr>
          <w:rFonts w:ascii="Times New Roman" w:hAnsi="Times New Roman"/>
          <w:sz w:val="28"/>
          <w:szCs w:val="28"/>
          <w:lang w:val="uk-UA"/>
        </w:rPr>
        <w:t>науково-технологічн</w:t>
      </w:r>
      <w:r>
        <w:rPr>
          <w:rFonts w:ascii="Times New Roman" w:hAnsi="Times New Roman"/>
          <w:sz w:val="28"/>
          <w:szCs w:val="28"/>
          <w:lang w:val="uk-UA"/>
        </w:rPr>
        <w:t>ої</w:t>
      </w:r>
      <w:r w:rsidRPr="00802870">
        <w:rPr>
          <w:rFonts w:ascii="Times New Roman" w:hAnsi="Times New Roman"/>
          <w:sz w:val="28"/>
          <w:szCs w:val="28"/>
          <w:lang w:val="uk-UA"/>
        </w:rPr>
        <w:t xml:space="preserve"> активності вітчизняних суб’єктів господар</w:t>
      </w:r>
      <w:r>
        <w:rPr>
          <w:rFonts w:ascii="Times New Roman" w:hAnsi="Times New Roman"/>
          <w:sz w:val="28"/>
          <w:szCs w:val="28"/>
          <w:lang w:val="uk-UA"/>
        </w:rPr>
        <w:t>ської діяльності</w:t>
      </w:r>
      <w:r w:rsidRPr="00802870">
        <w:rPr>
          <w:rFonts w:ascii="Times New Roman" w:hAnsi="Times New Roman"/>
          <w:sz w:val="28"/>
          <w:szCs w:val="28"/>
          <w:lang w:val="uk-UA"/>
        </w:rPr>
        <w:t xml:space="preserve"> вимагають </w:t>
      </w:r>
      <w:r>
        <w:rPr>
          <w:rFonts w:ascii="Times New Roman" w:hAnsi="Times New Roman"/>
          <w:sz w:val="28"/>
          <w:szCs w:val="28"/>
          <w:lang w:val="uk-UA"/>
        </w:rPr>
        <w:t>докорінної зміни пріоритетів функціонування аграрної галузі, базуючись на ідеї забезпечення</w:t>
      </w:r>
      <w:r w:rsidRPr="00802870">
        <w:rPr>
          <w:rFonts w:ascii="Times New Roman" w:hAnsi="Times New Roman"/>
          <w:sz w:val="28"/>
          <w:szCs w:val="28"/>
          <w:lang w:val="uk-UA"/>
        </w:rPr>
        <w:t xml:space="preserve"> технологічної безпеки</w:t>
      </w:r>
      <w:r>
        <w:rPr>
          <w:rFonts w:ascii="Times New Roman" w:hAnsi="Times New Roman"/>
          <w:sz w:val="28"/>
          <w:szCs w:val="28"/>
          <w:lang w:val="uk-UA"/>
        </w:rPr>
        <w:t>.</w:t>
      </w:r>
    </w:p>
    <w:p w:rsidR="00674BA1" w:rsidRPr="00703F77" w:rsidRDefault="00674BA1" w:rsidP="00674BA1">
      <w:pPr>
        <w:autoSpaceDE w:val="0"/>
        <w:autoSpaceDN w:val="0"/>
        <w:adjustRightInd w:val="0"/>
        <w:spacing w:after="0" w:line="360" w:lineRule="auto"/>
        <w:ind w:firstLine="709"/>
        <w:jc w:val="both"/>
        <w:rPr>
          <w:rFonts w:ascii="Times New Roman" w:hAnsi="Times New Roman"/>
          <w:sz w:val="28"/>
          <w:szCs w:val="28"/>
          <w:lang w:val="uk-UA"/>
        </w:rPr>
      </w:pPr>
    </w:p>
    <w:p w:rsidR="00F56FBF" w:rsidRDefault="00F56FBF"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674BA1" w:rsidRDefault="00674BA1"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674BA1" w:rsidRDefault="00674BA1" w:rsidP="00674BA1">
      <w:pPr>
        <w:spacing w:after="0" w:line="360" w:lineRule="auto"/>
        <w:ind w:firstLine="709"/>
        <w:jc w:val="both"/>
        <w:rPr>
          <w:rFonts w:ascii="Times New Roman" w:hAnsi="Times New Roman" w:cs="Times New Roman"/>
          <w:b/>
          <w:sz w:val="28"/>
          <w:szCs w:val="28"/>
          <w:lang w:val="uk-UA"/>
        </w:rPr>
      </w:pPr>
      <w:r w:rsidRPr="004E765B">
        <w:rPr>
          <w:rFonts w:ascii="Times New Roman" w:hAnsi="Times New Roman" w:cs="Times New Roman"/>
          <w:b/>
          <w:sz w:val="28"/>
          <w:szCs w:val="28"/>
          <w:lang w:val="uk-UA"/>
        </w:rPr>
        <w:lastRenderedPageBreak/>
        <w:t xml:space="preserve">2.2. </w:t>
      </w:r>
      <w:r w:rsidRPr="00933775">
        <w:rPr>
          <w:rFonts w:ascii="Times New Roman" w:hAnsi="Times New Roman"/>
          <w:b/>
          <w:sz w:val="28"/>
          <w:szCs w:val="28"/>
          <w:lang w:val="uk-UA"/>
        </w:rPr>
        <w:t>Дослідження загроз виробничо-технічної складової технологічної безпеки аграрної галузі</w:t>
      </w:r>
    </w:p>
    <w:p w:rsidR="00674BA1" w:rsidRDefault="00674BA1" w:rsidP="00674BA1">
      <w:pPr>
        <w:spacing w:after="0" w:line="360" w:lineRule="auto"/>
        <w:jc w:val="both"/>
        <w:rPr>
          <w:rFonts w:ascii="Times New Roman" w:hAnsi="Times New Roman" w:cs="Times New Roman"/>
          <w:sz w:val="28"/>
          <w:szCs w:val="28"/>
          <w:lang w:val="uk-UA"/>
        </w:rPr>
      </w:pPr>
    </w:p>
    <w:p w:rsidR="00674BA1" w:rsidRDefault="00674BA1" w:rsidP="00674BA1">
      <w:pPr>
        <w:spacing w:after="0" w:line="360" w:lineRule="auto"/>
        <w:ind w:firstLine="709"/>
        <w:jc w:val="both"/>
        <w:rPr>
          <w:rFonts w:ascii="Times New Roman" w:hAnsi="Times New Roman" w:cs="Times New Roman"/>
          <w:sz w:val="28"/>
          <w:szCs w:val="28"/>
          <w:lang w:val="uk-UA"/>
        </w:rPr>
      </w:pPr>
      <w:r w:rsidRPr="00701FA7">
        <w:rPr>
          <w:rFonts w:ascii="Times New Roman" w:hAnsi="Times New Roman" w:cs="Times New Roman"/>
          <w:sz w:val="28"/>
          <w:szCs w:val="28"/>
          <w:lang w:val="uk-UA"/>
        </w:rPr>
        <w:t>Аграрн</w:t>
      </w:r>
      <w:r>
        <w:rPr>
          <w:rFonts w:ascii="Times New Roman" w:hAnsi="Times New Roman" w:cs="Times New Roman"/>
          <w:sz w:val="28"/>
          <w:szCs w:val="28"/>
          <w:lang w:val="uk-UA"/>
        </w:rPr>
        <w:t>а</w:t>
      </w:r>
      <w:r w:rsidRPr="00701FA7">
        <w:rPr>
          <w:rFonts w:ascii="Times New Roman" w:hAnsi="Times New Roman" w:cs="Times New Roman"/>
          <w:sz w:val="28"/>
          <w:szCs w:val="28"/>
          <w:lang w:val="uk-UA"/>
        </w:rPr>
        <w:t xml:space="preserve"> </w:t>
      </w:r>
      <w:r>
        <w:rPr>
          <w:rFonts w:ascii="Times New Roman" w:hAnsi="Times New Roman" w:cs="Times New Roman"/>
          <w:sz w:val="28"/>
          <w:szCs w:val="28"/>
          <w:lang w:val="uk-UA"/>
        </w:rPr>
        <w:t>галузь</w:t>
      </w:r>
      <w:r w:rsidRPr="00701FA7">
        <w:rPr>
          <w:rFonts w:ascii="Times New Roman" w:hAnsi="Times New Roman" w:cs="Times New Roman"/>
          <w:sz w:val="28"/>
          <w:szCs w:val="28"/>
          <w:lang w:val="uk-UA"/>
        </w:rPr>
        <w:t xml:space="preserve"> України є </w:t>
      </w:r>
      <w:r>
        <w:rPr>
          <w:rFonts w:ascii="Times New Roman" w:hAnsi="Times New Roman" w:cs="Times New Roman"/>
          <w:sz w:val="28"/>
          <w:szCs w:val="28"/>
          <w:lang w:val="uk-UA"/>
        </w:rPr>
        <w:t xml:space="preserve">ключовою складовою </w:t>
      </w:r>
      <w:r w:rsidRPr="00701FA7">
        <w:rPr>
          <w:rFonts w:ascii="Times New Roman" w:hAnsi="Times New Roman" w:cs="Times New Roman"/>
          <w:sz w:val="28"/>
          <w:szCs w:val="28"/>
          <w:lang w:val="uk-UA"/>
        </w:rPr>
        <w:t>національн</w:t>
      </w:r>
      <w:r>
        <w:rPr>
          <w:rFonts w:ascii="Times New Roman" w:hAnsi="Times New Roman" w:cs="Times New Roman"/>
          <w:sz w:val="28"/>
          <w:szCs w:val="28"/>
          <w:lang w:val="uk-UA"/>
        </w:rPr>
        <w:t>ої</w:t>
      </w:r>
      <w:r w:rsidRPr="00701FA7">
        <w:rPr>
          <w:rFonts w:ascii="Times New Roman" w:hAnsi="Times New Roman" w:cs="Times New Roman"/>
          <w:sz w:val="28"/>
          <w:szCs w:val="28"/>
          <w:lang w:val="uk-UA"/>
        </w:rPr>
        <w:t xml:space="preserve"> економі</w:t>
      </w:r>
      <w:r>
        <w:rPr>
          <w:rFonts w:ascii="Times New Roman" w:hAnsi="Times New Roman" w:cs="Times New Roman"/>
          <w:sz w:val="28"/>
          <w:szCs w:val="28"/>
          <w:lang w:val="uk-UA"/>
        </w:rPr>
        <w:t>ки і</w:t>
      </w:r>
      <w:r w:rsidRPr="00701FA7">
        <w:rPr>
          <w:rFonts w:ascii="Times New Roman" w:hAnsi="Times New Roman" w:cs="Times New Roman"/>
          <w:sz w:val="28"/>
          <w:szCs w:val="28"/>
          <w:lang w:val="uk-UA"/>
        </w:rPr>
        <w:t xml:space="preserve"> формує засади </w:t>
      </w:r>
      <w:r>
        <w:rPr>
          <w:rFonts w:ascii="Times New Roman" w:hAnsi="Times New Roman" w:cs="Times New Roman"/>
          <w:sz w:val="28"/>
          <w:szCs w:val="28"/>
          <w:lang w:val="uk-UA"/>
        </w:rPr>
        <w:t>забезпечення</w:t>
      </w:r>
      <w:r w:rsidRPr="00701F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суверенності держави, гарантуючи </w:t>
      </w:r>
      <w:r w:rsidRPr="00701FA7">
        <w:rPr>
          <w:rFonts w:ascii="Times New Roman" w:hAnsi="Times New Roman" w:cs="Times New Roman"/>
          <w:sz w:val="28"/>
          <w:szCs w:val="28"/>
          <w:lang w:val="uk-UA"/>
        </w:rPr>
        <w:t>продовольчу та</w:t>
      </w:r>
      <w:r>
        <w:rPr>
          <w:rFonts w:ascii="Times New Roman" w:hAnsi="Times New Roman" w:cs="Times New Roman"/>
          <w:sz w:val="28"/>
          <w:szCs w:val="28"/>
          <w:lang w:val="uk-UA"/>
        </w:rPr>
        <w:t>,</w:t>
      </w:r>
      <w:r w:rsidRPr="00701FA7">
        <w:rPr>
          <w:rFonts w:ascii="Times New Roman" w:hAnsi="Times New Roman" w:cs="Times New Roman"/>
          <w:sz w:val="28"/>
          <w:szCs w:val="28"/>
          <w:lang w:val="uk-UA"/>
        </w:rPr>
        <w:t xml:space="preserve"> у </w:t>
      </w:r>
      <w:r>
        <w:rPr>
          <w:rFonts w:ascii="Times New Roman" w:hAnsi="Times New Roman" w:cs="Times New Roman"/>
          <w:sz w:val="28"/>
          <w:szCs w:val="28"/>
          <w:lang w:val="uk-UA"/>
        </w:rPr>
        <w:t>певних</w:t>
      </w:r>
      <w:r w:rsidRPr="00701FA7">
        <w:rPr>
          <w:rFonts w:ascii="Times New Roman" w:hAnsi="Times New Roman" w:cs="Times New Roman"/>
          <w:sz w:val="28"/>
          <w:szCs w:val="28"/>
          <w:lang w:val="uk-UA"/>
        </w:rPr>
        <w:t xml:space="preserve"> межах</w:t>
      </w:r>
      <w:r>
        <w:rPr>
          <w:rFonts w:ascii="Times New Roman" w:hAnsi="Times New Roman" w:cs="Times New Roman"/>
          <w:sz w:val="28"/>
          <w:szCs w:val="28"/>
          <w:lang w:val="uk-UA"/>
        </w:rPr>
        <w:t>,</w:t>
      </w:r>
      <w:r w:rsidRPr="00701FA7">
        <w:rPr>
          <w:rFonts w:ascii="Times New Roman" w:hAnsi="Times New Roman" w:cs="Times New Roman"/>
          <w:sz w:val="28"/>
          <w:szCs w:val="28"/>
          <w:lang w:val="uk-UA"/>
        </w:rPr>
        <w:t xml:space="preserve"> економічну,</w:t>
      </w:r>
      <w:r>
        <w:rPr>
          <w:rFonts w:ascii="Times New Roman" w:hAnsi="Times New Roman" w:cs="Times New Roman"/>
          <w:sz w:val="28"/>
          <w:szCs w:val="28"/>
          <w:lang w:val="uk-UA"/>
        </w:rPr>
        <w:t xml:space="preserve"> технологічну та</w:t>
      </w:r>
      <w:r w:rsidRPr="00701FA7">
        <w:rPr>
          <w:rFonts w:ascii="Times New Roman" w:hAnsi="Times New Roman" w:cs="Times New Roman"/>
          <w:sz w:val="28"/>
          <w:szCs w:val="28"/>
          <w:lang w:val="uk-UA"/>
        </w:rPr>
        <w:t xml:space="preserve"> екологічну безпеку, </w:t>
      </w:r>
      <w:r>
        <w:rPr>
          <w:rFonts w:ascii="Times New Roman" w:hAnsi="Times New Roman" w:cs="Times New Roman"/>
          <w:sz w:val="28"/>
          <w:szCs w:val="28"/>
          <w:lang w:val="uk-UA"/>
        </w:rPr>
        <w:t>сприяє</w:t>
      </w:r>
      <w:r w:rsidRPr="00701FA7">
        <w:rPr>
          <w:rFonts w:ascii="Times New Roman" w:hAnsi="Times New Roman" w:cs="Times New Roman"/>
          <w:sz w:val="28"/>
          <w:szCs w:val="28"/>
          <w:lang w:val="uk-UA"/>
        </w:rPr>
        <w:t xml:space="preserve"> розвит</w:t>
      </w:r>
      <w:r>
        <w:rPr>
          <w:rFonts w:ascii="Times New Roman" w:hAnsi="Times New Roman" w:cs="Times New Roman"/>
          <w:sz w:val="28"/>
          <w:szCs w:val="28"/>
          <w:lang w:val="uk-UA"/>
        </w:rPr>
        <w:t>ку</w:t>
      </w:r>
      <w:r w:rsidRPr="00701FA7">
        <w:rPr>
          <w:rFonts w:ascii="Times New Roman" w:hAnsi="Times New Roman" w:cs="Times New Roman"/>
          <w:sz w:val="28"/>
          <w:szCs w:val="28"/>
          <w:lang w:val="uk-UA"/>
        </w:rPr>
        <w:t xml:space="preserve"> технологічно пов’язаних галузей економіки та формує соціально-економічні основи розвитку сільських територій</w:t>
      </w:r>
      <w:r>
        <w:rPr>
          <w:rFonts w:ascii="Times New Roman" w:hAnsi="Times New Roman" w:cs="Times New Roman"/>
          <w:sz w:val="28"/>
          <w:szCs w:val="28"/>
          <w:lang w:val="uk-UA"/>
        </w:rPr>
        <w:t xml:space="preserve"> </w:t>
      </w:r>
      <w:r w:rsidRPr="00701FA7">
        <w:rPr>
          <w:rFonts w:ascii="Times New Roman" w:hAnsi="Times New Roman" w:cs="Times New Roman"/>
          <w:sz w:val="28"/>
          <w:szCs w:val="28"/>
          <w:lang w:val="uk-UA"/>
        </w:rPr>
        <w:t>[</w:t>
      </w:r>
      <w:r>
        <w:rPr>
          <w:rFonts w:ascii="Times New Roman" w:hAnsi="Times New Roman" w:cs="Times New Roman"/>
          <w:sz w:val="28"/>
          <w:szCs w:val="28"/>
          <w:lang w:val="uk-UA"/>
        </w:rPr>
        <w:t>136, с. 2</w:t>
      </w:r>
      <w:r w:rsidRPr="00701FA7">
        <w:rPr>
          <w:rFonts w:ascii="Times New Roman" w:hAnsi="Times New Roman" w:cs="Times New Roman"/>
          <w:sz w:val="28"/>
          <w:szCs w:val="28"/>
          <w:lang w:val="uk-UA"/>
        </w:rPr>
        <w:t>].</w:t>
      </w:r>
    </w:p>
    <w:p w:rsidR="00674BA1" w:rsidRDefault="00674BA1" w:rsidP="00674BA1">
      <w:pPr>
        <w:spacing w:after="0" w:line="360" w:lineRule="auto"/>
        <w:ind w:firstLine="709"/>
        <w:jc w:val="both"/>
        <w:rPr>
          <w:rFonts w:ascii="Times New Roman" w:hAnsi="Times New Roman" w:cs="Times New Roman"/>
          <w:sz w:val="28"/>
          <w:szCs w:val="28"/>
          <w:lang w:val="uk-UA"/>
        </w:rPr>
      </w:pPr>
      <w:r w:rsidRPr="00ED65D6">
        <w:rPr>
          <w:rFonts w:ascii="Times New Roman" w:hAnsi="Times New Roman" w:cs="Times New Roman"/>
          <w:sz w:val="28"/>
          <w:szCs w:val="28"/>
          <w:lang w:val="uk-UA"/>
        </w:rPr>
        <w:t>В Україні при дос</w:t>
      </w:r>
      <w:r>
        <w:rPr>
          <w:rFonts w:ascii="Times New Roman" w:hAnsi="Times New Roman" w:cs="Times New Roman"/>
          <w:sz w:val="28"/>
          <w:szCs w:val="28"/>
          <w:lang w:val="uk-UA"/>
        </w:rPr>
        <w:t>ить</w:t>
      </w:r>
      <w:r w:rsidRPr="00ED65D6">
        <w:rPr>
          <w:rFonts w:ascii="Times New Roman" w:hAnsi="Times New Roman" w:cs="Times New Roman"/>
          <w:sz w:val="28"/>
          <w:szCs w:val="28"/>
          <w:lang w:val="uk-UA"/>
        </w:rPr>
        <w:t xml:space="preserve"> високому рівні забезпеченості </w:t>
      </w:r>
      <w:r>
        <w:rPr>
          <w:rFonts w:ascii="Times New Roman" w:hAnsi="Times New Roman" w:cs="Times New Roman"/>
          <w:sz w:val="28"/>
          <w:szCs w:val="28"/>
          <w:lang w:val="uk-UA"/>
        </w:rPr>
        <w:t>аграрної галузі</w:t>
      </w:r>
      <w:r w:rsidRPr="00ED65D6">
        <w:rPr>
          <w:rFonts w:ascii="Times New Roman" w:hAnsi="Times New Roman" w:cs="Times New Roman"/>
          <w:sz w:val="28"/>
          <w:szCs w:val="28"/>
          <w:lang w:val="uk-UA"/>
        </w:rPr>
        <w:t xml:space="preserve"> земельними і трудовими ресурсами залишається невирішеною проблема </w:t>
      </w:r>
      <w:r>
        <w:rPr>
          <w:rFonts w:ascii="Times New Roman" w:hAnsi="Times New Roman" w:cs="Times New Roman"/>
          <w:sz w:val="28"/>
          <w:szCs w:val="28"/>
          <w:lang w:val="uk-UA"/>
        </w:rPr>
        <w:t xml:space="preserve">її </w:t>
      </w:r>
      <w:r w:rsidRPr="00ED65D6">
        <w:rPr>
          <w:rFonts w:ascii="Times New Roman" w:hAnsi="Times New Roman" w:cs="Times New Roman"/>
          <w:sz w:val="28"/>
          <w:szCs w:val="28"/>
          <w:lang w:val="uk-UA"/>
        </w:rPr>
        <w:t xml:space="preserve">техніко-технологічного </w:t>
      </w:r>
      <w:r>
        <w:rPr>
          <w:rFonts w:ascii="Times New Roman" w:hAnsi="Times New Roman" w:cs="Times New Roman"/>
          <w:sz w:val="28"/>
          <w:szCs w:val="28"/>
          <w:lang w:val="uk-UA"/>
        </w:rPr>
        <w:t>пере</w:t>
      </w:r>
      <w:r w:rsidRPr="00ED65D6">
        <w:rPr>
          <w:rFonts w:ascii="Times New Roman" w:hAnsi="Times New Roman" w:cs="Times New Roman"/>
          <w:sz w:val="28"/>
          <w:szCs w:val="28"/>
          <w:lang w:val="uk-UA"/>
        </w:rPr>
        <w:t>оснащення</w:t>
      </w:r>
      <w:r>
        <w:rPr>
          <w:rFonts w:ascii="Times New Roman" w:hAnsi="Times New Roman" w:cs="Times New Roman"/>
          <w:sz w:val="28"/>
          <w:szCs w:val="28"/>
          <w:lang w:val="uk-UA"/>
        </w:rPr>
        <w:t xml:space="preserve"> </w:t>
      </w:r>
      <w:r w:rsidRPr="00ED65D6">
        <w:rPr>
          <w:rFonts w:ascii="Times New Roman" w:hAnsi="Times New Roman" w:cs="Times New Roman"/>
          <w:sz w:val="28"/>
          <w:szCs w:val="28"/>
          <w:lang w:val="uk-UA"/>
        </w:rPr>
        <w:t>[</w:t>
      </w:r>
      <w:r>
        <w:rPr>
          <w:rFonts w:ascii="Times New Roman" w:hAnsi="Times New Roman" w:cs="Times New Roman"/>
          <w:sz w:val="28"/>
          <w:szCs w:val="28"/>
          <w:lang w:val="uk-UA"/>
        </w:rPr>
        <w:t>83, с. 1</w:t>
      </w:r>
      <w:r w:rsidRPr="00ED65D6">
        <w:rPr>
          <w:rFonts w:ascii="Times New Roman" w:hAnsi="Times New Roman" w:cs="Times New Roman"/>
          <w:sz w:val="28"/>
          <w:szCs w:val="28"/>
          <w:lang w:val="uk-UA"/>
        </w:rPr>
        <w:t>].</w:t>
      </w:r>
      <w:r>
        <w:rPr>
          <w:rFonts w:ascii="Times New Roman" w:hAnsi="Times New Roman" w:cs="Times New Roman"/>
          <w:sz w:val="28"/>
          <w:szCs w:val="28"/>
          <w:lang w:val="uk-UA"/>
        </w:rPr>
        <w:t xml:space="preserve"> Сучасні т</w:t>
      </w:r>
      <w:r w:rsidRPr="008933E4">
        <w:rPr>
          <w:rFonts w:ascii="Times New Roman" w:hAnsi="Times New Roman" w:cs="Times New Roman"/>
          <w:sz w:val="28"/>
          <w:szCs w:val="28"/>
          <w:lang w:val="uk-UA"/>
        </w:rPr>
        <w:t>рансформаці</w:t>
      </w:r>
      <w:r>
        <w:rPr>
          <w:rFonts w:ascii="Times New Roman" w:hAnsi="Times New Roman" w:cs="Times New Roman"/>
          <w:sz w:val="28"/>
          <w:szCs w:val="28"/>
          <w:lang w:val="uk-UA"/>
        </w:rPr>
        <w:t>ї</w:t>
      </w:r>
      <w:r w:rsidRPr="008933E4">
        <w:rPr>
          <w:rFonts w:ascii="Times New Roman" w:hAnsi="Times New Roman" w:cs="Times New Roman"/>
          <w:sz w:val="28"/>
          <w:szCs w:val="28"/>
          <w:lang w:val="uk-UA"/>
        </w:rPr>
        <w:t xml:space="preserve"> аграрного виробництва призвел</w:t>
      </w:r>
      <w:r>
        <w:rPr>
          <w:rFonts w:ascii="Times New Roman" w:hAnsi="Times New Roman" w:cs="Times New Roman"/>
          <w:sz w:val="28"/>
          <w:szCs w:val="28"/>
          <w:lang w:val="uk-UA"/>
        </w:rPr>
        <w:t>и</w:t>
      </w:r>
      <w:r w:rsidRPr="008933E4">
        <w:rPr>
          <w:rFonts w:ascii="Times New Roman" w:hAnsi="Times New Roman" w:cs="Times New Roman"/>
          <w:sz w:val="28"/>
          <w:szCs w:val="28"/>
          <w:lang w:val="uk-UA"/>
        </w:rPr>
        <w:t xml:space="preserve"> до значних перетворень у сільському господарстві. Світовий досвід показує</w:t>
      </w:r>
      <w:r>
        <w:rPr>
          <w:rFonts w:ascii="Times New Roman" w:hAnsi="Times New Roman" w:cs="Times New Roman"/>
          <w:sz w:val="28"/>
          <w:szCs w:val="28"/>
          <w:lang w:val="uk-UA"/>
        </w:rPr>
        <w:t>, що</w:t>
      </w:r>
      <w:r w:rsidRPr="008933E4">
        <w:rPr>
          <w:rFonts w:ascii="Times New Roman" w:hAnsi="Times New Roman" w:cs="Times New Roman"/>
          <w:sz w:val="28"/>
          <w:szCs w:val="28"/>
          <w:lang w:val="uk-UA"/>
        </w:rPr>
        <w:t xml:space="preserve"> прогресивн</w:t>
      </w:r>
      <w:r>
        <w:rPr>
          <w:rFonts w:ascii="Times New Roman" w:hAnsi="Times New Roman" w:cs="Times New Roman"/>
          <w:sz w:val="28"/>
          <w:szCs w:val="28"/>
          <w:lang w:val="uk-UA"/>
        </w:rPr>
        <w:t>е</w:t>
      </w:r>
      <w:r w:rsidRPr="008933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перетворення </w:t>
      </w:r>
      <w:r w:rsidRPr="008933E4">
        <w:rPr>
          <w:rFonts w:ascii="Times New Roman" w:hAnsi="Times New Roman" w:cs="Times New Roman"/>
          <w:sz w:val="28"/>
          <w:szCs w:val="28"/>
          <w:lang w:val="uk-UA"/>
        </w:rPr>
        <w:t>сільського господарства можлив</w:t>
      </w:r>
      <w:r>
        <w:rPr>
          <w:rFonts w:ascii="Times New Roman" w:hAnsi="Times New Roman" w:cs="Times New Roman"/>
          <w:sz w:val="28"/>
          <w:szCs w:val="28"/>
          <w:lang w:val="uk-UA"/>
        </w:rPr>
        <w:t>е</w:t>
      </w:r>
      <w:r w:rsidRPr="008933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лише </w:t>
      </w:r>
      <w:r w:rsidRPr="008933E4">
        <w:rPr>
          <w:rFonts w:ascii="Times New Roman" w:hAnsi="Times New Roman" w:cs="Times New Roman"/>
          <w:sz w:val="28"/>
          <w:szCs w:val="28"/>
          <w:lang w:val="uk-UA"/>
        </w:rPr>
        <w:t>на основі технологічного розвитку під впливом науково-технічного прогресу</w:t>
      </w:r>
      <w:r>
        <w:rPr>
          <w:rFonts w:ascii="Times New Roman" w:hAnsi="Times New Roman" w:cs="Times New Roman"/>
          <w:sz w:val="28"/>
          <w:szCs w:val="28"/>
          <w:lang w:val="uk-UA"/>
        </w:rPr>
        <w:t xml:space="preserve"> </w:t>
      </w:r>
      <w:r w:rsidRPr="008933E4">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lang w:val="uk-UA"/>
        </w:rPr>
        <w:t>51</w:t>
      </w:r>
      <w:r>
        <w:rPr>
          <w:rFonts w:ascii="Times New Roman" w:hAnsi="Times New Roman" w:cs="Times New Roman"/>
          <w:sz w:val="28"/>
          <w:szCs w:val="28"/>
        </w:rPr>
        <w:t>, с. 166</w:t>
      </w:r>
      <w:r w:rsidRPr="008933E4">
        <w:rPr>
          <w:rFonts w:ascii="Times New Roman" w:hAnsi="Times New Roman" w:cs="Times New Roman"/>
          <w:sz w:val="28"/>
          <w:szCs w:val="28"/>
        </w:rPr>
        <w:t>]</w:t>
      </w:r>
      <w:r w:rsidRPr="008933E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674BA1" w:rsidRPr="008E104C" w:rsidRDefault="00674BA1" w:rsidP="00674BA1">
      <w:pPr>
        <w:pStyle w:val="Default"/>
        <w:spacing w:line="360" w:lineRule="auto"/>
        <w:ind w:firstLine="709"/>
        <w:jc w:val="both"/>
        <w:rPr>
          <w:rFonts w:ascii="Times New Roman" w:hAnsi="Times New Roman" w:cs="Times New Roman"/>
          <w:sz w:val="28"/>
          <w:szCs w:val="28"/>
          <w:lang w:val="uk-UA"/>
        </w:rPr>
      </w:pPr>
      <w:r w:rsidRPr="008E104C">
        <w:rPr>
          <w:rFonts w:ascii="Times New Roman" w:hAnsi="Times New Roman" w:cs="Times New Roman"/>
          <w:sz w:val="28"/>
          <w:szCs w:val="28"/>
          <w:lang w:val="uk-UA"/>
        </w:rPr>
        <w:t xml:space="preserve">Тому, у відповідності до світових тенденцій розвитку національних економік та їх окремих галузей, Національна доктрина реформування та розвитку агропродовольчого комплексу України проголосила напрям вивести Україну в число найрозвинутіших в аграрній сфері країн світу, що потребує здійснення організаційної, економічної, технічної та технологічної модернізації аграрної галузі, спрямованої на підвищення її конкурентоспроможності [147, с. 3]. </w:t>
      </w:r>
    </w:p>
    <w:p w:rsidR="00674BA1" w:rsidRPr="008E104C" w:rsidRDefault="00674BA1" w:rsidP="00674BA1">
      <w:pPr>
        <w:pStyle w:val="Default"/>
        <w:spacing w:line="360" w:lineRule="auto"/>
        <w:ind w:firstLine="709"/>
        <w:jc w:val="both"/>
        <w:rPr>
          <w:rFonts w:ascii="Times New Roman" w:hAnsi="Times New Roman" w:cs="Times New Roman"/>
          <w:sz w:val="28"/>
          <w:szCs w:val="28"/>
          <w:lang w:val="uk-UA"/>
        </w:rPr>
      </w:pPr>
      <w:r w:rsidRPr="008E104C">
        <w:rPr>
          <w:rFonts w:ascii="Times New Roman" w:hAnsi="Times New Roman" w:cs="Times New Roman"/>
          <w:sz w:val="28"/>
          <w:szCs w:val="28"/>
          <w:lang w:val="uk-UA"/>
        </w:rPr>
        <w:t>Одними з головних напрямів для досягнення поставленої мети передбачається становлення інноваційної моделі розвитку аграрної галузі шляхом мотивацій суб’єктів господарювання до впровадження наукоємних технологій виробництва, формування агротехнологічних парків, підтримки міжнародного співробітництва в інноваційній сфері; організацію техніко-технологічної модернізації матеріально-технічної бази аграрної галузі, орієнтованої на високотехнологічне і технічне переоснащення сільськогосподарського виробництва [2, с. 67].</w:t>
      </w:r>
    </w:p>
    <w:p w:rsidR="00674BA1" w:rsidRPr="008E104C" w:rsidRDefault="00674BA1" w:rsidP="00674BA1">
      <w:pPr>
        <w:pStyle w:val="Default"/>
        <w:spacing w:line="360" w:lineRule="auto"/>
        <w:ind w:firstLine="709"/>
        <w:jc w:val="both"/>
        <w:rPr>
          <w:rFonts w:ascii="Times New Roman" w:hAnsi="Times New Roman" w:cs="Times New Roman"/>
          <w:sz w:val="28"/>
          <w:szCs w:val="28"/>
          <w:lang w:val="uk-UA"/>
        </w:rPr>
      </w:pPr>
      <w:r w:rsidRPr="008E104C">
        <w:rPr>
          <w:rFonts w:ascii="Times New Roman" w:hAnsi="Times New Roman" w:cs="Times New Roman"/>
          <w:sz w:val="28"/>
          <w:szCs w:val="28"/>
          <w:lang w:val="uk-UA"/>
        </w:rPr>
        <w:lastRenderedPageBreak/>
        <w:t>Реалізації визначених напрямів модернізації аграрної галузі господарювання сприятиме чітко злагоджений організаційно-економічний механізм забезпечення технологічної безпеки аграрної галузі, який включає всі потенційно важливі складові її функціонування, а саме: виробничо-технічну; науково-технологічну; еколого-техногенну. Детальне дослідження цих складових допоможе чітко визначити потенціал інноваційного розвитку сільського господарства і ймовірні загрози технологічній та економічній безпеці галузі.</w:t>
      </w:r>
    </w:p>
    <w:p w:rsidR="00674BA1" w:rsidRDefault="00674BA1" w:rsidP="00674BA1">
      <w:pPr>
        <w:pStyle w:val="Default"/>
        <w:spacing w:line="360" w:lineRule="auto"/>
        <w:ind w:firstLine="709"/>
        <w:jc w:val="both"/>
        <w:rPr>
          <w:sz w:val="28"/>
          <w:szCs w:val="28"/>
          <w:lang w:val="uk-UA"/>
        </w:rPr>
      </w:pPr>
      <w:r w:rsidRPr="008E104C">
        <w:rPr>
          <w:rFonts w:ascii="Times New Roman" w:hAnsi="Times New Roman" w:cs="Times New Roman"/>
          <w:sz w:val="28"/>
          <w:szCs w:val="28"/>
          <w:lang w:val="uk-UA"/>
        </w:rPr>
        <w:t xml:space="preserve">Аналіз основних економічних показників виробництва аграрної продукції у 2009–2013 рр. дає можливість стверджувати, що виробництво продукції сільського господарства (табл. 2.10) має позитивну динаміку зростання валових зборів аграрної продукції майже на 31% проти 2009 р., з них: збір продукції рослинництва зріс на 35 %, а тваринництва – на 13,1%. </w:t>
      </w:r>
    </w:p>
    <w:p w:rsidR="00674BA1" w:rsidRPr="005A0D61" w:rsidRDefault="00674BA1" w:rsidP="00674BA1">
      <w:pPr>
        <w:pStyle w:val="Default"/>
        <w:spacing w:line="360" w:lineRule="auto"/>
        <w:ind w:firstLine="709"/>
        <w:jc w:val="right"/>
        <w:rPr>
          <w:i/>
          <w:sz w:val="28"/>
          <w:szCs w:val="28"/>
          <w:lang w:val="uk-UA"/>
        </w:rPr>
      </w:pPr>
      <w:r w:rsidRPr="005A0D61">
        <w:rPr>
          <w:i/>
          <w:sz w:val="28"/>
          <w:szCs w:val="28"/>
          <w:lang w:val="uk-UA"/>
        </w:rPr>
        <w:t>Таблиця 2.</w:t>
      </w:r>
      <w:r>
        <w:rPr>
          <w:i/>
          <w:sz w:val="28"/>
          <w:szCs w:val="28"/>
          <w:lang w:val="uk-UA"/>
        </w:rPr>
        <w:t>10</w:t>
      </w:r>
    </w:p>
    <w:p w:rsidR="00674BA1" w:rsidRPr="005A0D61" w:rsidRDefault="00674BA1" w:rsidP="00674BA1">
      <w:pPr>
        <w:spacing w:after="0" w:line="360" w:lineRule="auto"/>
        <w:ind w:firstLine="709"/>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Виробництво аграрної</w:t>
      </w:r>
      <w:r w:rsidRPr="005A0D61">
        <w:rPr>
          <w:rFonts w:ascii="Times New Roman" w:hAnsi="Times New Roman" w:cs="Times New Roman"/>
          <w:b/>
          <w:color w:val="000000"/>
          <w:sz w:val="28"/>
          <w:szCs w:val="28"/>
          <w:lang w:val="uk-UA"/>
        </w:rPr>
        <w:t xml:space="preserve"> продукції </w:t>
      </w:r>
      <w:r>
        <w:rPr>
          <w:rFonts w:ascii="Times New Roman" w:hAnsi="Times New Roman" w:cs="Times New Roman"/>
          <w:b/>
          <w:color w:val="000000"/>
          <w:sz w:val="28"/>
          <w:szCs w:val="28"/>
          <w:lang w:val="uk-UA"/>
        </w:rPr>
        <w:t>в Україні</w:t>
      </w:r>
      <w:r w:rsidRPr="005A0D61">
        <w:rPr>
          <w:rFonts w:ascii="Times New Roman" w:hAnsi="Times New Roman" w:cs="Times New Roman"/>
          <w:b/>
          <w:color w:val="000000"/>
          <w:sz w:val="28"/>
          <w:szCs w:val="28"/>
          <w:lang w:val="uk-UA"/>
        </w:rPr>
        <w:t xml:space="preserve"> </w:t>
      </w:r>
    </w:p>
    <w:p w:rsidR="00674BA1" w:rsidRDefault="00674BA1" w:rsidP="00674BA1">
      <w:pPr>
        <w:spacing w:after="0" w:line="360" w:lineRule="auto"/>
        <w:ind w:firstLine="709"/>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у 2009</w:t>
      </w:r>
      <w:r w:rsidRPr="005A0D61">
        <w:rPr>
          <w:rFonts w:ascii="Times New Roman" w:hAnsi="Times New Roman" w:cs="Times New Roman"/>
          <w:b/>
          <w:color w:val="000000"/>
          <w:sz w:val="28"/>
          <w:szCs w:val="28"/>
          <w:lang w:val="uk-UA"/>
        </w:rPr>
        <w:t>-201</w:t>
      </w:r>
      <w:r>
        <w:rPr>
          <w:rFonts w:ascii="Times New Roman" w:hAnsi="Times New Roman" w:cs="Times New Roman"/>
          <w:b/>
          <w:color w:val="000000"/>
          <w:sz w:val="28"/>
          <w:szCs w:val="28"/>
          <w:lang w:val="uk-UA"/>
        </w:rPr>
        <w:t>3</w:t>
      </w:r>
      <w:r w:rsidRPr="005A0D61">
        <w:rPr>
          <w:rFonts w:ascii="Times New Roman" w:hAnsi="Times New Roman" w:cs="Times New Roman"/>
          <w:b/>
          <w:color w:val="000000"/>
          <w:sz w:val="28"/>
          <w:szCs w:val="28"/>
          <w:lang w:val="uk-UA"/>
        </w:rPr>
        <w:t xml:space="preserve"> р</w:t>
      </w:r>
      <w:r>
        <w:rPr>
          <w:rFonts w:ascii="Times New Roman" w:hAnsi="Times New Roman" w:cs="Times New Roman"/>
          <w:b/>
          <w:color w:val="000000"/>
          <w:sz w:val="28"/>
          <w:szCs w:val="28"/>
          <w:lang w:val="uk-UA"/>
        </w:rPr>
        <w:t xml:space="preserve">р. за категоріями господарств, млн. грн. </w:t>
      </w:r>
    </w:p>
    <w:tbl>
      <w:tblPr>
        <w:tblStyle w:val="a3"/>
        <w:tblW w:w="9639" w:type="dxa"/>
        <w:tblInd w:w="-34" w:type="dxa"/>
        <w:tblLook w:val="04A0" w:firstRow="1" w:lastRow="0" w:firstColumn="1" w:lastColumn="0" w:noHBand="0" w:noVBand="1"/>
      </w:tblPr>
      <w:tblGrid>
        <w:gridCol w:w="2977"/>
        <w:gridCol w:w="1116"/>
        <w:gridCol w:w="1116"/>
        <w:gridCol w:w="1116"/>
        <w:gridCol w:w="1116"/>
        <w:gridCol w:w="1116"/>
        <w:gridCol w:w="1082"/>
      </w:tblGrid>
      <w:tr w:rsidR="00674BA1" w:rsidTr="00674BA1">
        <w:trPr>
          <w:trHeight w:val="906"/>
        </w:trPr>
        <w:tc>
          <w:tcPr>
            <w:tcW w:w="2977" w:type="dxa"/>
            <w:vAlign w:val="center"/>
          </w:tcPr>
          <w:p w:rsidR="00674BA1" w:rsidRPr="005F66A8" w:rsidRDefault="00674BA1" w:rsidP="00674BA1">
            <w:pPr>
              <w:jc w:val="center"/>
              <w:rPr>
                <w:rFonts w:ascii="Times New Roman" w:hAnsi="Times New Roman" w:cs="Times New Roman"/>
                <w:b/>
                <w:color w:val="000000"/>
                <w:sz w:val="24"/>
                <w:szCs w:val="24"/>
                <w:lang w:val="uk-UA"/>
              </w:rPr>
            </w:pPr>
            <w:r w:rsidRPr="005F66A8">
              <w:rPr>
                <w:rFonts w:ascii="Times New Roman" w:hAnsi="Times New Roman" w:cs="Times New Roman"/>
                <w:b/>
                <w:color w:val="000000"/>
                <w:sz w:val="24"/>
                <w:szCs w:val="24"/>
                <w:lang w:val="uk-UA"/>
              </w:rPr>
              <w:t>Показник</w:t>
            </w:r>
          </w:p>
        </w:tc>
        <w:tc>
          <w:tcPr>
            <w:tcW w:w="1116" w:type="dxa"/>
            <w:vAlign w:val="center"/>
          </w:tcPr>
          <w:p w:rsidR="00674BA1" w:rsidRPr="005F66A8" w:rsidRDefault="00674BA1" w:rsidP="00674BA1">
            <w:pPr>
              <w:jc w:val="center"/>
              <w:rPr>
                <w:rFonts w:ascii="Times New Roman" w:hAnsi="Times New Roman" w:cs="Times New Roman"/>
                <w:b/>
                <w:color w:val="000000"/>
                <w:sz w:val="24"/>
                <w:szCs w:val="24"/>
                <w:lang w:val="uk-UA"/>
              </w:rPr>
            </w:pPr>
            <w:r w:rsidRPr="005F66A8">
              <w:rPr>
                <w:rFonts w:ascii="Times New Roman" w:hAnsi="Times New Roman" w:cs="Times New Roman"/>
                <w:b/>
                <w:color w:val="000000"/>
                <w:sz w:val="24"/>
                <w:szCs w:val="24"/>
                <w:lang w:val="uk-UA"/>
              </w:rPr>
              <w:t>2009</w:t>
            </w:r>
            <w:r>
              <w:rPr>
                <w:rFonts w:ascii="Times New Roman" w:hAnsi="Times New Roman" w:cs="Times New Roman"/>
                <w:b/>
                <w:color w:val="000000"/>
                <w:sz w:val="24"/>
                <w:szCs w:val="24"/>
                <w:lang w:val="uk-UA"/>
              </w:rPr>
              <w:t xml:space="preserve"> р.</w:t>
            </w:r>
          </w:p>
        </w:tc>
        <w:tc>
          <w:tcPr>
            <w:tcW w:w="1116" w:type="dxa"/>
            <w:vAlign w:val="center"/>
          </w:tcPr>
          <w:p w:rsidR="00674BA1" w:rsidRPr="005F66A8" w:rsidRDefault="00674BA1" w:rsidP="00674BA1">
            <w:pPr>
              <w:jc w:val="center"/>
              <w:rPr>
                <w:rFonts w:ascii="Times New Roman" w:hAnsi="Times New Roman" w:cs="Times New Roman"/>
                <w:b/>
                <w:color w:val="000000"/>
                <w:sz w:val="24"/>
                <w:szCs w:val="24"/>
                <w:lang w:val="uk-UA"/>
              </w:rPr>
            </w:pPr>
            <w:r w:rsidRPr="005F66A8">
              <w:rPr>
                <w:rFonts w:ascii="Times New Roman" w:hAnsi="Times New Roman" w:cs="Times New Roman"/>
                <w:b/>
                <w:color w:val="000000"/>
                <w:sz w:val="24"/>
                <w:szCs w:val="24"/>
                <w:lang w:val="uk-UA"/>
              </w:rPr>
              <w:t>2010</w:t>
            </w:r>
            <w:r>
              <w:rPr>
                <w:rFonts w:ascii="Times New Roman" w:hAnsi="Times New Roman" w:cs="Times New Roman"/>
                <w:b/>
                <w:color w:val="000000"/>
                <w:sz w:val="24"/>
                <w:szCs w:val="24"/>
                <w:lang w:val="uk-UA"/>
              </w:rPr>
              <w:t xml:space="preserve"> р.</w:t>
            </w:r>
          </w:p>
        </w:tc>
        <w:tc>
          <w:tcPr>
            <w:tcW w:w="1116" w:type="dxa"/>
            <w:vAlign w:val="center"/>
          </w:tcPr>
          <w:p w:rsidR="00674BA1" w:rsidRPr="005F66A8" w:rsidRDefault="00674BA1" w:rsidP="00674BA1">
            <w:pPr>
              <w:jc w:val="center"/>
              <w:rPr>
                <w:rFonts w:ascii="Times New Roman" w:hAnsi="Times New Roman" w:cs="Times New Roman"/>
                <w:b/>
                <w:color w:val="000000"/>
                <w:sz w:val="24"/>
                <w:szCs w:val="24"/>
                <w:lang w:val="uk-UA"/>
              </w:rPr>
            </w:pPr>
            <w:r w:rsidRPr="005F66A8">
              <w:rPr>
                <w:rFonts w:ascii="Times New Roman" w:hAnsi="Times New Roman" w:cs="Times New Roman"/>
                <w:b/>
                <w:color w:val="000000"/>
                <w:sz w:val="24"/>
                <w:szCs w:val="24"/>
                <w:lang w:val="uk-UA"/>
              </w:rPr>
              <w:t>2011</w:t>
            </w:r>
            <w:r>
              <w:rPr>
                <w:rFonts w:ascii="Times New Roman" w:hAnsi="Times New Roman" w:cs="Times New Roman"/>
                <w:b/>
                <w:color w:val="000000"/>
                <w:sz w:val="24"/>
                <w:szCs w:val="24"/>
                <w:lang w:val="uk-UA"/>
              </w:rPr>
              <w:t xml:space="preserve"> р.</w:t>
            </w:r>
          </w:p>
        </w:tc>
        <w:tc>
          <w:tcPr>
            <w:tcW w:w="1116" w:type="dxa"/>
            <w:vAlign w:val="center"/>
          </w:tcPr>
          <w:p w:rsidR="00674BA1" w:rsidRPr="005F66A8" w:rsidRDefault="00674BA1" w:rsidP="00674BA1">
            <w:pPr>
              <w:jc w:val="center"/>
              <w:rPr>
                <w:rFonts w:ascii="Times New Roman" w:hAnsi="Times New Roman" w:cs="Times New Roman"/>
                <w:b/>
                <w:color w:val="000000"/>
                <w:sz w:val="24"/>
                <w:szCs w:val="24"/>
                <w:lang w:val="uk-UA"/>
              </w:rPr>
            </w:pPr>
            <w:r w:rsidRPr="005F66A8">
              <w:rPr>
                <w:rFonts w:ascii="Times New Roman" w:hAnsi="Times New Roman" w:cs="Times New Roman"/>
                <w:b/>
                <w:color w:val="000000"/>
                <w:sz w:val="24"/>
                <w:szCs w:val="24"/>
                <w:lang w:val="uk-UA"/>
              </w:rPr>
              <w:t>2012</w:t>
            </w:r>
            <w:r>
              <w:rPr>
                <w:rFonts w:ascii="Times New Roman" w:hAnsi="Times New Roman" w:cs="Times New Roman"/>
                <w:b/>
                <w:color w:val="000000"/>
                <w:sz w:val="24"/>
                <w:szCs w:val="24"/>
                <w:lang w:val="uk-UA"/>
              </w:rPr>
              <w:t xml:space="preserve"> р.</w:t>
            </w:r>
          </w:p>
        </w:tc>
        <w:tc>
          <w:tcPr>
            <w:tcW w:w="1116" w:type="dxa"/>
            <w:vAlign w:val="center"/>
          </w:tcPr>
          <w:p w:rsidR="00674BA1" w:rsidRPr="005F66A8"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2013 р.</w:t>
            </w:r>
          </w:p>
        </w:tc>
        <w:tc>
          <w:tcPr>
            <w:tcW w:w="1082" w:type="dxa"/>
            <w:vAlign w:val="center"/>
          </w:tcPr>
          <w:p w:rsidR="00674BA1"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 xml:space="preserve">2013 р. до </w:t>
            </w:r>
          </w:p>
          <w:p w:rsidR="00674BA1" w:rsidRPr="005F66A8"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2009 р., +/-</w:t>
            </w:r>
          </w:p>
        </w:tc>
      </w:tr>
      <w:tr w:rsidR="00674BA1" w:rsidTr="00674BA1">
        <w:tc>
          <w:tcPr>
            <w:tcW w:w="2977" w:type="dxa"/>
            <w:vAlign w:val="center"/>
          </w:tcPr>
          <w:p w:rsidR="00674BA1" w:rsidRPr="005F66A8" w:rsidRDefault="00674BA1" w:rsidP="00674BA1">
            <w:pPr>
              <w:rPr>
                <w:rFonts w:ascii="Times New Roman" w:hAnsi="Times New Roman" w:cs="Times New Roman"/>
                <w:i/>
                <w:color w:val="000000"/>
                <w:sz w:val="24"/>
                <w:szCs w:val="24"/>
                <w:lang w:val="uk-UA"/>
              </w:rPr>
            </w:pPr>
            <w:r w:rsidRPr="005F66A8">
              <w:rPr>
                <w:rFonts w:ascii="Times New Roman" w:hAnsi="Times New Roman" w:cs="Times New Roman"/>
                <w:i/>
                <w:color w:val="000000"/>
                <w:sz w:val="24"/>
                <w:szCs w:val="24"/>
                <w:lang w:val="uk-UA"/>
              </w:rPr>
              <w:t>Загальний обсяг продукції</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sidRPr="0024135F">
              <w:rPr>
                <w:rFonts w:ascii="Times New Roman" w:hAnsi="Times New Roman" w:cs="Times New Roman"/>
                <w:i/>
                <w:color w:val="000000"/>
                <w:sz w:val="24"/>
                <w:szCs w:val="24"/>
                <w:lang w:val="uk-UA"/>
              </w:rPr>
              <w:t>197935,9</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sidRPr="0024135F">
              <w:rPr>
                <w:rFonts w:ascii="Times New Roman" w:hAnsi="Times New Roman" w:cs="Times New Roman"/>
                <w:i/>
                <w:color w:val="000000"/>
                <w:sz w:val="24"/>
                <w:szCs w:val="24"/>
                <w:lang w:val="uk-UA"/>
              </w:rPr>
              <w:t>194886,5</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sidRPr="0024135F">
              <w:rPr>
                <w:rFonts w:ascii="Times New Roman" w:hAnsi="Times New Roman" w:cs="Times New Roman"/>
                <w:i/>
                <w:color w:val="000000"/>
                <w:sz w:val="24"/>
                <w:szCs w:val="24"/>
                <w:lang w:val="uk-UA"/>
              </w:rPr>
              <w:t>233696,3</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sidRPr="0024135F">
              <w:rPr>
                <w:rFonts w:ascii="Times New Roman" w:hAnsi="Times New Roman" w:cs="Times New Roman"/>
                <w:i/>
                <w:color w:val="000000"/>
                <w:sz w:val="24"/>
                <w:szCs w:val="24"/>
                <w:lang w:val="uk-UA"/>
              </w:rPr>
              <w:t>223254,8</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252859,0</w:t>
            </w:r>
          </w:p>
        </w:tc>
        <w:tc>
          <w:tcPr>
            <w:tcW w:w="1082" w:type="dxa"/>
            <w:vAlign w:val="center"/>
          </w:tcPr>
          <w:p w:rsidR="00674BA1" w:rsidRPr="00FE087E"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54924,0</w:t>
            </w:r>
          </w:p>
        </w:tc>
      </w:tr>
      <w:tr w:rsidR="00674BA1" w:rsidTr="00674BA1">
        <w:tc>
          <w:tcPr>
            <w:tcW w:w="2977" w:type="dxa"/>
            <w:vAlign w:val="center"/>
          </w:tcPr>
          <w:p w:rsidR="00674BA1" w:rsidRPr="005F66A8"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Сільськогосподарські підприємства</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96273,6</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94089,0</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121053,7</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113082,3</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136590,9</w:t>
            </w:r>
          </w:p>
        </w:tc>
        <w:tc>
          <w:tcPr>
            <w:tcW w:w="1082"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40317,3</w:t>
            </w:r>
          </w:p>
        </w:tc>
      </w:tr>
      <w:tr w:rsidR="00674BA1" w:rsidTr="00674BA1">
        <w:tc>
          <w:tcPr>
            <w:tcW w:w="2977" w:type="dxa"/>
            <w:vAlign w:val="center"/>
          </w:tcPr>
          <w:p w:rsidR="00674BA1" w:rsidRPr="005F66A8"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Господарства населення</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101662,3</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100797,5</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112642,6</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110172,5</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116268,1</w:t>
            </w:r>
          </w:p>
        </w:tc>
        <w:tc>
          <w:tcPr>
            <w:tcW w:w="1082" w:type="dxa"/>
            <w:vAlign w:val="center"/>
          </w:tcPr>
          <w:p w:rsidR="00674BA1" w:rsidRPr="00FE087E"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14605,8</w:t>
            </w:r>
          </w:p>
        </w:tc>
      </w:tr>
      <w:tr w:rsidR="00674BA1" w:rsidTr="00674BA1">
        <w:tc>
          <w:tcPr>
            <w:tcW w:w="2977" w:type="dxa"/>
            <w:vAlign w:val="center"/>
          </w:tcPr>
          <w:p w:rsidR="00674BA1" w:rsidRPr="005F66A8" w:rsidRDefault="00674BA1" w:rsidP="00674BA1">
            <w:pPr>
              <w:rPr>
                <w:rFonts w:ascii="Times New Roman" w:hAnsi="Times New Roman" w:cs="Times New Roman"/>
                <w:i/>
                <w:color w:val="000000"/>
                <w:sz w:val="24"/>
                <w:szCs w:val="24"/>
                <w:lang w:val="uk-UA"/>
              </w:rPr>
            </w:pPr>
            <w:r w:rsidRPr="005F66A8">
              <w:rPr>
                <w:rFonts w:ascii="Times New Roman" w:hAnsi="Times New Roman" w:cs="Times New Roman"/>
                <w:i/>
                <w:color w:val="000000"/>
                <w:sz w:val="24"/>
                <w:szCs w:val="24"/>
                <w:lang w:val="uk-UA"/>
              </w:rPr>
              <w:t>Продукція рослинництва</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129908,3</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124554,1</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162436,4</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149233,7</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175895,2</w:t>
            </w:r>
          </w:p>
        </w:tc>
        <w:tc>
          <w:tcPr>
            <w:tcW w:w="1082" w:type="dxa"/>
            <w:vAlign w:val="center"/>
          </w:tcPr>
          <w:p w:rsidR="00674BA1" w:rsidRPr="00FE087E"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45986,9</w:t>
            </w:r>
          </w:p>
        </w:tc>
      </w:tr>
      <w:tr w:rsidR="00674BA1" w:rsidTr="00674BA1">
        <w:tc>
          <w:tcPr>
            <w:tcW w:w="2977" w:type="dxa"/>
            <w:vAlign w:val="center"/>
          </w:tcPr>
          <w:p w:rsidR="00674BA1" w:rsidRPr="005F66A8"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Сільськогосподарські підприємства</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71275,2</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66812,7</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92138,4</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82130,2</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103127,8</w:t>
            </w:r>
          </w:p>
        </w:tc>
        <w:tc>
          <w:tcPr>
            <w:tcW w:w="1082"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31852,6</w:t>
            </w:r>
          </w:p>
        </w:tc>
      </w:tr>
      <w:tr w:rsidR="00674BA1" w:rsidTr="00674BA1">
        <w:tc>
          <w:tcPr>
            <w:tcW w:w="2977" w:type="dxa"/>
            <w:vAlign w:val="center"/>
          </w:tcPr>
          <w:p w:rsidR="00674BA1" w:rsidRPr="005F66A8"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Господарства населення</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58633,1</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57741,4</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70298,0</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67103,2</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72767,4</w:t>
            </w:r>
          </w:p>
        </w:tc>
        <w:tc>
          <w:tcPr>
            <w:tcW w:w="1082"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14134,3</w:t>
            </w:r>
          </w:p>
        </w:tc>
      </w:tr>
      <w:tr w:rsidR="00674BA1" w:rsidTr="00674BA1">
        <w:tc>
          <w:tcPr>
            <w:tcW w:w="2977" w:type="dxa"/>
            <w:vAlign w:val="center"/>
          </w:tcPr>
          <w:p w:rsidR="00674BA1" w:rsidRPr="005F66A8" w:rsidRDefault="00674BA1" w:rsidP="00674BA1">
            <w:pPr>
              <w:rPr>
                <w:rFonts w:ascii="Times New Roman" w:hAnsi="Times New Roman" w:cs="Times New Roman"/>
                <w:i/>
                <w:color w:val="000000"/>
                <w:sz w:val="24"/>
                <w:szCs w:val="24"/>
                <w:lang w:val="uk-UA"/>
              </w:rPr>
            </w:pPr>
            <w:r w:rsidRPr="005F66A8">
              <w:rPr>
                <w:rFonts w:ascii="Times New Roman" w:hAnsi="Times New Roman" w:cs="Times New Roman"/>
                <w:i/>
                <w:color w:val="000000"/>
                <w:sz w:val="24"/>
                <w:szCs w:val="24"/>
                <w:lang w:val="uk-UA"/>
              </w:rPr>
              <w:t>Продукція тваринництва</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68027,6</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70332,4</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71259,9</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74021,4</w:t>
            </w:r>
          </w:p>
        </w:tc>
        <w:tc>
          <w:tcPr>
            <w:tcW w:w="1116" w:type="dxa"/>
            <w:vAlign w:val="center"/>
          </w:tcPr>
          <w:p w:rsidR="00674BA1" w:rsidRPr="0024135F"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76963,8</w:t>
            </w:r>
          </w:p>
        </w:tc>
        <w:tc>
          <w:tcPr>
            <w:tcW w:w="1082" w:type="dxa"/>
            <w:vAlign w:val="center"/>
          </w:tcPr>
          <w:p w:rsidR="00674BA1" w:rsidRPr="00FE087E" w:rsidRDefault="00674BA1" w:rsidP="00674BA1">
            <w:pPr>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8936,2</w:t>
            </w:r>
          </w:p>
        </w:tc>
      </w:tr>
      <w:tr w:rsidR="00674BA1" w:rsidTr="00674BA1">
        <w:tc>
          <w:tcPr>
            <w:tcW w:w="2977" w:type="dxa"/>
            <w:vAlign w:val="center"/>
          </w:tcPr>
          <w:p w:rsidR="00674BA1" w:rsidRPr="005F66A8"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Сільськогосподарські підприємства</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24998,4</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27276,3</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28915,3</w:t>
            </w:r>
          </w:p>
        </w:tc>
        <w:tc>
          <w:tcPr>
            <w:tcW w:w="1116" w:type="dxa"/>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30952,1</w:t>
            </w:r>
          </w:p>
        </w:tc>
        <w:tc>
          <w:tcPr>
            <w:tcW w:w="1116" w:type="dxa"/>
            <w:tcBorders>
              <w:bottom w:val="single" w:sz="4" w:space="0" w:color="auto"/>
            </w:tcBorders>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33463,1</w:t>
            </w:r>
          </w:p>
        </w:tc>
        <w:tc>
          <w:tcPr>
            <w:tcW w:w="1082" w:type="dxa"/>
            <w:tcBorders>
              <w:bottom w:val="single" w:sz="4" w:space="0" w:color="auto"/>
            </w:tcBorders>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8464,7</w:t>
            </w:r>
          </w:p>
        </w:tc>
      </w:tr>
      <w:tr w:rsidR="00674BA1" w:rsidTr="00674BA1">
        <w:trPr>
          <w:trHeight w:val="285"/>
        </w:trPr>
        <w:tc>
          <w:tcPr>
            <w:tcW w:w="2977" w:type="dxa"/>
            <w:tcBorders>
              <w:bottom w:val="single" w:sz="4" w:space="0" w:color="auto"/>
            </w:tcBorders>
            <w:vAlign w:val="center"/>
          </w:tcPr>
          <w:p w:rsidR="00674BA1" w:rsidRPr="005F66A8"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Господарства населення</w:t>
            </w:r>
          </w:p>
        </w:tc>
        <w:tc>
          <w:tcPr>
            <w:tcW w:w="1116" w:type="dxa"/>
            <w:tcBorders>
              <w:bottom w:val="single" w:sz="4" w:space="0" w:color="auto"/>
            </w:tcBorders>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43029,2</w:t>
            </w:r>
          </w:p>
        </w:tc>
        <w:tc>
          <w:tcPr>
            <w:tcW w:w="1116" w:type="dxa"/>
            <w:tcBorders>
              <w:bottom w:val="single" w:sz="4" w:space="0" w:color="auto"/>
            </w:tcBorders>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43056,1</w:t>
            </w:r>
          </w:p>
        </w:tc>
        <w:tc>
          <w:tcPr>
            <w:tcW w:w="1116" w:type="dxa"/>
            <w:tcBorders>
              <w:bottom w:val="single" w:sz="4" w:space="0" w:color="auto"/>
            </w:tcBorders>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42344,6</w:t>
            </w:r>
          </w:p>
        </w:tc>
        <w:tc>
          <w:tcPr>
            <w:tcW w:w="1116" w:type="dxa"/>
            <w:tcBorders>
              <w:bottom w:val="single" w:sz="4" w:space="0" w:color="auto"/>
            </w:tcBorders>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43069,3</w:t>
            </w:r>
          </w:p>
        </w:tc>
        <w:tc>
          <w:tcPr>
            <w:tcW w:w="1116" w:type="dxa"/>
            <w:tcBorders>
              <w:bottom w:val="single" w:sz="4" w:space="0" w:color="auto"/>
            </w:tcBorders>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43500,7</w:t>
            </w:r>
          </w:p>
        </w:tc>
        <w:tc>
          <w:tcPr>
            <w:tcW w:w="1082" w:type="dxa"/>
            <w:tcBorders>
              <w:bottom w:val="single" w:sz="4" w:space="0" w:color="auto"/>
            </w:tcBorders>
            <w:vAlign w:val="center"/>
          </w:tcPr>
          <w:p w:rsidR="00674BA1" w:rsidRPr="005F66A8"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471,5</w:t>
            </w:r>
          </w:p>
        </w:tc>
      </w:tr>
      <w:tr w:rsidR="00674BA1" w:rsidTr="00674BA1">
        <w:trPr>
          <w:trHeight w:val="135"/>
        </w:trPr>
        <w:tc>
          <w:tcPr>
            <w:tcW w:w="2977" w:type="dxa"/>
            <w:tcBorders>
              <w:top w:val="single" w:sz="4" w:space="0" w:color="auto"/>
              <w:bottom w:val="single" w:sz="4" w:space="0" w:color="auto"/>
            </w:tcBorders>
            <w:vAlign w:val="center"/>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Валове виробництво сільськогосподарської продукції:</w:t>
            </w:r>
          </w:p>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на 1 особу, грн.</w:t>
            </w:r>
          </w:p>
        </w:tc>
        <w:tc>
          <w:tcPr>
            <w:tcW w:w="1116"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4298,0</w:t>
            </w:r>
          </w:p>
        </w:tc>
        <w:tc>
          <w:tcPr>
            <w:tcW w:w="1116"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4249,0</w:t>
            </w:r>
          </w:p>
        </w:tc>
        <w:tc>
          <w:tcPr>
            <w:tcW w:w="1116"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5113,0</w:t>
            </w:r>
          </w:p>
        </w:tc>
        <w:tc>
          <w:tcPr>
            <w:tcW w:w="1116"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4897,0</w:t>
            </w:r>
          </w:p>
        </w:tc>
        <w:tc>
          <w:tcPr>
            <w:tcW w:w="1116"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5559,0</w:t>
            </w:r>
          </w:p>
        </w:tc>
        <w:tc>
          <w:tcPr>
            <w:tcW w:w="1082"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1261,0</w:t>
            </w:r>
          </w:p>
        </w:tc>
      </w:tr>
      <w:tr w:rsidR="00674BA1" w:rsidTr="00674BA1">
        <w:trPr>
          <w:trHeight w:val="126"/>
        </w:trPr>
        <w:tc>
          <w:tcPr>
            <w:tcW w:w="2977" w:type="dxa"/>
            <w:tcBorders>
              <w:top w:val="single" w:sz="4" w:space="0" w:color="auto"/>
            </w:tcBorders>
            <w:vAlign w:val="center"/>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на 100 га с.-г. угідь, тис. грн. </w:t>
            </w:r>
          </w:p>
        </w:tc>
        <w:tc>
          <w:tcPr>
            <w:tcW w:w="1116"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530,9</w:t>
            </w:r>
          </w:p>
        </w:tc>
        <w:tc>
          <w:tcPr>
            <w:tcW w:w="1116"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523,7</w:t>
            </w:r>
          </w:p>
        </w:tc>
        <w:tc>
          <w:tcPr>
            <w:tcW w:w="1116"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629,4</w:t>
            </w:r>
          </w:p>
        </w:tc>
        <w:tc>
          <w:tcPr>
            <w:tcW w:w="1116"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601,5</w:t>
            </w:r>
          </w:p>
        </w:tc>
        <w:tc>
          <w:tcPr>
            <w:tcW w:w="1116"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681,3</w:t>
            </w:r>
          </w:p>
        </w:tc>
        <w:tc>
          <w:tcPr>
            <w:tcW w:w="1082"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150,4</w:t>
            </w:r>
          </w:p>
        </w:tc>
      </w:tr>
    </w:tbl>
    <w:p w:rsidR="00674BA1" w:rsidRPr="002E7313" w:rsidRDefault="00674BA1" w:rsidP="00674BA1">
      <w:pPr>
        <w:spacing w:after="0" w:line="360" w:lineRule="auto"/>
        <w:jc w:val="both"/>
        <w:rPr>
          <w:rFonts w:ascii="Times New Roman" w:hAnsi="Times New Roman" w:cs="Times New Roman"/>
          <w:sz w:val="24"/>
          <w:szCs w:val="24"/>
          <w:lang w:val="uk-UA"/>
        </w:rPr>
      </w:pPr>
      <w:r w:rsidRPr="005E125E">
        <w:rPr>
          <w:rFonts w:ascii="Times New Roman" w:hAnsi="Times New Roman" w:cs="Times New Roman"/>
          <w:i/>
          <w:color w:val="000000"/>
          <w:sz w:val="24"/>
          <w:szCs w:val="24"/>
          <w:lang w:val="uk-UA"/>
        </w:rPr>
        <w:t xml:space="preserve">Джерело: </w:t>
      </w:r>
      <w:r>
        <w:rPr>
          <w:rFonts w:ascii="Times New Roman" w:hAnsi="Times New Roman" w:cs="Times New Roman"/>
          <w:i/>
          <w:color w:val="000000"/>
          <w:sz w:val="24"/>
          <w:szCs w:val="24"/>
          <w:lang w:val="uk-UA"/>
        </w:rPr>
        <w:t xml:space="preserve">розраховано за </w:t>
      </w:r>
      <w:r w:rsidRPr="002E7313">
        <w:rPr>
          <w:rFonts w:ascii="Times New Roman" w:hAnsi="Times New Roman" w:cs="Times New Roman"/>
          <w:i/>
          <w:sz w:val="24"/>
          <w:szCs w:val="24"/>
          <w:lang w:val="uk-UA"/>
        </w:rPr>
        <w:t>[</w:t>
      </w:r>
      <w:r>
        <w:rPr>
          <w:rFonts w:ascii="Times New Roman" w:hAnsi="Times New Roman" w:cs="Times New Roman"/>
          <w:i/>
          <w:sz w:val="24"/>
          <w:szCs w:val="24"/>
          <w:lang w:val="uk-UA"/>
        </w:rPr>
        <w:t>22</w:t>
      </w:r>
      <w:r w:rsidRPr="002E7313">
        <w:rPr>
          <w:rFonts w:ascii="Times New Roman" w:hAnsi="Times New Roman" w:cs="Times New Roman"/>
          <w:i/>
          <w:sz w:val="24"/>
          <w:szCs w:val="24"/>
          <w:lang w:val="uk-UA"/>
        </w:rPr>
        <w:t>].</w:t>
      </w:r>
    </w:p>
    <w:p w:rsidR="00674BA1" w:rsidRDefault="00674BA1" w:rsidP="00674BA1">
      <w:pPr>
        <w:spacing w:after="0" w:line="360" w:lineRule="auto"/>
        <w:ind w:firstLine="709"/>
        <w:jc w:val="both"/>
        <w:rPr>
          <w:rFonts w:ascii="Times New Roman" w:hAnsi="Times New Roman" w:cs="Times New Roman"/>
          <w:sz w:val="28"/>
          <w:szCs w:val="28"/>
          <w:lang w:val="uk-UA"/>
        </w:rPr>
      </w:pPr>
      <w:r w:rsidRPr="007B564B">
        <w:rPr>
          <w:rFonts w:ascii="Times New Roman" w:hAnsi="Times New Roman" w:cs="Times New Roman"/>
          <w:sz w:val="28"/>
          <w:szCs w:val="28"/>
          <w:lang w:val="uk-UA"/>
        </w:rPr>
        <w:lastRenderedPageBreak/>
        <w:t>При цьому як сільськогосподарські підприємства, так і господарства населення показ</w:t>
      </w:r>
      <w:r>
        <w:rPr>
          <w:rFonts w:ascii="Times New Roman" w:hAnsi="Times New Roman" w:cs="Times New Roman"/>
          <w:sz w:val="28"/>
          <w:szCs w:val="28"/>
          <w:lang w:val="uk-UA"/>
        </w:rPr>
        <w:t>али</w:t>
      </w:r>
      <w:r w:rsidRPr="007B564B">
        <w:rPr>
          <w:rFonts w:ascii="Times New Roman" w:hAnsi="Times New Roman" w:cs="Times New Roman"/>
          <w:sz w:val="28"/>
          <w:szCs w:val="28"/>
          <w:lang w:val="uk-UA"/>
        </w:rPr>
        <w:t xml:space="preserve"> значний приріст у виробництві сіл</w:t>
      </w:r>
      <w:r>
        <w:rPr>
          <w:rFonts w:ascii="Times New Roman" w:hAnsi="Times New Roman" w:cs="Times New Roman"/>
          <w:sz w:val="28"/>
          <w:szCs w:val="28"/>
          <w:lang w:val="uk-UA"/>
        </w:rPr>
        <w:t xml:space="preserve">ьськогосподарської продукції завдяки </w:t>
      </w:r>
      <w:r w:rsidRPr="007B564B">
        <w:rPr>
          <w:rFonts w:ascii="Times New Roman" w:hAnsi="Times New Roman" w:cs="Times New Roman"/>
          <w:sz w:val="28"/>
          <w:szCs w:val="28"/>
          <w:lang w:val="uk-UA"/>
        </w:rPr>
        <w:t>зростанн</w:t>
      </w:r>
      <w:r>
        <w:rPr>
          <w:rFonts w:ascii="Times New Roman" w:hAnsi="Times New Roman" w:cs="Times New Roman"/>
          <w:sz w:val="28"/>
          <w:szCs w:val="28"/>
          <w:lang w:val="uk-UA"/>
        </w:rPr>
        <w:t>ю</w:t>
      </w:r>
      <w:r w:rsidRPr="007B564B">
        <w:rPr>
          <w:rFonts w:ascii="Times New Roman" w:hAnsi="Times New Roman" w:cs="Times New Roman"/>
          <w:sz w:val="28"/>
          <w:szCs w:val="28"/>
          <w:lang w:val="uk-UA"/>
        </w:rPr>
        <w:t xml:space="preserve"> продуктивності їх діяльності, оскільки кількість діючих аграрних підприємств за звітний період</w:t>
      </w:r>
      <w:r>
        <w:rPr>
          <w:rFonts w:ascii="Times New Roman" w:hAnsi="Times New Roman" w:cs="Times New Roman"/>
          <w:sz w:val="28"/>
          <w:szCs w:val="28"/>
          <w:lang w:val="uk-UA"/>
        </w:rPr>
        <w:t xml:space="preserve"> поступово зменшується, за винятком господарських товариств та підприємств інших форм господарювання (табл. 2.11).</w:t>
      </w:r>
    </w:p>
    <w:p w:rsidR="00674BA1" w:rsidRPr="007B564B" w:rsidRDefault="00674BA1" w:rsidP="00674BA1">
      <w:pPr>
        <w:spacing w:after="0" w:line="360" w:lineRule="auto"/>
        <w:ind w:firstLine="709"/>
        <w:jc w:val="right"/>
        <w:rPr>
          <w:rFonts w:ascii="Times New Roman" w:hAnsi="Times New Roman" w:cs="Times New Roman"/>
          <w:i/>
          <w:sz w:val="28"/>
          <w:szCs w:val="28"/>
          <w:lang w:val="uk-UA"/>
        </w:rPr>
      </w:pPr>
      <w:r w:rsidRPr="007B564B">
        <w:rPr>
          <w:rFonts w:ascii="Times New Roman" w:hAnsi="Times New Roman" w:cs="Times New Roman"/>
          <w:i/>
          <w:sz w:val="28"/>
          <w:szCs w:val="28"/>
          <w:lang w:val="uk-UA"/>
        </w:rPr>
        <w:t>Таблиця 2.</w:t>
      </w:r>
      <w:r>
        <w:rPr>
          <w:rFonts w:ascii="Times New Roman" w:hAnsi="Times New Roman" w:cs="Times New Roman"/>
          <w:i/>
          <w:sz w:val="28"/>
          <w:szCs w:val="28"/>
          <w:lang w:val="uk-UA"/>
        </w:rPr>
        <w:t>11</w:t>
      </w:r>
    </w:p>
    <w:p w:rsidR="00674BA1" w:rsidRDefault="00674BA1" w:rsidP="00674BA1">
      <w:pPr>
        <w:spacing w:after="0" w:line="360" w:lineRule="auto"/>
        <w:ind w:firstLine="709"/>
        <w:jc w:val="center"/>
        <w:rPr>
          <w:rFonts w:ascii="Times New Roman" w:hAnsi="Times New Roman" w:cs="Times New Roman"/>
          <w:b/>
          <w:color w:val="000000"/>
          <w:sz w:val="28"/>
          <w:szCs w:val="28"/>
          <w:lang w:val="uk-UA"/>
        </w:rPr>
      </w:pPr>
      <w:r w:rsidRPr="007B564B">
        <w:rPr>
          <w:rFonts w:ascii="Times New Roman" w:hAnsi="Times New Roman" w:cs="Times New Roman"/>
          <w:b/>
          <w:color w:val="000000"/>
          <w:sz w:val="28"/>
          <w:szCs w:val="28"/>
          <w:lang w:val="uk-UA"/>
        </w:rPr>
        <w:t>Динаміка кількості діючих сільськогосподарських підприємств за організаційно-економічними формами господарювання</w:t>
      </w:r>
    </w:p>
    <w:tbl>
      <w:tblPr>
        <w:tblStyle w:val="a3"/>
        <w:tblW w:w="9356" w:type="dxa"/>
        <w:tblInd w:w="108" w:type="dxa"/>
        <w:tblLook w:val="04A0" w:firstRow="1" w:lastRow="0" w:firstColumn="1" w:lastColumn="0" w:noHBand="0" w:noVBand="1"/>
      </w:tblPr>
      <w:tblGrid>
        <w:gridCol w:w="3261"/>
        <w:gridCol w:w="992"/>
        <w:gridCol w:w="992"/>
        <w:gridCol w:w="992"/>
        <w:gridCol w:w="992"/>
        <w:gridCol w:w="992"/>
        <w:gridCol w:w="1135"/>
      </w:tblGrid>
      <w:tr w:rsidR="00674BA1" w:rsidTr="00674BA1">
        <w:trPr>
          <w:trHeight w:val="900"/>
        </w:trPr>
        <w:tc>
          <w:tcPr>
            <w:tcW w:w="3261" w:type="dxa"/>
            <w:vAlign w:val="center"/>
          </w:tcPr>
          <w:p w:rsidR="00674BA1" w:rsidRPr="007B564B" w:rsidRDefault="00674BA1" w:rsidP="00674BA1">
            <w:pPr>
              <w:jc w:val="center"/>
              <w:rPr>
                <w:rFonts w:ascii="Times New Roman" w:hAnsi="Times New Roman" w:cs="Times New Roman"/>
                <w:b/>
                <w:color w:val="000000"/>
                <w:sz w:val="24"/>
                <w:szCs w:val="24"/>
                <w:lang w:val="uk-UA"/>
              </w:rPr>
            </w:pPr>
            <w:r w:rsidRPr="007B564B">
              <w:rPr>
                <w:rFonts w:ascii="Times New Roman" w:hAnsi="Times New Roman" w:cs="Times New Roman"/>
                <w:b/>
                <w:color w:val="000000"/>
                <w:sz w:val="24"/>
                <w:szCs w:val="24"/>
                <w:lang w:val="uk-UA"/>
              </w:rPr>
              <w:t>Показник</w:t>
            </w:r>
          </w:p>
        </w:tc>
        <w:tc>
          <w:tcPr>
            <w:tcW w:w="992" w:type="dxa"/>
            <w:vAlign w:val="center"/>
          </w:tcPr>
          <w:p w:rsidR="00674BA1" w:rsidRPr="007B564B" w:rsidRDefault="00674BA1" w:rsidP="00674BA1">
            <w:pPr>
              <w:jc w:val="center"/>
              <w:rPr>
                <w:rFonts w:ascii="Times New Roman" w:hAnsi="Times New Roman" w:cs="Times New Roman"/>
                <w:b/>
                <w:color w:val="000000"/>
                <w:sz w:val="24"/>
                <w:szCs w:val="24"/>
                <w:lang w:val="uk-UA"/>
              </w:rPr>
            </w:pPr>
            <w:r w:rsidRPr="007B564B">
              <w:rPr>
                <w:rFonts w:ascii="Times New Roman" w:hAnsi="Times New Roman" w:cs="Times New Roman"/>
                <w:b/>
                <w:color w:val="000000"/>
                <w:sz w:val="24"/>
                <w:szCs w:val="24"/>
                <w:lang w:val="uk-UA"/>
              </w:rPr>
              <w:t>2009</w:t>
            </w:r>
            <w:r>
              <w:rPr>
                <w:rFonts w:ascii="Times New Roman" w:hAnsi="Times New Roman" w:cs="Times New Roman"/>
                <w:b/>
                <w:color w:val="000000"/>
                <w:sz w:val="24"/>
                <w:szCs w:val="24"/>
                <w:lang w:val="uk-UA"/>
              </w:rPr>
              <w:t xml:space="preserve"> р.</w:t>
            </w:r>
          </w:p>
        </w:tc>
        <w:tc>
          <w:tcPr>
            <w:tcW w:w="992" w:type="dxa"/>
            <w:vAlign w:val="center"/>
          </w:tcPr>
          <w:p w:rsidR="00674BA1" w:rsidRPr="007B564B" w:rsidRDefault="00674BA1" w:rsidP="00674BA1">
            <w:pPr>
              <w:jc w:val="center"/>
              <w:rPr>
                <w:rFonts w:ascii="Times New Roman" w:hAnsi="Times New Roman" w:cs="Times New Roman"/>
                <w:b/>
                <w:color w:val="000000"/>
                <w:sz w:val="24"/>
                <w:szCs w:val="24"/>
                <w:lang w:val="uk-UA"/>
              </w:rPr>
            </w:pPr>
            <w:r w:rsidRPr="007B564B">
              <w:rPr>
                <w:rFonts w:ascii="Times New Roman" w:hAnsi="Times New Roman" w:cs="Times New Roman"/>
                <w:b/>
                <w:color w:val="000000"/>
                <w:sz w:val="24"/>
                <w:szCs w:val="24"/>
                <w:lang w:val="uk-UA"/>
              </w:rPr>
              <w:t>2010</w:t>
            </w:r>
            <w:r>
              <w:rPr>
                <w:rFonts w:ascii="Times New Roman" w:hAnsi="Times New Roman" w:cs="Times New Roman"/>
                <w:b/>
                <w:color w:val="000000"/>
                <w:sz w:val="24"/>
                <w:szCs w:val="24"/>
                <w:lang w:val="uk-UA"/>
              </w:rPr>
              <w:t xml:space="preserve"> р.</w:t>
            </w:r>
          </w:p>
        </w:tc>
        <w:tc>
          <w:tcPr>
            <w:tcW w:w="992" w:type="dxa"/>
            <w:vAlign w:val="center"/>
          </w:tcPr>
          <w:p w:rsidR="00674BA1" w:rsidRPr="007B564B" w:rsidRDefault="00674BA1" w:rsidP="00674BA1">
            <w:pPr>
              <w:jc w:val="center"/>
              <w:rPr>
                <w:rFonts w:ascii="Times New Roman" w:hAnsi="Times New Roman" w:cs="Times New Roman"/>
                <w:b/>
                <w:color w:val="000000"/>
                <w:sz w:val="24"/>
                <w:szCs w:val="24"/>
                <w:lang w:val="uk-UA"/>
              </w:rPr>
            </w:pPr>
            <w:r w:rsidRPr="007B564B">
              <w:rPr>
                <w:rFonts w:ascii="Times New Roman" w:hAnsi="Times New Roman" w:cs="Times New Roman"/>
                <w:b/>
                <w:color w:val="000000"/>
                <w:sz w:val="24"/>
                <w:szCs w:val="24"/>
                <w:lang w:val="uk-UA"/>
              </w:rPr>
              <w:t>2011</w:t>
            </w:r>
            <w:r>
              <w:rPr>
                <w:rFonts w:ascii="Times New Roman" w:hAnsi="Times New Roman" w:cs="Times New Roman"/>
                <w:b/>
                <w:color w:val="000000"/>
                <w:sz w:val="24"/>
                <w:szCs w:val="24"/>
                <w:lang w:val="uk-UA"/>
              </w:rPr>
              <w:t xml:space="preserve"> р.</w:t>
            </w:r>
          </w:p>
        </w:tc>
        <w:tc>
          <w:tcPr>
            <w:tcW w:w="992" w:type="dxa"/>
            <w:vAlign w:val="center"/>
          </w:tcPr>
          <w:p w:rsidR="00674BA1" w:rsidRPr="007B564B" w:rsidRDefault="00674BA1" w:rsidP="00674BA1">
            <w:pPr>
              <w:jc w:val="center"/>
              <w:rPr>
                <w:rFonts w:ascii="Times New Roman" w:hAnsi="Times New Roman" w:cs="Times New Roman"/>
                <w:b/>
                <w:color w:val="000000"/>
                <w:sz w:val="24"/>
                <w:szCs w:val="24"/>
                <w:lang w:val="uk-UA"/>
              </w:rPr>
            </w:pPr>
            <w:r w:rsidRPr="007B564B">
              <w:rPr>
                <w:rFonts w:ascii="Times New Roman" w:hAnsi="Times New Roman" w:cs="Times New Roman"/>
                <w:b/>
                <w:color w:val="000000"/>
                <w:sz w:val="24"/>
                <w:szCs w:val="24"/>
                <w:lang w:val="uk-UA"/>
              </w:rPr>
              <w:t>2012</w:t>
            </w:r>
            <w:r>
              <w:rPr>
                <w:rFonts w:ascii="Times New Roman" w:hAnsi="Times New Roman" w:cs="Times New Roman"/>
                <w:b/>
                <w:color w:val="000000"/>
                <w:sz w:val="24"/>
                <w:szCs w:val="24"/>
                <w:lang w:val="uk-UA"/>
              </w:rPr>
              <w:t xml:space="preserve"> р.</w:t>
            </w:r>
          </w:p>
        </w:tc>
        <w:tc>
          <w:tcPr>
            <w:tcW w:w="992" w:type="dxa"/>
            <w:vAlign w:val="center"/>
          </w:tcPr>
          <w:p w:rsidR="00674BA1" w:rsidRPr="007B564B"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2013 р.</w:t>
            </w:r>
          </w:p>
        </w:tc>
        <w:tc>
          <w:tcPr>
            <w:tcW w:w="1135" w:type="dxa"/>
            <w:vAlign w:val="center"/>
          </w:tcPr>
          <w:p w:rsidR="00674BA1" w:rsidRPr="007B564B" w:rsidRDefault="00674BA1" w:rsidP="00674BA1">
            <w:pPr>
              <w:jc w:val="center"/>
              <w:rPr>
                <w:rFonts w:ascii="Times New Roman" w:hAnsi="Times New Roman" w:cs="Times New Roman"/>
                <w:b/>
                <w:color w:val="000000"/>
                <w:sz w:val="24"/>
                <w:szCs w:val="24"/>
                <w:lang w:val="uk-UA"/>
              </w:rPr>
            </w:pPr>
            <w:r w:rsidRPr="007B564B">
              <w:rPr>
                <w:rFonts w:ascii="Times New Roman" w:hAnsi="Times New Roman" w:cs="Times New Roman"/>
                <w:b/>
                <w:color w:val="000000"/>
                <w:sz w:val="24"/>
                <w:szCs w:val="24"/>
                <w:lang w:val="uk-UA"/>
              </w:rPr>
              <w:t>201</w:t>
            </w:r>
            <w:r>
              <w:rPr>
                <w:rFonts w:ascii="Times New Roman" w:hAnsi="Times New Roman" w:cs="Times New Roman"/>
                <w:b/>
                <w:color w:val="000000"/>
                <w:sz w:val="24"/>
                <w:szCs w:val="24"/>
                <w:lang w:val="uk-UA"/>
              </w:rPr>
              <w:t>3 р.</w:t>
            </w:r>
          </w:p>
          <w:p w:rsidR="00674BA1" w:rsidRPr="007B564B" w:rsidRDefault="00674BA1" w:rsidP="00674BA1">
            <w:pPr>
              <w:jc w:val="center"/>
              <w:rPr>
                <w:rFonts w:ascii="Times New Roman" w:hAnsi="Times New Roman" w:cs="Times New Roman"/>
                <w:b/>
                <w:color w:val="000000"/>
                <w:sz w:val="24"/>
                <w:szCs w:val="24"/>
                <w:lang w:val="uk-UA"/>
              </w:rPr>
            </w:pPr>
            <w:r w:rsidRPr="007B564B">
              <w:rPr>
                <w:rFonts w:ascii="Times New Roman" w:hAnsi="Times New Roman" w:cs="Times New Roman"/>
                <w:b/>
                <w:color w:val="000000"/>
                <w:sz w:val="24"/>
                <w:szCs w:val="24"/>
                <w:lang w:val="uk-UA"/>
              </w:rPr>
              <w:t>до</w:t>
            </w:r>
          </w:p>
          <w:p w:rsidR="00674BA1" w:rsidRPr="007B564B" w:rsidRDefault="00674BA1" w:rsidP="00674BA1">
            <w:pPr>
              <w:jc w:val="center"/>
              <w:rPr>
                <w:rFonts w:ascii="Times New Roman" w:hAnsi="Times New Roman" w:cs="Times New Roman"/>
                <w:b/>
                <w:color w:val="000000"/>
                <w:sz w:val="24"/>
                <w:szCs w:val="24"/>
                <w:lang w:val="uk-UA"/>
              </w:rPr>
            </w:pPr>
            <w:r w:rsidRPr="007B564B">
              <w:rPr>
                <w:rFonts w:ascii="Times New Roman" w:hAnsi="Times New Roman" w:cs="Times New Roman"/>
                <w:b/>
                <w:color w:val="000000"/>
                <w:sz w:val="24"/>
                <w:szCs w:val="24"/>
                <w:lang w:val="uk-UA"/>
              </w:rPr>
              <w:t>200</w:t>
            </w:r>
            <w:r>
              <w:rPr>
                <w:rFonts w:ascii="Times New Roman" w:hAnsi="Times New Roman" w:cs="Times New Roman"/>
                <w:b/>
                <w:color w:val="000000"/>
                <w:sz w:val="24"/>
                <w:szCs w:val="24"/>
                <w:lang w:val="uk-UA"/>
              </w:rPr>
              <w:t>9 р., +/-</w:t>
            </w:r>
          </w:p>
        </w:tc>
      </w:tr>
      <w:tr w:rsidR="00674BA1" w:rsidTr="00674BA1">
        <w:trPr>
          <w:trHeight w:val="404"/>
        </w:trPr>
        <w:tc>
          <w:tcPr>
            <w:tcW w:w="3261" w:type="dxa"/>
            <w:vAlign w:val="center"/>
          </w:tcPr>
          <w:p w:rsidR="00674BA1" w:rsidRPr="00011A62" w:rsidRDefault="00674BA1" w:rsidP="00674BA1">
            <w:pPr>
              <w:rPr>
                <w:rFonts w:ascii="Times New Roman" w:eastAsia="Times New Roman" w:hAnsi="Times New Roman" w:cs="Times New Roman"/>
                <w:i/>
                <w:sz w:val="24"/>
                <w:lang w:val="uk-UA"/>
              </w:rPr>
            </w:pPr>
            <w:r w:rsidRPr="00011A62">
              <w:rPr>
                <w:rFonts w:ascii="Times New Roman" w:eastAsia="Times New Roman" w:hAnsi="Times New Roman" w:cs="Times New Roman"/>
                <w:i/>
                <w:sz w:val="24"/>
                <w:lang w:val="uk-UA"/>
              </w:rPr>
              <w:t>Усього підприємств</w:t>
            </w:r>
          </w:p>
        </w:tc>
        <w:tc>
          <w:tcPr>
            <w:tcW w:w="992" w:type="dxa"/>
            <w:vAlign w:val="center"/>
          </w:tcPr>
          <w:p w:rsidR="00674BA1" w:rsidRPr="006B5375" w:rsidRDefault="00674BA1" w:rsidP="00674BA1">
            <w:pPr>
              <w:pStyle w:val="1"/>
              <w:spacing w:before="0" w:after="0"/>
              <w:ind w:left="0"/>
              <w:jc w:val="center"/>
              <w:rPr>
                <w:rFonts w:ascii="Times New Roman" w:hAnsi="Times New Roman"/>
                <w:lang w:val="uk-UA"/>
              </w:rPr>
            </w:pPr>
            <w:r>
              <w:rPr>
                <w:rFonts w:ascii="Times New Roman" w:hAnsi="Times New Roman"/>
                <w:lang w:val="uk-UA"/>
              </w:rPr>
              <w:t>57152</w:t>
            </w:r>
          </w:p>
        </w:tc>
        <w:tc>
          <w:tcPr>
            <w:tcW w:w="992" w:type="dxa"/>
            <w:vAlign w:val="center"/>
          </w:tcPr>
          <w:p w:rsidR="00674BA1" w:rsidRPr="00011A62" w:rsidRDefault="00674BA1" w:rsidP="00674BA1">
            <w:pPr>
              <w:pStyle w:val="af"/>
              <w:spacing w:before="0" w:after="0"/>
              <w:rPr>
                <w:b w:val="0"/>
                <w:sz w:val="24"/>
              </w:rPr>
            </w:pPr>
            <w:r>
              <w:rPr>
                <w:b w:val="0"/>
                <w:sz w:val="24"/>
              </w:rPr>
              <w:t>56493</w:t>
            </w:r>
          </w:p>
        </w:tc>
        <w:tc>
          <w:tcPr>
            <w:tcW w:w="992" w:type="dxa"/>
            <w:vAlign w:val="center"/>
          </w:tcPr>
          <w:p w:rsidR="00674BA1" w:rsidRPr="006B5375" w:rsidRDefault="00674BA1" w:rsidP="00674BA1">
            <w:pPr>
              <w:pStyle w:val="af"/>
              <w:spacing w:before="0" w:after="0"/>
              <w:rPr>
                <w:b w:val="0"/>
                <w:sz w:val="24"/>
              </w:rPr>
            </w:pPr>
            <w:r>
              <w:rPr>
                <w:b w:val="0"/>
                <w:sz w:val="24"/>
              </w:rPr>
              <w:t>56133</w:t>
            </w:r>
          </w:p>
        </w:tc>
        <w:tc>
          <w:tcPr>
            <w:tcW w:w="992"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55866</w:t>
            </w:r>
          </w:p>
        </w:tc>
        <w:tc>
          <w:tcPr>
            <w:tcW w:w="992" w:type="dxa"/>
            <w:vAlign w:val="center"/>
          </w:tcPr>
          <w:p w:rsidR="00674BA1" w:rsidRPr="006B5375" w:rsidRDefault="00674BA1" w:rsidP="00674BA1">
            <w:pPr>
              <w:pStyle w:val="1"/>
              <w:spacing w:before="0" w:after="0"/>
              <w:ind w:left="0"/>
              <w:jc w:val="center"/>
              <w:rPr>
                <w:rFonts w:ascii="Times New Roman" w:hAnsi="Times New Roman"/>
                <w:lang w:val="uk-UA"/>
              </w:rPr>
            </w:pPr>
            <w:r>
              <w:rPr>
                <w:rFonts w:ascii="Times New Roman" w:hAnsi="Times New Roman"/>
                <w:lang w:val="uk-UA"/>
              </w:rPr>
              <w:t>55858</w:t>
            </w:r>
          </w:p>
        </w:tc>
        <w:tc>
          <w:tcPr>
            <w:tcW w:w="1135"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- 1294</w:t>
            </w:r>
          </w:p>
        </w:tc>
      </w:tr>
      <w:tr w:rsidR="00674BA1" w:rsidTr="00674BA1">
        <w:tc>
          <w:tcPr>
            <w:tcW w:w="3261" w:type="dxa"/>
            <w:vAlign w:val="bottom"/>
          </w:tcPr>
          <w:p w:rsidR="00674BA1" w:rsidRDefault="00674BA1" w:rsidP="00674BA1">
            <w:pPr>
              <w:pStyle w:val="xl24"/>
              <w:spacing w:before="0" w:after="0"/>
              <w:jc w:val="left"/>
              <w:rPr>
                <w:b w:val="0"/>
                <w:lang w:val="uk-UA"/>
              </w:rPr>
            </w:pPr>
            <w:r w:rsidRPr="007B564B">
              <w:rPr>
                <w:b w:val="0"/>
                <w:szCs w:val="24"/>
                <w:lang w:val="uk-UA"/>
              </w:rPr>
              <w:t>у тому числі</w:t>
            </w:r>
            <w:r>
              <w:rPr>
                <w:b w:val="0"/>
                <w:szCs w:val="24"/>
                <w:lang w:val="uk-UA"/>
              </w:rPr>
              <w:t>:</w:t>
            </w:r>
            <w:r w:rsidRPr="007B564B">
              <w:rPr>
                <w:b w:val="0"/>
                <w:lang w:val="uk-UA"/>
              </w:rPr>
              <w:t xml:space="preserve"> </w:t>
            </w:r>
          </w:p>
          <w:p w:rsidR="00674BA1" w:rsidRPr="007B564B" w:rsidRDefault="00674BA1" w:rsidP="00674BA1">
            <w:pPr>
              <w:pStyle w:val="xl24"/>
              <w:spacing w:before="0" w:after="0"/>
              <w:jc w:val="left"/>
              <w:rPr>
                <w:b w:val="0"/>
                <w:szCs w:val="24"/>
                <w:lang w:val="uk-UA"/>
              </w:rPr>
            </w:pPr>
            <w:r w:rsidRPr="007B564B">
              <w:rPr>
                <w:b w:val="0"/>
                <w:lang w:val="uk-UA"/>
              </w:rPr>
              <w:t>господарські товариства</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7819</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7769</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7757</w:t>
            </w:r>
          </w:p>
        </w:tc>
        <w:tc>
          <w:tcPr>
            <w:tcW w:w="992"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8121</w:t>
            </w:r>
          </w:p>
        </w:tc>
        <w:tc>
          <w:tcPr>
            <w:tcW w:w="992" w:type="dxa"/>
            <w:vAlign w:val="center"/>
          </w:tcPr>
          <w:p w:rsidR="00674BA1" w:rsidRPr="007B564B"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8295</w:t>
            </w:r>
          </w:p>
        </w:tc>
        <w:tc>
          <w:tcPr>
            <w:tcW w:w="1135"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476</w:t>
            </w:r>
          </w:p>
        </w:tc>
      </w:tr>
      <w:tr w:rsidR="00674BA1" w:rsidTr="00674BA1">
        <w:tc>
          <w:tcPr>
            <w:tcW w:w="3261" w:type="dxa"/>
            <w:vAlign w:val="center"/>
          </w:tcPr>
          <w:p w:rsidR="00674BA1" w:rsidRPr="007B564B" w:rsidRDefault="00674BA1" w:rsidP="00674BA1">
            <w:pPr>
              <w:rPr>
                <w:rFonts w:ascii="Times New Roman" w:eastAsia="Times New Roman" w:hAnsi="Times New Roman" w:cs="Times New Roman"/>
                <w:sz w:val="24"/>
                <w:lang w:val="uk-UA"/>
              </w:rPr>
            </w:pPr>
            <w:r w:rsidRPr="007B564B">
              <w:rPr>
                <w:rFonts w:ascii="Times New Roman" w:eastAsia="Times New Roman" w:hAnsi="Times New Roman" w:cs="Times New Roman"/>
                <w:sz w:val="24"/>
                <w:lang w:val="uk-UA"/>
              </w:rPr>
              <w:t>приватні підприємства</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4333</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4243</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4140</w:t>
            </w:r>
          </w:p>
        </w:tc>
        <w:tc>
          <w:tcPr>
            <w:tcW w:w="992"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4183</w:t>
            </w:r>
          </w:p>
        </w:tc>
        <w:tc>
          <w:tcPr>
            <w:tcW w:w="992" w:type="dxa"/>
            <w:vAlign w:val="center"/>
          </w:tcPr>
          <w:p w:rsidR="00674BA1" w:rsidRPr="007B564B"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4153</w:t>
            </w:r>
          </w:p>
        </w:tc>
        <w:tc>
          <w:tcPr>
            <w:tcW w:w="1135"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- 180</w:t>
            </w:r>
          </w:p>
        </w:tc>
      </w:tr>
      <w:tr w:rsidR="00674BA1" w:rsidTr="00674BA1">
        <w:tc>
          <w:tcPr>
            <w:tcW w:w="3261" w:type="dxa"/>
            <w:vAlign w:val="center"/>
          </w:tcPr>
          <w:p w:rsidR="00674BA1" w:rsidRPr="007B564B" w:rsidRDefault="00674BA1" w:rsidP="00674BA1">
            <w:pPr>
              <w:rPr>
                <w:rFonts w:ascii="Times New Roman" w:eastAsia="Times New Roman" w:hAnsi="Times New Roman" w:cs="Times New Roman"/>
                <w:sz w:val="24"/>
                <w:lang w:val="uk-UA"/>
              </w:rPr>
            </w:pPr>
            <w:r w:rsidRPr="007B564B">
              <w:rPr>
                <w:rFonts w:ascii="Times New Roman" w:eastAsia="Times New Roman" w:hAnsi="Times New Roman" w:cs="Times New Roman"/>
                <w:sz w:val="24"/>
                <w:lang w:val="uk-UA"/>
              </w:rPr>
              <w:t>виробничі кооперативи</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1001</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952</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905</w:t>
            </w:r>
          </w:p>
        </w:tc>
        <w:tc>
          <w:tcPr>
            <w:tcW w:w="992"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856</w:t>
            </w:r>
          </w:p>
        </w:tc>
        <w:tc>
          <w:tcPr>
            <w:tcW w:w="992" w:type="dxa"/>
            <w:vAlign w:val="center"/>
          </w:tcPr>
          <w:p w:rsidR="00674BA1" w:rsidRPr="007B564B"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810</w:t>
            </w:r>
          </w:p>
        </w:tc>
        <w:tc>
          <w:tcPr>
            <w:tcW w:w="1135"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- 191</w:t>
            </w:r>
          </w:p>
        </w:tc>
      </w:tr>
      <w:tr w:rsidR="00674BA1" w:rsidTr="00674BA1">
        <w:tc>
          <w:tcPr>
            <w:tcW w:w="3261" w:type="dxa"/>
            <w:vAlign w:val="center"/>
          </w:tcPr>
          <w:p w:rsidR="00674BA1" w:rsidRPr="007B564B" w:rsidRDefault="00674BA1" w:rsidP="00674BA1">
            <w:pPr>
              <w:rPr>
                <w:rFonts w:ascii="Times New Roman" w:eastAsia="Times New Roman" w:hAnsi="Times New Roman" w:cs="Times New Roman"/>
                <w:sz w:val="24"/>
                <w:lang w:val="uk-UA"/>
              </w:rPr>
            </w:pPr>
            <w:r w:rsidRPr="007B564B">
              <w:rPr>
                <w:rFonts w:ascii="Times New Roman" w:eastAsia="Times New Roman" w:hAnsi="Times New Roman" w:cs="Times New Roman"/>
                <w:sz w:val="24"/>
                <w:lang w:val="uk-UA"/>
              </w:rPr>
              <w:t>фермерські господарства</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42101</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41726</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41488</w:t>
            </w:r>
          </w:p>
        </w:tc>
        <w:tc>
          <w:tcPr>
            <w:tcW w:w="992"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40732</w:t>
            </w:r>
          </w:p>
        </w:tc>
        <w:tc>
          <w:tcPr>
            <w:tcW w:w="992" w:type="dxa"/>
            <w:vAlign w:val="center"/>
          </w:tcPr>
          <w:p w:rsidR="00674BA1" w:rsidRPr="007B564B"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40856</w:t>
            </w:r>
          </w:p>
        </w:tc>
        <w:tc>
          <w:tcPr>
            <w:tcW w:w="1135"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- 1245</w:t>
            </w:r>
          </w:p>
        </w:tc>
      </w:tr>
      <w:tr w:rsidR="00674BA1" w:rsidTr="00674BA1">
        <w:tc>
          <w:tcPr>
            <w:tcW w:w="3261" w:type="dxa"/>
            <w:vAlign w:val="center"/>
          </w:tcPr>
          <w:p w:rsidR="00674BA1" w:rsidRPr="00C7372F" w:rsidRDefault="00674BA1" w:rsidP="00674BA1">
            <w:pPr>
              <w:pStyle w:val="5"/>
              <w:tabs>
                <w:tab w:val="num" w:pos="1492"/>
              </w:tabs>
              <w:ind w:left="0" w:firstLine="0"/>
              <w:rPr>
                <w:lang w:val="uk-UA"/>
              </w:rPr>
            </w:pPr>
            <w:r w:rsidRPr="00C7372F">
              <w:rPr>
                <w:lang w:val="uk-UA"/>
              </w:rPr>
              <w:t>державні підприємства</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345</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322</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311</w:t>
            </w:r>
          </w:p>
        </w:tc>
        <w:tc>
          <w:tcPr>
            <w:tcW w:w="992"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294</w:t>
            </w:r>
          </w:p>
        </w:tc>
        <w:tc>
          <w:tcPr>
            <w:tcW w:w="992" w:type="dxa"/>
            <w:vAlign w:val="center"/>
          </w:tcPr>
          <w:p w:rsidR="00674BA1" w:rsidRPr="007B564B"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278</w:t>
            </w:r>
          </w:p>
        </w:tc>
        <w:tc>
          <w:tcPr>
            <w:tcW w:w="1135"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- 67</w:t>
            </w:r>
          </w:p>
        </w:tc>
      </w:tr>
      <w:tr w:rsidR="00674BA1" w:rsidTr="00674BA1">
        <w:tc>
          <w:tcPr>
            <w:tcW w:w="3261" w:type="dxa"/>
            <w:vAlign w:val="center"/>
          </w:tcPr>
          <w:p w:rsidR="00674BA1" w:rsidRPr="007B564B" w:rsidRDefault="00674BA1" w:rsidP="00674BA1">
            <w:pPr>
              <w:rPr>
                <w:rFonts w:ascii="Times New Roman" w:eastAsia="Times New Roman" w:hAnsi="Times New Roman" w:cs="Times New Roman"/>
                <w:sz w:val="24"/>
                <w:lang w:val="uk-UA"/>
              </w:rPr>
            </w:pPr>
            <w:r w:rsidRPr="007B564B">
              <w:rPr>
                <w:rFonts w:ascii="Times New Roman" w:eastAsia="Times New Roman" w:hAnsi="Times New Roman" w:cs="Times New Roman"/>
                <w:sz w:val="24"/>
                <w:lang w:val="uk-UA"/>
              </w:rPr>
              <w:t>підприємства інших форм господарювання</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1553</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1481</w:t>
            </w:r>
          </w:p>
        </w:tc>
        <w:tc>
          <w:tcPr>
            <w:tcW w:w="992" w:type="dxa"/>
            <w:vAlign w:val="center"/>
          </w:tcPr>
          <w:p w:rsidR="00674BA1" w:rsidRPr="006B5375"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en-US"/>
              </w:rPr>
              <w:t>1</w:t>
            </w:r>
            <w:r>
              <w:rPr>
                <w:rFonts w:ascii="Times New Roman" w:eastAsia="Times New Roman" w:hAnsi="Times New Roman" w:cs="Times New Roman"/>
                <w:snapToGrid w:val="0"/>
                <w:sz w:val="24"/>
                <w:lang w:val="uk-UA"/>
              </w:rPr>
              <w:t>532</w:t>
            </w:r>
          </w:p>
        </w:tc>
        <w:tc>
          <w:tcPr>
            <w:tcW w:w="992"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1680</w:t>
            </w:r>
          </w:p>
        </w:tc>
        <w:tc>
          <w:tcPr>
            <w:tcW w:w="992" w:type="dxa"/>
            <w:vAlign w:val="center"/>
          </w:tcPr>
          <w:p w:rsidR="00674BA1" w:rsidRPr="007B564B" w:rsidRDefault="00674BA1" w:rsidP="00674BA1">
            <w:pPr>
              <w:jc w:val="center"/>
              <w:rPr>
                <w:rFonts w:ascii="Times New Roman" w:eastAsia="Times New Roman" w:hAnsi="Times New Roman" w:cs="Times New Roman"/>
                <w:snapToGrid w:val="0"/>
                <w:sz w:val="24"/>
                <w:lang w:val="uk-UA"/>
              </w:rPr>
            </w:pPr>
            <w:r>
              <w:rPr>
                <w:rFonts w:ascii="Times New Roman" w:eastAsia="Times New Roman" w:hAnsi="Times New Roman" w:cs="Times New Roman"/>
                <w:snapToGrid w:val="0"/>
                <w:sz w:val="24"/>
                <w:lang w:val="uk-UA"/>
              </w:rPr>
              <w:t>1466</w:t>
            </w:r>
          </w:p>
        </w:tc>
        <w:tc>
          <w:tcPr>
            <w:tcW w:w="1135" w:type="dxa"/>
            <w:vAlign w:val="center"/>
          </w:tcPr>
          <w:p w:rsidR="00674BA1" w:rsidRPr="007B564B"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- 87</w:t>
            </w:r>
          </w:p>
        </w:tc>
      </w:tr>
    </w:tbl>
    <w:p w:rsidR="00674BA1" w:rsidRDefault="00674BA1" w:rsidP="00674BA1">
      <w:pPr>
        <w:spacing w:after="0" w:line="360" w:lineRule="auto"/>
        <w:jc w:val="both"/>
        <w:rPr>
          <w:rFonts w:ascii="Times New Roman" w:hAnsi="Times New Roman" w:cs="Times New Roman"/>
          <w:sz w:val="24"/>
          <w:szCs w:val="24"/>
          <w:lang w:val="uk-UA"/>
        </w:rPr>
      </w:pPr>
      <w:r w:rsidRPr="005E125E">
        <w:rPr>
          <w:rFonts w:ascii="Times New Roman" w:hAnsi="Times New Roman" w:cs="Times New Roman"/>
          <w:i/>
          <w:color w:val="000000"/>
          <w:sz w:val="24"/>
          <w:szCs w:val="24"/>
          <w:lang w:val="uk-UA"/>
        </w:rPr>
        <w:t xml:space="preserve">Джерело: </w:t>
      </w:r>
      <w:r>
        <w:rPr>
          <w:rFonts w:ascii="Times New Roman" w:hAnsi="Times New Roman" w:cs="Times New Roman"/>
          <w:i/>
          <w:color w:val="000000"/>
          <w:sz w:val="24"/>
          <w:szCs w:val="24"/>
          <w:lang w:val="uk-UA"/>
        </w:rPr>
        <w:t xml:space="preserve">розраховано за </w:t>
      </w:r>
      <w:r w:rsidRPr="002E7313">
        <w:rPr>
          <w:rFonts w:ascii="Times New Roman" w:hAnsi="Times New Roman" w:cs="Times New Roman"/>
          <w:i/>
          <w:sz w:val="24"/>
          <w:szCs w:val="24"/>
          <w:lang w:val="uk-UA"/>
        </w:rPr>
        <w:t>[</w:t>
      </w:r>
      <w:r>
        <w:rPr>
          <w:rFonts w:ascii="Times New Roman" w:hAnsi="Times New Roman" w:cs="Times New Roman"/>
          <w:i/>
          <w:sz w:val="24"/>
          <w:szCs w:val="24"/>
          <w:lang w:val="uk-UA"/>
        </w:rPr>
        <w:t>22</w:t>
      </w:r>
      <w:r w:rsidRPr="002E7313">
        <w:rPr>
          <w:rFonts w:ascii="Times New Roman" w:hAnsi="Times New Roman" w:cs="Times New Roman"/>
          <w:i/>
          <w:sz w:val="24"/>
          <w:szCs w:val="24"/>
          <w:lang w:val="uk-UA"/>
        </w:rPr>
        <w:t>].</w:t>
      </w:r>
    </w:p>
    <w:p w:rsidR="00674BA1" w:rsidRPr="002E7313" w:rsidRDefault="00674BA1" w:rsidP="00674BA1">
      <w:pPr>
        <w:spacing w:after="0" w:line="360" w:lineRule="auto"/>
        <w:jc w:val="both"/>
        <w:rPr>
          <w:rFonts w:ascii="Times New Roman" w:hAnsi="Times New Roman" w:cs="Times New Roman"/>
          <w:i/>
          <w:color w:val="000000"/>
          <w:sz w:val="28"/>
          <w:szCs w:val="28"/>
          <w:lang w:val="uk-UA"/>
        </w:rPr>
      </w:pP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2013 р. проти 2009 р. загальна кількість підприємств, що займались сільськогосподарським виробництвом скоротилась на 1294 підприємства, що у відсотковому співвідношенні склало лише –2,3%. В цілому знизилась чисельність приватних аграрних підприємств (–4,2%), виробничих кооперативів (–19,1), фермерських господарств (–3,0) та державних підприємств (–19,4%). </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Спад зацікавленості підприємств у виробництві сільськогосподарської продукції пов’язаний з високими ризиками діяльності – ймовірністю неврожаю, несприятливих кліматичних умов, нестійкості кон’юнктури ринку та цінової ситуації, а також значними обсягами фінансування виробництва за рахунок власних коштів та відсутність державної підтримки. </w:t>
      </w:r>
    </w:p>
    <w:p w:rsidR="00674BA1" w:rsidRDefault="00674BA1" w:rsidP="00674BA1">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4B256D">
        <w:rPr>
          <w:rFonts w:ascii="Times New Roman" w:hAnsi="Times New Roman" w:cs="Times New Roman"/>
          <w:color w:val="000000"/>
          <w:sz w:val="28"/>
          <w:szCs w:val="28"/>
          <w:lang w:val="uk-UA"/>
        </w:rPr>
        <w:lastRenderedPageBreak/>
        <w:t>Однак, за останні 5 років спостерігається зростання валови</w:t>
      </w:r>
      <w:r>
        <w:rPr>
          <w:rFonts w:ascii="Times New Roman" w:hAnsi="Times New Roman" w:cs="Times New Roman"/>
          <w:color w:val="000000"/>
          <w:sz w:val="28"/>
          <w:szCs w:val="28"/>
          <w:lang w:val="uk-UA"/>
        </w:rPr>
        <w:t xml:space="preserve">х зборів продукції рослинництва </w:t>
      </w:r>
      <w:r w:rsidRPr="004B256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д</w:t>
      </w:r>
      <w:r w:rsidRPr="004B256D">
        <w:rPr>
          <w:rFonts w:ascii="Times New Roman" w:hAnsi="Times New Roman" w:cs="Times New Roman"/>
          <w:color w:val="000000"/>
          <w:sz w:val="28"/>
          <w:szCs w:val="28"/>
          <w:lang w:val="uk-UA"/>
        </w:rPr>
        <w:t xml:space="preserve">одаток </w:t>
      </w:r>
      <w:r>
        <w:rPr>
          <w:rFonts w:ascii="Times New Roman" w:hAnsi="Times New Roman" w:cs="Times New Roman"/>
          <w:color w:val="000000"/>
          <w:sz w:val="28"/>
          <w:szCs w:val="28"/>
          <w:lang w:val="uk-UA"/>
        </w:rPr>
        <w:t>К.1</w:t>
      </w:r>
      <w:r w:rsidRPr="004B256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4B256D">
        <w:rPr>
          <w:rFonts w:ascii="Times New Roman" w:hAnsi="Times New Roman" w:cs="Times New Roman"/>
          <w:color w:val="000000"/>
          <w:sz w:val="28"/>
          <w:szCs w:val="28"/>
          <w:lang w:val="uk-UA"/>
        </w:rPr>
        <w:t>зростання урожайності</w:t>
      </w:r>
      <w:r>
        <w:rPr>
          <w:rFonts w:ascii="Times New Roman" w:hAnsi="Times New Roman" w:cs="Times New Roman"/>
          <w:color w:val="000000"/>
          <w:sz w:val="28"/>
          <w:szCs w:val="28"/>
          <w:lang w:val="uk-UA"/>
        </w:rPr>
        <w:t xml:space="preserve"> та продуктивності тваринництва</w:t>
      </w:r>
      <w:r w:rsidRPr="004B256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додаток К.2</w:t>
      </w:r>
      <w:r w:rsidRPr="004B256D">
        <w:rPr>
          <w:rFonts w:ascii="Times New Roman" w:hAnsi="Times New Roman" w:cs="Times New Roman"/>
          <w:color w:val="000000"/>
          <w:sz w:val="28"/>
          <w:szCs w:val="28"/>
          <w:lang w:val="uk-UA"/>
        </w:rPr>
        <w:t>) за рахунок інтенсифікації виробничих пр</w:t>
      </w:r>
      <w:r>
        <w:rPr>
          <w:rFonts w:ascii="Times New Roman" w:hAnsi="Times New Roman" w:cs="Times New Roman"/>
          <w:color w:val="000000"/>
          <w:sz w:val="28"/>
          <w:szCs w:val="28"/>
          <w:lang w:val="uk-UA"/>
        </w:rPr>
        <w:t xml:space="preserve">оцесів. </w:t>
      </w:r>
    </w:p>
    <w:p w:rsidR="00674BA1" w:rsidRDefault="00674BA1" w:rsidP="00674BA1">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Загалом, варто відмітити підвищення ефективності аграрного виробництва в динаміці 5 років (табл. 2.12).</w:t>
      </w:r>
    </w:p>
    <w:p w:rsidR="00674BA1" w:rsidRPr="00E0169F" w:rsidRDefault="00674BA1" w:rsidP="00674BA1">
      <w:pPr>
        <w:autoSpaceDE w:val="0"/>
        <w:autoSpaceDN w:val="0"/>
        <w:adjustRightInd w:val="0"/>
        <w:spacing w:after="0" w:line="360" w:lineRule="auto"/>
        <w:ind w:firstLine="709"/>
        <w:jc w:val="right"/>
        <w:rPr>
          <w:rFonts w:ascii="Times New Roman" w:eastAsia="TimesNewRomanPSMT" w:hAnsi="Times New Roman" w:cs="Times New Roman"/>
          <w:i/>
          <w:sz w:val="28"/>
          <w:szCs w:val="28"/>
          <w:lang w:val="uk-UA"/>
        </w:rPr>
      </w:pPr>
      <w:r w:rsidRPr="00E0169F">
        <w:rPr>
          <w:rFonts w:ascii="Times New Roman" w:eastAsia="TimesNewRomanPSMT" w:hAnsi="Times New Roman" w:cs="Times New Roman"/>
          <w:i/>
          <w:sz w:val="28"/>
          <w:szCs w:val="28"/>
          <w:lang w:val="uk-UA"/>
        </w:rPr>
        <w:t>Таблиця 2.</w:t>
      </w:r>
      <w:r>
        <w:rPr>
          <w:rFonts w:ascii="Times New Roman" w:eastAsia="TimesNewRomanPSMT" w:hAnsi="Times New Roman" w:cs="Times New Roman"/>
          <w:i/>
          <w:sz w:val="28"/>
          <w:szCs w:val="28"/>
          <w:lang w:val="uk-UA"/>
        </w:rPr>
        <w:t>12</w:t>
      </w:r>
    </w:p>
    <w:p w:rsidR="00674BA1" w:rsidRDefault="00674BA1" w:rsidP="00674BA1">
      <w:pPr>
        <w:autoSpaceDE w:val="0"/>
        <w:autoSpaceDN w:val="0"/>
        <w:adjustRightInd w:val="0"/>
        <w:spacing w:after="0" w:line="360" w:lineRule="auto"/>
        <w:ind w:firstLine="709"/>
        <w:jc w:val="center"/>
        <w:rPr>
          <w:rFonts w:ascii="Times New Roman" w:eastAsia="TimesNewRomanPSMT" w:hAnsi="Times New Roman" w:cs="Times New Roman"/>
          <w:b/>
          <w:sz w:val="28"/>
          <w:szCs w:val="28"/>
          <w:lang w:val="uk-UA"/>
        </w:rPr>
      </w:pPr>
      <w:r>
        <w:rPr>
          <w:rFonts w:ascii="Times New Roman" w:eastAsia="TimesNewRomanPSMT" w:hAnsi="Times New Roman" w:cs="Times New Roman"/>
          <w:b/>
          <w:sz w:val="28"/>
          <w:szCs w:val="28"/>
          <w:lang w:val="uk-UA"/>
        </w:rPr>
        <w:t>Динаміка основних показників діяльності аграрних підприємств України</w:t>
      </w:r>
    </w:p>
    <w:tbl>
      <w:tblPr>
        <w:tblStyle w:val="a3"/>
        <w:tblW w:w="9923" w:type="dxa"/>
        <w:tblInd w:w="-176" w:type="dxa"/>
        <w:tblLayout w:type="fixed"/>
        <w:tblLook w:val="04A0" w:firstRow="1" w:lastRow="0" w:firstColumn="1" w:lastColumn="0" w:noHBand="0" w:noVBand="1"/>
      </w:tblPr>
      <w:tblGrid>
        <w:gridCol w:w="3119"/>
        <w:gridCol w:w="1134"/>
        <w:gridCol w:w="1134"/>
        <w:gridCol w:w="1134"/>
        <w:gridCol w:w="1134"/>
        <w:gridCol w:w="1134"/>
        <w:gridCol w:w="1134"/>
      </w:tblGrid>
      <w:tr w:rsidR="00674BA1" w:rsidTr="00674BA1">
        <w:trPr>
          <w:trHeight w:val="385"/>
        </w:trPr>
        <w:tc>
          <w:tcPr>
            <w:tcW w:w="3119"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b/>
                <w:sz w:val="24"/>
                <w:szCs w:val="24"/>
                <w:lang w:val="uk-UA"/>
              </w:rPr>
            </w:pPr>
            <w:r w:rsidRPr="00E0169F">
              <w:rPr>
                <w:rFonts w:ascii="Times New Roman" w:eastAsia="TimesNewRomanPSMT" w:hAnsi="Times New Roman" w:cs="Times New Roman"/>
                <w:b/>
                <w:sz w:val="24"/>
                <w:szCs w:val="24"/>
                <w:lang w:val="uk-UA"/>
              </w:rPr>
              <w:t>Показник</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b/>
                <w:sz w:val="24"/>
                <w:szCs w:val="24"/>
                <w:lang w:val="uk-UA"/>
              </w:rPr>
            </w:pPr>
            <w:r w:rsidRPr="00E0169F">
              <w:rPr>
                <w:rFonts w:ascii="Times New Roman" w:eastAsia="TimesNewRomanPSMT" w:hAnsi="Times New Roman" w:cs="Times New Roman"/>
                <w:b/>
                <w:sz w:val="24"/>
                <w:szCs w:val="24"/>
                <w:lang w:val="uk-UA"/>
              </w:rPr>
              <w:t>2009</w:t>
            </w:r>
            <w:r>
              <w:rPr>
                <w:rFonts w:ascii="Times New Roman" w:eastAsia="TimesNewRomanPSMT" w:hAnsi="Times New Roman" w:cs="Times New Roman"/>
                <w:b/>
                <w:sz w:val="24"/>
                <w:szCs w:val="24"/>
                <w:lang w:val="uk-UA"/>
              </w:rPr>
              <w:t xml:space="preserve"> р.</w:t>
            </w:r>
          </w:p>
        </w:tc>
        <w:tc>
          <w:tcPr>
            <w:tcW w:w="1134" w:type="dxa"/>
            <w:tcBorders>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b/>
                <w:sz w:val="24"/>
                <w:szCs w:val="24"/>
                <w:lang w:val="uk-UA"/>
              </w:rPr>
            </w:pPr>
            <w:r w:rsidRPr="00E0169F">
              <w:rPr>
                <w:rFonts w:ascii="Times New Roman" w:eastAsia="TimesNewRomanPSMT" w:hAnsi="Times New Roman" w:cs="Times New Roman"/>
                <w:b/>
                <w:sz w:val="24"/>
                <w:szCs w:val="24"/>
                <w:lang w:val="uk-UA"/>
              </w:rPr>
              <w:t>2010</w:t>
            </w:r>
            <w:r>
              <w:rPr>
                <w:rFonts w:ascii="Times New Roman" w:eastAsia="TimesNewRomanPSMT" w:hAnsi="Times New Roman" w:cs="Times New Roman"/>
                <w:b/>
                <w:sz w:val="24"/>
                <w:szCs w:val="24"/>
                <w:lang w:val="uk-UA"/>
              </w:rPr>
              <w:t xml:space="preserve"> р.</w:t>
            </w:r>
          </w:p>
        </w:tc>
        <w:tc>
          <w:tcPr>
            <w:tcW w:w="1134" w:type="dxa"/>
            <w:tcBorders>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b/>
                <w:sz w:val="24"/>
                <w:szCs w:val="24"/>
                <w:lang w:val="uk-UA"/>
              </w:rPr>
            </w:pPr>
            <w:r w:rsidRPr="00E0169F">
              <w:rPr>
                <w:rFonts w:ascii="Times New Roman" w:eastAsia="TimesNewRomanPSMT" w:hAnsi="Times New Roman" w:cs="Times New Roman"/>
                <w:b/>
                <w:sz w:val="24"/>
                <w:szCs w:val="24"/>
                <w:lang w:val="uk-UA"/>
              </w:rPr>
              <w:t>2011</w:t>
            </w:r>
            <w:r>
              <w:rPr>
                <w:rFonts w:ascii="Times New Roman" w:eastAsia="TimesNewRomanPSMT" w:hAnsi="Times New Roman" w:cs="Times New Roman"/>
                <w:b/>
                <w:sz w:val="24"/>
                <w:szCs w:val="24"/>
                <w:lang w:val="uk-UA"/>
              </w:rPr>
              <w:t xml:space="preserve"> р.</w:t>
            </w:r>
          </w:p>
        </w:tc>
        <w:tc>
          <w:tcPr>
            <w:tcW w:w="1134" w:type="dxa"/>
            <w:tcBorders>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b/>
                <w:sz w:val="24"/>
                <w:szCs w:val="24"/>
                <w:lang w:val="uk-UA"/>
              </w:rPr>
            </w:pPr>
            <w:r w:rsidRPr="00E0169F">
              <w:rPr>
                <w:rFonts w:ascii="Times New Roman" w:eastAsia="TimesNewRomanPSMT" w:hAnsi="Times New Roman" w:cs="Times New Roman"/>
                <w:b/>
                <w:sz w:val="24"/>
                <w:szCs w:val="24"/>
                <w:lang w:val="uk-UA"/>
              </w:rPr>
              <w:t>2012</w:t>
            </w:r>
            <w:r>
              <w:rPr>
                <w:rFonts w:ascii="Times New Roman" w:eastAsia="TimesNewRomanPSMT" w:hAnsi="Times New Roman" w:cs="Times New Roman"/>
                <w:b/>
                <w:sz w:val="24"/>
                <w:szCs w:val="24"/>
                <w:lang w:val="uk-UA"/>
              </w:rPr>
              <w:t xml:space="preserve"> р.</w:t>
            </w:r>
          </w:p>
        </w:tc>
        <w:tc>
          <w:tcPr>
            <w:tcW w:w="1134" w:type="dxa"/>
            <w:tcBorders>
              <w:bottom w:val="single" w:sz="4" w:space="0" w:color="auto"/>
              <w:righ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b/>
                <w:sz w:val="24"/>
                <w:szCs w:val="24"/>
                <w:lang w:val="uk-UA"/>
              </w:rPr>
            </w:pPr>
            <w:r>
              <w:rPr>
                <w:rFonts w:ascii="Times New Roman" w:eastAsia="TimesNewRomanPSMT" w:hAnsi="Times New Roman" w:cs="Times New Roman"/>
                <w:b/>
                <w:sz w:val="24"/>
                <w:szCs w:val="24"/>
                <w:lang w:val="uk-UA"/>
              </w:rPr>
              <w:t>2013 р.</w:t>
            </w:r>
          </w:p>
        </w:tc>
        <w:tc>
          <w:tcPr>
            <w:tcW w:w="1134" w:type="dxa"/>
            <w:tcBorders>
              <w:left w:val="single" w:sz="4" w:space="0" w:color="auto"/>
              <w:bottom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b/>
                <w:sz w:val="24"/>
                <w:szCs w:val="24"/>
                <w:lang w:val="uk-UA"/>
              </w:rPr>
            </w:pPr>
            <w:r>
              <w:rPr>
                <w:rFonts w:ascii="Times New Roman" w:eastAsia="TimesNewRomanPSMT" w:hAnsi="Times New Roman" w:cs="Times New Roman"/>
                <w:b/>
                <w:sz w:val="24"/>
                <w:szCs w:val="24"/>
                <w:lang w:val="uk-UA"/>
              </w:rPr>
              <w:t xml:space="preserve">2013 р. </w:t>
            </w:r>
          </w:p>
          <w:p w:rsidR="00674BA1" w:rsidRDefault="00674BA1" w:rsidP="00674BA1">
            <w:pPr>
              <w:autoSpaceDE w:val="0"/>
              <w:autoSpaceDN w:val="0"/>
              <w:adjustRightInd w:val="0"/>
              <w:jc w:val="center"/>
              <w:rPr>
                <w:rFonts w:ascii="Times New Roman" w:eastAsia="TimesNewRomanPSMT" w:hAnsi="Times New Roman" w:cs="Times New Roman"/>
                <w:b/>
                <w:sz w:val="24"/>
                <w:szCs w:val="24"/>
                <w:lang w:val="uk-UA"/>
              </w:rPr>
            </w:pPr>
            <w:r>
              <w:rPr>
                <w:rFonts w:ascii="Times New Roman" w:eastAsia="TimesNewRomanPSMT" w:hAnsi="Times New Roman" w:cs="Times New Roman"/>
                <w:b/>
                <w:sz w:val="24"/>
                <w:szCs w:val="24"/>
                <w:lang w:val="uk-UA"/>
              </w:rPr>
              <w:t>до</w:t>
            </w:r>
          </w:p>
          <w:p w:rsidR="00674BA1" w:rsidRPr="00E0169F" w:rsidRDefault="00674BA1" w:rsidP="00674BA1">
            <w:pPr>
              <w:autoSpaceDE w:val="0"/>
              <w:autoSpaceDN w:val="0"/>
              <w:adjustRightInd w:val="0"/>
              <w:jc w:val="center"/>
              <w:rPr>
                <w:rFonts w:ascii="Times New Roman" w:eastAsia="TimesNewRomanPSMT" w:hAnsi="Times New Roman" w:cs="Times New Roman"/>
                <w:b/>
                <w:sz w:val="24"/>
                <w:szCs w:val="24"/>
                <w:lang w:val="uk-UA"/>
              </w:rPr>
            </w:pPr>
            <w:r>
              <w:rPr>
                <w:rFonts w:ascii="Times New Roman" w:eastAsia="TimesNewRomanPSMT" w:hAnsi="Times New Roman" w:cs="Times New Roman"/>
                <w:b/>
                <w:sz w:val="24"/>
                <w:szCs w:val="24"/>
                <w:lang w:val="uk-UA"/>
              </w:rPr>
              <w:t>2009 р., +/-</w:t>
            </w:r>
          </w:p>
        </w:tc>
      </w:tr>
      <w:tr w:rsidR="00674BA1" w:rsidTr="00674BA1">
        <w:trPr>
          <w:trHeight w:val="535"/>
        </w:trPr>
        <w:tc>
          <w:tcPr>
            <w:tcW w:w="3119" w:type="dxa"/>
            <w:tcBorders>
              <w:bottom w:val="single" w:sz="4" w:space="0" w:color="auto"/>
            </w:tcBorders>
          </w:tcPr>
          <w:p w:rsidR="00674BA1" w:rsidRPr="00E0169F"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Чистий прибуток (збиток), млн. грн. </w:t>
            </w:r>
          </w:p>
        </w:tc>
        <w:tc>
          <w:tcPr>
            <w:tcW w:w="1134" w:type="dxa"/>
            <w:tcBorders>
              <w:bottom w:val="single" w:sz="4" w:space="0" w:color="auto"/>
            </w:tcBorders>
            <w:vAlign w:val="center"/>
          </w:tcPr>
          <w:p w:rsidR="00674BA1" w:rsidRPr="008922DF"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7576,4</w:t>
            </w:r>
          </w:p>
        </w:tc>
        <w:tc>
          <w:tcPr>
            <w:tcW w:w="1134" w:type="dxa"/>
            <w:tcBorders>
              <w:bottom w:val="single" w:sz="4" w:space="0" w:color="auto"/>
            </w:tcBorders>
            <w:vAlign w:val="center"/>
          </w:tcPr>
          <w:p w:rsidR="00674BA1" w:rsidRPr="008922DF"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17253,6</w:t>
            </w:r>
          </w:p>
        </w:tc>
        <w:tc>
          <w:tcPr>
            <w:tcW w:w="1134" w:type="dxa"/>
            <w:tcBorders>
              <w:bottom w:val="single" w:sz="4" w:space="0" w:color="auto"/>
            </w:tcBorders>
            <w:vAlign w:val="center"/>
          </w:tcPr>
          <w:p w:rsidR="00674BA1" w:rsidRPr="008922DF"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25267,0</w:t>
            </w:r>
          </w:p>
        </w:tc>
        <w:tc>
          <w:tcPr>
            <w:tcW w:w="1134" w:type="dxa"/>
            <w:tcBorders>
              <w:bottom w:val="single" w:sz="4" w:space="0" w:color="auto"/>
            </w:tcBorders>
            <w:vAlign w:val="center"/>
          </w:tcPr>
          <w:p w:rsidR="00674BA1" w:rsidRPr="00A37732" w:rsidRDefault="00674BA1" w:rsidP="00674BA1">
            <w:pPr>
              <w:autoSpaceDE w:val="0"/>
              <w:autoSpaceDN w:val="0"/>
              <w:adjustRightInd w:val="0"/>
              <w:jc w:val="center"/>
              <w:rPr>
                <w:rFonts w:ascii="Times New Roman" w:hAnsi="Times New Roman" w:cs="Times New Roman"/>
                <w:lang w:val="uk-UA"/>
              </w:rPr>
            </w:pPr>
            <w:r>
              <w:rPr>
                <w:rFonts w:ascii="Times New Roman" w:hAnsi="Times New Roman" w:cs="Times New Roman"/>
                <w:lang w:val="uk-UA"/>
              </w:rPr>
              <w:t>26960,8</w:t>
            </w:r>
          </w:p>
        </w:tc>
        <w:tc>
          <w:tcPr>
            <w:tcW w:w="1134" w:type="dxa"/>
            <w:tcBorders>
              <w:bottom w:val="single" w:sz="4" w:space="0" w:color="auto"/>
              <w:right w:val="single" w:sz="4" w:space="0" w:color="auto"/>
            </w:tcBorders>
            <w:vAlign w:val="center"/>
          </w:tcPr>
          <w:p w:rsidR="00674BA1" w:rsidRPr="00A37732" w:rsidRDefault="00674BA1" w:rsidP="00674BA1">
            <w:pPr>
              <w:autoSpaceDE w:val="0"/>
              <w:autoSpaceDN w:val="0"/>
              <w:adjustRightInd w:val="0"/>
              <w:jc w:val="center"/>
              <w:rPr>
                <w:rFonts w:ascii="Times New Roman" w:hAnsi="Times New Roman" w:cs="Times New Roman"/>
                <w:lang w:val="uk-UA"/>
              </w:rPr>
            </w:pPr>
            <w:r>
              <w:rPr>
                <w:rFonts w:ascii="Times New Roman" w:hAnsi="Times New Roman" w:cs="Times New Roman"/>
                <w:lang w:val="uk-UA"/>
              </w:rPr>
              <w:t>15806,0</w:t>
            </w:r>
          </w:p>
        </w:tc>
        <w:tc>
          <w:tcPr>
            <w:tcW w:w="1134" w:type="dxa"/>
            <w:tcBorders>
              <w:left w:val="single" w:sz="4" w:space="0" w:color="auto"/>
              <w:bottom w:val="single" w:sz="4" w:space="0" w:color="auto"/>
            </w:tcBorders>
            <w:vAlign w:val="center"/>
          </w:tcPr>
          <w:p w:rsidR="00674BA1" w:rsidRPr="00A37732" w:rsidRDefault="00674BA1" w:rsidP="00674BA1">
            <w:pPr>
              <w:autoSpaceDE w:val="0"/>
              <w:autoSpaceDN w:val="0"/>
              <w:adjustRightInd w:val="0"/>
              <w:jc w:val="center"/>
              <w:rPr>
                <w:rFonts w:ascii="Times New Roman" w:hAnsi="Times New Roman" w:cs="Times New Roman"/>
                <w:lang w:val="uk-UA"/>
              </w:rPr>
            </w:pPr>
            <w:r>
              <w:rPr>
                <w:rFonts w:ascii="Times New Roman" w:hAnsi="Times New Roman" w:cs="Times New Roman"/>
                <w:lang w:val="uk-UA"/>
              </w:rPr>
              <w:t>8229,6</w:t>
            </w:r>
          </w:p>
        </w:tc>
      </w:tr>
      <w:tr w:rsidR="00674BA1" w:rsidTr="00674BA1">
        <w:trPr>
          <w:trHeight w:val="427"/>
        </w:trPr>
        <w:tc>
          <w:tcPr>
            <w:tcW w:w="3119" w:type="dxa"/>
            <w:tcBorders>
              <w:top w:val="single" w:sz="4" w:space="0" w:color="auto"/>
              <w:bottom w:val="single" w:sz="4" w:space="0" w:color="auto"/>
            </w:tcBorders>
          </w:tcPr>
          <w:p w:rsidR="00674BA1"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Витрати на виробництво продукції сільського господарства, млн. грн. </w:t>
            </w:r>
          </w:p>
        </w:tc>
        <w:tc>
          <w:tcPr>
            <w:tcW w:w="1134" w:type="dxa"/>
            <w:tcBorders>
              <w:top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61209,4</w:t>
            </w:r>
          </w:p>
        </w:tc>
        <w:tc>
          <w:tcPr>
            <w:tcW w:w="1134" w:type="dxa"/>
            <w:tcBorders>
              <w:top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75009,6</w:t>
            </w:r>
          </w:p>
        </w:tc>
        <w:tc>
          <w:tcPr>
            <w:tcW w:w="1134" w:type="dxa"/>
            <w:tcBorders>
              <w:top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99265,9</w:t>
            </w:r>
          </w:p>
        </w:tc>
        <w:tc>
          <w:tcPr>
            <w:tcW w:w="1134" w:type="dxa"/>
            <w:tcBorders>
              <w:top w:val="single" w:sz="4" w:space="0" w:color="auto"/>
            </w:tcBorders>
            <w:vAlign w:val="center"/>
          </w:tcPr>
          <w:p w:rsidR="00674BA1" w:rsidRDefault="00674BA1" w:rsidP="00674BA1">
            <w:pPr>
              <w:autoSpaceDE w:val="0"/>
              <w:autoSpaceDN w:val="0"/>
              <w:adjustRightInd w:val="0"/>
              <w:jc w:val="center"/>
              <w:rPr>
                <w:rFonts w:ascii="Times New Roman" w:hAnsi="Times New Roman" w:cs="Times New Roman"/>
                <w:lang w:val="uk-UA"/>
              </w:rPr>
            </w:pPr>
            <w:r>
              <w:rPr>
                <w:rFonts w:ascii="Times New Roman" w:hAnsi="Times New Roman" w:cs="Times New Roman"/>
                <w:lang w:val="uk-UA"/>
              </w:rPr>
              <w:t>123739,3</w:t>
            </w:r>
          </w:p>
        </w:tc>
        <w:tc>
          <w:tcPr>
            <w:tcW w:w="1134" w:type="dxa"/>
            <w:tcBorders>
              <w:top w:val="single" w:sz="4" w:space="0" w:color="auto"/>
              <w:right w:val="single" w:sz="4" w:space="0" w:color="auto"/>
            </w:tcBorders>
            <w:vAlign w:val="center"/>
          </w:tcPr>
          <w:p w:rsidR="00674BA1" w:rsidRDefault="00674BA1" w:rsidP="00674BA1">
            <w:pPr>
              <w:autoSpaceDE w:val="0"/>
              <w:autoSpaceDN w:val="0"/>
              <w:adjustRightInd w:val="0"/>
              <w:jc w:val="center"/>
              <w:rPr>
                <w:rFonts w:ascii="Times New Roman" w:hAnsi="Times New Roman" w:cs="Times New Roman"/>
                <w:lang w:val="uk-UA"/>
              </w:rPr>
            </w:pPr>
            <w:r>
              <w:rPr>
                <w:rFonts w:ascii="Times New Roman" w:hAnsi="Times New Roman" w:cs="Times New Roman"/>
                <w:lang w:val="uk-UA"/>
              </w:rPr>
              <w:t>127190,3</w:t>
            </w:r>
          </w:p>
        </w:tc>
        <w:tc>
          <w:tcPr>
            <w:tcW w:w="1134" w:type="dxa"/>
            <w:tcBorders>
              <w:top w:val="single" w:sz="4" w:space="0" w:color="auto"/>
              <w:left w:val="single" w:sz="4" w:space="0" w:color="auto"/>
            </w:tcBorders>
            <w:vAlign w:val="center"/>
          </w:tcPr>
          <w:p w:rsidR="00674BA1" w:rsidRDefault="00674BA1" w:rsidP="00674BA1">
            <w:pPr>
              <w:autoSpaceDE w:val="0"/>
              <w:autoSpaceDN w:val="0"/>
              <w:adjustRightInd w:val="0"/>
              <w:jc w:val="center"/>
              <w:rPr>
                <w:rFonts w:ascii="Times New Roman" w:hAnsi="Times New Roman" w:cs="Times New Roman"/>
                <w:lang w:val="uk-UA"/>
              </w:rPr>
            </w:pPr>
            <w:r>
              <w:rPr>
                <w:rFonts w:ascii="Times New Roman" w:hAnsi="Times New Roman" w:cs="Times New Roman"/>
                <w:lang w:val="uk-UA"/>
              </w:rPr>
              <w:t>65980,9</w:t>
            </w:r>
          </w:p>
        </w:tc>
      </w:tr>
      <w:tr w:rsidR="00674BA1" w:rsidTr="00674BA1">
        <w:tc>
          <w:tcPr>
            <w:tcW w:w="3119" w:type="dxa"/>
            <w:tcBorders>
              <w:top w:val="single" w:sz="4" w:space="0" w:color="auto"/>
            </w:tcBorders>
          </w:tcPr>
          <w:p w:rsidR="00674BA1"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Підприємства, які одержали чистий прибуток</w:t>
            </w:r>
          </w:p>
          <w:p w:rsidR="00674BA1" w:rsidRPr="00E0169F"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у % до загальної кількості</w:t>
            </w:r>
          </w:p>
        </w:tc>
        <w:tc>
          <w:tcPr>
            <w:tcW w:w="1134" w:type="dxa"/>
            <w:vAlign w:val="center"/>
          </w:tcPr>
          <w:p w:rsidR="00674BA1" w:rsidRPr="008922DF"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69,2</w:t>
            </w:r>
          </w:p>
        </w:tc>
        <w:tc>
          <w:tcPr>
            <w:tcW w:w="1134" w:type="dxa"/>
            <w:vAlign w:val="center"/>
          </w:tcPr>
          <w:p w:rsidR="00674BA1" w:rsidRPr="008922DF"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69,6</w:t>
            </w:r>
          </w:p>
        </w:tc>
        <w:tc>
          <w:tcPr>
            <w:tcW w:w="1134" w:type="dxa"/>
            <w:vAlign w:val="center"/>
          </w:tcPr>
          <w:p w:rsidR="00674BA1" w:rsidRPr="008922DF"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83,5</w:t>
            </w:r>
          </w:p>
        </w:tc>
        <w:tc>
          <w:tcPr>
            <w:tcW w:w="1134" w:type="dxa"/>
            <w:vAlign w:val="center"/>
          </w:tcPr>
          <w:p w:rsidR="00674BA1" w:rsidRPr="00A37732"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78,6</w:t>
            </w:r>
          </w:p>
        </w:tc>
        <w:tc>
          <w:tcPr>
            <w:tcW w:w="1134" w:type="dxa"/>
            <w:tcBorders>
              <w:right w:val="single" w:sz="4" w:space="0" w:color="auto"/>
            </w:tcBorders>
            <w:vAlign w:val="center"/>
          </w:tcPr>
          <w:p w:rsidR="00674BA1" w:rsidRPr="00A37732"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80,2</w:t>
            </w:r>
          </w:p>
        </w:tc>
        <w:tc>
          <w:tcPr>
            <w:tcW w:w="1134" w:type="dxa"/>
            <w:tcBorders>
              <w:left w:val="single" w:sz="4" w:space="0" w:color="auto"/>
            </w:tcBorders>
            <w:vAlign w:val="center"/>
          </w:tcPr>
          <w:p w:rsidR="00674BA1" w:rsidRPr="00A37732"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11</w:t>
            </w:r>
          </w:p>
        </w:tc>
      </w:tr>
      <w:tr w:rsidR="00674BA1" w:rsidTr="00674BA1">
        <w:trPr>
          <w:trHeight w:val="295"/>
        </w:trPr>
        <w:tc>
          <w:tcPr>
            <w:tcW w:w="3119" w:type="dxa"/>
          </w:tcPr>
          <w:p w:rsidR="00674BA1" w:rsidRPr="00FC45F3"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 фінансовий результат, млн. грн. </w:t>
            </w:r>
          </w:p>
        </w:tc>
        <w:tc>
          <w:tcPr>
            <w:tcW w:w="1134" w:type="dxa"/>
            <w:vAlign w:val="center"/>
          </w:tcPr>
          <w:p w:rsidR="00674BA1" w:rsidRPr="008922DF"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13961,6</w:t>
            </w:r>
          </w:p>
        </w:tc>
        <w:tc>
          <w:tcPr>
            <w:tcW w:w="1134" w:type="dxa"/>
            <w:vAlign w:val="center"/>
          </w:tcPr>
          <w:p w:rsidR="00674BA1" w:rsidRPr="008922DF"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22094,9</w:t>
            </w:r>
          </w:p>
        </w:tc>
        <w:tc>
          <w:tcPr>
            <w:tcW w:w="1134" w:type="dxa"/>
            <w:vAlign w:val="center"/>
          </w:tcPr>
          <w:p w:rsidR="00674BA1" w:rsidRPr="008922DF"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30182,3</w:t>
            </w:r>
          </w:p>
        </w:tc>
        <w:tc>
          <w:tcPr>
            <w:tcW w:w="1134" w:type="dxa"/>
            <w:vAlign w:val="center"/>
          </w:tcPr>
          <w:p w:rsidR="00674BA1" w:rsidRPr="00A37732"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33716,7</w:t>
            </w:r>
          </w:p>
        </w:tc>
        <w:tc>
          <w:tcPr>
            <w:tcW w:w="1134" w:type="dxa"/>
            <w:tcBorders>
              <w:right w:val="single" w:sz="4" w:space="0" w:color="auto"/>
            </w:tcBorders>
            <w:vAlign w:val="center"/>
          </w:tcPr>
          <w:p w:rsidR="00674BA1" w:rsidRPr="00A37732"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26617,9</w:t>
            </w:r>
          </w:p>
        </w:tc>
        <w:tc>
          <w:tcPr>
            <w:tcW w:w="1134" w:type="dxa"/>
            <w:tcBorders>
              <w:left w:val="single" w:sz="4" w:space="0" w:color="auto"/>
            </w:tcBorders>
            <w:vAlign w:val="center"/>
          </w:tcPr>
          <w:p w:rsidR="00674BA1" w:rsidRPr="00A37732"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12656,3</w:t>
            </w:r>
          </w:p>
        </w:tc>
      </w:tr>
      <w:tr w:rsidR="00674BA1" w:rsidTr="00674BA1">
        <w:tc>
          <w:tcPr>
            <w:tcW w:w="3119" w:type="dxa"/>
          </w:tcPr>
          <w:p w:rsidR="00674BA1"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Підприємства, які одержали чистий збиток</w:t>
            </w:r>
          </w:p>
          <w:p w:rsidR="00674BA1" w:rsidRPr="00E0169F"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у % до загальної кількості</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30,8</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30,4</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16,5</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21,4</w:t>
            </w:r>
          </w:p>
        </w:tc>
        <w:tc>
          <w:tcPr>
            <w:tcW w:w="1134" w:type="dxa"/>
            <w:tcBorders>
              <w:righ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19,8</w:t>
            </w:r>
          </w:p>
        </w:tc>
        <w:tc>
          <w:tcPr>
            <w:tcW w:w="1134" w:type="dxa"/>
            <w:tcBorders>
              <w:lef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- 11</w:t>
            </w:r>
          </w:p>
        </w:tc>
      </w:tr>
      <w:tr w:rsidR="00674BA1" w:rsidTr="00674BA1">
        <w:tc>
          <w:tcPr>
            <w:tcW w:w="3119" w:type="dxa"/>
          </w:tcPr>
          <w:p w:rsidR="00674BA1" w:rsidRPr="00E0169F"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 фінансовий результат, млн. грн. </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6385,2</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4841,3</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4915,3</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6755,9</w:t>
            </w:r>
          </w:p>
        </w:tc>
        <w:tc>
          <w:tcPr>
            <w:tcW w:w="1134" w:type="dxa"/>
            <w:tcBorders>
              <w:righ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10811,9</w:t>
            </w:r>
          </w:p>
        </w:tc>
        <w:tc>
          <w:tcPr>
            <w:tcW w:w="1134" w:type="dxa"/>
            <w:tcBorders>
              <w:lef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4426,7</w:t>
            </w:r>
          </w:p>
        </w:tc>
      </w:tr>
      <w:tr w:rsidR="00674BA1" w:rsidTr="00674BA1">
        <w:trPr>
          <w:trHeight w:val="570"/>
        </w:trPr>
        <w:tc>
          <w:tcPr>
            <w:tcW w:w="3119" w:type="dxa"/>
            <w:tcBorders>
              <w:top w:val="single" w:sz="4" w:space="0" w:color="auto"/>
              <w:bottom w:val="single" w:sz="4" w:space="0" w:color="auto"/>
            </w:tcBorders>
          </w:tcPr>
          <w:p w:rsidR="00674BA1" w:rsidRPr="00E0169F"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Рівень рентабельності всієї діяльності, %</w:t>
            </w:r>
          </w:p>
        </w:tc>
        <w:tc>
          <w:tcPr>
            <w:tcW w:w="1134" w:type="dxa"/>
            <w:tcBorders>
              <w:top w:val="single" w:sz="4" w:space="0" w:color="auto"/>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8,7</w:t>
            </w:r>
          </w:p>
        </w:tc>
        <w:tc>
          <w:tcPr>
            <w:tcW w:w="1134" w:type="dxa"/>
            <w:tcBorders>
              <w:top w:val="single" w:sz="4" w:space="0" w:color="auto"/>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17,5</w:t>
            </w:r>
          </w:p>
        </w:tc>
        <w:tc>
          <w:tcPr>
            <w:tcW w:w="1134" w:type="dxa"/>
            <w:tcBorders>
              <w:top w:val="single" w:sz="4" w:space="0" w:color="auto"/>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19,3</w:t>
            </w:r>
          </w:p>
        </w:tc>
        <w:tc>
          <w:tcPr>
            <w:tcW w:w="1134" w:type="dxa"/>
            <w:tcBorders>
              <w:top w:val="single" w:sz="4" w:space="0" w:color="auto"/>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16,3</w:t>
            </w:r>
          </w:p>
        </w:tc>
        <w:tc>
          <w:tcPr>
            <w:tcW w:w="1134" w:type="dxa"/>
            <w:tcBorders>
              <w:top w:val="single" w:sz="4" w:space="0" w:color="auto"/>
              <w:bottom w:val="single" w:sz="4" w:space="0" w:color="auto"/>
              <w:righ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8,8</w:t>
            </w:r>
          </w:p>
        </w:tc>
        <w:tc>
          <w:tcPr>
            <w:tcW w:w="1134" w:type="dxa"/>
            <w:tcBorders>
              <w:top w:val="single" w:sz="4" w:space="0" w:color="auto"/>
              <w:left w:val="single" w:sz="4" w:space="0" w:color="auto"/>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0,1</w:t>
            </w:r>
          </w:p>
        </w:tc>
      </w:tr>
      <w:tr w:rsidR="00674BA1" w:rsidTr="00674BA1">
        <w:trPr>
          <w:trHeight w:val="570"/>
        </w:trPr>
        <w:tc>
          <w:tcPr>
            <w:tcW w:w="3119" w:type="dxa"/>
            <w:tcBorders>
              <w:top w:val="single" w:sz="4" w:space="0" w:color="auto"/>
              <w:bottom w:val="single" w:sz="4" w:space="0" w:color="auto"/>
            </w:tcBorders>
          </w:tcPr>
          <w:p w:rsidR="00674BA1"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Площа сільськогосподарських угідь, тис. га</w:t>
            </w:r>
          </w:p>
        </w:tc>
        <w:tc>
          <w:tcPr>
            <w:tcW w:w="1134" w:type="dxa"/>
            <w:tcBorders>
              <w:top w:val="single" w:sz="4" w:space="0" w:color="auto"/>
              <w:bottom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36554,8</w:t>
            </w:r>
          </w:p>
        </w:tc>
        <w:tc>
          <w:tcPr>
            <w:tcW w:w="1134" w:type="dxa"/>
            <w:tcBorders>
              <w:top w:val="single" w:sz="4" w:space="0" w:color="auto"/>
              <w:bottom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36487,9</w:t>
            </w:r>
          </w:p>
        </w:tc>
        <w:tc>
          <w:tcPr>
            <w:tcW w:w="1134" w:type="dxa"/>
            <w:tcBorders>
              <w:top w:val="single" w:sz="4" w:space="0" w:color="auto"/>
              <w:bottom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36483,3</w:t>
            </w:r>
          </w:p>
        </w:tc>
        <w:tc>
          <w:tcPr>
            <w:tcW w:w="1134" w:type="dxa"/>
            <w:tcBorders>
              <w:top w:val="single" w:sz="4" w:space="0" w:color="auto"/>
              <w:bottom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36480,6</w:t>
            </w:r>
          </w:p>
        </w:tc>
        <w:tc>
          <w:tcPr>
            <w:tcW w:w="1134" w:type="dxa"/>
            <w:tcBorders>
              <w:top w:val="single" w:sz="4" w:space="0" w:color="auto"/>
              <w:bottom w:val="single" w:sz="4" w:space="0" w:color="auto"/>
              <w:right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41525,0</w:t>
            </w:r>
          </w:p>
        </w:tc>
        <w:tc>
          <w:tcPr>
            <w:tcW w:w="1134" w:type="dxa"/>
            <w:tcBorders>
              <w:top w:val="single" w:sz="4" w:space="0" w:color="auto"/>
              <w:left w:val="single" w:sz="4" w:space="0" w:color="auto"/>
              <w:bottom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4970,2</w:t>
            </w:r>
          </w:p>
        </w:tc>
      </w:tr>
      <w:tr w:rsidR="00674BA1" w:rsidTr="00674BA1">
        <w:trPr>
          <w:trHeight w:val="254"/>
        </w:trPr>
        <w:tc>
          <w:tcPr>
            <w:tcW w:w="3119" w:type="dxa"/>
            <w:tcBorders>
              <w:top w:val="single" w:sz="4" w:space="0" w:color="auto"/>
            </w:tcBorders>
          </w:tcPr>
          <w:p w:rsidR="00674BA1"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з них площа ріллі, тис. га</w:t>
            </w:r>
          </w:p>
        </w:tc>
        <w:tc>
          <w:tcPr>
            <w:tcW w:w="1134" w:type="dxa"/>
            <w:tcBorders>
              <w:top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30930,3</w:t>
            </w:r>
          </w:p>
        </w:tc>
        <w:tc>
          <w:tcPr>
            <w:tcW w:w="1134" w:type="dxa"/>
            <w:tcBorders>
              <w:top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30932,1</w:t>
            </w:r>
          </w:p>
        </w:tc>
        <w:tc>
          <w:tcPr>
            <w:tcW w:w="1134" w:type="dxa"/>
            <w:tcBorders>
              <w:top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30980,9</w:t>
            </w:r>
          </w:p>
        </w:tc>
        <w:tc>
          <w:tcPr>
            <w:tcW w:w="1134" w:type="dxa"/>
            <w:tcBorders>
              <w:top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31035,7</w:t>
            </w:r>
          </w:p>
        </w:tc>
        <w:tc>
          <w:tcPr>
            <w:tcW w:w="1134" w:type="dxa"/>
            <w:tcBorders>
              <w:top w:val="single" w:sz="4" w:space="0" w:color="auto"/>
              <w:right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32525,5</w:t>
            </w:r>
          </w:p>
        </w:tc>
        <w:tc>
          <w:tcPr>
            <w:tcW w:w="1134" w:type="dxa"/>
            <w:tcBorders>
              <w:top w:val="single" w:sz="4" w:space="0" w:color="auto"/>
              <w:left w:val="single" w:sz="4" w:space="0" w:color="auto"/>
            </w:tcBorders>
            <w:vAlign w:val="center"/>
          </w:tcPr>
          <w:p w:rsidR="00674BA1"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1595,2</w:t>
            </w:r>
          </w:p>
        </w:tc>
      </w:tr>
      <w:tr w:rsidR="00674BA1" w:rsidTr="00674BA1">
        <w:tc>
          <w:tcPr>
            <w:tcW w:w="3119" w:type="dxa"/>
          </w:tcPr>
          <w:p w:rsidR="00674BA1" w:rsidRPr="00E0169F"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Кількість найманих працівників, тис. осіб</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764,7</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645,2</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632,1</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625,3</w:t>
            </w:r>
          </w:p>
        </w:tc>
        <w:tc>
          <w:tcPr>
            <w:tcW w:w="1134" w:type="dxa"/>
            <w:tcBorders>
              <w:righ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588,0</w:t>
            </w:r>
          </w:p>
        </w:tc>
        <w:tc>
          <w:tcPr>
            <w:tcW w:w="1134" w:type="dxa"/>
            <w:tcBorders>
              <w:lef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- 176,7</w:t>
            </w:r>
          </w:p>
        </w:tc>
      </w:tr>
      <w:tr w:rsidR="00674BA1" w:rsidTr="00674BA1">
        <w:tc>
          <w:tcPr>
            <w:tcW w:w="3119" w:type="dxa"/>
          </w:tcPr>
          <w:p w:rsidR="00674BA1" w:rsidRPr="00E0169F"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Продуктивність праці в сільськогосподарських підприємствах, грн./особу</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131332,0</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132680,4</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165229,0</w:t>
            </w:r>
          </w:p>
        </w:tc>
        <w:tc>
          <w:tcPr>
            <w:tcW w:w="1134" w:type="dxa"/>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159679,0</w:t>
            </w:r>
          </w:p>
        </w:tc>
        <w:tc>
          <w:tcPr>
            <w:tcW w:w="1134" w:type="dxa"/>
            <w:tcBorders>
              <w:righ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201216,9</w:t>
            </w:r>
          </w:p>
        </w:tc>
        <w:tc>
          <w:tcPr>
            <w:tcW w:w="1134" w:type="dxa"/>
            <w:tcBorders>
              <w:left w:val="single" w:sz="4" w:space="0" w:color="auto"/>
            </w:tcBorders>
            <w:vAlign w:val="center"/>
          </w:tcPr>
          <w:p w:rsidR="00674BA1" w:rsidRPr="00DD0451" w:rsidRDefault="00674BA1" w:rsidP="00674BA1">
            <w:pPr>
              <w:autoSpaceDE w:val="0"/>
              <w:autoSpaceDN w:val="0"/>
              <w:adjustRightInd w:val="0"/>
              <w:jc w:val="center"/>
              <w:rPr>
                <w:rFonts w:ascii="Times New Roman" w:eastAsia="TimesNewRomanPSMT" w:hAnsi="Times New Roman" w:cs="Times New Roman"/>
                <w:lang w:val="uk-UA"/>
              </w:rPr>
            </w:pPr>
            <w:r>
              <w:rPr>
                <w:rFonts w:ascii="Times New Roman" w:eastAsia="TimesNewRomanPSMT" w:hAnsi="Times New Roman" w:cs="Times New Roman"/>
                <w:lang w:val="uk-UA"/>
              </w:rPr>
              <w:t>69884,3</w:t>
            </w:r>
          </w:p>
        </w:tc>
      </w:tr>
      <w:tr w:rsidR="00674BA1" w:rsidTr="00674BA1">
        <w:trPr>
          <w:trHeight w:val="810"/>
        </w:trPr>
        <w:tc>
          <w:tcPr>
            <w:tcW w:w="3119" w:type="dxa"/>
            <w:tcBorders>
              <w:bottom w:val="single" w:sz="4" w:space="0" w:color="auto"/>
            </w:tcBorders>
          </w:tcPr>
          <w:p w:rsidR="00674BA1" w:rsidRPr="00E0169F" w:rsidRDefault="00674BA1" w:rsidP="00674BA1">
            <w:pPr>
              <w:autoSpaceDE w:val="0"/>
              <w:autoSpaceDN w:val="0"/>
              <w:adjustRightInd w:val="0"/>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Середньомісячна номіна-льна зарплата найманих працівників, грн. </w:t>
            </w:r>
          </w:p>
        </w:tc>
        <w:tc>
          <w:tcPr>
            <w:tcW w:w="1134" w:type="dxa"/>
            <w:tcBorders>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1220</w:t>
            </w:r>
          </w:p>
        </w:tc>
        <w:tc>
          <w:tcPr>
            <w:tcW w:w="1134" w:type="dxa"/>
            <w:tcBorders>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1467</w:t>
            </w:r>
          </w:p>
        </w:tc>
        <w:tc>
          <w:tcPr>
            <w:tcW w:w="1134" w:type="dxa"/>
            <w:tcBorders>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1853</w:t>
            </w:r>
          </w:p>
        </w:tc>
        <w:tc>
          <w:tcPr>
            <w:tcW w:w="1134" w:type="dxa"/>
            <w:tcBorders>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2086</w:t>
            </w:r>
          </w:p>
        </w:tc>
        <w:tc>
          <w:tcPr>
            <w:tcW w:w="1134" w:type="dxa"/>
            <w:tcBorders>
              <w:bottom w:val="single" w:sz="4" w:space="0" w:color="auto"/>
              <w:right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2340</w:t>
            </w:r>
          </w:p>
        </w:tc>
        <w:tc>
          <w:tcPr>
            <w:tcW w:w="1134" w:type="dxa"/>
            <w:tcBorders>
              <w:left w:val="single" w:sz="4" w:space="0" w:color="auto"/>
              <w:bottom w:val="single" w:sz="4" w:space="0" w:color="auto"/>
            </w:tcBorders>
            <w:vAlign w:val="center"/>
          </w:tcPr>
          <w:p w:rsidR="00674BA1" w:rsidRPr="00E0169F" w:rsidRDefault="00674BA1" w:rsidP="00674BA1">
            <w:pPr>
              <w:autoSpaceDE w:val="0"/>
              <w:autoSpaceDN w:val="0"/>
              <w:adjustRightInd w:val="0"/>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1120</w:t>
            </w:r>
          </w:p>
        </w:tc>
      </w:tr>
    </w:tbl>
    <w:p w:rsidR="00674BA1" w:rsidRPr="00DD0451" w:rsidRDefault="00674BA1" w:rsidP="00674BA1">
      <w:pPr>
        <w:autoSpaceDE w:val="0"/>
        <w:autoSpaceDN w:val="0"/>
        <w:adjustRightInd w:val="0"/>
        <w:spacing w:after="0" w:line="360" w:lineRule="auto"/>
        <w:jc w:val="both"/>
        <w:rPr>
          <w:rFonts w:ascii="Times New Roman" w:hAnsi="Times New Roman" w:cs="Times New Roman"/>
          <w:i/>
          <w:sz w:val="24"/>
          <w:szCs w:val="24"/>
          <w:lang w:val="uk-UA"/>
        </w:rPr>
      </w:pPr>
      <w:r w:rsidRPr="005E125E">
        <w:rPr>
          <w:rFonts w:ascii="Times New Roman" w:hAnsi="Times New Roman" w:cs="Times New Roman"/>
          <w:i/>
          <w:color w:val="000000"/>
          <w:sz w:val="24"/>
          <w:szCs w:val="24"/>
          <w:lang w:val="uk-UA"/>
        </w:rPr>
        <w:t>Джерело</w:t>
      </w:r>
      <w:r w:rsidRPr="008D7769">
        <w:rPr>
          <w:rFonts w:ascii="Times New Roman" w:hAnsi="Times New Roman" w:cs="Times New Roman"/>
          <w:i/>
          <w:color w:val="000000"/>
          <w:sz w:val="24"/>
          <w:szCs w:val="24"/>
          <w:lang w:val="uk-UA"/>
        </w:rPr>
        <w:t xml:space="preserve">: </w:t>
      </w:r>
      <w:r w:rsidRPr="008D7769">
        <w:rPr>
          <w:rFonts w:ascii="Times New Roman" w:hAnsi="Times New Roman" w:cs="Times New Roman"/>
          <w:i/>
          <w:sz w:val="24"/>
          <w:szCs w:val="24"/>
          <w:lang w:val="uk-UA"/>
        </w:rPr>
        <w:t>[</w:t>
      </w:r>
      <w:r>
        <w:rPr>
          <w:rFonts w:ascii="Times New Roman" w:hAnsi="Times New Roman" w:cs="Times New Roman"/>
          <w:i/>
          <w:sz w:val="24"/>
          <w:szCs w:val="24"/>
          <w:lang w:val="uk-UA"/>
        </w:rPr>
        <w:t>129</w:t>
      </w:r>
      <w:r w:rsidRPr="008D7769">
        <w:rPr>
          <w:rFonts w:ascii="Times New Roman" w:hAnsi="Times New Roman" w:cs="Times New Roman"/>
          <w:i/>
          <w:sz w:val="24"/>
          <w:szCs w:val="24"/>
          <w:lang w:val="uk-UA"/>
        </w:rPr>
        <w:t>].</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За 2009–2013 рр. майже в 2 рази зріс чистий прибуток аграрних формувань, що сприяло збільшенню числа підприємств, які отримали прибуток від діяльності на 15,9%. Незважаючи на зменшення кількості працівників, зайнятих в аграрній сфері, на 23,1%, площі сільськогосподарських угідь на 13,6% та зростання витрат на виробництво сільськогосподарської продукції більш ніж у 2 рази, рівень рентабельності всієї діяльності залишився майже незмінним.</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Технічне оснащення аграрної галузі України у 2009–2013 рр., характеризується досить повільним оновленням тракторного парку, а часто і значним зносом та списанням технічних засобів, і тим самим становить чималу загрозу технологічній безпеці аграрної  галузі (табл. 2.13). </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 звітний період простежується зниження кількості діючої техніки для рослинництва: тракторів (на 13,4%), тракторних причепів (33,0), комбайнів (21,0</w:t>
      </w:r>
      <w:r w:rsidRPr="00DD7C5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сівалок (8,6), жаток (10,9) та бурякозбиральних машин (40,3%) тощо. Зокрема, для виробництва запланованих валових зборів зернових у сільськогосподарських підприємствах налічується 146,0 тис. тракторів, при технологічній потребі в понад як 400,0 тис., 39,9 тис. зернозбиральних комбайнів за потреби 75,0–80,0 тис. од., 71,1 тис. од. сівалок при технологічній потребі 102,5 тис. од. та інших технічних засобів, наявність яких становить менше половини технологічної готовності. Крім того, із зазначеної техніки понад 80% відпрацювала амортизаційні строки, що спричиняє зростання обсягів ремонтних робіт вимагає невідкладного оновлення техніки </w:t>
      </w:r>
      <w:r w:rsidRPr="007E050C">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111, с. 8</w:t>
      </w:r>
      <w:r w:rsidRPr="007E050C">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Така ситуація склалася з огляду на слабку державну фінансову підтримку оновлення матеріально-технічної бази та потребу значних інвестицій власних коштів підприємств на придбання технічних засобів сільськогосподарського призначення. </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Однак, у матеріально-технічному забезпеченні галузі тваринництва мають місце позитивні зміни, пов’язані зі зростанням числа наявної техніки, зокрема, у птахівництві та молочному скотарстві. Так, за звітний період кількість доїльних установок та апаратів збільшилась на 6,1%, очищувачів-</w:t>
      </w:r>
      <w:r>
        <w:rPr>
          <w:rFonts w:ascii="Times New Roman" w:hAnsi="Times New Roman" w:cs="Times New Roman"/>
          <w:color w:val="000000"/>
          <w:sz w:val="28"/>
          <w:szCs w:val="28"/>
          <w:lang w:val="uk-UA"/>
        </w:rPr>
        <w:lastRenderedPageBreak/>
        <w:t>охолоджувачів молока – 13,6, інкубаторів – 24,7,  машин і механізмів для приготування кормів – 37,5 і розкидачів кормів – 21,4%.</w:t>
      </w:r>
    </w:p>
    <w:p w:rsidR="00674BA1" w:rsidRPr="00951F67" w:rsidRDefault="00674BA1" w:rsidP="00674BA1">
      <w:pPr>
        <w:spacing w:after="0" w:line="360" w:lineRule="auto"/>
        <w:ind w:firstLine="709"/>
        <w:jc w:val="right"/>
        <w:rPr>
          <w:rFonts w:ascii="Times New Roman" w:hAnsi="Times New Roman" w:cs="Times New Roman"/>
          <w:i/>
          <w:color w:val="000000"/>
          <w:sz w:val="28"/>
          <w:szCs w:val="28"/>
          <w:lang w:val="uk-UA"/>
        </w:rPr>
      </w:pPr>
      <w:r w:rsidRPr="00951F67">
        <w:rPr>
          <w:rFonts w:ascii="Times New Roman" w:hAnsi="Times New Roman" w:cs="Times New Roman"/>
          <w:i/>
          <w:color w:val="000000"/>
          <w:sz w:val="28"/>
          <w:szCs w:val="28"/>
          <w:lang w:val="uk-UA"/>
        </w:rPr>
        <w:t>Таблиця 2.</w:t>
      </w:r>
      <w:r>
        <w:rPr>
          <w:rFonts w:ascii="Times New Roman" w:hAnsi="Times New Roman" w:cs="Times New Roman"/>
          <w:i/>
          <w:color w:val="000000"/>
          <w:sz w:val="28"/>
          <w:szCs w:val="28"/>
          <w:lang w:val="uk-UA"/>
        </w:rPr>
        <w:t>13</w:t>
      </w:r>
    </w:p>
    <w:p w:rsidR="00674BA1" w:rsidRDefault="00674BA1" w:rsidP="00674BA1">
      <w:pPr>
        <w:spacing w:after="0" w:line="360" w:lineRule="auto"/>
        <w:ind w:firstLine="709"/>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Динаміка наявності сільськогосподарської техніки в аграрних підприємствах, од.</w:t>
      </w:r>
    </w:p>
    <w:tbl>
      <w:tblPr>
        <w:tblStyle w:val="a3"/>
        <w:tblW w:w="9319" w:type="dxa"/>
        <w:tblInd w:w="108" w:type="dxa"/>
        <w:tblLook w:val="04A0" w:firstRow="1" w:lastRow="0" w:firstColumn="1" w:lastColumn="0" w:noHBand="0" w:noVBand="1"/>
      </w:tblPr>
      <w:tblGrid>
        <w:gridCol w:w="2552"/>
        <w:gridCol w:w="1134"/>
        <w:gridCol w:w="1134"/>
        <w:gridCol w:w="1134"/>
        <w:gridCol w:w="1134"/>
        <w:gridCol w:w="1134"/>
        <w:gridCol w:w="1097"/>
      </w:tblGrid>
      <w:tr w:rsidR="00674BA1" w:rsidTr="00674BA1">
        <w:trPr>
          <w:trHeight w:val="397"/>
        </w:trPr>
        <w:tc>
          <w:tcPr>
            <w:tcW w:w="2552" w:type="dxa"/>
            <w:tcBorders>
              <w:tl2br w:val="nil"/>
            </w:tcBorders>
            <w:vAlign w:val="center"/>
          </w:tcPr>
          <w:p w:rsidR="00674BA1" w:rsidRPr="00951F67"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Показник</w:t>
            </w:r>
          </w:p>
        </w:tc>
        <w:tc>
          <w:tcPr>
            <w:tcW w:w="1134" w:type="dxa"/>
            <w:vAlign w:val="center"/>
          </w:tcPr>
          <w:p w:rsidR="00674BA1" w:rsidRPr="00951F67"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2009 р.</w:t>
            </w:r>
          </w:p>
        </w:tc>
        <w:tc>
          <w:tcPr>
            <w:tcW w:w="1134" w:type="dxa"/>
            <w:vAlign w:val="center"/>
          </w:tcPr>
          <w:p w:rsidR="00674BA1" w:rsidRPr="00951F67"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2010 р.</w:t>
            </w:r>
          </w:p>
        </w:tc>
        <w:tc>
          <w:tcPr>
            <w:tcW w:w="1134" w:type="dxa"/>
            <w:vAlign w:val="center"/>
          </w:tcPr>
          <w:p w:rsidR="00674BA1" w:rsidRPr="00951F67"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2011 р.</w:t>
            </w:r>
          </w:p>
        </w:tc>
        <w:tc>
          <w:tcPr>
            <w:tcW w:w="1134" w:type="dxa"/>
            <w:vAlign w:val="center"/>
          </w:tcPr>
          <w:p w:rsidR="00674BA1" w:rsidRPr="00951F67"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2012 р.</w:t>
            </w:r>
          </w:p>
        </w:tc>
        <w:tc>
          <w:tcPr>
            <w:tcW w:w="1134" w:type="dxa"/>
            <w:vAlign w:val="center"/>
          </w:tcPr>
          <w:p w:rsidR="00674BA1" w:rsidRPr="00951F67"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2013 р.</w:t>
            </w:r>
          </w:p>
        </w:tc>
        <w:tc>
          <w:tcPr>
            <w:tcW w:w="1097" w:type="dxa"/>
            <w:tcBorders>
              <w:left w:val="single" w:sz="4" w:space="0" w:color="auto"/>
            </w:tcBorders>
            <w:vAlign w:val="center"/>
          </w:tcPr>
          <w:p w:rsidR="00674BA1"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 xml:space="preserve">2013 р. до </w:t>
            </w:r>
          </w:p>
          <w:p w:rsidR="00674BA1"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2009 р.,</w:t>
            </w:r>
          </w:p>
          <w:p w:rsidR="00674BA1" w:rsidRPr="00951F67"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w:t>
            </w:r>
          </w:p>
        </w:tc>
      </w:tr>
      <w:tr w:rsidR="00674BA1" w:rsidTr="00674BA1">
        <w:tc>
          <w:tcPr>
            <w:tcW w:w="2552" w:type="dxa"/>
          </w:tcPr>
          <w:p w:rsidR="00674BA1" w:rsidRPr="00951F67" w:rsidRDefault="00674BA1" w:rsidP="00674BA1">
            <w:pPr>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Трактори всіх марок</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168532</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151287</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147131</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150740</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146004</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- 22528</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Тракторні причепи</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84968</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70879</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66561</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64230</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59465</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- 25503</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Сівалки всіх видів</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77807</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72366</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71265</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72835</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71136</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- 6671</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Картоплесаджалки</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2664</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2200</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2173</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2148</w:t>
            </w:r>
          </w:p>
        </w:tc>
        <w:tc>
          <w:tcPr>
            <w:tcW w:w="1134" w:type="dxa"/>
            <w:tcBorders>
              <w:top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1988</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- 676</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Сінокосарки тракторні</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9983</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8178</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8233</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8603</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8455</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-1528</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Жатки валкові</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16332</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15225</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14941</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14721</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14545</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- 1787</w:t>
            </w:r>
          </w:p>
        </w:tc>
      </w:tr>
      <w:tr w:rsidR="00674BA1" w:rsidTr="00674BA1">
        <w:trPr>
          <w:trHeight w:val="73"/>
        </w:trPr>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Комбайни:</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50495</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45291</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43512</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42789</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39910</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- 10585</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зернозбиральні</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36783</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32750</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32062</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31997</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30061</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- 6722</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кукурудзозбиральні</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2857</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2548</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2295</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2131</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2009</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- 848</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кормозбиральні</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8967</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7841</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7137</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6731</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6098</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- 2869</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льонозбиральні</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631</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458</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358</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298</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259</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- 372</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картоплезбиральні</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1257</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1694</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1660</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1632</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1483</w:t>
            </w:r>
          </w:p>
        </w:tc>
        <w:tc>
          <w:tcPr>
            <w:tcW w:w="1097" w:type="dxa"/>
            <w:tcBorders>
              <w:left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226</w:t>
            </w:r>
          </w:p>
        </w:tc>
      </w:tr>
      <w:tr w:rsidR="00674BA1" w:rsidTr="00674BA1">
        <w:tc>
          <w:tcPr>
            <w:tcW w:w="2552" w:type="dxa"/>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Бурякозбиральні машини</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5083</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4240</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3848</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3557</w:t>
            </w:r>
          </w:p>
        </w:tc>
        <w:tc>
          <w:tcPr>
            <w:tcW w:w="1134" w:type="dxa"/>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3037</w:t>
            </w:r>
          </w:p>
        </w:tc>
        <w:tc>
          <w:tcPr>
            <w:tcW w:w="1097" w:type="dxa"/>
            <w:tcBorders>
              <w:left w:val="single" w:sz="4" w:space="0" w:color="auto"/>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- 2046</w:t>
            </w:r>
          </w:p>
        </w:tc>
      </w:tr>
      <w:tr w:rsidR="00674BA1" w:rsidTr="00674BA1">
        <w:trPr>
          <w:trHeight w:val="540"/>
        </w:trPr>
        <w:tc>
          <w:tcPr>
            <w:tcW w:w="2552" w:type="dxa"/>
            <w:tcBorders>
              <w:bottom w:val="single" w:sz="4" w:space="0" w:color="auto"/>
            </w:tcBorders>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Доїльні установки та апарати</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10547</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10865</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10838</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11216</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11195</w:t>
            </w:r>
          </w:p>
        </w:tc>
        <w:tc>
          <w:tcPr>
            <w:tcW w:w="1097" w:type="dxa"/>
            <w:tcBorders>
              <w:left w:val="single" w:sz="4" w:space="0" w:color="auto"/>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648</w:t>
            </w:r>
          </w:p>
        </w:tc>
      </w:tr>
      <w:tr w:rsidR="00674BA1" w:rsidTr="00674BA1">
        <w:trPr>
          <w:trHeight w:val="300"/>
        </w:trPr>
        <w:tc>
          <w:tcPr>
            <w:tcW w:w="2552" w:type="dxa"/>
            <w:tcBorders>
              <w:top w:val="single" w:sz="4" w:space="0" w:color="auto"/>
              <w:bottom w:val="single" w:sz="4" w:space="0" w:color="auto"/>
            </w:tcBorders>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Молочні сепаратори</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318</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342</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338</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346</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316</w:t>
            </w:r>
          </w:p>
        </w:tc>
        <w:tc>
          <w:tcPr>
            <w:tcW w:w="1097" w:type="dxa"/>
            <w:tcBorders>
              <w:top w:val="single" w:sz="4" w:space="0" w:color="auto"/>
              <w:left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- 2</w:t>
            </w:r>
          </w:p>
        </w:tc>
      </w:tr>
      <w:tr w:rsidR="00674BA1" w:rsidTr="00674BA1">
        <w:trPr>
          <w:trHeight w:val="135"/>
        </w:trPr>
        <w:tc>
          <w:tcPr>
            <w:tcW w:w="2552" w:type="dxa"/>
            <w:tcBorders>
              <w:top w:val="single" w:sz="4" w:space="0" w:color="auto"/>
              <w:bottom w:val="single" w:sz="4" w:space="0" w:color="auto"/>
            </w:tcBorders>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Очищувачі-охолоджувачі молока</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2603</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2738</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2803</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2878</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2956</w:t>
            </w:r>
          </w:p>
        </w:tc>
        <w:tc>
          <w:tcPr>
            <w:tcW w:w="1097" w:type="dxa"/>
            <w:tcBorders>
              <w:top w:val="single" w:sz="4" w:space="0" w:color="auto"/>
              <w:left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353</w:t>
            </w:r>
          </w:p>
        </w:tc>
      </w:tr>
      <w:tr w:rsidR="00674BA1" w:rsidTr="00674BA1">
        <w:trPr>
          <w:trHeight w:val="172"/>
        </w:trPr>
        <w:tc>
          <w:tcPr>
            <w:tcW w:w="2552" w:type="dxa"/>
            <w:tcBorders>
              <w:top w:val="single" w:sz="4" w:space="0" w:color="auto"/>
            </w:tcBorders>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Інкубатори</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1159</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1189</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1100</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1556</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1445</w:t>
            </w:r>
          </w:p>
        </w:tc>
        <w:tc>
          <w:tcPr>
            <w:tcW w:w="1097" w:type="dxa"/>
            <w:tcBorders>
              <w:top w:val="single" w:sz="4" w:space="0" w:color="auto"/>
              <w:left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286</w:t>
            </w:r>
          </w:p>
        </w:tc>
      </w:tr>
      <w:tr w:rsidR="00674BA1" w:rsidTr="00674BA1">
        <w:trPr>
          <w:trHeight w:val="175"/>
        </w:trPr>
        <w:tc>
          <w:tcPr>
            <w:tcW w:w="2552" w:type="dxa"/>
            <w:tcBorders>
              <w:top w:val="single" w:sz="4" w:space="0" w:color="auto"/>
              <w:bottom w:val="single" w:sz="4" w:space="0" w:color="auto"/>
            </w:tcBorders>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Роздавачі кормів</w:t>
            </w:r>
          </w:p>
        </w:tc>
        <w:tc>
          <w:tcPr>
            <w:tcW w:w="1134" w:type="dxa"/>
            <w:tcBorders>
              <w:top w:val="single" w:sz="4" w:space="0" w:color="auto"/>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6262</w:t>
            </w:r>
          </w:p>
        </w:tc>
        <w:tc>
          <w:tcPr>
            <w:tcW w:w="1134" w:type="dxa"/>
            <w:tcBorders>
              <w:top w:val="single" w:sz="4" w:space="0" w:color="auto"/>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6480</w:t>
            </w:r>
          </w:p>
        </w:tc>
        <w:tc>
          <w:tcPr>
            <w:tcW w:w="1134" w:type="dxa"/>
            <w:tcBorders>
              <w:top w:val="single" w:sz="4" w:space="0" w:color="auto"/>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6471</w:t>
            </w:r>
          </w:p>
        </w:tc>
        <w:tc>
          <w:tcPr>
            <w:tcW w:w="1134" w:type="dxa"/>
            <w:tcBorders>
              <w:top w:val="single" w:sz="4" w:space="0" w:color="auto"/>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6674</w:t>
            </w:r>
          </w:p>
        </w:tc>
        <w:tc>
          <w:tcPr>
            <w:tcW w:w="1134" w:type="dxa"/>
            <w:tcBorders>
              <w:top w:val="single" w:sz="4" w:space="0" w:color="auto"/>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7599</w:t>
            </w:r>
          </w:p>
        </w:tc>
        <w:tc>
          <w:tcPr>
            <w:tcW w:w="1097" w:type="dxa"/>
            <w:tcBorders>
              <w:top w:val="single" w:sz="4" w:space="0" w:color="auto"/>
              <w:left w:val="single" w:sz="4" w:space="0" w:color="auto"/>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1337</w:t>
            </w:r>
          </w:p>
        </w:tc>
      </w:tr>
      <w:tr w:rsidR="00674BA1" w:rsidTr="00674BA1">
        <w:trPr>
          <w:trHeight w:val="591"/>
        </w:trPr>
        <w:tc>
          <w:tcPr>
            <w:tcW w:w="2552" w:type="dxa"/>
            <w:tcBorders>
              <w:top w:val="single" w:sz="4" w:space="0" w:color="auto"/>
            </w:tcBorders>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Машини і механізми для приготування кормів</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2761</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3073</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3227</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3658</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3793</w:t>
            </w:r>
          </w:p>
        </w:tc>
        <w:tc>
          <w:tcPr>
            <w:tcW w:w="1097" w:type="dxa"/>
            <w:tcBorders>
              <w:top w:val="single" w:sz="4" w:space="0" w:color="auto"/>
              <w:left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1032</w:t>
            </w:r>
          </w:p>
        </w:tc>
      </w:tr>
      <w:tr w:rsidR="00674BA1" w:rsidTr="00674BA1">
        <w:trPr>
          <w:trHeight w:val="461"/>
        </w:trPr>
        <w:tc>
          <w:tcPr>
            <w:tcW w:w="2552" w:type="dxa"/>
            <w:tcBorders>
              <w:bottom w:val="single" w:sz="4" w:space="0" w:color="auto"/>
            </w:tcBorders>
          </w:tcPr>
          <w:p w:rsidR="00674BA1" w:rsidRPr="00951F67"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Транспортери для прибирання гною</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26387</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23664</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21967</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20622</w:t>
            </w:r>
          </w:p>
        </w:tc>
        <w:tc>
          <w:tcPr>
            <w:tcW w:w="1134" w:type="dxa"/>
            <w:tcBorders>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19483</w:t>
            </w:r>
          </w:p>
        </w:tc>
        <w:tc>
          <w:tcPr>
            <w:tcW w:w="1097" w:type="dxa"/>
            <w:tcBorders>
              <w:left w:val="single" w:sz="4" w:space="0" w:color="auto"/>
              <w:bottom w:val="single" w:sz="4" w:space="0" w:color="auto"/>
            </w:tcBorders>
            <w:vAlign w:val="center"/>
          </w:tcPr>
          <w:p w:rsidR="00674BA1" w:rsidRPr="0059495D"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- 6904</w:t>
            </w:r>
          </w:p>
        </w:tc>
      </w:tr>
      <w:tr w:rsidR="00674BA1" w:rsidTr="00674BA1">
        <w:trPr>
          <w:trHeight w:val="126"/>
        </w:trPr>
        <w:tc>
          <w:tcPr>
            <w:tcW w:w="2552" w:type="dxa"/>
            <w:tcBorders>
              <w:top w:val="single" w:sz="4" w:space="0" w:color="auto"/>
              <w:bottom w:val="single" w:sz="4" w:space="0" w:color="auto"/>
            </w:tcBorders>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Дощувальні машини</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5089</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4480</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4289</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4314</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4349</w:t>
            </w:r>
          </w:p>
        </w:tc>
        <w:tc>
          <w:tcPr>
            <w:tcW w:w="1097" w:type="dxa"/>
            <w:tcBorders>
              <w:top w:val="single" w:sz="4" w:space="0" w:color="auto"/>
              <w:left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- 740</w:t>
            </w:r>
          </w:p>
        </w:tc>
      </w:tr>
      <w:tr w:rsidR="00674BA1" w:rsidTr="00674BA1">
        <w:trPr>
          <w:trHeight w:val="318"/>
        </w:trPr>
        <w:tc>
          <w:tcPr>
            <w:tcW w:w="2552" w:type="dxa"/>
            <w:tcBorders>
              <w:top w:val="single" w:sz="4" w:space="0" w:color="auto"/>
              <w:bottom w:val="single" w:sz="4" w:space="0" w:color="auto"/>
            </w:tcBorders>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Машини і пристрої для поливу</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749</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876</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1016</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1277</w:t>
            </w:r>
          </w:p>
        </w:tc>
        <w:tc>
          <w:tcPr>
            <w:tcW w:w="1134" w:type="dxa"/>
            <w:tcBorders>
              <w:top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1411</w:t>
            </w:r>
          </w:p>
        </w:tc>
        <w:tc>
          <w:tcPr>
            <w:tcW w:w="1097" w:type="dxa"/>
            <w:tcBorders>
              <w:top w:val="single" w:sz="4" w:space="0" w:color="auto"/>
              <w:left w:val="single" w:sz="4" w:space="0" w:color="auto"/>
              <w:bottom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662 </w:t>
            </w:r>
          </w:p>
        </w:tc>
      </w:tr>
      <w:tr w:rsidR="00674BA1" w:rsidTr="00674BA1">
        <w:trPr>
          <w:trHeight w:val="111"/>
        </w:trPr>
        <w:tc>
          <w:tcPr>
            <w:tcW w:w="2552" w:type="dxa"/>
            <w:tcBorders>
              <w:top w:val="single" w:sz="4" w:space="0" w:color="auto"/>
            </w:tcBorders>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Водяні насоси і насосні станції</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3268</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3631</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3620</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5362</w:t>
            </w:r>
          </w:p>
        </w:tc>
        <w:tc>
          <w:tcPr>
            <w:tcW w:w="1134" w:type="dxa"/>
            <w:tcBorders>
              <w:top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5229</w:t>
            </w:r>
          </w:p>
        </w:tc>
        <w:tc>
          <w:tcPr>
            <w:tcW w:w="1097" w:type="dxa"/>
            <w:tcBorders>
              <w:top w:val="single" w:sz="4" w:space="0" w:color="auto"/>
              <w:left w:val="single" w:sz="4" w:space="0" w:color="auto"/>
            </w:tcBorders>
            <w:vAlign w:val="center"/>
          </w:tcPr>
          <w:p w:rsidR="00674BA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1961</w:t>
            </w:r>
          </w:p>
        </w:tc>
      </w:tr>
    </w:tbl>
    <w:p w:rsidR="00674BA1" w:rsidRDefault="00674BA1" w:rsidP="00674BA1">
      <w:pPr>
        <w:spacing w:after="0" w:line="360" w:lineRule="auto"/>
        <w:jc w:val="both"/>
        <w:rPr>
          <w:rFonts w:ascii="Times New Roman" w:hAnsi="Times New Roman" w:cs="Times New Roman"/>
          <w:i/>
          <w:color w:val="000000"/>
          <w:sz w:val="24"/>
          <w:szCs w:val="24"/>
          <w:lang w:val="uk-UA"/>
        </w:rPr>
      </w:pPr>
      <w:r w:rsidRPr="008C4806">
        <w:rPr>
          <w:rFonts w:ascii="Times New Roman" w:hAnsi="Times New Roman" w:cs="Times New Roman"/>
          <w:i/>
          <w:color w:val="000000"/>
          <w:sz w:val="24"/>
          <w:szCs w:val="24"/>
          <w:lang w:val="uk-UA"/>
        </w:rPr>
        <w:t>Джерело:</w:t>
      </w:r>
      <w:r>
        <w:rPr>
          <w:rFonts w:ascii="Times New Roman" w:hAnsi="Times New Roman" w:cs="Times New Roman"/>
          <w:i/>
          <w:color w:val="000000"/>
          <w:sz w:val="24"/>
          <w:szCs w:val="24"/>
          <w:lang w:val="uk-UA"/>
        </w:rPr>
        <w:t xml:space="preserve">побудовано за </w:t>
      </w:r>
      <w:r w:rsidRPr="008C4806">
        <w:rPr>
          <w:rFonts w:ascii="Times New Roman" w:hAnsi="Times New Roman" w:cs="Times New Roman"/>
          <w:i/>
          <w:color w:val="000000"/>
          <w:sz w:val="24"/>
          <w:szCs w:val="24"/>
        </w:rPr>
        <w:t>[</w:t>
      </w:r>
      <w:r>
        <w:rPr>
          <w:rFonts w:ascii="Times New Roman" w:hAnsi="Times New Roman" w:cs="Times New Roman"/>
          <w:i/>
          <w:color w:val="000000"/>
          <w:sz w:val="24"/>
          <w:szCs w:val="24"/>
        </w:rPr>
        <w:t>12</w:t>
      </w:r>
      <w:r>
        <w:rPr>
          <w:rFonts w:ascii="Times New Roman" w:hAnsi="Times New Roman" w:cs="Times New Roman"/>
          <w:i/>
          <w:color w:val="000000"/>
          <w:sz w:val="24"/>
          <w:szCs w:val="24"/>
          <w:lang w:val="uk-UA"/>
        </w:rPr>
        <w:t>8</w:t>
      </w:r>
      <w:r w:rsidRPr="008C4806">
        <w:rPr>
          <w:rFonts w:ascii="Times New Roman" w:hAnsi="Times New Roman" w:cs="Times New Roman"/>
          <w:i/>
          <w:color w:val="000000"/>
          <w:sz w:val="24"/>
          <w:szCs w:val="24"/>
        </w:rPr>
        <w:t>]</w:t>
      </w:r>
      <w:r>
        <w:rPr>
          <w:rFonts w:ascii="Times New Roman" w:hAnsi="Times New Roman" w:cs="Times New Roman"/>
          <w:i/>
          <w:color w:val="000000"/>
          <w:sz w:val="24"/>
          <w:szCs w:val="24"/>
          <w:lang w:val="uk-UA"/>
        </w:rPr>
        <w:t>.</w:t>
      </w:r>
      <w:r w:rsidRPr="008C4806">
        <w:rPr>
          <w:rFonts w:ascii="Times New Roman" w:hAnsi="Times New Roman" w:cs="Times New Roman"/>
          <w:i/>
          <w:color w:val="000000"/>
          <w:sz w:val="24"/>
          <w:szCs w:val="24"/>
          <w:lang w:val="uk-UA"/>
        </w:rPr>
        <w:t xml:space="preserve"> </w:t>
      </w:r>
    </w:p>
    <w:p w:rsidR="00674BA1" w:rsidRPr="002E7313" w:rsidRDefault="00674BA1" w:rsidP="00674BA1">
      <w:pPr>
        <w:spacing w:after="0" w:line="360" w:lineRule="auto"/>
        <w:jc w:val="both"/>
        <w:rPr>
          <w:rFonts w:ascii="Times New Roman" w:hAnsi="Times New Roman" w:cs="Times New Roman"/>
          <w:i/>
          <w:color w:val="000000"/>
          <w:sz w:val="24"/>
          <w:szCs w:val="24"/>
          <w:lang w:val="uk-UA"/>
        </w:rPr>
      </w:pP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Крім того, зміна ґрунтово-кліматичних умов та посушливий клімат спричинили зростання площі меліорованих земель, що призвело до зростання </w:t>
      </w:r>
      <w:r>
        <w:rPr>
          <w:rFonts w:ascii="Times New Roman" w:hAnsi="Times New Roman" w:cs="Times New Roman"/>
          <w:color w:val="000000"/>
          <w:sz w:val="28"/>
          <w:szCs w:val="28"/>
          <w:lang w:val="uk-UA"/>
        </w:rPr>
        <w:lastRenderedPageBreak/>
        <w:t>попиту на іригаційне обладнання. У динаміці останніх років рівень забезпечення аграрних підприємств іригаційним обладнанням покращився – приріст чисельності машин і пристроїв для поливу – 662, водяних насосів і насосних станцій – 1961 штук.</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sidRPr="00DD7C57">
        <w:rPr>
          <w:rFonts w:ascii="Times New Roman" w:hAnsi="Times New Roman" w:cs="Times New Roman"/>
          <w:color w:val="000000"/>
          <w:sz w:val="28"/>
          <w:szCs w:val="28"/>
          <w:lang w:val="uk-UA"/>
        </w:rPr>
        <w:t xml:space="preserve">Покращення матеріально-технічного забезпечення аграрної галузі </w:t>
      </w:r>
      <w:r>
        <w:rPr>
          <w:rFonts w:ascii="Times New Roman" w:hAnsi="Times New Roman" w:cs="Times New Roman"/>
          <w:color w:val="000000"/>
          <w:sz w:val="28"/>
          <w:szCs w:val="28"/>
          <w:lang w:val="uk-UA"/>
        </w:rPr>
        <w:t xml:space="preserve">України відбулося за рахунок придбання нової сільськогосподарської техніки та обладнання (табл. 2.14). </w:t>
      </w:r>
    </w:p>
    <w:p w:rsidR="00674BA1" w:rsidRDefault="00674BA1" w:rsidP="00674BA1">
      <w:pPr>
        <w:spacing w:after="0" w:line="360" w:lineRule="auto"/>
        <w:ind w:firstLine="709"/>
        <w:jc w:val="right"/>
        <w:rPr>
          <w:rFonts w:ascii="Times New Roman" w:hAnsi="Times New Roman" w:cs="Times New Roman"/>
          <w:i/>
          <w:color w:val="000000"/>
          <w:sz w:val="28"/>
          <w:szCs w:val="28"/>
          <w:lang w:val="uk-UA"/>
        </w:rPr>
      </w:pPr>
      <w:r w:rsidRPr="00EA7DB5">
        <w:rPr>
          <w:rFonts w:ascii="Times New Roman" w:hAnsi="Times New Roman" w:cs="Times New Roman"/>
          <w:i/>
          <w:color w:val="000000"/>
          <w:sz w:val="28"/>
          <w:szCs w:val="28"/>
          <w:lang w:val="uk-UA"/>
        </w:rPr>
        <w:t>Таблиця 2.1</w:t>
      </w:r>
      <w:r>
        <w:rPr>
          <w:rFonts w:ascii="Times New Roman" w:hAnsi="Times New Roman" w:cs="Times New Roman"/>
          <w:i/>
          <w:color w:val="000000"/>
          <w:sz w:val="28"/>
          <w:szCs w:val="28"/>
          <w:lang w:val="uk-UA"/>
        </w:rPr>
        <w:t>4</w:t>
      </w:r>
    </w:p>
    <w:p w:rsidR="00674BA1" w:rsidRDefault="00674BA1" w:rsidP="00674BA1">
      <w:pPr>
        <w:spacing w:after="0" w:line="360" w:lineRule="auto"/>
        <w:ind w:firstLine="709"/>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Купівля вітчизняними аграрними підприємствами нової сільськогосподарської техніки та обладнання у 2011–201</w:t>
      </w:r>
      <w:r w:rsidRPr="00F3748F">
        <w:rPr>
          <w:rFonts w:ascii="Times New Roman" w:hAnsi="Times New Roman" w:cs="Times New Roman"/>
          <w:b/>
          <w:color w:val="000000"/>
          <w:sz w:val="28"/>
          <w:szCs w:val="28"/>
        </w:rPr>
        <w:t>3</w:t>
      </w:r>
      <w:r>
        <w:rPr>
          <w:rFonts w:ascii="Times New Roman" w:hAnsi="Times New Roman" w:cs="Times New Roman"/>
          <w:b/>
          <w:color w:val="000000"/>
          <w:sz w:val="28"/>
          <w:szCs w:val="28"/>
          <w:lang w:val="uk-UA"/>
        </w:rPr>
        <w:t xml:space="preserve"> рр.</w:t>
      </w:r>
    </w:p>
    <w:tbl>
      <w:tblPr>
        <w:tblStyle w:val="a3"/>
        <w:tblW w:w="9639" w:type="dxa"/>
        <w:tblInd w:w="-34" w:type="dxa"/>
        <w:tblLayout w:type="fixed"/>
        <w:tblLook w:val="04A0" w:firstRow="1" w:lastRow="0" w:firstColumn="1" w:lastColumn="0" w:noHBand="0" w:noVBand="1"/>
      </w:tblPr>
      <w:tblGrid>
        <w:gridCol w:w="2835"/>
        <w:gridCol w:w="992"/>
        <w:gridCol w:w="993"/>
        <w:gridCol w:w="992"/>
        <w:gridCol w:w="1276"/>
        <w:gridCol w:w="1276"/>
        <w:gridCol w:w="1275"/>
      </w:tblGrid>
      <w:tr w:rsidR="00674BA1" w:rsidTr="00674BA1">
        <w:trPr>
          <w:trHeight w:val="300"/>
        </w:trPr>
        <w:tc>
          <w:tcPr>
            <w:tcW w:w="2835" w:type="dxa"/>
            <w:vMerge w:val="restart"/>
            <w:vAlign w:val="center"/>
          </w:tcPr>
          <w:p w:rsidR="00674BA1" w:rsidRPr="00EA7DB5" w:rsidRDefault="00674BA1" w:rsidP="00674BA1">
            <w:pPr>
              <w:jc w:val="center"/>
              <w:rPr>
                <w:rFonts w:ascii="Times New Roman" w:hAnsi="Times New Roman" w:cs="Times New Roman"/>
                <w:b/>
                <w:color w:val="000000"/>
                <w:sz w:val="24"/>
                <w:szCs w:val="24"/>
                <w:lang w:val="uk-UA"/>
              </w:rPr>
            </w:pPr>
            <w:r w:rsidRPr="00EA7DB5">
              <w:rPr>
                <w:rFonts w:ascii="Times New Roman" w:hAnsi="Times New Roman" w:cs="Times New Roman"/>
                <w:b/>
                <w:color w:val="000000"/>
                <w:sz w:val="24"/>
                <w:szCs w:val="24"/>
                <w:lang w:val="uk-UA"/>
              </w:rPr>
              <w:t>Вид сільськогосподарської техніки</w:t>
            </w:r>
          </w:p>
        </w:tc>
        <w:tc>
          <w:tcPr>
            <w:tcW w:w="2977" w:type="dxa"/>
            <w:gridSpan w:val="3"/>
            <w:vAlign w:val="center"/>
          </w:tcPr>
          <w:p w:rsidR="00674BA1" w:rsidRPr="00EA7DB5" w:rsidRDefault="00674BA1" w:rsidP="00674BA1">
            <w:pPr>
              <w:jc w:val="center"/>
              <w:rPr>
                <w:rFonts w:ascii="Times New Roman" w:hAnsi="Times New Roman" w:cs="Times New Roman"/>
                <w:b/>
                <w:color w:val="000000"/>
                <w:sz w:val="24"/>
                <w:szCs w:val="24"/>
                <w:lang w:val="uk-UA"/>
              </w:rPr>
            </w:pPr>
            <w:r w:rsidRPr="00EA7DB5">
              <w:rPr>
                <w:rFonts w:ascii="Times New Roman" w:hAnsi="Times New Roman" w:cs="Times New Roman"/>
                <w:b/>
                <w:color w:val="000000"/>
                <w:sz w:val="24"/>
                <w:szCs w:val="24"/>
                <w:lang w:val="uk-UA"/>
              </w:rPr>
              <w:t>Кількість техніки, шт.</w:t>
            </w:r>
          </w:p>
        </w:tc>
        <w:tc>
          <w:tcPr>
            <w:tcW w:w="3827" w:type="dxa"/>
            <w:gridSpan w:val="3"/>
            <w:vAlign w:val="center"/>
          </w:tcPr>
          <w:p w:rsidR="00674BA1" w:rsidRPr="00EA7DB5"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Ціна</w:t>
            </w:r>
            <w:r w:rsidRPr="00EA7DB5">
              <w:rPr>
                <w:rFonts w:ascii="Times New Roman" w:hAnsi="Times New Roman" w:cs="Times New Roman"/>
                <w:b/>
                <w:color w:val="000000"/>
                <w:sz w:val="24"/>
                <w:szCs w:val="24"/>
                <w:lang w:val="uk-UA"/>
              </w:rPr>
              <w:t>, грн.</w:t>
            </w:r>
          </w:p>
        </w:tc>
      </w:tr>
      <w:tr w:rsidR="00674BA1" w:rsidTr="00674BA1">
        <w:trPr>
          <w:trHeight w:val="283"/>
        </w:trPr>
        <w:tc>
          <w:tcPr>
            <w:tcW w:w="2835" w:type="dxa"/>
            <w:vMerge/>
            <w:vAlign w:val="center"/>
          </w:tcPr>
          <w:p w:rsidR="00674BA1" w:rsidRPr="00EA7DB5" w:rsidRDefault="00674BA1" w:rsidP="00674BA1">
            <w:pPr>
              <w:jc w:val="center"/>
              <w:rPr>
                <w:rFonts w:ascii="Times New Roman" w:hAnsi="Times New Roman" w:cs="Times New Roman"/>
                <w:b/>
                <w:color w:val="000000"/>
                <w:sz w:val="24"/>
                <w:szCs w:val="24"/>
                <w:lang w:val="uk-UA"/>
              </w:rPr>
            </w:pP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2011 р.</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2012 р.</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2013 р.</w:t>
            </w:r>
          </w:p>
        </w:tc>
        <w:tc>
          <w:tcPr>
            <w:tcW w:w="1276" w:type="dxa"/>
            <w:vAlign w:val="center"/>
          </w:tcPr>
          <w:p w:rsidR="00674BA1" w:rsidRPr="00EA7DB5" w:rsidRDefault="00674BA1" w:rsidP="00674BA1">
            <w:pPr>
              <w:jc w:val="center"/>
              <w:rPr>
                <w:rFonts w:ascii="Times New Roman" w:hAnsi="Times New Roman" w:cs="Times New Roman"/>
                <w:b/>
                <w:color w:val="000000"/>
                <w:sz w:val="24"/>
                <w:szCs w:val="24"/>
                <w:lang w:val="uk-UA"/>
              </w:rPr>
            </w:pPr>
            <w:r w:rsidRPr="00EA7DB5">
              <w:rPr>
                <w:rFonts w:ascii="Times New Roman" w:hAnsi="Times New Roman" w:cs="Times New Roman"/>
                <w:b/>
                <w:color w:val="000000"/>
                <w:sz w:val="24"/>
                <w:szCs w:val="24"/>
                <w:lang w:val="uk-UA"/>
              </w:rPr>
              <w:t>201</w:t>
            </w:r>
            <w:r>
              <w:rPr>
                <w:rFonts w:ascii="Times New Roman" w:hAnsi="Times New Roman" w:cs="Times New Roman"/>
                <w:b/>
                <w:color w:val="000000"/>
                <w:sz w:val="24"/>
                <w:szCs w:val="24"/>
                <w:lang w:val="uk-UA"/>
              </w:rPr>
              <w:t>1</w:t>
            </w:r>
            <w:r w:rsidRPr="00EA7DB5">
              <w:rPr>
                <w:rFonts w:ascii="Times New Roman" w:hAnsi="Times New Roman" w:cs="Times New Roman"/>
                <w:b/>
                <w:color w:val="000000"/>
                <w:sz w:val="24"/>
                <w:szCs w:val="24"/>
                <w:lang w:val="uk-UA"/>
              </w:rPr>
              <w:t xml:space="preserve"> р.</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b/>
                <w:color w:val="000000"/>
                <w:sz w:val="24"/>
                <w:szCs w:val="24"/>
                <w:lang w:val="uk-UA"/>
              </w:rPr>
            </w:pPr>
            <w:r w:rsidRPr="00EA7DB5">
              <w:rPr>
                <w:rFonts w:ascii="Times New Roman" w:hAnsi="Times New Roman" w:cs="Times New Roman"/>
                <w:b/>
                <w:color w:val="000000"/>
                <w:sz w:val="24"/>
                <w:szCs w:val="24"/>
                <w:lang w:val="uk-UA"/>
              </w:rPr>
              <w:t>2012 р.</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2013 р.</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Трактори всіх видів</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2983</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3018</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2788</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453373,8</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488577,4</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542565,6</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Плуги</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1057</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992</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1111</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118191,3</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132588,0</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145359,1</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Культиватори </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2093</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1890</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1699</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127261,4</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155150,9</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174344,6</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Борони дискові</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1468</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1048</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1627</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153767,9</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170896,6</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136542,9</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Сівалки</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2283</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2460</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1776</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281377,4</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339722,7</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402266,0</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Розкидачі гною і добрив</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835</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770</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854</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84022,6</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82891,1</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148412,4</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Машини і пристрої для поливу</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279</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137</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213</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224734,0</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356819,9</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444053,4</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Водяні насоси і насосні станції</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795</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573</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651</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12055,1</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12288,5</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18894,2</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Сінокосарки</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457</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490</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412</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41997,6</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50741,6</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57186,0</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Жатки валкові</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611</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603</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585</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195048,6</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204791,3</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225875,7</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Прес-пакувальники</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518</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475</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400</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153596,6</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170235,0</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216085,3</w:t>
            </w:r>
          </w:p>
        </w:tc>
      </w:tr>
      <w:tr w:rsidR="00674BA1" w:rsidTr="00674BA1">
        <w:trPr>
          <w:trHeight w:val="372"/>
        </w:trPr>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Комбайни зернозбиральні</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804</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541</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524</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1418243,5</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1482983,6</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1538600,4</w:t>
            </w:r>
          </w:p>
        </w:tc>
      </w:tr>
      <w:tr w:rsidR="00674BA1" w:rsidTr="00674BA1">
        <w:trPr>
          <w:trHeight w:val="507"/>
        </w:trPr>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Сортувальні і калібрувальні машини і механізми</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132</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84</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120</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209162,8</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161248,5</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95884,2</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Зерноочисні машини</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375</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258</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251</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88182,1</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129270,9</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154568,2</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Доїльні установки та апарати</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398</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382</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552</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137653,8</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131783,4</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69583,0</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Машини і механізми для приготування кормів</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200</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272</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255</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81733,6</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78263,2</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147581,5</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Транспортери для прибирання гною</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824</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646</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546</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30059,0</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31141,2</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31198,4</w:t>
            </w:r>
          </w:p>
        </w:tc>
      </w:tr>
      <w:tr w:rsidR="00674BA1" w:rsidTr="00674BA1">
        <w:tc>
          <w:tcPr>
            <w:tcW w:w="2835" w:type="dxa"/>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Причепи та напівпричепи сільськогосподарські</w:t>
            </w:r>
          </w:p>
        </w:tc>
        <w:tc>
          <w:tcPr>
            <w:tcW w:w="992"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621</w:t>
            </w:r>
          </w:p>
        </w:tc>
        <w:tc>
          <w:tcPr>
            <w:tcW w:w="993" w:type="dxa"/>
            <w:tcBorders>
              <w:left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484</w:t>
            </w:r>
          </w:p>
        </w:tc>
        <w:tc>
          <w:tcPr>
            <w:tcW w:w="992"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557</w:t>
            </w:r>
          </w:p>
        </w:tc>
        <w:tc>
          <w:tcPr>
            <w:tcW w:w="1276" w:type="dxa"/>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112693,5</w:t>
            </w:r>
          </w:p>
        </w:tc>
        <w:tc>
          <w:tcPr>
            <w:tcW w:w="1276" w:type="dxa"/>
            <w:tcBorders>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150921,9</w:t>
            </w:r>
          </w:p>
        </w:tc>
        <w:tc>
          <w:tcPr>
            <w:tcW w:w="1275" w:type="dxa"/>
            <w:tcBorders>
              <w:lef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159050,2</w:t>
            </w:r>
          </w:p>
        </w:tc>
      </w:tr>
      <w:tr w:rsidR="00674BA1" w:rsidTr="00674BA1">
        <w:tc>
          <w:tcPr>
            <w:tcW w:w="2835" w:type="dxa"/>
            <w:tcBorders>
              <w:bottom w:val="single" w:sz="4" w:space="0" w:color="auto"/>
            </w:tcBorders>
            <w:vAlign w:val="center"/>
          </w:tcPr>
          <w:p w:rsidR="00674BA1" w:rsidRPr="00EA7DB5"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Автомобілі вантажні </w:t>
            </w:r>
          </w:p>
        </w:tc>
        <w:tc>
          <w:tcPr>
            <w:tcW w:w="992" w:type="dxa"/>
            <w:tcBorders>
              <w:bottom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610</w:t>
            </w:r>
          </w:p>
        </w:tc>
        <w:tc>
          <w:tcPr>
            <w:tcW w:w="993" w:type="dxa"/>
            <w:tcBorders>
              <w:left w:val="single" w:sz="4" w:space="0" w:color="auto"/>
              <w:bottom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517</w:t>
            </w:r>
          </w:p>
        </w:tc>
        <w:tc>
          <w:tcPr>
            <w:tcW w:w="992" w:type="dxa"/>
            <w:tcBorders>
              <w:left w:val="single" w:sz="4" w:space="0" w:color="auto"/>
              <w:bottom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390</w:t>
            </w:r>
          </w:p>
        </w:tc>
        <w:tc>
          <w:tcPr>
            <w:tcW w:w="1276" w:type="dxa"/>
            <w:tcBorders>
              <w:bottom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292212,7</w:t>
            </w:r>
          </w:p>
        </w:tc>
        <w:tc>
          <w:tcPr>
            <w:tcW w:w="1276" w:type="dxa"/>
            <w:tcBorders>
              <w:bottom w:val="single" w:sz="4" w:space="0" w:color="auto"/>
              <w:right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136795,0</w:t>
            </w:r>
          </w:p>
        </w:tc>
        <w:tc>
          <w:tcPr>
            <w:tcW w:w="1275" w:type="dxa"/>
            <w:tcBorders>
              <w:left w:val="single" w:sz="4" w:space="0" w:color="auto"/>
              <w:bottom w:val="single" w:sz="4" w:space="0" w:color="auto"/>
            </w:tcBorders>
            <w:vAlign w:val="center"/>
          </w:tcPr>
          <w:p w:rsidR="00674BA1" w:rsidRPr="00EA7DB5"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337592,0</w:t>
            </w:r>
          </w:p>
        </w:tc>
      </w:tr>
    </w:tbl>
    <w:p w:rsidR="00674BA1" w:rsidRPr="00A65F24" w:rsidRDefault="00674BA1" w:rsidP="00674BA1">
      <w:pPr>
        <w:spacing w:after="0" w:line="360" w:lineRule="auto"/>
        <w:jc w:val="both"/>
        <w:rPr>
          <w:rFonts w:ascii="Times New Roman" w:hAnsi="Times New Roman" w:cs="Times New Roman"/>
          <w:i/>
          <w:color w:val="000000"/>
          <w:sz w:val="24"/>
          <w:szCs w:val="24"/>
          <w:lang w:val="uk-UA"/>
        </w:rPr>
      </w:pPr>
      <w:r w:rsidRPr="00C527DB">
        <w:rPr>
          <w:rFonts w:ascii="Times New Roman" w:hAnsi="Times New Roman" w:cs="Times New Roman"/>
          <w:i/>
          <w:color w:val="000000"/>
          <w:sz w:val="24"/>
          <w:szCs w:val="24"/>
          <w:lang w:val="uk-UA"/>
        </w:rPr>
        <w:t>Джерело:</w:t>
      </w:r>
      <w:r w:rsidRPr="00C527DB">
        <w:rPr>
          <w:rFonts w:ascii="Times New Roman" w:hAnsi="Times New Roman" w:cs="Times New Roman"/>
          <w:color w:val="000000"/>
          <w:sz w:val="24"/>
          <w:szCs w:val="24"/>
          <w:lang w:val="uk-UA"/>
        </w:rPr>
        <w:t xml:space="preserve"> </w:t>
      </w:r>
      <w:r w:rsidRPr="00DA4F89">
        <w:rPr>
          <w:rFonts w:ascii="Times New Roman" w:hAnsi="Times New Roman" w:cs="Times New Roman"/>
          <w:i/>
          <w:color w:val="000000"/>
          <w:sz w:val="24"/>
          <w:szCs w:val="24"/>
          <w:lang w:val="uk-UA"/>
        </w:rPr>
        <w:t xml:space="preserve">побудовано за </w:t>
      </w:r>
      <w:r w:rsidRPr="002E7313">
        <w:rPr>
          <w:rFonts w:ascii="Times New Roman" w:hAnsi="Times New Roman" w:cs="Times New Roman"/>
          <w:i/>
          <w:color w:val="000000"/>
          <w:sz w:val="24"/>
          <w:szCs w:val="24"/>
        </w:rPr>
        <w:t>[</w:t>
      </w:r>
      <w:r>
        <w:rPr>
          <w:rFonts w:ascii="Times New Roman" w:hAnsi="Times New Roman" w:cs="Times New Roman"/>
          <w:i/>
          <w:color w:val="000000"/>
          <w:sz w:val="24"/>
          <w:szCs w:val="24"/>
          <w:lang w:val="uk-UA"/>
        </w:rPr>
        <w:t>127</w:t>
      </w:r>
      <w:r w:rsidRPr="002E7313">
        <w:rPr>
          <w:rFonts w:ascii="Times New Roman" w:hAnsi="Times New Roman" w:cs="Times New Roman"/>
          <w:i/>
          <w:color w:val="000000"/>
          <w:sz w:val="24"/>
          <w:szCs w:val="24"/>
        </w:rPr>
        <w:t>]</w:t>
      </w:r>
      <w:r w:rsidRPr="002E7313">
        <w:rPr>
          <w:rFonts w:ascii="Times New Roman" w:hAnsi="Times New Roman" w:cs="Times New Roman"/>
          <w:i/>
          <w:color w:val="000000"/>
          <w:sz w:val="24"/>
          <w:szCs w:val="24"/>
          <w:lang w:val="uk-UA"/>
        </w:rPr>
        <w:t>.</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Порівнюючи показники надходження нових технічних засобів у 201</w:t>
      </w:r>
      <w:r w:rsidRPr="00F3748F">
        <w:rPr>
          <w:rFonts w:ascii="Times New Roman" w:hAnsi="Times New Roman" w:cs="Times New Roman"/>
          <w:color w:val="000000"/>
          <w:sz w:val="28"/>
          <w:szCs w:val="28"/>
        </w:rPr>
        <w:t>3</w:t>
      </w:r>
      <w:r>
        <w:rPr>
          <w:rFonts w:ascii="Times New Roman" w:hAnsi="Times New Roman" w:cs="Times New Roman"/>
          <w:color w:val="000000"/>
          <w:sz w:val="28"/>
          <w:szCs w:val="28"/>
          <w:lang w:val="uk-UA"/>
        </w:rPr>
        <w:t xml:space="preserve"> р. з 2011 р. (визначено лише за </w:t>
      </w:r>
      <w:r w:rsidRPr="00F3748F">
        <w:rPr>
          <w:rFonts w:ascii="Times New Roman" w:hAnsi="Times New Roman" w:cs="Times New Roman"/>
          <w:color w:val="000000"/>
          <w:sz w:val="28"/>
          <w:szCs w:val="28"/>
        </w:rPr>
        <w:t>3</w:t>
      </w:r>
      <w:r>
        <w:rPr>
          <w:rFonts w:ascii="Times New Roman" w:hAnsi="Times New Roman" w:cs="Times New Roman"/>
          <w:color w:val="000000"/>
          <w:sz w:val="28"/>
          <w:szCs w:val="28"/>
          <w:lang w:val="uk-UA"/>
        </w:rPr>
        <w:t xml:space="preserve"> роки, з огляду на відсутність даних Державної служби статистики України за попередні роки), то аграрними підприємствами найчастіше купувалися: трактори, плуги, культиватори, борони, сівалки, зерноочисні машини, причепи та напівпричепи сільськогосподарські, машини і пристрої для поливу.</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Стосовно основної техніки, то сільськогосподарськими підприємствами України було куплено менше тракторів</w:t>
      </w:r>
      <w:r w:rsidRPr="009443F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(–6,5%), комбайнів зернозбиральних (–34,8%), вантажних автомобілів всіх видів (–36,1%). Протилежна ситуація спостерігалась у сфері придбання техніки для тваринництва – збільшився показник купівлі доїльних установок і апаратів (на 38,7%), машин і механізмів для приготування кормів (на 27,5%).</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цілому, суттєве збільшення парку сільськогосподарської техніки у 2013 р., в першу чергу, торкнулось відносно ощадних допоміжних механізмів для ґрунтово-польових робіт. При цьому придбання капіталомістких машин та агрегатів для аграрної галузі пов’язані з низкою проблем, найголовніша з яких – відсутність фінансових ресурсів як державного, так і приватного сектору господарювання.</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Сільськогосподарські підприємства, не зважаючи на більшу вартість технічних засобів, надають перевагу тракторам і комбайнам іноземного виробництва. Так, у звітному році агровиробниками придбано тракторів різних видів іноземних фірми «</w:t>
      </w:r>
      <w:r>
        <w:rPr>
          <w:rFonts w:ascii="Times New Roman" w:hAnsi="Times New Roman" w:cs="Times New Roman"/>
          <w:color w:val="000000"/>
          <w:sz w:val="28"/>
          <w:szCs w:val="28"/>
          <w:lang w:val="en-US"/>
        </w:rPr>
        <w:t>John</w:t>
      </w:r>
      <w:r w:rsidRPr="007077A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Deere</w:t>
      </w:r>
      <w:r>
        <w:rPr>
          <w:rFonts w:ascii="Times New Roman" w:hAnsi="Times New Roman" w:cs="Times New Roman"/>
          <w:color w:val="000000"/>
          <w:sz w:val="28"/>
          <w:szCs w:val="28"/>
          <w:lang w:val="uk-UA"/>
        </w:rPr>
        <w:t>» – 347 од., «</w:t>
      </w:r>
      <w:r>
        <w:rPr>
          <w:rFonts w:ascii="Times New Roman" w:hAnsi="Times New Roman" w:cs="Times New Roman"/>
          <w:color w:val="000000"/>
          <w:sz w:val="28"/>
          <w:szCs w:val="28"/>
          <w:lang w:val="en-US"/>
        </w:rPr>
        <w:t>Case</w:t>
      </w:r>
      <w:r>
        <w:rPr>
          <w:rFonts w:ascii="Times New Roman" w:hAnsi="Times New Roman" w:cs="Times New Roman"/>
          <w:color w:val="000000"/>
          <w:sz w:val="28"/>
          <w:szCs w:val="28"/>
          <w:lang w:val="uk-UA"/>
        </w:rPr>
        <w:t>»</w:t>
      </w:r>
      <w:r w:rsidRPr="007077A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215, «</w:t>
      </w:r>
      <w:r>
        <w:rPr>
          <w:rFonts w:ascii="Times New Roman" w:hAnsi="Times New Roman" w:cs="Times New Roman"/>
          <w:color w:val="000000"/>
          <w:sz w:val="28"/>
          <w:szCs w:val="28"/>
          <w:lang w:val="en-US"/>
        </w:rPr>
        <w:t>New</w:t>
      </w:r>
      <w:r w:rsidRPr="007077A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Holland</w:t>
      </w:r>
      <w:r>
        <w:rPr>
          <w:rFonts w:ascii="Times New Roman" w:hAnsi="Times New Roman" w:cs="Times New Roman"/>
          <w:color w:val="000000"/>
          <w:sz w:val="28"/>
          <w:szCs w:val="28"/>
          <w:lang w:val="uk-UA"/>
        </w:rPr>
        <w:t>» – 146, «</w:t>
      </w:r>
      <w:r>
        <w:rPr>
          <w:rFonts w:ascii="Times New Roman" w:hAnsi="Times New Roman" w:cs="Times New Roman"/>
          <w:color w:val="000000"/>
          <w:sz w:val="28"/>
          <w:szCs w:val="28"/>
          <w:lang w:val="en-US"/>
        </w:rPr>
        <w:t>Claas</w:t>
      </w:r>
      <w:r>
        <w:rPr>
          <w:rFonts w:ascii="Times New Roman" w:hAnsi="Times New Roman" w:cs="Times New Roman"/>
          <w:color w:val="000000"/>
          <w:sz w:val="28"/>
          <w:szCs w:val="28"/>
          <w:lang w:val="uk-UA"/>
        </w:rPr>
        <w:t>»</w:t>
      </w:r>
      <w:r w:rsidRPr="00720D8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27</w:t>
      </w:r>
      <w:r w:rsidRPr="00720D8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Deutz</w:t>
      </w:r>
      <w:r w:rsidRPr="007077A9">
        <w:rPr>
          <w:rFonts w:ascii="Times New Roman" w:hAnsi="Times New Roman" w:cs="Times New Roman"/>
          <w:color w:val="000000"/>
          <w:sz w:val="28"/>
          <w:szCs w:val="28"/>
          <w:lang w:val="uk-UA"/>
        </w:rPr>
        <w:t>-</w:t>
      </w:r>
      <w:r>
        <w:rPr>
          <w:rFonts w:ascii="Times New Roman" w:hAnsi="Times New Roman" w:cs="Times New Roman"/>
          <w:color w:val="000000"/>
          <w:sz w:val="28"/>
          <w:szCs w:val="28"/>
          <w:lang w:val="en-US"/>
        </w:rPr>
        <w:t>Fahr</w:t>
      </w:r>
      <w:r>
        <w:rPr>
          <w:rFonts w:ascii="Times New Roman" w:hAnsi="Times New Roman" w:cs="Times New Roman"/>
          <w:color w:val="000000"/>
          <w:sz w:val="28"/>
          <w:szCs w:val="28"/>
          <w:lang w:val="uk-UA"/>
        </w:rPr>
        <w:t>»</w:t>
      </w:r>
      <w:r w:rsidRPr="007077A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29 од., в той час, коли купівля тракторів вітчизняного виробництва складала: «ХТЗ» – 92, «Кий» – 40, «ХТА» – 18, «Агромаш» – 8, «ЮМЗ» – 4од.</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Щодо купівлі зернозбиральних комбайнів, то аграрні підприємства також надають перевагу зарубіжним виробникам сільськогосподарської техніки. У 2013 р. існував значний попит на такі комбайни: «</w:t>
      </w:r>
      <w:r>
        <w:rPr>
          <w:rFonts w:ascii="Times New Roman" w:hAnsi="Times New Roman" w:cs="Times New Roman"/>
          <w:color w:val="000000"/>
          <w:sz w:val="28"/>
          <w:szCs w:val="28"/>
          <w:lang w:val="en-US"/>
        </w:rPr>
        <w:t>John</w:t>
      </w:r>
      <w:r w:rsidRPr="007077A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Deere</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 </w:t>
      </w:r>
      <w:r w:rsidRPr="002349E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111 од., «</w:t>
      </w:r>
      <w:r>
        <w:rPr>
          <w:rFonts w:ascii="Times New Roman" w:hAnsi="Times New Roman" w:cs="Times New Roman"/>
          <w:color w:val="000000"/>
          <w:sz w:val="28"/>
          <w:szCs w:val="28"/>
          <w:lang w:val="en-US"/>
        </w:rPr>
        <w:t>Claas</w:t>
      </w:r>
      <w:r>
        <w:rPr>
          <w:rFonts w:ascii="Times New Roman" w:hAnsi="Times New Roman" w:cs="Times New Roman"/>
          <w:color w:val="000000"/>
          <w:sz w:val="28"/>
          <w:szCs w:val="28"/>
          <w:lang w:val="uk-UA"/>
        </w:rPr>
        <w:t>»</w:t>
      </w:r>
      <w:r w:rsidRPr="00720D8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39</w:t>
      </w:r>
      <w:r w:rsidRPr="00720D8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Tucano</w:t>
      </w:r>
      <w:r>
        <w:rPr>
          <w:rFonts w:ascii="Times New Roman" w:hAnsi="Times New Roman" w:cs="Times New Roman"/>
          <w:color w:val="000000"/>
          <w:sz w:val="28"/>
          <w:szCs w:val="28"/>
          <w:lang w:val="uk-UA"/>
        </w:rPr>
        <w:t>»</w:t>
      </w:r>
      <w:r w:rsidRPr="00720D8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36</w:t>
      </w:r>
      <w:r w:rsidRPr="00720D8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en-US"/>
        </w:rPr>
        <w:t>Case</w:t>
      </w:r>
      <w:r>
        <w:rPr>
          <w:rFonts w:ascii="Times New Roman" w:hAnsi="Times New Roman" w:cs="Times New Roman"/>
          <w:color w:val="000000"/>
          <w:sz w:val="28"/>
          <w:szCs w:val="28"/>
          <w:lang w:val="uk-UA"/>
        </w:rPr>
        <w:t>»</w:t>
      </w:r>
      <w:r w:rsidRPr="007077A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53, «</w:t>
      </w:r>
      <w:r>
        <w:rPr>
          <w:rFonts w:ascii="Times New Roman" w:hAnsi="Times New Roman" w:cs="Times New Roman"/>
          <w:color w:val="000000"/>
          <w:sz w:val="28"/>
          <w:szCs w:val="28"/>
          <w:lang w:val="en-US"/>
        </w:rPr>
        <w:t>Lexion</w:t>
      </w:r>
      <w:r>
        <w:rPr>
          <w:rFonts w:ascii="Times New Roman" w:hAnsi="Times New Roman" w:cs="Times New Roman"/>
          <w:color w:val="000000"/>
          <w:sz w:val="28"/>
          <w:szCs w:val="28"/>
          <w:lang w:val="uk-UA"/>
        </w:rPr>
        <w:t>» – 32</w:t>
      </w:r>
      <w:r w:rsidRPr="00720D8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од. Серед </w:t>
      </w:r>
      <w:r>
        <w:rPr>
          <w:rFonts w:ascii="Times New Roman" w:hAnsi="Times New Roman" w:cs="Times New Roman"/>
          <w:color w:val="000000"/>
          <w:sz w:val="28"/>
          <w:szCs w:val="28"/>
          <w:lang w:val="uk-UA"/>
        </w:rPr>
        <w:lastRenderedPageBreak/>
        <w:t xml:space="preserve">комбайнів українських виробників придбано 13 од. марки «Полісся», 5 од. марки «Дніпро» та 3 од. – «Славутич». </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Така ситуація обумовлена низькою конкурентоспроможністю вітчизняних виробників технічних засобів сільськогосподарського призначення. Основними виробниками тракторів в Україні є тракторний завод ВТХ «Укравтозапчастина» (Київ), ВАТ «Харківський тракторний завод», ВТ «Південьмаш» (Дніпропетровськ).  Основним виробником комбайнів виступає Херсонський машинобудівний завод – виробник зернозбиральних комбайнів «Славутич» </w:t>
      </w:r>
      <w:r w:rsidRPr="000F734C">
        <w:rPr>
          <w:rFonts w:ascii="Times New Roman" w:hAnsi="Times New Roman" w:cs="Times New Roman"/>
          <w:color w:val="000000"/>
          <w:sz w:val="28"/>
          <w:szCs w:val="28"/>
        </w:rPr>
        <w:t>[</w:t>
      </w:r>
      <w:r>
        <w:rPr>
          <w:rFonts w:ascii="Times New Roman" w:hAnsi="Times New Roman" w:cs="Times New Roman"/>
          <w:color w:val="000000"/>
          <w:sz w:val="28"/>
          <w:szCs w:val="28"/>
          <w:lang w:val="uk-UA"/>
        </w:rPr>
        <w:t>5</w:t>
      </w:r>
      <w:r w:rsidRPr="002349E3">
        <w:rPr>
          <w:rFonts w:ascii="Times New Roman" w:hAnsi="Times New Roman" w:cs="Times New Roman"/>
          <w:color w:val="000000"/>
          <w:sz w:val="28"/>
          <w:szCs w:val="28"/>
        </w:rPr>
        <w:t>2</w:t>
      </w:r>
      <w:r>
        <w:rPr>
          <w:rFonts w:ascii="Times New Roman" w:hAnsi="Times New Roman" w:cs="Times New Roman"/>
          <w:color w:val="000000"/>
          <w:sz w:val="28"/>
          <w:szCs w:val="28"/>
        </w:rPr>
        <w:t>, с.</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202</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203</w:t>
      </w:r>
      <w:r w:rsidRPr="000F734C">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Однак через брак фінансових коштів вітчизняні заводи не здатні задовольнити потреби аграрної галузі в якісній техніці з високими технологічними показниками та тривалими термінами експлуатації, що спричиняє зростанню імпорту сільськогосподарської техніки, і загрожує галузевій технологічній безпеці. </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Згідно розрахунків спеціалістів Державної митної служби для підтримки вітчизняного виробника оптимальним співвідношенням між вітчизняною та імпортною технікою є 70%:30% </w:t>
      </w:r>
      <w:r w:rsidRPr="000F734C">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5</w:t>
      </w:r>
      <w:r w:rsidRPr="002349E3">
        <w:rPr>
          <w:rFonts w:ascii="Times New Roman" w:hAnsi="Times New Roman" w:cs="Times New Roman"/>
          <w:color w:val="000000"/>
          <w:sz w:val="28"/>
          <w:szCs w:val="28"/>
          <w:lang w:val="uk-UA"/>
        </w:rPr>
        <w:t>2</w:t>
      </w:r>
      <w:r w:rsidRPr="000F734C">
        <w:rPr>
          <w:rFonts w:ascii="Times New Roman" w:hAnsi="Times New Roman" w:cs="Times New Roman"/>
          <w:color w:val="000000"/>
          <w:sz w:val="28"/>
          <w:szCs w:val="28"/>
          <w:lang w:val="uk-UA"/>
        </w:rPr>
        <w:t>, с.</w:t>
      </w:r>
      <w:r>
        <w:rPr>
          <w:rFonts w:ascii="Times New Roman" w:hAnsi="Times New Roman" w:cs="Times New Roman"/>
          <w:color w:val="000000"/>
          <w:sz w:val="28"/>
          <w:szCs w:val="28"/>
          <w:lang w:val="uk-UA"/>
        </w:rPr>
        <w:t xml:space="preserve"> </w:t>
      </w:r>
      <w:r w:rsidRPr="000F734C">
        <w:rPr>
          <w:rFonts w:ascii="Times New Roman" w:hAnsi="Times New Roman" w:cs="Times New Roman"/>
          <w:color w:val="000000"/>
          <w:sz w:val="28"/>
          <w:szCs w:val="28"/>
          <w:lang w:val="uk-UA"/>
        </w:rPr>
        <w:t>203]</w:t>
      </w:r>
      <w:r>
        <w:rPr>
          <w:rFonts w:ascii="Times New Roman" w:hAnsi="Times New Roman" w:cs="Times New Roman"/>
          <w:color w:val="000000"/>
          <w:sz w:val="28"/>
          <w:szCs w:val="28"/>
          <w:lang w:val="uk-UA"/>
        </w:rPr>
        <w:t xml:space="preserve">, однак, нинішні реалії значно відрізняються від нормативів (рис. 2.4). </w:t>
      </w:r>
    </w:p>
    <w:p w:rsidR="00674BA1" w:rsidRDefault="00674BA1" w:rsidP="00674BA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5080CAAE" wp14:editId="77EC6659">
            <wp:extent cx="5948624" cy="3004457"/>
            <wp:effectExtent l="0" t="0" r="0" b="0"/>
            <wp:docPr id="393" name="Диаграмма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74BA1" w:rsidRPr="001B44A0" w:rsidRDefault="00674BA1" w:rsidP="00674BA1">
      <w:pPr>
        <w:spacing w:after="0" w:line="360" w:lineRule="auto"/>
        <w:ind w:firstLine="709"/>
        <w:jc w:val="both"/>
        <w:rPr>
          <w:rFonts w:ascii="Times New Roman" w:hAnsi="Times New Roman" w:cs="Times New Roman"/>
          <w:b/>
          <w:color w:val="000000"/>
          <w:sz w:val="28"/>
          <w:szCs w:val="28"/>
          <w:lang w:val="uk-UA"/>
        </w:rPr>
      </w:pPr>
      <w:r w:rsidRPr="001B44A0">
        <w:rPr>
          <w:rFonts w:ascii="Times New Roman" w:hAnsi="Times New Roman" w:cs="Times New Roman"/>
          <w:b/>
          <w:color w:val="000000"/>
          <w:sz w:val="28"/>
          <w:szCs w:val="28"/>
          <w:lang w:val="uk-UA"/>
        </w:rPr>
        <w:t>Рис. 2.</w:t>
      </w:r>
      <w:r>
        <w:rPr>
          <w:rFonts w:ascii="Times New Roman" w:hAnsi="Times New Roman" w:cs="Times New Roman"/>
          <w:b/>
          <w:color w:val="000000"/>
          <w:sz w:val="28"/>
          <w:szCs w:val="28"/>
          <w:lang w:val="uk-UA"/>
        </w:rPr>
        <w:t>4</w:t>
      </w:r>
      <w:r w:rsidRPr="001B44A0">
        <w:rPr>
          <w:rFonts w:ascii="Times New Roman" w:hAnsi="Times New Roman" w:cs="Times New Roman"/>
          <w:b/>
          <w:color w:val="000000"/>
          <w:sz w:val="28"/>
          <w:szCs w:val="28"/>
          <w:lang w:val="uk-UA"/>
        </w:rPr>
        <w:t>. Відсоткове співвідношення вітчизняної та імпортної сільськогосподарської техніки, реалізованої на внутрішньому ринку</w:t>
      </w:r>
    </w:p>
    <w:p w:rsidR="00674BA1" w:rsidRPr="001D3A06" w:rsidRDefault="00674BA1" w:rsidP="00674BA1">
      <w:pPr>
        <w:spacing w:after="0" w:line="360" w:lineRule="auto"/>
        <w:jc w:val="both"/>
        <w:rPr>
          <w:rFonts w:ascii="Times New Roman" w:hAnsi="Times New Roman" w:cs="Times New Roman"/>
          <w:i/>
          <w:color w:val="000000"/>
          <w:sz w:val="24"/>
          <w:szCs w:val="24"/>
          <w:lang w:val="uk-UA"/>
        </w:rPr>
      </w:pPr>
      <w:r w:rsidRPr="001B44A0">
        <w:rPr>
          <w:rFonts w:ascii="Times New Roman" w:hAnsi="Times New Roman" w:cs="Times New Roman"/>
          <w:i/>
          <w:color w:val="000000"/>
          <w:sz w:val="24"/>
          <w:szCs w:val="24"/>
          <w:lang w:val="uk-UA"/>
        </w:rPr>
        <w:t>Джерело: розраховано авто</w:t>
      </w:r>
      <w:r>
        <w:rPr>
          <w:rFonts w:ascii="Times New Roman" w:hAnsi="Times New Roman" w:cs="Times New Roman"/>
          <w:i/>
          <w:color w:val="000000"/>
          <w:sz w:val="24"/>
          <w:szCs w:val="24"/>
          <w:lang w:val="uk-UA"/>
        </w:rPr>
        <w:t xml:space="preserve">ром за </w:t>
      </w:r>
      <w:r w:rsidRPr="0038341E">
        <w:rPr>
          <w:rFonts w:ascii="Times New Roman" w:hAnsi="Times New Roman" w:cs="Times New Roman"/>
          <w:i/>
          <w:color w:val="000000"/>
          <w:sz w:val="24"/>
          <w:szCs w:val="24"/>
        </w:rPr>
        <w:t>[</w:t>
      </w:r>
      <w:r>
        <w:rPr>
          <w:rFonts w:ascii="Times New Roman" w:hAnsi="Times New Roman" w:cs="Times New Roman"/>
          <w:i/>
          <w:color w:val="000000"/>
          <w:sz w:val="24"/>
          <w:szCs w:val="24"/>
          <w:lang w:val="uk-UA"/>
        </w:rPr>
        <w:t>5</w:t>
      </w:r>
      <w:r w:rsidRPr="008042E2">
        <w:rPr>
          <w:rFonts w:ascii="Times New Roman" w:hAnsi="Times New Roman" w:cs="Times New Roman"/>
          <w:i/>
          <w:color w:val="000000"/>
          <w:sz w:val="24"/>
          <w:szCs w:val="24"/>
        </w:rPr>
        <w:t>2</w:t>
      </w:r>
      <w:r>
        <w:rPr>
          <w:rFonts w:ascii="Times New Roman" w:hAnsi="Times New Roman" w:cs="Times New Roman"/>
          <w:i/>
          <w:color w:val="000000"/>
          <w:sz w:val="24"/>
          <w:szCs w:val="24"/>
          <w:lang w:val="uk-UA"/>
        </w:rPr>
        <w:t>; 127</w:t>
      </w:r>
      <w:r w:rsidRPr="0038341E">
        <w:rPr>
          <w:rFonts w:ascii="Times New Roman" w:hAnsi="Times New Roman" w:cs="Times New Roman"/>
          <w:i/>
          <w:color w:val="000000"/>
          <w:sz w:val="24"/>
          <w:szCs w:val="24"/>
        </w:rPr>
        <w:t>]</w:t>
      </w:r>
      <w:r>
        <w:rPr>
          <w:rFonts w:ascii="Times New Roman" w:hAnsi="Times New Roman" w:cs="Times New Roman"/>
          <w:i/>
          <w:color w:val="000000"/>
          <w:sz w:val="24"/>
          <w:szCs w:val="24"/>
          <w:lang w:val="uk-UA"/>
        </w:rPr>
        <w:t>.</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Таким чином, простежується негативна динаміка залежності підприємств аграрної галузі від іноземних техніко-технологічних засобів виробництва. Досягнення рекомендованої норми вітчизняної та імпортної сільськогосподарської техніки потребує реформування українського машинобудування та вимагає збільшення витрат на їх модернізацію.</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науковцями ННЦ «Інститут аграрної економіки» в рамках Стратегії розвитку АПК до 2020 р. визначено потребу в основних засобах для сільськогосподарських підприємств в розмірі 586,2 млрд. грн., а також розраховано потребу щорічного інвестування для матеріально-технічного оновлення та придбання технічних засобів на суму 40–45 млрд. грн. Проте, враховуючи існуючий стан аграрної галузі такі суми фінансових інвестицій в техніко-технологічне переоснащення сільського господарства здаються не реальними </w:t>
      </w:r>
      <w:r w:rsidRPr="00785D65">
        <w:rPr>
          <w:rFonts w:ascii="Times New Roman" w:hAnsi="Times New Roman" w:cs="Times New Roman"/>
          <w:sz w:val="28"/>
          <w:szCs w:val="28"/>
          <w:lang w:val="uk-UA"/>
        </w:rPr>
        <w:t>[</w:t>
      </w:r>
      <w:r>
        <w:rPr>
          <w:rFonts w:ascii="Times New Roman" w:hAnsi="Times New Roman" w:cs="Times New Roman"/>
          <w:sz w:val="28"/>
          <w:szCs w:val="28"/>
          <w:lang w:val="uk-UA"/>
        </w:rPr>
        <w:t>5</w:t>
      </w:r>
      <w:r w:rsidRPr="002349E3">
        <w:rPr>
          <w:rFonts w:ascii="Times New Roman" w:hAnsi="Times New Roman" w:cs="Times New Roman"/>
          <w:sz w:val="28"/>
          <w:szCs w:val="28"/>
        </w:rPr>
        <w:t>2</w:t>
      </w:r>
      <w:r>
        <w:rPr>
          <w:rFonts w:ascii="Times New Roman" w:hAnsi="Times New Roman" w:cs="Times New Roman"/>
          <w:sz w:val="28"/>
          <w:szCs w:val="28"/>
          <w:lang w:val="uk-UA"/>
        </w:rPr>
        <w:t>, с. 198</w:t>
      </w:r>
      <w:r w:rsidRPr="00785D65">
        <w:rPr>
          <w:rFonts w:ascii="Times New Roman" w:hAnsi="Times New Roman" w:cs="Times New Roman"/>
          <w:sz w:val="28"/>
          <w:szCs w:val="28"/>
          <w:lang w:val="uk-UA"/>
        </w:rPr>
        <w:t>]</w:t>
      </w:r>
      <w:r>
        <w:rPr>
          <w:rFonts w:ascii="Times New Roman" w:hAnsi="Times New Roman" w:cs="Times New Roman"/>
          <w:sz w:val="28"/>
          <w:szCs w:val="28"/>
          <w:lang w:val="uk-UA"/>
        </w:rPr>
        <w:t>.</w:t>
      </w:r>
    </w:p>
    <w:p w:rsidR="00674BA1" w:rsidRPr="000722B3" w:rsidRDefault="00674BA1" w:rsidP="00674BA1">
      <w:pPr>
        <w:autoSpaceDE w:val="0"/>
        <w:autoSpaceDN w:val="0"/>
        <w:adjustRightInd w:val="0"/>
        <w:spacing w:after="0" w:line="360" w:lineRule="auto"/>
        <w:ind w:firstLine="709"/>
        <w:jc w:val="both"/>
        <w:rPr>
          <w:rFonts w:ascii="Times New Roman" w:eastAsia="TimesNewRoman" w:hAnsi="Times New Roman" w:cs="Times New Roman"/>
          <w:sz w:val="24"/>
          <w:szCs w:val="24"/>
          <w:lang w:val="uk-UA"/>
        </w:rPr>
      </w:pPr>
      <w:r>
        <w:rPr>
          <w:rFonts w:ascii="Times New Roman" w:hAnsi="Times New Roman" w:cs="Times New Roman"/>
          <w:sz w:val="28"/>
          <w:szCs w:val="28"/>
          <w:lang w:val="uk-UA"/>
        </w:rPr>
        <w:t xml:space="preserve">Отже, </w:t>
      </w:r>
      <w:r>
        <w:rPr>
          <w:rFonts w:ascii="Times New Roman" w:eastAsia="TimesNewRoman" w:hAnsi="Times New Roman" w:cs="Times New Roman"/>
          <w:sz w:val="28"/>
          <w:szCs w:val="28"/>
          <w:lang w:val="uk-UA"/>
        </w:rPr>
        <w:t>діючий</w:t>
      </w:r>
      <w:r w:rsidRPr="00227B05">
        <w:rPr>
          <w:rFonts w:ascii="Times New Roman" w:eastAsia="TimesNewRoman" w:hAnsi="Times New Roman" w:cs="Times New Roman"/>
          <w:sz w:val="28"/>
          <w:szCs w:val="28"/>
          <w:lang w:val="uk-UA"/>
        </w:rPr>
        <w:t xml:space="preserve"> в аграрн</w:t>
      </w:r>
      <w:r>
        <w:rPr>
          <w:rFonts w:ascii="Times New Roman" w:eastAsia="TimesNewRoman" w:hAnsi="Times New Roman" w:cs="Times New Roman"/>
          <w:sz w:val="28"/>
          <w:szCs w:val="28"/>
          <w:lang w:val="uk-UA"/>
        </w:rPr>
        <w:t>ій</w:t>
      </w:r>
      <w:r w:rsidRPr="00227B05">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галузі</w:t>
      </w:r>
      <w:r w:rsidRPr="00227B05">
        <w:rPr>
          <w:rFonts w:ascii="Times New Roman" w:eastAsia="TimesNewRoman" w:hAnsi="Times New Roman" w:cs="Times New Roman"/>
          <w:sz w:val="28"/>
          <w:szCs w:val="28"/>
          <w:lang w:val="uk-UA"/>
        </w:rPr>
        <w:t xml:space="preserve"> машинно-тракторний парк</w:t>
      </w:r>
      <w:r>
        <w:rPr>
          <w:rFonts w:ascii="Times New Roman" w:eastAsia="TimesNewRoman" w:hAnsi="Times New Roman" w:cs="Times New Roman"/>
          <w:sz w:val="28"/>
          <w:szCs w:val="28"/>
          <w:lang w:val="uk-UA"/>
        </w:rPr>
        <w:t xml:space="preserve"> </w:t>
      </w:r>
      <w:r w:rsidRPr="00227B05">
        <w:rPr>
          <w:rFonts w:ascii="Times New Roman" w:eastAsia="TimesNewRoman" w:hAnsi="Times New Roman" w:cs="Times New Roman"/>
          <w:sz w:val="28"/>
          <w:szCs w:val="28"/>
          <w:lang w:val="uk-UA"/>
        </w:rPr>
        <w:t xml:space="preserve">не відповідає </w:t>
      </w:r>
      <w:r>
        <w:rPr>
          <w:rFonts w:ascii="Times New Roman" w:eastAsia="TimesNewRoman" w:hAnsi="Times New Roman" w:cs="Times New Roman"/>
          <w:sz w:val="28"/>
          <w:szCs w:val="28"/>
          <w:lang w:val="uk-UA"/>
        </w:rPr>
        <w:t xml:space="preserve">сучасним </w:t>
      </w:r>
      <w:r w:rsidRPr="00227B05">
        <w:rPr>
          <w:rFonts w:ascii="Times New Roman" w:eastAsia="TimesNewRoman" w:hAnsi="Times New Roman" w:cs="Times New Roman"/>
          <w:sz w:val="28"/>
          <w:szCs w:val="28"/>
          <w:lang w:val="uk-UA"/>
        </w:rPr>
        <w:t>вимогам</w:t>
      </w:r>
      <w:r>
        <w:rPr>
          <w:rFonts w:ascii="Times New Roman" w:eastAsia="TimesNewRoman" w:hAnsi="Times New Roman" w:cs="Times New Roman"/>
          <w:sz w:val="28"/>
          <w:szCs w:val="28"/>
          <w:lang w:val="uk-UA"/>
        </w:rPr>
        <w:t xml:space="preserve"> функціонування галузі. Це здебільшого </w:t>
      </w:r>
      <w:r w:rsidRPr="00227B05">
        <w:rPr>
          <w:rFonts w:ascii="Times New Roman" w:eastAsia="TimesNewRoman" w:hAnsi="Times New Roman" w:cs="Times New Roman"/>
          <w:sz w:val="28"/>
          <w:szCs w:val="28"/>
          <w:lang w:val="uk-UA"/>
        </w:rPr>
        <w:t>застаріла</w:t>
      </w:r>
      <w:r>
        <w:rPr>
          <w:rFonts w:ascii="Times New Roman" w:eastAsia="TimesNewRoman" w:hAnsi="Times New Roman" w:cs="Times New Roman"/>
          <w:sz w:val="28"/>
          <w:szCs w:val="28"/>
          <w:lang w:val="uk-UA"/>
        </w:rPr>
        <w:t xml:space="preserve">, </w:t>
      </w:r>
      <w:r w:rsidRPr="00227B05">
        <w:rPr>
          <w:rFonts w:ascii="Times New Roman" w:eastAsia="TimesNewRoman" w:hAnsi="Times New Roman" w:cs="Times New Roman"/>
          <w:sz w:val="28"/>
          <w:szCs w:val="28"/>
          <w:lang w:val="uk-UA"/>
        </w:rPr>
        <w:t xml:space="preserve">фізично </w:t>
      </w:r>
      <w:r>
        <w:rPr>
          <w:rFonts w:ascii="Times New Roman" w:eastAsia="TimesNewRoman" w:hAnsi="Times New Roman" w:cs="Times New Roman"/>
          <w:sz w:val="28"/>
          <w:szCs w:val="28"/>
          <w:lang w:val="uk-UA"/>
        </w:rPr>
        <w:t>та</w:t>
      </w:r>
      <w:r w:rsidRPr="00227B05">
        <w:rPr>
          <w:rFonts w:ascii="Times New Roman" w:eastAsia="TimesNewRoman" w:hAnsi="Times New Roman" w:cs="Times New Roman"/>
          <w:sz w:val="28"/>
          <w:szCs w:val="28"/>
          <w:lang w:val="uk-UA"/>
        </w:rPr>
        <w:t xml:space="preserve"> економічно зношена техніка. </w:t>
      </w:r>
      <w:r>
        <w:rPr>
          <w:rFonts w:ascii="Times New Roman" w:eastAsia="TimesNewRoman" w:hAnsi="Times New Roman" w:cs="Times New Roman"/>
          <w:sz w:val="28"/>
          <w:szCs w:val="28"/>
          <w:lang w:val="uk-UA"/>
        </w:rPr>
        <w:t>Значна частина</w:t>
      </w:r>
      <w:r w:rsidRPr="00227B05">
        <w:rPr>
          <w:rFonts w:ascii="Times New Roman" w:eastAsia="TimesNewRoman" w:hAnsi="Times New Roman" w:cs="Times New Roman"/>
          <w:sz w:val="28"/>
          <w:szCs w:val="28"/>
          <w:lang w:val="uk-UA"/>
        </w:rPr>
        <w:t xml:space="preserve"> основних технічних засобів</w:t>
      </w:r>
      <w:r>
        <w:rPr>
          <w:rFonts w:ascii="Times New Roman" w:eastAsia="TimesNewRoman" w:hAnsi="Times New Roman" w:cs="Times New Roman"/>
          <w:sz w:val="28"/>
          <w:szCs w:val="28"/>
          <w:lang w:val="uk-UA"/>
        </w:rPr>
        <w:t>, що</w:t>
      </w:r>
      <w:r w:rsidRPr="00227B05">
        <w:rPr>
          <w:rFonts w:ascii="Times New Roman" w:eastAsia="TimesNewRoman" w:hAnsi="Times New Roman" w:cs="Times New Roman"/>
          <w:sz w:val="28"/>
          <w:szCs w:val="28"/>
          <w:lang w:val="uk-UA"/>
        </w:rPr>
        <w:t xml:space="preserve"> експлуатується</w:t>
      </w:r>
      <w:r>
        <w:rPr>
          <w:rFonts w:ascii="Times New Roman" w:eastAsia="TimesNewRoman" w:hAnsi="Times New Roman" w:cs="Times New Roman"/>
          <w:sz w:val="28"/>
          <w:szCs w:val="28"/>
          <w:lang w:val="uk-UA"/>
        </w:rPr>
        <w:t>,</w:t>
      </w:r>
      <w:r w:rsidRPr="00227B05">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суттєво</w:t>
      </w:r>
      <w:r w:rsidRPr="00227B05">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 xml:space="preserve">перевищує </w:t>
      </w:r>
      <w:r w:rsidRPr="00227B05">
        <w:rPr>
          <w:rFonts w:ascii="Times New Roman" w:eastAsia="TimesNewRoman" w:hAnsi="Times New Roman" w:cs="Times New Roman"/>
          <w:sz w:val="28"/>
          <w:szCs w:val="28"/>
          <w:lang w:val="uk-UA"/>
        </w:rPr>
        <w:t>меж</w:t>
      </w:r>
      <w:r>
        <w:rPr>
          <w:rFonts w:ascii="Times New Roman" w:eastAsia="TimesNewRoman" w:hAnsi="Times New Roman" w:cs="Times New Roman"/>
          <w:sz w:val="28"/>
          <w:szCs w:val="28"/>
          <w:lang w:val="uk-UA"/>
        </w:rPr>
        <w:t>і</w:t>
      </w:r>
      <w:r w:rsidRPr="00227B05">
        <w:rPr>
          <w:rFonts w:ascii="Times New Roman" w:eastAsia="TimesNewRoman" w:hAnsi="Times New Roman" w:cs="Times New Roman"/>
          <w:sz w:val="28"/>
          <w:szCs w:val="28"/>
          <w:lang w:val="uk-UA"/>
        </w:rPr>
        <w:t xml:space="preserve"> амортизаційно</w:t>
      </w:r>
      <w:r>
        <w:rPr>
          <w:rFonts w:ascii="Times New Roman" w:eastAsia="TimesNewRoman" w:hAnsi="Times New Roman" w:cs="Times New Roman"/>
          <w:sz w:val="28"/>
          <w:szCs w:val="28"/>
          <w:lang w:val="uk-UA"/>
        </w:rPr>
        <w:t xml:space="preserve"> </w:t>
      </w:r>
      <w:r w:rsidRPr="00227B05">
        <w:rPr>
          <w:rFonts w:ascii="Times New Roman" w:eastAsia="TimesNewRoman" w:hAnsi="Times New Roman" w:cs="Times New Roman"/>
          <w:sz w:val="28"/>
          <w:szCs w:val="28"/>
          <w:lang w:val="uk-UA"/>
        </w:rPr>
        <w:t xml:space="preserve">та економічно </w:t>
      </w:r>
      <w:r>
        <w:rPr>
          <w:rFonts w:ascii="Times New Roman" w:eastAsia="TimesNewRoman" w:hAnsi="Times New Roman" w:cs="Times New Roman"/>
          <w:sz w:val="28"/>
          <w:szCs w:val="28"/>
          <w:lang w:val="uk-UA"/>
        </w:rPr>
        <w:t>обґрунтованих</w:t>
      </w:r>
      <w:r w:rsidRPr="00227B05">
        <w:rPr>
          <w:rFonts w:ascii="Times New Roman" w:eastAsia="TimesNewRoman" w:hAnsi="Times New Roman" w:cs="Times New Roman"/>
          <w:sz w:val="28"/>
          <w:szCs w:val="28"/>
          <w:lang w:val="uk-UA"/>
        </w:rPr>
        <w:t xml:space="preserve"> термінів,</w:t>
      </w:r>
      <w:r>
        <w:rPr>
          <w:rFonts w:ascii="Times New Roman" w:eastAsia="TimesNewRoman" w:hAnsi="Times New Roman" w:cs="Times New Roman"/>
          <w:sz w:val="28"/>
          <w:szCs w:val="28"/>
          <w:lang w:val="uk-UA"/>
        </w:rPr>
        <w:t xml:space="preserve"> а скорочення робочої техніки призводить до збільшення виробничого навантаження на одиницю техніки </w:t>
      </w:r>
      <w:r w:rsidRPr="00785D65">
        <w:rPr>
          <w:rFonts w:ascii="Times New Roman" w:hAnsi="Times New Roman" w:cs="Times New Roman"/>
          <w:sz w:val="28"/>
          <w:szCs w:val="28"/>
          <w:lang w:val="uk-UA"/>
        </w:rPr>
        <w:t>[</w:t>
      </w:r>
      <w:r>
        <w:rPr>
          <w:rFonts w:ascii="Times New Roman" w:hAnsi="Times New Roman" w:cs="Times New Roman"/>
          <w:sz w:val="28"/>
          <w:szCs w:val="28"/>
          <w:lang w:val="uk-UA"/>
        </w:rPr>
        <w:t>6, с. 50</w:t>
      </w:r>
      <w:r w:rsidRPr="00785D65">
        <w:rPr>
          <w:rFonts w:ascii="Times New Roman" w:hAnsi="Times New Roman" w:cs="Times New Roman"/>
          <w:sz w:val="28"/>
          <w:szCs w:val="28"/>
          <w:lang w:val="uk-UA"/>
        </w:rPr>
        <w:t>].</w:t>
      </w:r>
      <w:r>
        <w:rPr>
          <w:rFonts w:ascii="Times New Roman" w:eastAsia="TimesNewRoman" w:hAnsi="Times New Roman" w:cs="Times New Roman"/>
          <w:sz w:val="28"/>
          <w:szCs w:val="28"/>
          <w:lang w:val="uk-UA"/>
        </w:rPr>
        <w:t xml:space="preserve"> Крім того, вітчизняні виробники сільськогосподарської техніки не здатні забезпечити аграрну галузь достатнім обсягом технічних засобів, що породжує залежність агровиробників від імпорту зарубіжних технічних засобів і негативно позначається на українському машинобудуванні.</w:t>
      </w:r>
    </w:p>
    <w:p w:rsidR="00674BA1" w:rsidRDefault="00674BA1" w:rsidP="00674BA1">
      <w:pPr>
        <w:autoSpaceDE w:val="0"/>
        <w:autoSpaceDN w:val="0"/>
        <w:adjustRightInd w:val="0"/>
        <w:spacing w:after="0" w:line="360" w:lineRule="auto"/>
        <w:ind w:firstLine="709"/>
        <w:jc w:val="both"/>
        <w:rPr>
          <w:rFonts w:ascii="Arial" w:hAnsi="Arial" w:cs="Arial"/>
          <w:sz w:val="28"/>
          <w:szCs w:val="28"/>
          <w:lang w:val="uk-UA"/>
        </w:rPr>
      </w:pPr>
      <w:r>
        <w:rPr>
          <w:rFonts w:ascii="Times New Roman" w:hAnsi="Times New Roman" w:cs="Times New Roman"/>
          <w:sz w:val="28"/>
          <w:szCs w:val="28"/>
          <w:lang w:val="uk-UA"/>
        </w:rPr>
        <w:t>У підсумку</w:t>
      </w:r>
      <w:r w:rsidRPr="00785D65">
        <w:rPr>
          <w:rFonts w:ascii="Times New Roman" w:hAnsi="Times New Roman" w:cs="Times New Roman"/>
          <w:sz w:val="28"/>
          <w:szCs w:val="28"/>
          <w:lang w:val="uk-UA"/>
        </w:rPr>
        <w:t xml:space="preserve"> технічне забезпечення аграрних підприємств не відповідає сучасним</w:t>
      </w:r>
      <w:r>
        <w:rPr>
          <w:rFonts w:ascii="Times New Roman" w:hAnsi="Times New Roman" w:cs="Times New Roman"/>
          <w:sz w:val="28"/>
          <w:szCs w:val="28"/>
          <w:lang w:val="uk-UA"/>
        </w:rPr>
        <w:t xml:space="preserve"> </w:t>
      </w:r>
      <w:r w:rsidRPr="00785D65">
        <w:rPr>
          <w:rFonts w:ascii="Times New Roman" w:hAnsi="Times New Roman" w:cs="Times New Roman"/>
          <w:sz w:val="28"/>
          <w:szCs w:val="28"/>
          <w:lang w:val="uk-UA"/>
        </w:rPr>
        <w:t>техніко-технологічним вимогам сільськогосподарського виробництва. Спостерігається погіршення</w:t>
      </w:r>
      <w:r>
        <w:rPr>
          <w:rFonts w:ascii="Times New Roman" w:hAnsi="Times New Roman" w:cs="Times New Roman"/>
          <w:sz w:val="28"/>
          <w:szCs w:val="28"/>
          <w:lang w:val="uk-UA"/>
        </w:rPr>
        <w:t xml:space="preserve"> </w:t>
      </w:r>
      <w:r w:rsidRPr="00785D65">
        <w:rPr>
          <w:rFonts w:ascii="Times New Roman" w:hAnsi="Times New Roman" w:cs="Times New Roman"/>
          <w:sz w:val="28"/>
          <w:szCs w:val="28"/>
          <w:lang w:val="uk-UA"/>
        </w:rPr>
        <w:t>кількісного та якісного складу всієї матеріально-</w:t>
      </w:r>
      <w:r>
        <w:rPr>
          <w:rFonts w:ascii="Times New Roman" w:hAnsi="Times New Roman" w:cs="Times New Roman"/>
          <w:sz w:val="28"/>
          <w:szCs w:val="28"/>
          <w:lang w:val="uk-UA"/>
        </w:rPr>
        <w:t>технічної бази аграрної галузі</w:t>
      </w:r>
      <w:r w:rsidRPr="00785D65">
        <w:rPr>
          <w:rFonts w:ascii="Times New Roman" w:hAnsi="Times New Roman" w:cs="Times New Roman"/>
          <w:sz w:val="28"/>
          <w:szCs w:val="28"/>
          <w:lang w:val="uk-UA"/>
        </w:rPr>
        <w:t>. Значна</w:t>
      </w:r>
      <w:r>
        <w:rPr>
          <w:rFonts w:ascii="Times New Roman" w:hAnsi="Times New Roman" w:cs="Times New Roman"/>
          <w:sz w:val="28"/>
          <w:szCs w:val="28"/>
          <w:lang w:val="uk-UA"/>
        </w:rPr>
        <w:t xml:space="preserve"> </w:t>
      </w:r>
      <w:r w:rsidRPr="00785D65">
        <w:rPr>
          <w:rFonts w:ascii="Times New Roman" w:hAnsi="Times New Roman" w:cs="Times New Roman"/>
          <w:sz w:val="28"/>
          <w:szCs w:val="28"/>
          <w:lang w:val="uk-UA"/>
        </w:rPr>
        <w:t xml:space="preserve">частина техніки, яка перебуває на балансі сільськогосподарських підприємств, по суті, </w:t>
      </w:r>
      <w:r>
        <w:rPr>
          <w:rFonts w:ascii="Times New Roman" w:hAnsi="Times New Roman" w:cs="Times New Roman"/>
          <w:sz w:val="28"/>
          <w:szCs w:val="28"/>
          <w:lang w:val="uk-UA"/>
        </w:rPr>
        <w:t xml:space="preserve">застаріла і </w:t>
      </w:r>
      <w:r w:rsidRPr="00785D65">
        <w:rPr>
          <w:rFonts w:ascii="Times New Roman" w:hAnsi="Times New Roman" w:cs="Times New Roman"/>
          <w:sz w:val="28"/>
          <w:szCs w:val="28"/>
          <w:lang w:val="uk-UA"/>
        </w:rPr>
        <w:t>непрацездатна.</w:t>
      </w:r>
      <w:r>
        <w:rPr>
          <w:rFonts w:ascii="Times New Roman" w:hAnsi="Times New Roman" w:cs="Times New Roman"/>
          <w:sz w:val="28"/>
          <w:szCs w:val="28"/>
          <w:lang w:val="uk-UA"/>
        </w:rPr>
        <w:t xml:space="preserve"> </w:t>
      </w:r>
      <w:r w:rsidRPr="00785D65">
        <w:rPr>
          <w:rFonts w:ascii="Times New Roman" w:hAnsi="Times New Roman" w:cs="Times New Roman"/>
          <w:sz w:val="28"/>
          <w:szCs w:val="28"/>
          <w:lang w:val="uk-UA"/>
        </w:rPr>
        <w:t>Закупівля техніки простежується лише у великих підприємствах, які здійснюю</w:t>
      </w:r>
      <w:r>
        <w:rPr>
          <w:rFonts w:ascii="Times New Roman" w:hAnsi="Times New Roman" w:cs="Times New Roman"/>
          <w:sz w:val="28"/>
          <w:szCs w:val="28"/>
          <w:lang w:val="uk-UA"/>
        </w:rPr>
        <w:t xml:space="preserve">ть господарську </w:t>
      </w:r>
      <w:r w:rsidRPr="00785D65">
        <w:rPr>
          <w:rFonts w:ascii="Times New Roman" w:hAnsi="Times New Roman" w:cs="Times New Roman"/>
          <w:sz w:val="28"/>
          <w:szCs w:val="28"/>
          <w:lang w:val="uk-UA"/>
        </w:rPr>
        <w:t xml:space="preserve">діяльність на значних площах </w:t>
      </w:r>
      <w:r w:rsidRPr="00785D65">
        <w:rPr>
          <w:rFonts w:ascii="Times New Roman" w:hAnsi="Times New Roman" w:cs="Times New Roman"/>
          <w:sz w:val="28"/>
          <w:szCs w:val="28"/>
          <w:lang w:val="uk-UA"/>
        </w:rPr>
        <w:lastRenderedPageBreak/>
        <w:t xml:space="preserve">та мають </w:t>
      </w:r>
      <w:r>
        <w:rPr>
          <w:rFonts w:ascii="Times New Roman" w:hAnsi="Times New Roman" w:cs="Times New Roman"/>
          <w:sz w:val="28"/>
          <w:szCs w:val="28"/>
          <w:lang w:val="uk-UA"/>
        </w:rPr>
        <w:t xml:space="preserve">достатні фінансові можливості для переоснащення технічних засобів </w:t>
      </w:r>
      <w:r w:rsidRPr="00785D65">
        <w:rPr>
          <w:rFonts w:ascii="Times New Roman" w:hAnsi="Times New Roman" w:cs="Times New Roman"/>
          <w:sz w:val="28"/>
          <w:szCs w:val="28"/>
          <w:lang w:val="uk-UA"/>
        </w:rPr>
        <w:t>[</w:t>
      </w:r>
      <w:r>
        <w:rPr>
          <w:rFonts w:ascii="Times New Roman" w:hAnsi="Times New Roman" w:cs="Times New Roman"/>
          <w:sz w:val="28"/>
          <w:szCs w:val="28"/>
          <w:lang w:val="uk-UA"/>
        </w:rPr>
        <w:t>23, с. 231</w:t>
      </w:r>
      <w:r w:rsidRPr="00785D65">
        <w:rPr>
          <w:rFonts w:ascii="Times New Roman" w:hAnsi="Times New Roman" w:cs="Times New Roman"/>
          <w:sz w:val="28"/>
          <w:szCs w:val="28"/>
          <w:lang w:val="uk-UA"/>
        </w:rPr>
        <w:t>]</w:t>
      </w:r>
      <w:r w:rsidRPr="00785D65">
        <w:rPr>
          <w:rFonts w:ascii="Arial" w:hAnsi="Arial" w:cs="Arial"/>
          <w:sz w:val="28"/>
          <w:szCs w:val="28"/>
          <w:lang w:val="uk-UA"/>
        </w:rPr>
        <w:t>.</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sidRPr="00B56759">
        <w:rPr>
          <w:rFonts w:ascii="Times New Roman" w:hAnsi="Times New Roman" w:cs="Times New Roman"/>
          <w:sz w:val="28"/>
          <w:szCs w:val="28"/>
          <w:lang w:val="uk-UA"/>
        </w:rPr>
        <w:t xml:space="preserve">Окрім </w:t>
      </w:r>
      <w:r>
        <w:rPr>
          <w:rFonts w:ascii="Times New Roman" w:hAnsi="Times New Roman" w:cs="Times New Roman"/>
          <w:sz w:val="28"/>
          <w:szCs w:val="28"/>
          <w:lang w:val="uk-UA"/>
        </w:rPr>
        <w:t>аналізу рівня забезпеченості техніко-технологічними засобами сільськогосподарського виробництва, проаналізуємо наявність виробничих потужносте</w:t>
      </w:r>
      <w:r>
        <w:rPr>
          <w:rFonts w:ascii="Times New Roman" w:hAnsi="Times New Roman" w:cs="Times New Roman"/>
          <w:sz w:val="28"/>
          <w:szCs w:val="28"/>
          <w:lang w:val="uk-UA"/>
        </w:rPr>
        <w:tab/>
        <w:t xml:space="preserve">й вітчизняної аграрної галузі. Більшість господарюючих суб’єктів орієнтована на стабільне економічне зростання, збільшує виробничі потужності (табл. 2.15). </w:t>
      </w:r>
    </w:p>
    <w:p w:rsidR="00674BA1" w:rsidRDefault="00674BA1" w:rsidP="00674BA1">
      <w:pPr>
        <w:spacing w:after="0" w:line="360" w:lineRule="auto"/>
        <w:ind w:firstLine="709"/>
        <w:jc w:val="right"/>
        <w:rPr>
          <w:rFonts w:ascii="Times New Roman" w:hAnsi="Times New Roman" w:cs="Times New Roman"/>
          <w:i/>
          <w:color w:val="000000"/>
          <w:sz w:val="28"/>
          <w:szCs w:val="28"/>
          <w:lang w:val="uk-UA"/>
        </w:rPr>
      </w:pPr>
      <w:r w:rsidRPr="00FE238F">
        <w:rPr>
          <w:rFonts w:ascii="Times New Roman" w:hAnsi="Times New Roman" w:cs="Times New Roman"/>
          <w:i/>
          <w:color w:val="000000"/>
          <w:sz w:val="28"/>
          <w:szCs w:val="28"/>
          <w:lang w:val="uk-UA"/>
        </w:rPr>
        <w:t>Таблиця 2.1</w:t>
      </w:r>
      <w:r>
        <w:rPr>
          <w:rFonts w:ascii="Times New Roman" w:hAnsi="Times New Roman" w:cs="Times New Roman"/>
          <w:i/>
          <w:color w:val="000000"/>
          <w:sz w:val="28"/>
          <w:szCs w:val="28"/>
          <w:lang w:val="uk-UA"/>
        </w:rPr>
        <w:t>5</w:t>
      </w:r>
    </w:p>
    <w:p w:rsidR="00674BA1" w:rsidRDefault="00674BA1" w:rsidP="00674BA1">
      <w:pPr>
        <w:spacing w:after="0" w:line="360" w:lineRule="auto"/>
        <w:ind w:firstLine="709"/>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Введення в дію потужностей сільськогосподарського призначення в Україні у 2009-2013 рр.</w:t>
      </w:r>
    </w:p>
    <w:tbl>
      <w:tblPr>
        <w:tblStyle w:val="a3"/>
        <w:tblW w:w="9498" w:type="dxa"/>
        <w:tblInd w:w="108" w:type="dxa"/>
        <w:tblLook w:val="04A0" w:firstRow="1" w:lastRow="0" w:firstColumn="1" w:lastColumn="0" w:noHBand="0" w:noVBand="1"/>
      </w:tblPr>
      <w:tblGrid>
        <w:gridCol w:w="3261"/>
        <w:gridCol w:w="986"/>
        <w:gridCol w:w="985"/>
        <w:gridCol w:w="985"/>
        <w:gridCol w:w="954"/>
        <w:gridCol w:w="1193"/>
        <w:gridCol w:w="1134"/>
      </w:tblGrid>
      <w:tr w:rsidR="00674BA1" w:rsidTr="00674BA1">
        <w:trPr>
          <w:trHeight w:val="379"/>
        </w:trPr>
        <w:tc>
          <w:tcPr>
            <w:tcW w:w="3261" w:type="dxa"/>
            <w:tcBorders>
              <w:tl2br w:val="nil"/>
            </w:tcBorders>
            <w:vAlign w:val="center"/>
          </w:tcPr>
          <w:p w:rsidR="00674BA1" w:rsidRPr="007A5681" w:rsidRDefault="00674BA1" w:rsidP="00674BA1">
            <w:pPr>
              <w:jc w:val="center"/>
              <w:rPr>
                <w:rFonts w:ascii="Times New Roman" w:hAnsi="Times New Roman" w:cs="Times New Roman"/>
                <w:b/>
                <w:color w:val="000000"/>
                <w:sz w:val="24"/>
                <w:szCs w:val="24"/>
                <w:lang w:val="uk-UA"/>
              </w:rPr>
            </w:pPr>
            <w:r w:rsidRPr="007A5681">
              <w:rPr>
                <w:rFonts w:ascii="Times New Roman" w:hAnsi="Times New Roman" w:cs="Times New Roman"/>
                <w:b/>
                <w:color w:val="000000"/>
                <w:sz w:val="24"/>
                <w:szCs w:val="24"/>
                <w:lang w:val="uk-UA"/>
              </w:rPr>
              <w:t>Показник</w:t>
            </w:r>
          </w:p>
        </w:tc>
        <w:tc>
          <w:tcPr>
            <w:tcW w:w="986" w:type="dxa"/>
            <w:vAlign w:val="center"/>
          </w:tcPr>
          <w:p w:rsidR="00674BA1" w:rsidRPr="007A5681" w:rsidRDefault="00674BA1" w:rsidP="00674BA1">
            <w:pPr>
              <w:jc w:val="center"/>
              <w:rPr>
                <w:rFonts w:ascii="Times New Roman" w:hAnsi="Times New Roman" w:cs="Times New Roman"/>
                <w:b/>
                <w:color w:val="000000"/>
                <w:sz w:val="24"/>
                <w:szCs w:val="24"/>
                <w:lang w:val="uk-UA"/>
              </w:rPr>
            </w:pPr>
            <w:r w:rsidRPr="007A5681">
              <w:rPr>
                <w:rFonts w:ascii="Times New Roman" w:hAnsi="Times New Roman" w:cs="Times New Roman"/>
                <w:b/>
                <w:color w:val="000000"/>
                <w:sz w:val="24"/>
                <w:szCs w:val="24"/>
                <w:lang w:val="uk-UA"/>
              </w:rPr>
              <w:t>2009</w:t>
            </w:r>
            <w:r>
              <w:rPr>
                <w:rFonts w:ascii="Times New Roman" w:hAnsi="Times New Roman" w:cs="Times New Roman"/>
                <w:b/>
                <w:color w:val="000000"/>
                <w:sz w:val="24"/>
                <w:szCs w:val="24"/>
                <w:lang w:val="uk-UA"/>
              </w:rPr>
              <w:t xml:space="preserve"> р.</w:t>
            </w:r>
          </w:p>
        </w:tc>
        <w:tc>
          <w:tcPr>
            <w:tcW w:w="985" w:type="dxa"/>
            <w:vAlign w:val="center"/>
          </w:tcPr>
          <w:p w:rsidR="00674BA1" w:rsidRPr="007A5681" w:rsidRDefault="00674BA1" w:rsidP="00674BA1">
            <w:pPr>
              <w:jc w:val="center"/>
              <w:rPr>
                <w:rFonts w:ascii="Times New Roman" w:hAnsi="Times New Roman" w:cs="Times New Roman"/>
                <w:b/>
                <w:color w:val="000000"/>
                <w:sz w:val="24"/>
                <w:szCs w:val="24"/>
                <w:lang w:val="uk-UA"/>
              </w:rPr>
            </w:pPr>
            <w:r w:rsidRPr="007A5681">
              <w:rPr>
                <w:rFonts w:ascii="Times New Roman" w:hAnsi="Times New Roman" w:cs="Times New Roman"/>
                <w:b/>
                <w:color w:val="000000"/>
                <w:sz w:val="24"/>
                <w:szCs w:val="24"/>
                <w:lang w:val="uk-UA"/>
              </w:rPr>
              <w:t>2010</w:t>
            </w:r>
            <w:r>
              <w:rPr>
                <w:rFonts w:ascii="Times New Roman" w:hAnsi="Times New Roman" w:cs="Times New Roman"/>
                <w:b/>
                <w:color w:val="000000"/>
                <w:sz w:val="24"/>
                <w:szCs w:val="24"/>
                <w:lang w:val="uk-UA"/>
              </w:rPr>
              <w:t xml:space="preserve"> р.</w:t>
            </w:r>
          </w:p>
        </w:tc>
        <w:tc>
          <w:tcPr>
            <w:tcW w:w="985" w:type="dxa"/>
            <w:vAlign w:val="center"/>
          </w:tcPr>
          <w:p w:rsidR="00674BA1" w:rsidRPr="007A5681" w:rsidRDefault="00674BA1" w:rsidP="00674BA1">
            <w:pPr>
              <w:jc w:val="center"/>
              <w:rPr>
                <w:rFonts w:ascii="Times New Roman" w:hAnsi="Times New Roman" w:cs="Times New Roman"/>
                <w:b/>
                <w:color w:val="000000"/>
                <w:sz w:val="24"/>
                <w:szCs w:val="24"/>
                <w:lang w:val="uk-UA"/>
              </w:rPr>
            </w:pPr>
            <w:r w:rsidRPr="007A5681">
              <w:rPr>
                <w:rFonts w:ascii="Times New Roman" w:hAnsi="Times New Roman" w:cs="Times New Roman"/>
                <w:b/>
                <w:color w:val="000000"/>
                <w:sz w:val="24"/>
                <w:szCs w:val="24"/>
                <w:lang w:val="uk-UA"/>
              </w:rPr>
              <w:t>2011</w:t>
            </w:r>
            <w:r>
              <w:rPr>
                <w:rFonts w:ascii="Times New Roman" w:hAnsi="Times New Roman" w:cs="Times New Roman"/>
                <w:b/>
                <w:color w:val="000000"/>
                <w:sz w:val="24"/>
                <w:szCs w:val="24"/>
                <w:lang w:val="uk-UA"/>
              </w:rPr>
              <w:t xml:space="preserve"> р.</w:t>
            </w:r>
          </w:p>
        </w:tc>
        <w:tc>
          <w:tcPr>
            <w:tcW w:w="954" w:type="dxa"/>
            <w:vAlign w:val="center"/>
          </w:tcPr>
          <w:p w:rsidR="00674BA1" w:rsidRPr="007A5681" w:rsidRDefault="00674BA1" w:rsidP="00674BA1">
            <w:pPr>
              <w:rPr>
                <w:rFonts w:ascii="Times New Roman" w:hAnsi="Times New Roman" w:cs="Times New Roman"/>
                <w:b/>
                <w:color w:val="000000"/>
                <w:sz w:val="24"/>
                <w:szCs w:val="24"/>
                <w:lang w:val="uk-UA"/>
              </w:rPr>
            </w:pPr>
            <w:r w:rsidRPr="007A5681">
              <w:rPr>
                <w:rFonts w:ascii="Times New Roman" w:hAnsi="Times New Roman" w:cs="Times New Roman"/>
                <w:b/>
                <w:color w:val="000000"/>
                <w:sz w:val="24"/>
                <w:szCs w:val="24"/>
                <w:lang w:val="uk-UA"/>
              </w:rPr>
              <w:t>2012</w:t>
            </w:r>
            <w:r>
              <w:rPr>
                <w:rFonts w:ascii="Times New Roman" w:hAnsi="Times New Roman" w:cs="Times New Roman"/>
                <w:b/>
                <w:color w:val="000000"/>
                <w:sz w:val="24"/>
                <w:szCs w:val="24"/>
                <w:lang w:val="uk-UA"/>
              </w:rPr>
              <w:t xml:space="preserve"> р.</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2013* р.</w:t>
            </w:r>
          </w:p>
        </w:tc>
        <w:tc>
          <w:tcPr>
            <w:tcW w:w="1134" w:type="dxa"/>
            <w:tcBorders>
              <w:left w:val="single" w:sz="4" w:space="0" w:color="auto"/>
            </w:tcBorders>
            <w:vAlign w:val="center"/>
          </w:tcPr>
          <w:p w:rsidR="00674BA1"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2013 р. до</w:t>
            </w:r>
          </w:p>
          <w:p w:rsidR="00674BA1" w:rsidRPr="007A5681" w:rsidRDefault="00674BA1" w:rsidP="00674BA1">
            <w:pPr>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2009 р., +/-</w:t>
            </w:r>
          </w:p>
        </w:tc>
      </w:tr>
      <w:tr w:rsidR="00674BA1" w:rsidTr="00674BA1">
        <w:tc>
          <w:tcPr>
            <w:tcW w:w="3261" w:type="dxa"/>
            <w:tcBorders>
              <w:right w:val="single" w:sz="4" w:space="0" w:color="auto"/>
            </w:tcBorders>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Тваринницькі приміщення, тис. скотомісць:</w:t>
            </w:r>
          </w:p>
          <w:p w:rsidR="00674BA1" w:rsidRPr="007A568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для великої рогатої худоби</w:t>
            </w:r>
          </w:p>
        </w:tc>
        <w:tc>
          <w:tcPr>
            <w:tcW w:w="986" w:type="dxa"/>
            <w:tcBorders>
              <w:left w:val="single" w:sz="4" w:space="0" w:color="auto"/>
              <w:bottom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23</w:t>
            </w:r>
          </w:p>
        </w:tc>
        <w:tc>
          <w:tcPr>
            <w:tcW w:w="954"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w:t>
            </w:r>
          </w:p>
        </w:tc>
        <w:tc>
          <w:tcPr>
            <w:tcW w:w="1134" w:type="dxa"/>
            <w:tcBorders>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w:t>
            </w:r>
          </w:p>
        </w:tc>
      </w:tr>
      <w:tr w:rsidR="00674BA1" w:rsidTr="00674BA1">
        <w:trPr>
          <w:trHeight w:val="222"/>
        </w:trPr>
        <w:tc>
          <w:tcPr>
            <w:tcW w:w="3261" w:type="dxa"/>
            <w:tcBorders>
              <w:right w:val="single" w:sz="4" w:space="0" w:color="auto"/>
            </w:tcBorders>
          </w:tcPr>
          <w:p w:rsidR="00674BA1" w:rsidRPr="007A568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для свиней</w:t>
            </w:r>
          </w:p>
        </w:tc>
        <w:tc>
          <w:tcPr>
            <w:tcW w:w="986" w:type="dxa"/>
            <w:tcBorders>
              <w:top w:val="single" w:sz="4" w:space="0" w:color="auto"/>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24</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w:t>
            </w:r>
          </w:p>
        </w:tc>
        <w:tc>
          <w:tcPr>
            <w:tcW w:w="954"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1134" w:type="dxa"/>
            <w:tcBorders>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- 1</w:t>
            </w:r>
          </w:p>
        </w:tc>
      </w:tr>
      <w:tr w:rsidR="00674BA1" w:rsidTr="00674BA1">
        <w:trPr>
          <w:trHeight w:val="211"/>
        </w:trPr>
        <w:tc>
          <w:tcPr>
            <w:tcW w:w="3261" w:type="dxa"/>
          </w:tcPr>
          <w:p w:rsidR="00674BA1" w:rsidRPr="007A568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для овець</w:t>
            </w:r>
          </w:p>
        </w:tc>
        <w:tc>
          <w:tcPr>
            <w:tcW w:w="986"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0,2</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954"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0,1</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134" w:type="dxa"/>
            <w:tcBorders>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- 0,3</w:t>
            </w:r>
          </w:p>
        </w:tc>
      </w:tr>
      <w:tr w:rsidR="00674BA1" w:rsidTr="00674BA1">
        <w:trPr>
          <w:trHeight w:val="216"/>
        </w:trPr>
        <w:tc>
          <w:tcPr>
            <w:tcW w:w="3261" w:type="dxa"/>
          </w:tcPr>
          <w:p w:rsidR="00674BA1" w:rsidRPr="007A568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для птиці, тис. птахомісць</w:t>
            </w:r>
          </w:p>
        </w:tc>
        <w:tc>
          <w:tcPr>
            <w:tcW w:w="986"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158</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7229</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5120</w:t>
            </w:r>
          </w:p>
        </w:tc>
        <w:tc>
          <w:tcPr>
            <w:tcW w:w="954"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220647</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286183</w:t>
            </w:r>
          </w:p>
        </w:tc>
        <w:tc>
          <w:tcPr>
            <w:tcW w:w="1134" w:type="dxa"/>
            <w:tcBorders>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286025</w:t>
            </w:r>
          </w:p>
        </w:tc>
      </w:tr>
      <w:tr w:rsidR="00674BA1" w:rsidTr="00674BA1">
        <w:tc>
          <w:tcPr>
            <w:tcW w:w="3261" w:type="dxa"/>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Птахофабрики:</w:t>
            </w:r>
          </w:p>
          <w:p w:rsidR="00674BA1" w:rsidRPr="007A568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яйцевого напрямку, тис. курей-несучок</w:t>
            </w:r>
          </w:p>
        </w:tc>
        <w:tc>
          <w:tcPr>
            <w:tcW w:w="986"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372</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1560</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220</w:t>
            </w:r>
          </w:p>
        </w:tc>
        <w:tc>
          <w:tcPr>
            <w:tcW w:w="954"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5359</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6721</w:t>
            </w:r>
          </w:p>
        </w:tc>
        <w:tc>
          <w:tcPr>
            <w:tcW w:w="1134" w:type="dxa"/>
            <w:tcBorders>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6349</w:t>
            </w:r>
          </w:p>
        </w:tc>
      </w:tr>
      <w:tr w:rsidR="00674BA1" w:rsidTr="00674BA1">
        <w:trPr>
          <w:trHeight w:val="312"/>
        </w:trPr>
        <w:tc>
          <w:tcPr>
            <w:tcW w:w="3261" w:type="dxa"/>
          </w:tcPr>
          <w:p w:rsidR="00674BA1" w:rsidRPr="007A568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м’ясного напрямку, млн. голів за рік</w:t>
            </w:r>
          </w:p>
        </w:tc>
        <w:tc>
          <w:tcPr>
            <w:tcW w:w="986"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5,2</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13,2</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84,9</w:t>
            </w:r>
          </w:p>
        </w:tc>
        <w:tc>
          <w:tcPr>
            <w:tcW w:w="954"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1134" w:type="dxa"/>
            <w:tcBorders>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w:t>
            </w:r>
          </w:p>
        </w:tc>
      </w:tr>
      <w:tr w:rsidR="00674BA1" w:rsidTr="00674BA1">
        <w:tc>
          <w:tcPr>
            <w:tcW w:w="3261" w:type="dxa"/>
          </w:tcPr>
          <w:p w:rsidR="00674BA1" w:rsidRPr="007A568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Сховища для картоплі, овочів, плодів, тис. т</w:t>
            </w:r>
          </w:p>
        </w:tc>
        <w:tc>
          <w:tcPr>
            <w:tcW w:w="986"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10,7</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25,5</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192,7</w:t>
            </w:r>
          </w:p>
        </w:tc>
        <w:tc>
          <w:tcPr>
            <w:tcW w:w="954"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78,8</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116</w:t>
            </w:r>
          </w:p>
        </w:tc>
        <w:tc>
          <w:tcPr>
            <w:tcW w:w="1134" w:type="dxa"/>
            <w:tcBorders>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105</w:t>
            </w:r>
          </w:p>
        </w:tc>
      </w:tr>
      <w:tr w:rsidR="00674BA1" w:rsidTr="00674BA1">
        <w:trPr>
          <w:trHeight w:val="376"/>
        </w:trPr>
        <w:tc>
          <w:tcPr>
            <w:tcW w:w="3261" w:type="dxa"/>
            <w:vAlign w:val="center"/>
          </w:tcPr>
          <w:p w:rsidR="00674BA1" w:rsidRPr="007A568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Силосні та сінажні споруди, тис. м</w:t>
            </w:r>
            <w:r w:rsidRPr="00930A28">
              <w:rPr>
                <w:rFonts w:ascii="Times New Roman" w:hAnsi="Times New Roman" w:cs="Times New Roman"/>
                <w:color w:val="000000"/>
                <w:sz w:val="24"/>
                <w:szCs w:val="24"/>
                <w:vertAlign w:val="superscript"/>
                <w:lang w:val="uk-UA"/>
              </w:rPr>
              <w:t>3</w:t>
            </w:r>
          </w:p>
        </w:tc>
        <w:tc>
          <w:tcPr>
            <w:tcW w:w="986"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48</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129</w:t>
            </w:r>
          </w:p>
        </w:tc>
        <w:tc>
          <w:tcPr>
            <w:tcW w:w="954"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289</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374</w:t>
            </w:r>
          </w:p>
        </w:tc>
        <w:tc>
          <w:tcPr>
            <w:tcW w:w="1134" w:type="dxa"/>
            <w:tcBorders>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326</w:t>
            </w:r>
          </w:p>
        </w:tc>
      </w:tr>
      <w:tr w:rsidR="00674BA1" w:rsidTr="00674BA1">
        <w:tc>
          <w:tcPr>
            <w:tcW w:w="3261" w:type="dxa"/>
          </w:tcPr>
          <w:p w:rsidR="00674BA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Комбікормові підприємства та цехи, тонн комбікормів</w:t>
            </w:r>
          </w:p>
          <w:p w:rsidR="00674BA1" w:rsidRPr="007A5681" w:rsidRDefault="00674BA1" w:rsidP="00674BA1">
            <w:pP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за добу</w:t>
            </w:r>
          </w:p>
        </w:tc>
        <w:tc>
          <w:tcPr>
            <w:tcW w:w="986"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н.д.</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122</w:t>
            </w:r>
          </w:p>
        </w:tc>
        <w:tc>
          <w:tcPr>
            <w:tcW w:w="985"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430</w:t>
            </w:r>
          </w:p>
        </w:tc>
        <w:tc>
          <w:tcPr>
            <w:tcW w:w="954" w:type="dxa"/>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397</w:t>
            </w:r>
          </w:p>
        </w:tc>
        <w:tc>
          <w:tcPr>
            <w:tcW w:w="1193" w:type="dxa"/>
            <w:tcBorders>
              <w:righ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444</w:t>
            </w:r>
          </w:p>
        </w:tc>
        <w:tc>
          <w:tcPr>
            <w:tcW w:w="1134" w:type="dxa"/>
            <w:tcBorders>
              <w:left w:val="single" w:sz="4" w:space="0" w:color="auto"/>
            </w:tcBorders>
            <w:vAlign w:val="center"/>
          </w:tcPr>
          <w:p w:rsidR="00674BA1" w:rsidRPr="007A5681" w:rsidRDefault="00674BA1" w:rsidP="00674BA1">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r>
    </w:tbl>
    <w:p w:rsidR="00674BA1" w:rsidRDefault="00674BA1" w:rsidP="00674BA1">
      <w:pPr>
        <w:spacing w:after="0" w:line="360" w:lineRule="auto"/>
        <w:rPr>
          <w:rFonts w:ascii="Times New Roman" w:hAnsi="Times New Roman" w:cs="Times New Roman"/>
          <w:i/>
          <w:sz w:val="24"/>
          <w:szCs w:val="24"/>
          <w:lang w:val="uk-UA"/>
        </w:rPr>
      </w:pPr>
      <w:r w:rsidRPr="00F14D8F">
        <w:rPr>
          <w:rFonts w:ascii="Times New Roman" w:hAnsi="Times New Roman" w:cs="Times New Roman"/>
          <w:i/>
          <w:sz w:val="24"/>
          <w:szCs w:val="24"/>
          <w:lang w:val="uk-UA"/>
        </w:rPr>
        <w:t>Джерело:</w:t>
      </w:r>
      <w:r>
        <w:rPr>
          <w:rFonts w:ascii="Times New Roman" w:hAnsi="Times New Roman" w:cs="Times New Roman"/>
          <w:sz w:val="24"/>
          <w:szCs w:val="24"/>
          <w:lang w:val="uk-UA"/>
        </w:rPr>
        <w:t xml:space="preserve"> </w:t>
      </w:r>
      <w:r w:rsidRPr="00DA4F89">
        <w:rPr>
          <w:rFonts w:ascii="Times New Roman" w:hAnsi="Times New Roman" w:cs="Times New Roman"/>
          <w:i/>
          <w:sz w:val="24"/>
          <w:szCs w:val="24"/>
          <w:lang w:val="uk-UA"/>
        </w:rPr>
        <w:t>побудовано за</w:t>
      </w:r>
      <w:r>
        <w:rPr>
          <w:rFonts w:ascii="Times New Roman" w:hAnsi="Times New Roman" w:cs="Times New Roman"/>
          <w:sz w:val="24"/>
          <w:szCs w:val="24"/>
          <w:lang w:val="uk-UA"/>
        </w:rPr>
        <w:t xml:space="preserve"> </w:t>
      </w:r>
      <w:r w:rsidRPr="002E7313">
        <w:rPr>
          <w:rFonts w:ascii="Times New Roman" w:hAnsi="Times New Roman" w:cs="Times New Roman"/>
          <w:i/>
          <w:sz w:val="24"/>
          <w:szCs w:val="24"/>
        </w:rPr>
        <w:t>[</w:t>
      </w:r>
      <w:r>
        <w:rPr>
          <w:rFonts w:ascii="Times New Roman" w:hAnsi="Times New Roman" w:cs="Times New Roman"/>
          <w:i/>
          <w:sz w:val="24"/>
          <w:szCs w:val="24"/>
        </w:rPr>
        <w:t>12</w:t>
      </w:r>
      <w:r>
        <w:rPr>
          <w:rFonts w:ascii="Times New Roman" w:hAnsi="Times New Roman" w:cs="Times New Roman"/>
          <w:i/>
          <w:sz w:val="24"/>
          <w:szCs w:val="24"/>
          <w:lang w:val="uk-UA"/>
        </w:rPr>
        <w:t>7</w:t>
      </w:r>
      <w:r w:rsidRPr="002E7313">
        <w:rPr>
          <w:rFonts w:ascii="Times New Roman" w:hAnsi="Times New Roman" w:cs="Times New Roman"/>
          <w:i/>
          <w:sz w:val="24"/>
          <w:szCs w:val="24"/>
        </w:rPr>
        <w:t>]</w:t>
      </w:r>
      <w:r w:rsidRPr="002E7313">
        <w:rPr>
          <w:rFonts w:ascii="Times New Roman" w:hAnsi="Times New Roman" w:cs="Times New Roman"/>
          <w:i/>
          <w:sz w:val="24"/>
          <w:szCs w:val="24"/>
          <w:lang w:val="uk-UA"/>
        </w:rPr>
        <w:t>.</w:t>
      </w:r>
    </w:p>
    <w:p w:rsidR="00674BA1" w:rsidRPr="00D8752D" w:rsidRDefault="00674BA1" w:rsidP="00674BA1">
      <w:pPr>
        <w:spacing w:after="0" w:line="360" w:lineRule="auto"/>
        <w:rPr>
          <w:rFonts w:ascii="Times New Roman" w:hAnsi="Times New Roman" w:cs="Times New Roman"/>
          <w:i/>
          <w:sz w:val="24"/>
          <w:szCs w:val="24"/>
          <w:lang w:val="uk-UA"/>
        </w:rPr>
      </w:pPr>
      <w:r w:rsidRPr="00D8752D">
        <w:rPr>
          <w:rFonts w:ascii="Times New Roman" w:hAnsi="Times New Roman" w:cs="Times New Roman"/>
          <w:i/>
          <w:sz w:val="24"/>
          <w:szCs w:val="24"/>
          <w:lang w:val="uk-UA"/>
        </w:rPr>
        <w:t>*прогнозні дані.</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2009-2013 рр. підприємствами вводились в дію такі об’єкти сільськогосподарського призначення, як: тваринницькі приміщення, птахофабрики, сховища, комбікормові підприємства, тепличні комбінати.</w:t>
      </w:r>
    </w:p>
    <w:p w:rsidR="00674BA1" w:rsidRPr="0010353C"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звітному періоді стрімко зросло введення в експлуатацію тваринницьких приміщень для великої рогатої худоби у розрахунку на тис. скотомісць (у 4 рази, станом на 2013 р.), для птиці, тис. птахомісць (11811), сховищ для картоплі, овочів та плодів (11), силосних та сінажних споруд (8 разів). Однак, простежуються негативні тенденції зменшення введення в експлуатацію тваринницьких приміщень для овець (число скотомісць скоротилось в 50 разів), а для свиней, хоч і не зменшились, але залишились майже на тому рівні (плюс тисяча скотомісць).</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Такий незадовільний технологічний стан більшості аграрних підприємств, швидкий процес фізичного і морального старіння фондів, повільні темпи їх оновлення стають головною проблемою розвитку сільського господарства і створюють основні перешкоди забезпеченню технологічної безпеки аграрної галузі </w:t>
      </w:r>
      <w:r w:rsidRPr="001D518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115, с. 44</w:t>
      </w:r>
      <w:r w:rsidRPr="001D518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Таким чином, огляд виробничих та техніко-технологічних особливостей виробництва аграрної продукції, дає можливість констатувати той факт, що основні показники матеріально-технічного забезпечення сільського господарства мають двоїстий характер. За останні 5 років спостерігаються як негативні, так і позитивні тенденції зміни основних економічних показників. </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Не</w:t>
      </w:r>
      <w:r w:rsidRPr="002349E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дивлячись на скорочення кількості діючих сільськогосподарських підприємств, зростає ефективність їхньої діяльності та обсяги виробництва продукції. Це досягається завдяки впровадженню у виробництво продукції рослинництва ресурсозберігаючих технологій обробітку ґрунту, закупівлі нових сільськогосподарських машин та агрегатів, впровадження автоматизованих і комп’ютеризованих механізмів у тваринництві тощо.</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Однак, все таки, залишається проблема технологічного оснащення аграрної галузі, адже вона характеризується поєднанням і взаємодією різних технологічних способів виробництва та домінуванням елементів третього та четвертого технологічних укладів (звичайно, хоч не досить широко, але вітчизняні аграрії намагаються здійснювати виробництво з використанням </w:t>
      </w:r>
      <w:r>
        <w:rPr>
          <w:rFonts w:ascii="Times New Roman" w:hAnsi="Times New Roman" w:cs="Times New Roman"/>
          <w:color w:val="000000"/>
          <w:sz w:val="28"/>
          <w:szCs w:val="28"/>
          <w:lang w:val="uk-UA"/>
        </w:rPr>
        <w:lastRenderedPageBreak/>
        <w:t>здобутків п’ятого та шостого укладу – біотехнологій, нанотехнологій і</w:t>
      </w:r>
      <w:r>
        <w:rPr>
          <w:rFonts w:ascii="Times New Roman" w:hAnsi="Times New Roman" w:cs="Times New Roman"/>
          <w:color w:val="000000"/>
          <w:sz w:val="28"/>
          <w:szCs w:val="28"/>
          <w:lang w:val="en-US"/>
        </w:rPr>
        <w:t> </w:t>
      </w:r>
      <w:r>
        <w:rPr>
          <w:rFonts w:ascii="Times New Roman" w:hAnsi="Times New Roman" w:cs="Times New Roman"/>
          <w:color w:val="000000"/>
          <w:sz w:val="28"/>
          <w:szCs w:val="28"/>
          <w:lang w:val="uk-UA"/>
        </w:rPr>
        <w:t xml:space="preserve">т.д.). Це доводить, що аграрна галузь країни розвивається безсистемно, надаючи перевагу традиційним системам виробництва, орієнтованим на короткострокову перспективу і зниження поточних матеріальних витрат, не сприяючи впровадженню інтенсивних технологічних розробок </w:t>
      </w:r>
      <w:r w:rsidRPr="00C42C84">
        <w:rPr>
          <w:rFonts w:ascii="Times New Roman" w:hAnsi="Times New Roman" w:cs="Times New Roman"/>
          <w:color w:val="000000"/>
          <w:sz w:val="28"/>
          <w:szCs w:val="28"/>
        </w:rPr>
        <w:t>[</w:t>
      </w:r>
      <w:r>
        <w:rPr>
          <w:rFonts w:ascii="Times New Roman" w:hAnsi="Times New Roman" w:cs="Times New Roman"/>
          <w:color w:val="000000"/>
          <w:sz w:val="28"/>
          <w:szCs w:val="28"/>
          <w:lang w:val="uk-UA"/>
        </w:rPr>
        <w:t>115, с. 45</w:t>
      </w:r>
      <w:r w:rsidRPr="00C42C84">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Існуючий стан виробничо-технологічної складової технологічної безпеки аграрної галузі України викликає занепокоєння через ряд загроз, основними серед яких є:</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потреба сільськогосподарських підприємств у значних капітальних витратах на купівлю нової сільськогосподарської техніки та низький рівень інвестування в агровиробництво;</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значна залежність підприємств аграрної галузі від імпортної сільськогосподарської техніки;</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скорочення поголів’я великої рогатої худоби, свиней та овець, що спричиняє зниження обсягів виробництва продукції тваринництва;</w:t>
      </w:r>
    </w:p>
    <w:p w:rsidR="00674BA1" w:rsidRDefault="00674BA1" w:rsidP="00674BA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потреба у модернізації тваринницьких ферм, їх автоматизації та інформатизації тощо.</w:t>
      </w:r>
    </w:p>
    <w:p w:rsidR="00674BA1" w:rsidRPr="00FF2291" w:rsidRDefault="00674BA1" w:rsidP="00674BA1">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Отже, головною проблемою технологічної безпеки аграрної галузі і </w:t>
      </w:r>
      <w:r>
        <w:rPr>
          <w:rFonts w:ascii="Times New Roman" w:eastAsia="TimesNewRoman" w:hAnsi="Times New Roman" w:cs="Times New Roman"/>
          <w:sz w:val="28"/>
          <w:szCs w:val="28"/>
          <w:lang w:val="uk-UA"/>
        </w:rPr>
        <w:t>с</w:t>
      </w:r>
      <w:r w:rsidRPr="00C84FA4">
        <w:rPr>
          <w:rFonts w:ascii="Times New Roman" w:eastAsia="TimesNewRoman" w:hAnsi="Times New Roman" w:cs="Times New Roman"/>
          <w:sz w:val="28"/>
          <w:szCs w:val="28"/>
          <w:lang w:val="uk-UA"/>
        </w:rPr>
        <w:t>тримуючим чинником інноваційного розвитку сільського господарства є незадовільне технічне</w:t>
      </w:r>
      <w:r>
        <w:rPr>
          <w:rFonts w:ascii="Times New Roman" w:eastAsia="TimesNewRoman" w:hAnsi="Times New Roman" w:cs="Times New Roman"/>
          <w:sz w:val="28"/>
          <w:szCs w:val="28"/>
          <w:lang w:val="uk-UA"/>
        </w:rPr>
        <w:t xml:space="preserve"> </w:t>
      </w:r>
      <w:r w:rsidRPr="00C84FA4">
        <w:rPr>
          <w:rFonts w:ascii="Times New Roman" w:eastAsia="TimesNewRoman" w:hAnsi="Times New Roman" w:cs="Times New Roman"/>
          <w:sz w:val="28"/>
          <w:szCs w:val="28"/>
          <w:lang w:val="uk-UA"/>
        </w:rPr>
        <w:t xml:space="preserve">забезпечення – </w:t>
      </w:r>
      <w:r>
        <w:rPr>
          <w:rFonts w:ascii="Times New Roman" w:eastAsia="TimesNewRoman" w:hAnsi="Times New Roman" w:cs="Times New Roman"/>
          <w:sz w:val="28"/>
          <w:szCs w:val="28"/>
          <w:lang w:val="uk-UA"/>
        </w:rPr>
        <w:t>ключовий</w:t>
      </w:r>
      <w:r w:rsidRPr="00C84FA4">
        <w:rPr>
          <w:rFonts w:ascii="Times New Roman" w:eastAsia="TimesNewRoman" w:hAnsi="Times New Roman" w:cs="Times New Roman"/>
          <w:sz w:val="28"/>
          <w:szCs w:val="28"/>
          <w:lang w:val="uk-UA"/>
        </w:rPr>
        <w:t xml:space="preserve"> чинник </w:t>
      </w:r>
      <w:r>
        <w:rPr>
          <w:rFonts w:ascii="Times New Roman" w:eastAsia="TimesNewRoman" w:hAnsi="Times New Roman" w:cs="Times New Roman"/>
          <w:sz w:val="28"/>
          <w:szCs w:val="28"/>
          <w:lang w:val="uk-UA"/>
        </w:rPr>
        <w:t xml:space="preserve">його </w:t>
      </w:r>
      <w:r w:rsidRPr="00C84FA4">
        <w:rPr>
          <w:rFonts w:ascii="Times New Roman" w:eastAsia="TimesNewRoman" w:hAnsi="Times New Roman" w:cs="Times New Roman"/>
          <w:sz w:val="28"/>
          <w:szCs w:val="28"/>
          <w:lang w:val="uk-UA"/>
        </w:rPr>
        <w:t xml:space="preserve">техніко-технологічної модернізації. Техніка вітчизняного виробництва, забезпечує </w:t>
      </w:r>
      <w:r>
        <w:rPr>
          <w:rFonts w:ascii="Times New Roman" w:eastAsia="TimesNewRoman" w:hAnsi="Times New Roman" w:cs="Times New Roman"/>
          <w:sz w:val="28"/>
          <w:szCs w:val="28"/>
          <w:lang w:val="uk-UA"/>
        </w:rPr>
        <w:t xml:space="preserve">здебільшого </w:t>
      </w:r>
      <w:r w:rsidRPr="00C84FA4">
        <w:rPr>
          <w:rFonts w:ascii="Times New Roman" w:eastAsia="TimesNewRoman" w:hAnsi="Times New Roman" w:cs="Times New Roman"/>
          <w:sz w:val="28"/>
          <w:szCs w:val="28"/>
          <w:lang w:val="uk-UA"/>
        </w:rPr>
        <w:t>реалізацію екстенсивних та традиційних технологій</w:t>
      </w:r>
      <w:r>
        <w:rPr>
          <w:rFonts w:ascii="Times New Roman" w:eastAsia="TimesNewRoman" w:hAnsi="Times New Roman" w:cs="Times New Roman"/>
          <w:sz w:val="28"/>
          <w:szCs w:val="28"/>
          <w:lang w:val="uk-UA"/>
        </w:rPr>
        <w:t xml:space="preserve"> виробництва</w:t>
      </w:r>
      <w:r w:rsidRPr="00C84FA4">
        <w:rPr>
          <w:rFonts w:ascii="Times New Roman" w:eastAsia="TimesNewRoman" w:hAnsi="Times New Roman" w:cs="Times New Roman"/>
          <w:sz w:val="28"/>
          <w:szCs w:val="28"/>
          <w:lang w:val="uk-UA"/>
        </w:rPr>
        <w:t>, оскільки</w:t>
      </w:r>
      <w:r>
        <w:rPr>
          <w:rFonts w:ascii="Times New Roman" w:eastAsia="TimesNewRoman" w:hAnsi="Times New Roman" w:cs="Times New Roman"/>
          <w:sz w:val="28"/>
          <w:szCs w:val="28"/>
          <w:lang w:val="uk-UA"/>
        </w:rPr>
        <w:t xml:space="preserve"> </w:t>
      </w:r>
      <w:r w:rsidRPr="00C84FA4">
        <w:rPr>
          <w:rFonts w:ascii="Times New Roman" w:eastAsia="TimesNewRoman" w:hAnsi="Times New Roman" w:cs="Times New Roman"/>
          <w:sz w:val="28"/>
          <w:szCs w:val="28"/>
          <w:lang w:val="uk-UA"/>
        </w:rPr>
        <w:t xml:space="preserve">головним чином використовуються морально застарілі </w:t>
      </w:r>
      <w:r>
        <w:rPr>
          <w:rFonts w:ascii="Times New Roman" w:eastAsia="TimesNewRoman" w:hAnsi="Times New Roman" w:cs="Times New Roman"/>
          <w:sz w:val="28"/>
          <w:szCs w:val="28"/>
          <w:lang w:val="uk-UA"/>
        </w:rPr>
        <w:t xml:space="preserve">технології. </w:t>
      </w:r>
      <w:r w:rsidRPr="00C84FA4">
        <w:rPr>
          <w:rFonts w:ascii="Times New Roman" w:eastAsia="TimesNewRoman" w:hAnsi="Times New Roman" w:cs="Times New Roman"/>
          <w:sz w:val="28"/>
          <w:szCs w:val="28"/>
          <w:lang w:val="uk-UA"/>
        </w:rPr>
        <w:t>Вітчизняна техніка відстає від імпортних аналогів за параметрами надійності, а технічна оснащеність галузі</w:t>
      </w:r>
      <w:r>
        <w:rPr>
          <w:rFonts w:ascii="Times New Roman" w:eastAsia="TimesNewRoman" w:hAnsi="Times New Roman" w:cs="Times New Roman"/>
          <w:sz w:val="28"/>
          <w:szCs w:val="28"/>
          <w:lang w:val="uk-UA"/>
        </w:rPr>
        <w:t xml:space="preserve"> не досягає</w:t>
      </w:r>
      <w:r w:rsidRPr="00C84FA4">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потрібного</w:t>
      </w:r>
      <w:r w:rsidRPr="00C84FA4">
        <w:rPr>
          <w:rFonts w:ascii="Times New Roman" w:eastAsia="TimesNewRoman" w:hAnsi="Times New Roman" w:cs="Times New Roman"/>
          <w:sz w:val="28"/>
          <w:szCs w:val="28"/>
          <w:lang w:val="uk-UA"/>
        </w:rPr>
        <w:t xml:space="preserve"> рівня, що також є підтвердженням неефективності існуючої системи </w:t>
      </w:r>
      <w:r>
        <w:rPr>
          <w:rFonts w:ascii="Times New Roman" w:eastAsia="TimesNewRoman" w:hAnsi="Times New Roman" w:cs="Times New Roman"/>
          <w:sz w:val="28"/>
          <w:szCs w:val="28"/>
          <w:lang w:val="uk-UA"/>
        </w:rPr>
        <w:t xml:space="preserve">виробничо-технологічного </w:t>
      </w:r>
      <w:r w:rsidRPr="00C84FA4">
        <w:rPr>
          <w:rFonts w:ascii="Times New Roman" w:eastAsia="TimesNewRoman" w:hAnsi="Times New Roman" w:cs="Times New Roman"/>
          <w:sz w:val="28"/>
          <w:szCs w:val="28"/>
          <w:lang w:val="uk-UA"/>
        </w:rPr>
        <w:t>забезпечення сільського господарства</w:t>
      </w:r>
      <w:r w:rsidRPr="00271CE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135, с. 95</w:t>
      </w:r>
      <w:r w:rsidRPr="00271CE9">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674BA1" w:rsidRDefault="00674BA1"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674BA1" w:rsidRDefault="00674BA1"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674BA1" w:rsidRDefault="00674BA1" w:rsidP="008E104C">
      <w:pPr>
        <w:autoSpaceDE w:val="0"/>
        <w:autoSpaceDN w:val="0"/>
        <w:adjustRightInd w:val="0"/>
        <w:spacing w:after="0" w:line="360" w:lineRule="auto"/>
        <w:jc w:val="both"/>
        <w:rPr>
          <w:rFonts w:ascii="Times New Roman" w:eastAsia="TimesNewRomanPSMT" w:hAnsi="Times New Roman" w:cs="Times New Roman"/>
          <w:sz w:val="28"/>
          <w:szCs w:val="28"/>
          <w:lang w:val="uk-UA"/>
        </w:rPr>
      </w:pPr>
    </w:p>
    <w:p w:rsidR="00674BA1" w:rsidRDefault="00674BA1" w:rsidP="00674BA1">
      <w:pPr>
        <w:spacing w:after="0" w:line="360" w:lineRule="auto"/>
        <w:ind w:firstLine="709"/>
        <w:jc w:val="both"/>
        <w:rPr>
          <w:rFonts w:ascii="Times New Roman" w:hAnsi="Times New Roman" w:cs="Times New Roman"/>
          <w:b/>
          <w:sz w:val="28"/>
          <w:szCs w:val="28"/>
          <w:lang w:val="uk-UA"/>
        </w:rPr>
      </w:pPr>
      <w:r w:rsidRPr="000362C9">
        <w:rPr>
          <w:rFonts w:ascii="Times New Roman" w:hAnsi="Times New Roman" w:cs="Times New Roman"/>
          <w:b/>
          <w:sz w:val="28"/>
          <w:szCs w:val="28"/>
          <w:lang w:val="uk-UA"/>
        </w:rPr>
        <w:lastRenderedPageBreak/>
        <w:t>2.</w:t>
      </w:r>
      <w:r>
        <w:rPr>
          <w:rFonts w:ascii="Times New Roman" w:hAnsi="Times New Roman" w:cs="Times New Roman"/>
          <w:b/>
          <w:sz w:val="28"/>
          <w:szCs w:val="28"/>
          <w:lang w:val="uk-UA"/>
        </w:rPr>
        <w:t>3</w:t>
      </w:r>
      <w:r w:rsidRPr="000362C9">
        <w:rPr>
          <w:rFonts w:ascii="Times New Roman" w:hAnsi="Times New Roman" w:cs="Times New Roman"/>
          <w:b/>
          <w:sz w:val="28"/>
          <w:szCs w:val="28"/>
          <w:lang w:val="uk-UA"/>
        </w:rPr>
        <w:t xml:space="preserve">. </w:t>
      </w:r>
      <w:r w:rsidRPr="00207B24">
        <w:rPr>
          <w:rFonts w:ascii="Times New Roman" w:hAnsi="Times New Roman"/>
          <w:b/>
          <w:sz w:val="28"/>
          <w:szCs w:val="28"/>
          <w:lang w:val="uk-UA"/>
        </w:rPr>
        <w:t>Характеристика загроз та небезпек технологічної безпеки аграрної галузі за еколого-техногенною складовою</w:t>
      </w:r>
    </w:p>
    <w:p w:rsidR="00674BA1" w:rsidRDefault="00674BA1" w:rsidP="00674BA1">
      <w:pPr>
        <w:spacing w:after="0" w:line="360" w:lineRule="auto"/>
        <w:ind w:firstLine="709"/>
        <w:jc w:val="both"/>
        <w:rPr>
          <w:rFonts w:ascii="Times New Roman" w:hAnsi="Times New Roman" w:cs="Times New Roman"/>
          <w:b/>
          <w:sz w:val="28"/>
          <w:szCs w:val="28"/>
          <w:lang w:val="uk-UA"/>
        </w:rPr>
      </w:pPr>
    </w:p>
    <w:p w:rsidR="00674BA1" w:rsidRDefault="00674BA1" w:rsidP="00674BA1">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hAnsi="Times New Roman" w:cs="Times New Roman"/>
          <w:sz w:val="28"/>
          <w:szCs w:val="28"/>
          <w:lang w:val="uk-UA"/>
        </w:rPr>
        <w:t>Прискорений н</w:t>
      </w:r>
      <w:r w:rsidRPr="000362C9">
        <w:rPr>
          <w:rFonts w:ascii="Times New Roman" w:hAnsi="Times New Roman" w:cs="Times New Roman"/>
          <w:sz w:val="28"/>
          <w:szCs w:val="28"/>
          <w:lang w:val="uk-UA"/>
        </w:rPr>
        <w:t xml:space="preserve">ауково-технічний прогрес сприяє підвищенню </w:t>
      </w:r>
      <w:r>
        <w:rPr>
          <w:rFonts w:ascii="Times New Roman" w:hAnsi="Times New Roman" w:cs="Times New Roman"/>
          <w:sz w:val="28"/>
          <w:szCs w:val="28"/>
          <w:lang w:val="uk-UA"/>
        </w:rPr>
        <w:t xml:space="preserve">ефективності </w:t>
      </w:r>
      <w:r w:rsidRPr="000362C9">
        <w:rPr>
          <w:rFonts w:ascii="Times New Roman" w:hAnsi="Times New Roman" w:cs="Times New Roman"/>
          <w:sz w:val="28"/>
          <w:szCs w:val="28"/>
          <w:lang w:val="uk-UA"/>
        </w:rPr>
        <w:t xml:space="preserve">виробництва, покращенню умов праці, </w:t>
      </w:r>
      <w:r>
        <w:rPr>
          <w:rFonts w:ascii="Times New Roman" w:hAnsi="Times New Roman" w:cs="Times New Roman"/>
          <w:sz w:val="28"/>
          <w:szCs w:val="28"/>
          <w:lang w:val="uk-UA"/>
        </w:rPr>
        <w:t>зростанню</w:t>
      </w:r>
      <w:r w:rsidRPr="000362C9">
        <w:rPr>
          <w:rFonts w:ascii="Times New Roman" w:hAnsi="Times New Roman" w:cs="Times New Roman"/>
          <w:sz w:val="28"/>
          <w:szCs w:val="28"/>
          <w:lang w:val="uk-UA"/>
        </w:rPr>
        <w:t xml:space="preserve"> добробуту та  інтелектуального потенціалу суспільства</w:t>
      </w:r>
      <w:r>
        <w:rPr>
          <w:rFonts w:ascii="Times New Roman" w:hAnsi="Times New Roman" w:cs="Times New Roman"/>
          <w:sz w:val="28"/>
          <w:szCs w:val="28"/>
          <w:lang w:val="uk-UA"/>
        </w:rPr>
        <w:t>, але й збільшує ризик аварій виробничого та техногенного характеру</w:t>
      </w:r>
      <w:r w:rsidRPr="000362C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27C8C">
        <w:rPr>
          <w:rFonts w:ascii="Times New Roman" w:eastAsia="TimesNewRomanPSMT" w:hAnsi="Times New Roman" w:cs="Times New Roman"/>
          <w:sz w:val="28"/>
          <w:szCs w:val="28"/>
          <w:lang w:val="uk-UA"/>
        </w:rPr>
        <w:t>Для України ці проблеми постають</w:t>
      </w:r>
      <w:r>
        <w:rPr>
          <w:rFonts w:ascii="Times New Roman" w:eastAsia="TimesNewRomanPSMT" w:hAnsi="Times New Roman" w:cs="Times New Roman"/>
          <w:sz w:val="28"/>
          <w:szCs w:val="28"/>
          <w:lang w:val="uk-UA"/>
        </w:rPr>
        <w:t xml:space="preserve"> </w:t>
      </w:r>
      <w:r w:rsidRPr="00527C8C">
        <w:rPr>
          <w:rFonts w:ascii="Times New Roman" w:eastAsia="TimesNewRomanPSMT" w:hAnsi="Times New Roman" w:cs="Times New Roman"/>
          <w:sz w:val="28"/>
          <w:szCs w:val="28"/>
          <w:lang w:val="uk-UA"/>
        </w:rPr>
        <w:t>дос</w:t>
      </w:r>
      <w:r>
        <w:rPr>
          <w:rFonts w:ascii="Times New Roman" w:eastAsia="TimesNewRomanPSMT" w:hAnsi="Times New Roman" w:cs="Times New Roman"/>
          <w:sz w:val="28"/>
          <w:szCs w:val="28"/>
          <w:lang w:val="uk-UA"/>
        </w:rPr>
        <w:t>ить</w:t>
      </w:r>
      <w:r w:rsidRPr="00527C8C">
        <w:rPr>
          <w:rFonts w:ascii="Times New Roman" w:eastAsia="TimesNewRomanPSMT" w:hAnsi="Times New Roman" w:cs="Times New Roman"/>
          <w:sz w:val="28"/>
          <w:szCs w:val="28"/>
          <w:lang w:val="uk-UA"/>
        </w:rPr>
        <w:t xml:space="preserve"> гостро, оскільки </w:t>
      </w:r>
      <w:r>
        <w:rPr>
          <w:rFonts w:ascii="Times New Roman" w:eastAsia="TimesNewRomanPSMT" w:hAnsi="Times New Roman" w:cs="Times New Roman"/>
          <w:sz w:val="28"/>
          <w:szCs w:val="28"/>
          <w:lang w:val="uk-UA"/>
        </w:rPr>
        <w:t>зростає</w:t>
      </w:r>
      <w:r w:rsidRPr="00527C8C">
        <w:rPr>
          <w:rFonts w:ascii="Times New Roman" w:eastAsia="TimesNewRomanPSMT" w:hAnsi="Times New Roman" w:cs="Times New Roman"/>
          <w:sz w:val="28"/>
          <w:szCs w:val="28"/>
          <w:lang w:val="uk-UA"/>
        </w:rPr>
        <w:t xml:space="preserve"> концентрація небезпечних виробництв</w:t>
      </w:r>
      <w:r>
        <w:rPr>
          <w:rFonts w:ascii="Times New Roman" w:eastAsia="TimesNewRomanPSMT" w:hAnsi="Times New Roman" w:cs="Times New Roman"/>
          <w:sz w:val="28"/>
          <w:szCs w:val="28"/>
          <w:lang w:val="uk-UA"/>
        </w:rPr>
        <w:t xml:space="preserve">, має місце </w:t>
      </w:r>
      <w:r w:rsidRPr="00527C8C">
        <w:rPr>
          <w:rFonts w:ascii="Times New Roman" w:eastAsia="TimesNewRomanPSMT" w:hAnsi="Times New Roman" w:cs="Times New Roman"/>
          <w:sz w:val="28"/>
          <w:szCs w:val="28"/>
          <w:lang w:val="uk-UA"/>
        </w:rPr>
        <w:t>суттєва</w:t>
      </w:r>
      <w:r>
        <w:rPr>
          <w:rFonts w:ascii="Times New Roman" w:eastAsia="TimesNewRomanPSMT" w:hAnsi="Times New Roman" w:cs="Times New Roman"/>
          <w:sz w:val="28"/>
          <w:szCs w:val="28"/>
          <w:lang w:val="uk-UA"/>
        </w:rPr>
        <w:t xml:space="preserve"> </w:t>
      </w:r>
      <w:r w:rsidRPr="00527C8C">
        <w:rPr>
          <w:rFonts w:ascii="Times New Roman" w:eastAsia="TimesNewRomanPSMT" w:hAnsi="Times New Roman" w:cs="Times New Roman"/>
          <w:sz w:val="28"/>
          <w:szCs w:val="28"/>
          <w:lang w:val="uk-UA"/>
        </w:rPr>
        <w:t>трансформація ландшафтів, неефективне</w:t>
      </w:r>
      <w:r>
        <w:rPr>
          <w:rFonts w:ascii="Times New Roman" w:eastAsia="TimesNewRomanPSMT" w:hAnsi="Times New Roman" w:cs="Times New Roman"/>
          <w:sz w:val="28"/>
          <w:szCs w:val="28"/>
          <w:lang w:val="uk-UA"/>
        </w:rPr>
        <w:t xml:space="preserve"> </w:t>
      </w:r>
      <w:r w:rsidRPr="00527C8C">
        <w:rPr>
          <w:rFonts w:ascii="Times New Roman" w:eastAsia="TimesNewRomanPSMT" w:hAnsi="Times New Roman" w:cs="Times New Roman"/>
          <w:sz w:val="28"/>
          <w:szCs w:val="28"/>
          <w:lang w:val="uk-UA"/>
        </w:rPr>
        <w:t>використання природних ресурсів</w:t>
      </w:r>
      <w:r>
        <w:rPr>
          <w:rFonts w:ascii="Times New Roman" w:eastAsia="TimesNewRomanPSMT" w:hAnsi="Times New Roman" w:cs="Times New Roman"/>
          <w:sz w:val="28"/>
          <w:szCs w:val="28"/>
          <w:lang w:val="uk-UA"/>
        </w:rPr>
        <w:t xml:space="preserve">, недостатній рівень контролю за дотриманням інтересів екологічної і техногенної безпеки </w:t>
      </w:r>
      <w:r w:rsidRPr="00527C8C">
        <w:rPr>
          <w:rFonts w:ascii="Times New Roman" w:eastAsia="TimesNewRomanPSMT" w:hAnsi="Times New Roman" w:cs="Times New Roman"/>
          <w:sz w:val="28"/>
          <w:szCs w:val="28"/>
          <w:lang w:val="uk-UA"/>
        </w:rPr>
        <w:t>[</w:t>
      </w:r>
      <w:r>
        <w:rPr>
          <w:rFonts w:ascii="Times New Roman" w:eastAsia="TimesNewRomanPSMT" w:hAnsi="Times New Roman" w:cs="Times New Roman"/>
          <w:sz w:val="28"/>
          <w:szCs w:val="28"/>
          <w:lang w:val="uk-UA"/>
        </w:rPr>
        <w:t>161, с. 9</w:t>
      </w:r>
      <w:r w:rsidRPr="00527C8C">
        <w:rPr>
          <w:rFonts w:ascii="Times New Roman" w:eastAsia="TimesNewRomanPSMT" w:hAnsi="Times New Roman" w:cs="Times New Roman"/>
          <w:sz w:val="28"/>
          <w:szCs w:val="28"/>
          <w:lang w:val="uk-UA"/>
        </w:rPr>
        <w:t>].</w:t>
      </w:r>
    </w:p>
    <w:p w:rsidR="00674BA1" w:rsidRPr="00741BE4" w:rsidRDefault="00674BA1" w:rsidP="00674BA1">
      <w:pPr>
        <w:autoSpaceDE w:val="0"/>
        <w:autoSpaceDN w:val="0"/>
        <w:adjustRightInd w:val="0"/>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Інноваційний ро</w:t>
      </w:r>
      <w:r w:rsidRPr="00741BE4">
        <w:rPr>
          <w:rFonts w:ascii="Times New Roman" w:hAnsi="Times New Roman" w:cs="Times New Roman"/>
          <w:iCs/>
          <w:sz w:val="28"/>
          <w:szCs w:val="28"/>
          <w:lang w:val="uk-UA"/>
        </w:rPr>
        <w:t xml:space="preserve">звиток </w:t>
      </w:r>
      <w:r>
        <w:rPr>
          <w:rFonts w:ascii="Times New Roman" w:hAnsi="Times New Roman" w:cs="Times New Roman"/>
          <w:iCs/>
          <w:sz w:val="28"/>
          <w:szCs w:val="28"/>
          <w:lang w:val="uk-UA"/>
        </w:rPr>
        <w:t xml:space="preserve">всіх галузей економіки, і, в першу чергу, сільського господарства із </w:t>
      </w:r>
      <w:r w:rsidRPr="00741BE4">
        <w:rPr>
          <w:rFonts w:ascii="Times New Roman" w:hAnsi="Times New Roman" w:cs="Times New Roman"/>
          <w:iCs/>
          <w:sz w:val="28"/>
          <w:szCs w:val="28"/>
          <w:lang w:val="uk-UA"/>
        </w:rPr>
        <w:t>залучення</w:t>
      </w:r>
      <w:r>
        <w:rPr>
          <w:rFonts w:ascii="Times New Roman" w:hAnsi="Times New Roman" w:cs="Times New Roman"/>
          <w:iCs/>
          <w:sz w:val="28"/>
          <w:szCs w:val="28"/>
          <w:lang w:val="uk-UA"/>
        </w:rPr>
        <w:t>м</w:t>
      </w:r>
      <w:r w:rsidRPr="00741BE4">
        <w:rPr>
          <w:rFonts w:ascii="Times New Roman" w:hAnsi="Times New Roman" w:cs="Times New Roman"/>
          <w:iCs/>
          <w:sz w:val="28"/>
          <w:szCs w:val="28"/>
          <w:lang w:val="uk-UA"/>
        </w:rPr>
        <w:t xml:space="preserve"> до господарського обороту все більшої кількості природних ресурсів, які на жаль, не використовуються раціонально, підвищують рівень антропогенного навантаження на навколишнє природне середовище, що супроводжується не лише загостренням д</w:t>
      </w:r>
      <w:r>
        <w:rPr>
          <w:rFonts w:ascii="Times New Roman" w:hAnsi="Times New Roman" w:cs="Times New Roman"/>
          <w:iCs/>
          <w:sz w:val="28"/>
          <w:szCs w:val="28"/>
          <w:lang w:val="uk-UA"/>
        </w:rPr>
        <w:t xml:space="preserve">ефіциту окремих ресурсів та </w:t>
      </w:r>
      <w:r w:rsidRPr="00741BE4">
        <w:rPr>
          <w:rFonts w:ascii="Times New Roman" w:hAnsi="Times New Roman" w:cs="Times New Roman"/>
          <w:iCs/>
          <w:sz w:val="28"/>
          <w:szCs w:val="28"/>
          <w:lang w:val="uk-UA"/>
        </w:rPr>
        <w:t>деградацією природи</w:t>
      </w:r>
      <w:r>
        <w:rPr>
          <w:rFonts w:ascii="Times New Roman" w:hAnsi="Times New Roman" w:cs="Times New Roman"/>
          <w:iCs/>
          <w:sz w:val="28"/>
          <w:szCs w:val="28"/>
          <w:lang w:val="uk-UA"/>
        </w:rPr>
        <w:t>, а й становлять одну із найголовніших загроз національній безпеці.</w:t>
      </w:r>
    </w:p>
    <w:p w:rsidR="00674BA1" w:rsidRDefault="00674BA1" w:rsidP="00674BA1">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Під загрозою</w:t>
      </w:r>
      <w:r w:rsidRPr="00741BE4">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перебувають </w:t>
      </w:r>
      <w:r w:rsidRPr="00741BE4">
        <w:rPr>
          <w:rFonts w:ascii="Times New Roman" w:hAnsi="Times New Roman" w:cs="Times New Roman"/>
          <w:iCs/>
          <w:sz w:val="28"/>
          <w:szCs w:val="28"/>
          <w:lang w:val="uk-UA"/>
        </w:rPr>
        <w:t>усі компоненти біосфери: шкідливі хімічні речовини викидаються в атмосферу,</w:t>
      </w:r>
      <w:r>
        <w:rPr>
          <w:rFonts w:ascii="Times New Roman" w:hAnsi="Times New Roman" w:cs="Times New Roman"/>
          <w:iCs/>
          <w:sz w:val="28"/>
          <w:szCs w:val="28"/>
          <w:lang w:val="uk-UA"/>
        </w:rPr>
        <w:t xml:space="preserve"> потрапляють в ґрунт,</w:t>
      </w:r>
      <w:r w:rsidRPr="00741BE4">
        <w:rPr>
          <w:rFonts w:ascii="Times New Roman" w:hAnsi="Times New Roman" w:cs="Times New Roman"/>
          <w:iCs/>
          <w:sz w:val="28"/>
          <w:szCs w:val="28"/>
          <w:lang w:val="uk-UA"/>
        </w:rPr>
        <w:t xml:space="preserve"> спускаються в рі</w:t>
      </w:r>
      <w:r>
        <w:rPr>
          <w:rFonts w:ascii="Times New Roman" w:hAnsi="Times New Roman" w:cs="Times New Roman"/>
          <w:iCs/>
          <w:sz w:val="28"/>
          <w:szCs w:val="28"/>
          <w:lang w:val="uk-UA"/>
        </w:rPr>
        <w:t>ч</w:t>
      </w:r>
      <w:r w:rsidRPr="00741BE4">
        <w:rPr>
          <w:rFonts w:ascii="Times New Roman" w:hAnsi="Times New Roman" w:cs="Times New Roman"/>
          <w:iCs/>
          <w:sz w:val="28"/>
          <w:szCs w:val="28"/>
          <w:lang w:val="uk-UA"/>
        </w:rPr>
        <w:t xml:space="preserve">ки і океани, скорочуються площі </w:t>
      </w:r>
      <w:r>
        <w:rPr>
          <w:rFonts w:ascii="Times New Roman" w:hAnsi="Times New Roman" w:cs="Times New Roman"/>
          <w:iCs/>
          <w:sz w:val="28"/>
          <w:szCs w:val="28"/>
          <w:lang w:val="uk-UA"/>
        </w:rPr>
        <w:t>насаджень</w:t>
      </w:r>
      <w:r w:rsidRPr="00741BE4">
        <w:rPr>
          <w:rFonts w:ascii="Times New Roman" w:hAnsi="Times New Roman" w:cs="Times New Roman"/>
          <w:iCs/>
          <w:sz w:val="28"/>
          <w:szCs w:val="28"/>
          <w:lang w:val="uk-UA"/>
        </w:rPr>
        <w:t xml:space="preserve">, зникають окремі види рослин і тварин, екосистеми забруднюються відходами, запаси деяких видів сировини </w:t>
      </w:r>
      <w:r>
        <w:rPr>
          <w:rFonts w:ascii="Times New Roman" w:hAnsi="Times New Roman" w:cs="Times New Roman"/>
          <w:iCs/>
          <w:sz w:val="28"/>
          <w:szCs w:val="28"/>
          <w:lang w:val="uk-UA"/>
        </w:rPr>
        <w:t>швидко</w:t>
      </w:r>
      <w:r w:rsidRPr="00741BE4">
        <w:rPr>
          <w:rFonts w:ascii="Times New Roman" w:hAnsi="Times New Roman" w:cs="Times New Roman"/>
          <w:iCs/>
          <w:sz w:val="28"/>
          <w:szCs w:val="28"/>
          <w:lang w:val="uk-UA"/>
        </w:rPr>
        <w:t xml:space="preserve"> виснажуються</w:t>
      </w:r>
      <w:r>
        <w:rPr>
          <w:rFonts w:ascii="Times New Roman" w:hAnsi="Times New Roman" w:cs="Times New Roman"/>
          <w:iCs/>
          <w:sz w:val="28"/>
          <w:szCs w:val="28"/>
          <w:lang w:val="uk-UA"/>
        </w:rPr>
        <w:t xml:space="preserve"> </w:t>
      </w:r>
      <w:r w:rsidRPr="00741BE4">
        <w:rPr>
          <w:rFonts w:ascii="Times New Roman" w:hAnsi="Times New Roman" w:cs="Times New Roman"/>
          <w:iCs/>
          <w:sz w:val="28"/>
          <w:szCs w:val="28"/>
          <w:lang w:val="uk-UA"/>
        </w:rPr>
        <w:t>[</w:t>
      </w:r>
      <w:r>
        <w:rPr>
          <w:rFonts w:ascii="Times New Roman" w:hAnsi="Times New Roman" w:cs="Times New Roman"/>
          <w:iCs/>
          <w:sz w:val="28"/>
          <w:szCs w:val="28"/>
          <w:lang w:val="uk-UA"/>
        </w:rPr>
        <w:t>30</w:t>
      </w:r>
      <w:r w:rsidRPr="00741BE4">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Основні показники еколого-техногенної складової технологічної безпеки аграрної галузі України свідчать про зростання навантаження на екологічну ситуація (табл. 2.16) (аналіз проведено за чотирирічний термін, враховуючи наявність статистичних даних лише за 2010–2013 рр.). </w:t>
      </w:r>
    </w:p>
    <w:p w:rsidR="00674BA1" w:rsidRDefault="00674BA1" w:rsidP="00674BA1">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У цілому за звітний період в результаті ведення сільського господарства та надання супутніх з ним послуг щорічно збільшується кількість утворених відходів та зростає негативний вплив на довкілля. </w:t>
      </w:r>
    </w:p>
    <w:p w:rsidR="00674BA1" w:rsidRPr="00C306CB" w:rsidRDefault="00674BA1" w:rsidP="00674BA1">
      <w:pPr>
        <w:spacing w:after="0" w:line="360" w:lineRule="auto"/>
        <w:ind w:firstLine="709"/>
        <w:jc w:val="both"/>
        <w:rPr>
          <w:rFonts w:ascii="Times New Roman" w:hAnsi="Times New Roman" w:cs="Times New Roman"/>
          <w:iCs/>
          <w:sz w:val="28"/>
          <w:szCs w:val="28"/>
          <w:lang w:val="uk-UA"/>
        </w:rPr>
        <w:sectPr w:rsidR="00674BA1" w:rsidRPr="00C306CB" w:rsidSect="00674BA1">
          <w:headerReference w:type="default" r:id="rId13"/>
          <w:pgSz w:w="11906" w:h="16838"/>
          <w:pgMar w:top="1134" w:right="850" w:bottom="1134" w:left="1701" w:header="708" w:footer="708" w:gutter="0"/>
          <w:pgNumType w:start="43"/>
          <w:cols w:space="708"/>
          <w:docGrid w:linePitch="360"/>
        </w:sectPr>
      </w:pPr>
    </w:p>
    <w:p w:rsidR="00674BA1" w:rsidRPr="00A1785C" w:rsidRDefault="00674BA1" w:rsidP="00674BA1">
      <w:pPr>
        <w:spacing w:after="0" w:line="360" w:lineRule="auto"/>
        <w:ind w:firstLine="709"/>
        <w:jc w:val="right"/>
        <w:rPr>
          <w:rFonts w:ascii="Times New Roman" w:hAnsi="Times New Roman" w:cs="Times New Roman"/>
          <w:i/>
          <w:iCs/>
          <w:sz w:val="28"/>
          <w:szCs w:val="28"/>
          <w:lang w:val="uk-UA"/>
        </w:rPr>
      </w:pPr>
      <w:r w:rsidRPr="00A1785C">
        <w:rPr>
          <w:rFonts w:ascii="Times New Roman" w:hAnsi="Times New Roman" w:cs="Times New Roman"/>
          <w:i/>
          <w:iCs/>
          <w:sz w:val="28"/>
          <w:szCs w:val="28"/>
          <w:lang w:val="uk-UA"/>
        </w:rPr>
        <w:lastRenderedPageBreak/>
        <w:t>Таблиця 2.1</w:t>
      </w:r>
      <w:r>
        <w:rPr>
          <w:rFonts w:ascii="Times New Roman" w:hAnsi="Times New Roman" w:cs="Times New Roman"/>
          <w:i/>
          <w:iCs/>
          <w:sz w:val="28"/>
          <w:szCs w:val="28"/>
          <w:lang w:val="uk-UA"/>
        </w:rPr>
        <w:t>6</w:t>
      </w:r>
    </w:p>
    <w:p w:rsidR="00674BA1" w:rsidRDefault="00674BA1" w:rsidP="00674BA1">
      <w:pPr>
        <w:spacing w:after="0" w:line="360" w:lineRule="auto"/>
        <w:ind w:firstLine="709"/>
        <w:jc w:val="center"/>
        <w:rPr>
          <w:rFonts w:ascii="Times New Roman" w:hAnsi="Times New Roman" w:cs="Times New Roman"/>
          <w:b/>
          <w:sz w:val="28"/>
          <w:szCs w:val="28"/>
          <w:lang w:val="uk-UA"/>
        </w:rPr>
      </w:pPr>
      <w:r w:rsidRPr="00A1785C">
        <w:rPr>
          <w:rFonts w:ascii="Times New Roman" w:hAnsi="Times New Roman" w:cs="Times New Roman"/>
          <w:b/>
          <w:sz w:val="28"/>
          <w:szCs w:val="28"/>
          <w:lang w:val="uk-UA"/>
        </w:rPr>
        <w:t xml:space="preserve">Викиди забруднюючих речовин в атмосферу від стаціонарних джерел забруднення </w:t>
      </w:r>
    </w:p>
    <w:p w:rsidR="00674BA1" w:rsidRPr="00A1785C" w:rsidRDefault="00674BA1" w:rsidP="00674BA1">
      <w:pPr>
        <w:spacing w:after="0" w:line="360" w:lineRule="auto"/>
        <w:ind w:firstLine="709"/>
        <w:jc w:val="center"/>
        <w:rPr>
          <w:rFonts w:ascii="Times New Roman" w:hAnsi="Times New Roman" w:cs="Times New Roman"/>
          <w:b/>
          <w:sz w:val="28"/>
          <w:szCs w:val="28"/>
          <w:lang w:val="uk-UA"/>
        </w:rPr>
      </w:pPr>
      <w:r w:rsidRPr="00A1785C">
        <w:rPr>
          <w:rFonts w:ascii="Times New Roman" w:hAnsi="Times New Roman" w:cs="Times New Roman"/>
          <w:b/>
          <w:sz w:val="28"/>
          <w:szCs w:val="28"/>
          <w:lang w:val="uk-UA"/>
        </w:rPr>
        <w:t>сільськогосподарськи</w:t>
      </w:r>
      <w:r>
        <w:rPr>
          <w:rFonts w:ascii="Times New Roman" w:hAnsi="Times New Roman" w:cs="Times New Roman"/>
          <w:b/>
          <w:sz w:val="28"/>
          <w:szCs w:val="28"/>
          <w:lang w:val="uk-UA"/>
        </w:rPr>
        <w:t>ми</w:t>
      </w:r>
      <w:r w:rsidRPr="00A1785C">
        <w:rPr>
          <w:rFonts w:ascii="Times New Roman" w:hAnsi="Times New Roman" w:cs="Times New Roman"/>
          <w:b/>
          <w:sz w:val="28"/>
          <w:szCs w:val="28"/>
          <w:lang w:val="uk-UA"/>
        </w:rPr>
        <w:t xml:space="preserve"> підприємства</w:t>
      </w:r>
      <w:r>
        <w:rPr>
          <w:rFonts w:ascii="Times New Roman" w:hAnsi="Times New Roman" w:cs="Times New Roman"/>
          <w:b/>
          <w:sz w:val="28"/>
          <w:szCs w:val="28"/>
          <w:lang w:val="uk-UA"/>
        </w:rPr>
        <w:t>ми у 2010–2013 рр.</w:t>
      </w:r>
    </w:p>
    <w:tbl>
      <w:tblPr>
        <w:tblStyle w:val="a3"/>
        <w:tblW w:w="15307" w:type="dxa"/>
        <w:tblInd w:w="-34" w:type="dxa"/>
        <w:tblLayout w:type="fixed"/>
        <w:tblLook w:val="04A0" w:firstRow="1" w:lastRow="0" w:firstColumn="1" w:lastColumn="0" w:noHBand="0" w:noVBand="1"/>
      </w:tblPr>
      <w:tblGrid>
        <w:gridCol w:w="2269"/>
        <w:gridCol w:w="1134"/>
        <w:gridCol w:w="995"/>
        <w:gridCol w:w="1131"/>
        <w:gridCol w:w="1133"/>
        <w:gridCol w:w="992"/>
        <w:gridCol w:w="1134"/>
        <w:gridCol w:w="1134"/>
        <w:gridCol w:w="993"/>
        <w:gridCol w:w="1134"/>
        <w:gridCol w:w="1134"/>
        <w:gridCol w:w="990"/>
        <w:gridCol w:w="1134"/>
      </w:tblGrid>
      <w:tr w:rsidR="00674BA1" w:rsidTr="00674BA1">
        <w:trPr>
          <w:trHeight w:val="384"/>
        </w:trPr>
        <w:tc>
          <w:tcPr>
            <w:tcW w:w="2269" w:type="dxa"/>
            <w:vMerge w:val="restart"/>
            <w:vAlign w:val="center"/>
          </w:tcPr>
          <w:p w:rsidR="00674BA1" w:rsidRPr="00254A5E" w:rsidRDefault="00674BA1" w:rsidP="00674BA1">
            <w:pPr>
              <w:jc w:val="center"/>
              <w:rPr>
                <w:rFonts w:ascii="Times New Roman" w:hAnsi="Times New Roman" w:cs="Times New Roman"/>
                <w:b/>
                <w:sz w:val="24"/>
                <w:szCs w:val="24"/>
                <w:lang w:val="uk-UA"/>
              </w:rPr>
            </w:pPr>
            <w:r w:rsidRPr="00254A5E">
              <w:rPr>
                <w:rFonts w:ascii="Times New Roman" w:hAnsi="Times New Roman" w:cs="Times New Roman"/>
                <w:b/>
                <w:sz w:val="24"/>
                <w:szCs w:val="24"/>
                <w:lang w:val="uk-UA"/>
              </w:rPr>
              <w:t>Показник</w:t>
            </w:r>
          </w:p>
        </w:tc>
        <w:tc>
          <w:tcPr>
            <w:tcW w:w="3260" w:type="dxa"/>
            <w:gridSpan w:val="3"/>
            <w:vAlign w:val="center"/>
          </w:tcPr>
          <w:p w:rsidR="00674BA1" w:rsidRPr="00254A5E" w:rsidRDefault="00674BA1" w:rsidP="00674BA1">
            <w:pPr>
              <w:jc w:val="center"/>
              <w:rPr>
                <w:rFonts w:ascii="Times New Roman" w:hAnsi="Times New Roman" w:cs="Times New Roman"/>
                <w:b/>
                <w:sz w:val="24"/>
                <w:szCs w:val="24"/>
                <w:lang w:val="uk-UA"/>
              </w:rPr>
            </w:pPr>
            <w:r w:rsidRPr="00254A5E">
              <w:rPr>
                <w:rFonts w:ascii="Times New Roman" w:hAnsi="Times New Roman" w:cs="Times New Roman"/>
                <w:b/>
                <w:sz w:val="24"/>
                <w:szCs w:val="24"/>
                <w:lang w:val="uk-UA"/>
              </w:rPr>
              <w:t>2010</w:t>
            </w:r>
            <w:r>
              <w:rPr>
                <w:rFonts w:ascii="Times New Roman" w:hAnsi="Times New Roman" w:cs="Times New Roman"/>
                <w:b/>
                <w:sz w:val="24"/>
                <w:szCs w:val="24"/>
                <w:lang w:val="uk-UA"/>
              </w:rPr>
              <w:t xml:space="preserve"> р.</w:t>
            </w:r>
          </w:p>
        </w:tc>
        <w:tc>
          <w:tcPr>
            <w:tcW w:w="3259" w:type="dxa"/>
            <w:gridSpan w:val="3"/>
            <w:vAlign w:val="center"/>
          </w:tcPr>
          <w:p w:rsidR="00674BA1" w:rsidRPr="00254A5E" w:rsidRDefault="00674BA1" w:rsidP="00674BA1">
            <w:pPr>
              <w:jc w:val="center"/>
              <w:rPr>
                <w:rFonts w:ascii="Times New Roman" w:hAnsi="Times New Roman" w:cs="Times New Roman"/>
                <w:b/>
                <w:sz w:val="24"/>
                <w:szCs w:val="24"/>
                <w:lang w:val="uk-UA"/>
              </w:rPr>
            </w:pPr>
            <w:r w:rsidRPr="00254A5E">
              <w:rPr>
                <w:rFonts w:ascii="Times New Roman" w:hAnsi="Times New Roman" w:cs="Times New Roman"/>
                <w:b/>
                <w:sz w:val="24"/>
                <w:szCs w:val="24"/>
                <w:lang w:val="uk-UA"/>
              </w:rPr>
              <w:t>2011</w:t>
            </w:r>
            <w:r>
              <w:rPr>
                <w:rFonts w:ascii="Times New Roman" w:hAnsi="Times New Roman" w:cs="Times New Roman"/>
                <w:b/>
                <w:sz w:val="24"/>
                <w:szCs w:val="24"/>
                <w:lang w:val="uk-UA"/>
              </w:rPr>
              <w:t xml:space="preserve"> р.</w:t>
            </w:r>
          </w:p>
        </w:tc>
        <w:tc>
          <w:tcPr>
            <w:tcW w:w="3261" w:type="dxa"/>
            <w:gridSpan w:val="3"/>
            <w:vAlign w:val="center"/>
          </w:tcPr>
          <w:p w:rsidR="00674BA1" w:rsidRPr="00254A5E" w:rsidRDefault="00674BA1" w:rsidP="00674BA1">
            <w:pPr>
              <w:jc w:val="center"/>
              <w:rPr>
                <w:rFonts w:ascii="Times New Roman" w:hAnsi="Times New Roman" w:cs="Times New Roman"/>
                <w:b/>
                <w:sz w:val="24"/>
                <w:szCs w:val="24"/>
                <w:lang w:val="uk-UA"/>
              </w:rPr>
            </w:pPr>
            <w:r w:rsidRPr="00254A5E">
              <w:rPr>
                <w:rFonts w:ascii="Times New Roman" w:hAnsi="Times New Roman" w:cs="Times New Roman"/>
                <w:b/>
                <w:sz w:val="24"/>
                <w:szCs w:val="24"/>
                <w:lang w:val="uk-UA"/>
              </w:rPr>
              <w:t>2012</w:t>
            </w:r>
            <w:r>
              <w:rPr>
                <w:rFonts w:ascii="Times New Roman" w:hAnsi="Times New Roman" w:cs="Times New Roman"/>
                <w:b/>
                <w:sz w:val="24"/>
                <w:szCs w:val="24"/>
                <w:lang w:val="uk-UA"/>
              </w:rPr>
              <w:t xml:space="preserve"> р.</w:t>
            </w:r>
          </w:p>
        </w:tc>
        <w:tc>
          <w:tcPr>
            <w:tcW w:w="3258" w:type="dxa"/>
            <w:gridSpan w:val="3"/>
            <w:vAlign w:val="center"/>
          </w:tcPr>
          <w:p w:rsidR="00674BA1" w:rsidRPr="00254A5E"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r>
      <w:tr w:rsidR="00674BA1" w:rsidTr="00674BA1">
        <w:trPr>
          <w:trHeight w:val="955"/>
        </w:trPr>
        <w:tc>
          <w:tcPr>
            <w:tcW w:w="2269" w:type="dxa"/>
            <w:vMerge/>
          </w:tcPr>
          <w:p w:rsidR="00674BA1" w:rsidRPr="00254A5E" w:rsidRDefault="00674BA1" w:rsidP="00674BA1">
            <w:pPr>
              <w:jc w:val="both"/>
              <w:rPr>
                <w:rFonts w:ascii="Times New Roman" w:hAnsi="Times New Roman" w:cs="Times New Roman"/>
                <w:sz w:val="24"/>
                <w:szCs w:val="24"/>
                <w:lang w:val="uk-UA"/>
              </w:rPr>
            </w:pPr>
          </w:p>
        </w:tc>
        <w:tc>
          <w:tcPr>
            <w:tcW w:w="1134"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Кількість</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підпри-ємств, од.</w:t>
            </w:r>
          </w:p>
        </w:tc>
        <w:tc>
          <w:tcPr>
            <w:tcW w:w="995"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Обсяг</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викидів,</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т</w:t>
            </w:r>
          </w:p>
        </w:tc>
        <w:tc>
          <w:tcPr>
            <w:tcW w:w="1131"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Середній розмір</w:t>
            </w:r>
          </w:p>
          <w:p w:rsidR="00674BA1" w:rsidRPr="00516A25" w:rsidRDefault="00674BA1" w:rsidP="00674BA1">
            <w:pPr>
              <w:jc w:val="center"/>
              <w:rPr>
                <w:rFonts w:ascii="Times New Roman" w:hAnsi="Times New Roman" w:cs="Times New Roman"/>
                <w:sz w:val="21"/>
                <w:szCs w:val="21"/>
                <w:lang w:val="uk-UA"/>
              </w:rPr>
            </w:pPr>
            <w:r>
              <w:rPr>
                <w:rFonts w:ascii="Times New Roman" w:hAnsi="Times New Roman" w:cs="Times New Roman"/>
                <w:sz w:val="21"/>
                <w:szCs w:val="21"/>
                <w:lang w:val="uk-UA"/>
              </w:rPr>
              <w:t xml:space="preserve">викидів, </w:t>
            </w:r>
            <w:r w:rsidRPr="00516A25">
              <w:rPr>
                <w:rFonts w:ascii="Times New Roman" w:hAnsi="Times New Roman" w:cs="Times New Roman"/>
                <w:sz w:val="21"/>
                <w:szCs w:val="21"/>
                <w:lang w:val="uk-UA"/>
              </w:rPr>
              <w:t>т</w:t>
            </w:r>
          </w:p>
        </w:tc>
        <w:tc>
          <w:tcPr>
            <w:tcW w:w="1133"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Кількість</w:t>
            </w:r>
          </w:p>
          <w:p w:rsidR="00674BA1" w:rsidRPr="00516A25" w:rsidRDefault="00674BA1" w:rsidP="00674BA1">
            <w:pPr>
              <w:jc w:val="center"/>
              <w:rPr>
                <w:rFonts w:ascii="Times New Roman" w:hAnsi="Times New Roman" w:cs="Times New Roman"/>
                <w:sz w:val="21"/>
                <w:szCs w:val="21"/>
                <w:lang w:val="uk-UA"/>
              </w:rPr>
            </w:pPr>
            <w:r>
              <w:rPr>
                <w:rFonts w:ascii="Times New Roman" w:hAnsi="Times New Roman" w:cs="Times New Roman"/>
                <w:sz w:val="21"/>
                <w:szCs w:val="21"/>
                <w:lang w:val="uk-UA"/>
              </w:rPr>
              <w:t xml:space="preserve">підпри-ємств, </w:t>
            </w:r>
            <w:r w:rsidRPr="00516A25">
              <w:rPr>
                <w:rFonts w:ascii="Times New Roman" w:hAnsi="Times New Roman" w:cs="Times New Roman"/>
                <w:sz w:val="21"/>
                <w:szCs w:val="21"/>
                <w:lang w:val="uk-UA"/>
              </w:rPr>
              <w:t>од.</w:t>
            </w:r>
          </w:p>
        </w:tc>
        <w:tc>
          <w:tcPr>
            <w:tcW w:w="992"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Обсяг</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викидів,</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т</w:t>
            </w:r>
          </w:p>
        </w:tc>
        <w:tc>
          <w:tcPr>
            <w:tcW w:w="1134"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Середній розмір</w:t>
            </w:r>
          </w:p>
          <w:p w:rsidR="00674BA1" w:rsidRPr="00516A25" w:rsidRDefault="00674BA1" w:rsidP="00674BA1">
            <w:pPr>
              <w:jc w:val="center"/>
              <w:rPr>
                <w:rFonts w:ascii="Times New Roman" w:hAnsi="Times New Roman" w:cs="Times New Roman"/>
                <w:sz w:val="21"/>
                <w:szCs w:val="21"/>
                <w:lang w:val="uk-UA"/>
              </w:rPr>
            </w:pPr>
            <w:r>
              <w:rPr>
                <w:rFonts w:ascii="Times New Roman" w:hAnsi="Times New Roman" w:cs="Times New Roman"/>
                <w:sz w:val="21"/>
                <w:szCs w:val="21"/>
                <w:lang w:val="uk-UA"/>
              </w:rPr>
              <w:t xml:space="preserve">викидів, </w:t>
            </w:r>
            <w:r w:rsidRPr="00516A25">
              <w:rPr>
                <w:rFonts w:ascii="Times New Roman" w:hAnsi="Times New Roman" w:cs="Times New Roman"/>
                <w:sz w:val="21"/>
                <w:szCs w:val="21"/>
                <w:lang w:val="uk-UA"/>
              </w:rPr>
              <w:t>т</w:t>
            </w:r>
          </w:p>
        </w:tc>
        <w:tc>
          <w:tcPr>
            <w:tcW w:w="1134"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Кількість</w:t>
            </w:r>
          </w:p>
          <w:p w:rsidR="00674BA1" w:rsidRPr="00516A25" w:rsidRDefault="00674BA1" w:rsidP="00674BA1">
            <w:pPr>
              <w:jc w:val="center"/>
              <w:rPr>
                <w:rFonts w:ascii="Times New Roman" w:hAnsi="Times New Roman" w:cs="Times New Roman"/>
                <w:sz w:val="21"/>
                <w:szCs w:val="21"/>
                <w:lang w:val="uk-UA"/>
              </w:rPr>
            </w:pPr>
            <w:r>
              <w:rPr>
                <w:rFonts w:ascii="Times New Roman" w:hAnsi="Times New Roman" w:cs="Times New Roman"/>
                <w:sz w:val="21"/>
                <w:szCs w:val="21"/>
                <w:lang w:val="uk-UA"/>
              </w:rPr>
              <w:t xml:space="preserve">підпри-ємств, </w:t>
            </w:r>
            <w:r w:rsidRPr="00516A25">
              <w:rPr>
                <w:rFonts w:ascii="Times New Roman" w:hAnsi="Times New Roman" w:cs="Times New Roman"/>
                <w:sz w:val="21"/>
                <w:szCs w:val="21"/>
                <w:lang w:val="uk-UA"/>
              </w:rPr>
              <w:t>од.</w:t>
            </w:r>
          </w:p>
        </w:tc>
        <w:tc>
          <w:tcPr>
            <w:tcW w:w="993"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Обсяг</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викидів,</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т</w:t>
            </w:r>
          </w:p>
        </w:tc>
        <w:tc>
          <w:tcPr>
            <w:tcW w:w="1134"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Середній розмір</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викидів, т</w:t>
            </w:r>
          </w:p>
        </w:tc>
        <w:tc>
          <w:tcPr>
            <w:tcW w:w="1134"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Кількість</w:t>
            </w:r>
          </w:p>
          <w:p w:rsidR="00674BA1" w:rsidRPr="00516A25" w:rsidRDefault="00674BA1" w:rsidP="00674BA1">
            <w:pPr>
              <w:jc w:val="center"/>
              <w:rPr>
                <w:rFonts w:ascii="Times New Roman" w:hAnsi="Times New Roman" w:cs="Times New Roman"/>
                <w:sz w:val="21"/>
                <w:szCs w:val="21"/>
                <w:lang w:val="uk-UA"/>
              </w:rPr>
            </w:pPr>
            <w:r>
              <w:rPr>
                <w:rFonts w:ascii="Times New Roman" w:hAnsi="Times New Roman" w:cs="Times New Roman"/>
                <w:sz w:val="21"/>
                <w:szCs w:val="21"/>
                <w:lang w:val="uk-UA"/>
              </w:rPr>
              <w:t xml:space="preserve">підпри-ємств, </w:t>
            </w:r>
            <w:r w:rsidRPr="00516A25">
              <w:rPr>
                <w:rFonts w:ascii="Times New Roman" w:hAnsi="Times New Roman" w:cs="Times New Roman"/>
                <w:sz w:val="21"/>
                <w:szCs w:val="21"/>
                <w:lang w:val="uk-UA"/>
              </w:rPr>
              <w:t>од.</w:t>
            </w:r>
          </w:p>
        </w:tc>
        <w:tc>
          <w:tcPr>
            <w:tcW w:w="990"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Обсяг</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викидів,</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т</w:t>
            </w:r>
          </w:p>
        </w:tc>
        <w:tc>
          <w:tcPr>
            <w:tcW w:w="1134" w:type="dxa"/>
            <w:vAlign w:val="center"/>
          </w:tcPr>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Середній розмір</w:t>
            </w:r>
          </w:p>
          <w:p w:rsidR="00674BA1" w:rsidRPr="00516A25" w:rsidRDefault="00674BA1" w:rsidP="00674BA1">
            <w:pPr>
              <w:jc w:val="center"/>
              <w:rPr>
                <w:rFonts w:ascii="Times New Roman" w:hAnsi="Times New Roman" w:cs="Times New Roman"/>
                <w:sz w:val="21"/>
                <w:szCs w:val="21"/>
                <w:lang w:val="uk-UA"/>
              </w:rPr>
            </w:pPr>
            <w:r w:rsidRPr="00516A25">
              <w:rPr>
                <w:rFonts w:ascii="Times New Roman" w:hAnsi="Times New Roman" w:cs="Times New Roman"/>
                <w:sz w:val="21"/>
                <w:szCs w:val="21"/>
                <w:lang w:val="uk-UA"/>
              </w:rPr>
              <w:t>викидів, т</w:t>
            </w:r>
          </w:p>
        </w:tc>
      </w:tr>
      <w:tr w:rsidR="00674BA1" w:rsidTr="00674BA1">
        <w:trPr>
          <w:trHeight w:val="1054"/>
        </w:trPr>
        <w:tc>
          <w:tcPr>
            <w:tcW w:w="2269" w:type="dxa"/>
            <w:vAlign w:val="center"/>
          </w:tcPr>
          <w:p w:rsidR="00674BA1" w:rsidRPr="00082EEF" w:rsidRDefault="00674BA1" w:rsidP="00674BA1">
            <w:pPr>
              <w:rPr>
                <w:rFonts w:ascii="Times New Roman" w:hAnsi="Times New Roman" w:cs="Times New Roman"/>
                <w:sz w:val="23"/>
                <w:szCs w:val="23"/>
                <w:lang w:val="uk-UA"/>
              </w:rPr>
            </w:pPr>
            <w:r w:rsidRPr="00082EEF">
              <w:rPr>
                <w:rFonts w:ascii="Times New Roman" w:hAnsi="Times New Roman" w:cs="Times New Roman"/>
                <w:sz w:val="23"/>
                <w:szCs w:val="23"/>
                <w:lang w:val="uk-UA"/>
              </w:rPr>
              <w:t xml:space="preserve">Вирощування </w:t>
            </w:r>
            <w:r>
              <w:rPr>
                <w:rFonts w:ascii="Times New Roman" w:hAnsi="Times New Roman" w:cs="Times New Roman"/>
                <w:sz w:val="23"/>
                <w:szCs w:val="23"/>
                <w:lang w:val="uk-UA"/>
              </w:rPr>
              <w:t xml:space="preserve">с.-г. </w:t>
            </w:r>
            <w:r w:rsidRPr="00082EEF">
              <w:rPr>
                <w:rFonts w:ascii="Times New Roman" w:hAnsi="Times New Roman" w:cs="Times New Roman"/>
                <w:sz w:val="23"/>
                <w:szCs w:val="23"/>
                <w:lang w:val="uk-UA"/>
              </w:rPr>
              <w:t>культур з використанням</w:t>
            </w:r>
          </w:p>
          <w:p w:rsidR="00674BA1" w:rsidRPr="00082EEF" w:rsidRDefault="00674BA1" w:rsidP="00674BA1">
            <w:pPr>
              <w:rPr>
                <w:rFonts w:ascii="Times New Roman" w:hAnsi="Times New Roman" w:cs="Times New Roman"/>
                <w:sz w:val="23"/>
                <w:szCs w:val="23"/>
                <w:lang w:val="uk-UA"/>
              </w:rPr>
            </w:pPr>
            <w:r w:rsidRPr="00082EEF">
              <w:rPr>
                <w:rFonts w:ascii="Times New Roman" w:hAnsi="Times New Roman" w:cs="Times New Roman"/>
                <w:sz w:val="23"/>
                <w:szCs w:val="23"/>
                <w:lang w:val="uk-UA"/>
              </w:rPr>
              <w:t>добрив</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19</w:t>
            </w:r>
          </w:p>
        </w:tc>
        <w:tc>
          <w:tcPr>
            <w:tcW w:w="995"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63,3</w:t>
            </w:r>
          </w:p>
        </w:tc>
        <w:tc>
          <w:tcPr>
            <w:tcW w:w="1131"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3,3</w:t>
            </w:r>
          </w:p>
        </w:tc>
        <w:tc>
          <w:tcPr>
            <w:tcW w:w="113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17</w:t>
            </w:r>
          </w:p>
        </w:tc>
        <w:tc>
          <w:tcPr>
            <w:tcW w:w="992"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118,3</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6,7</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24</w:t>
            </w:r>
          </w:p>
        </w:tc>
        <w:tc>
          <w:tcPr>
            <w:tcW w:w="99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207,5</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8,6</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34</w:t>
            </w:r>
          </w:p>
        </w:tc>
        <w:tc>
          <w:tcPr>
            <w:tcW w:w="990"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177,4</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5,2</w:t>
            </w:r>
          </w:p>
        </w:tc>
      </w:tr>
      <w:tr w:rsidR="00674BA1" w:rsidTr="00674BA1">
        <w:trPr>
          <w:trHeight w:val="1170"/>
        </w:trPr>
        <w:tc>
          <w:tcPr>
            <w:tcW w:w="2269" w:type="dxa"/>
            <w:vAlign w:val="center"/>
          </w:tcPr>
          <w:p w:rsidR="00674BA1" w:rsidRPr="00082EEF" w:rsidRDefault="00674BA1" w:rsidP="00674BA1">
            <w:pPr>
              <w:rPr>
                <w:rFonts w:ascii="Times New Roman" w:hAnsi="Times New Roman" w:cs="Times New Roman"/>
                <w:sz w:val="23"/>
                <w:szCs w:val="23"/>
                <w:lang w:val="uk-UA"/>
              </w:rPr>
            </w:pPr>
            <w:r w:rsidRPr="00082EEF">
              <w:rPr>
                <w:rFonts w:ascii="Times New Roman" w:hAnsi="Times New Roman" w:cs="Times New Roman"/>
                <w:sz w:val="23"/>
                <w:szCs w:val="23"/>
                <w:lang w:val="uk-UA"/>
              </w:rPr>
              <w:t>Вирощування</w:t>
            </w:r>
            <w:r>
              <w:rPr>
                <w:rFonts w:ascii="Times New Roman" w:hAnsi="Times New Roman" w:cs="Times New Roman"/>
                <w:sz w:val="23"/>
                <w:szCs w:val="23"/>
                <w:lang w:val="uk-UA"/>
              </w:rPr>
              <w:t xml:space="preserve"> с.-г.</w:t>
            </w:r>
          </w:p>
          <w:p w:rsidR="00674BA1" w:rsidRPr="00082EEF" w:rsidRDefault="00674BA1" w:rsidP="00674BA1">
            <w:pPr>
              <w:rPr>
                <w:rFonts w:ascii="Times New Roman" w:hAnsi="Times New Roman" w:cs="Times New Roman"/>
                <w:sz w:val="23"/>
                <w:szCs w:val="23"/>
                <w:lang w:val="uk-UA"/>
              </w:rPr>
            </w:pPr>
            <w:r w:rsidRPr="00082EEF">
              <w:rPr>
                <w:rFonts w:ascii="Times New Roman" w:hAnsi="Times New Roman" w:cs="Times New Roman"/>
                <w:sz w:val="23"/>
                <w:szCs w:val="23"/>
                <w:lang w:val="uk-UA"/>
              </w:rPr>
              <w:t>культур без використання</w:t>
            </w:r>
          </w:p>
          <w:p w:rsidR="00674BA1" w:rsidRPr="00082EEF" w:rsidRDefault="00674BA1" w:rsidP="00674BA1">
            <w:pPr>
              <w:rPr>
                <w:rFonts w:ascii="Times New Roman" w:hAnsi="Times New Roman" w:cs="Times New Roman"/>
                <w:sz w:val="23"/>
                <w:szCs w:val="23"/>
                <w:lang w:val="uk-UA"/>
              </w:rPr>
            </w:pPr>
            <w:r w:rsidRPr="00082EEF">
              <w:rPr>
                <w:rFonts w:ascii="Times New Roman" w:hAnsi="Times New Roman" w:cs="Times New Roman"/>
                <w:sz w:val="23"/>
                <w:szCs w:val="23"/>
                <w:lang w:val="uk-UA"/>
              </w:rPr>
              <w:t>добрив</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6</w:t>
            </w:r>
          </w:p>
        </w:tc>
        <w:tc>
          <w:tcPr>
            <w:tcW w:w="995"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9,5</w:t>
            </w:r>
          </w:p>
        </w:tc>
        <w:tc>
          <w:tcPr>
            <w:tcW w:w="1131"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1,6</w:t>
            </w:r>
          </w:p>
        </w:tc>
        <w:tc>
          <w:tcPr>
            <w:tcW w:w="113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7</w:t>
            </w:r>
          </w:p>
        </w:tc>
        <w:tc>
          <w:tcPr>
            <w:tcW w:w="992"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11,6</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1,7</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10</w:t>
            </w:r>
          </w:p>
        </w:tc>
        <w:tc>
          <w:tcPr>
            <w:tcW w:w="99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4,9</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1,2</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8</w:t>
            </w:r>
          </w:p>
        </w:tc>
        <w:tc>
          <w:tcPr>
            <w:tcW w:w="990"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235,2</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29,4</w:t>
            </w:r>
          </w:p>
        </w:tc>
      </w:tr>
      <w:tr w:rsidR="00674BA1" w:rsidTr="00674BA1">
        <w:trPr>
          <w:trHeight w:val="385"/>
        </w:trPr>
        <w:tc>
          <w:tcPr>
            <w:tcW w:w="2269" w:type="dxa"/>
            <w:vAlign w:val="center"/>
          </w:tcPr>
          <w:p w:rsidR="00674BA1" w:rsidRPr="00082EEF" w:rsidRDefault="00674BA1" w:rsidP="00674BA1">
            <w:pPr>
              <w:rPr>
                <w:rFonts w:ascii="Times New Roman" w:hAnsi="Times New Roman" w:cs="Times New Roman"/>
                <w:sz w:val="23"/>
                <w:szCs w:val="23"/>
                <w:lang w:val="uk-UA"/>
              </w:rPr>
            </w:pPr>
            <w:r w:rsidRPr="00082EEF">
              <w:rPr>
                <w:rFonts w:ascii="Times New Roman" w:hAnsi="Times New Roman" w:cs="Times New Roman"/>
                <w:sz w:val="23"/>
                <w:szCs w:val="23"/>
                <w:lang w:val="uk-UA"/>
              </w:rPr>
              <w:t>Ентеральна ферментація</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507</w:t>
            </w:r>
          </w:p>
        </w:tc>
        <w:tc>
          <w:tcPr>
            <w:tcW w:w="995"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30316,4</w:t>
            </w:r>
          </w:p>
        </w:tc>
        <w:tc>
          <w:tcPr>
            <w:tcW w:w="1131"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60,0</w:t>
            </w:r>
          </w:p>
        </w:tc>
        <w:tc>
          <w:tcPr>
            <w:tcW w:w="113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516</w:t>
            </w:r>
          </w:p>
        </w:tc>
        <w:tc>
          <w:tcPr>
            <w:tcW w:w="992"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30818,1</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59,7</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531</w:t>
            </w:r>
          </w:p>
        </w:tc>
        <w:tc>
          <w:tcPr>
            <w:tcW w:w="99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43520,5</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82,0</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546</w:t>
            </w:r>
          </w:p>
        </w:tc>
        <w:tc>
          <w:tcPr>
            <w:tcW w:w="990"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35365,9</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64,8</w:t>
            </w:r>
          </w:p>
        </w:tc>
      </w:tr>
      <w:tr w:rsidR="00674BA1" w:rsidTr="00674BA1">
        <w:trPr>
          <w:trHeight w:val="743"/>
        </w:trPr>
        <w:tc>
          <w:tcPr>
            <w:tcW w:w="2269" w:type="dxa"/>
            <w:vAlign w:val="center"/>
          </w:tcPr>
          <w:p w:rsidR="00674BA1" w:rsidRPr="00082EEF" w:rsidRDefault="00674BA1" w:rsidP="00674BA1">
            <w:pPr>
              <w:rPr>
                <w:rFonts w:ascii="Times New Roman" w:hAnsi="Times New Roman" w:cs="Times New Roman"/>
                <w:sz w:val="23"/>
                <w:szCs w:val="23"/>
                <w:lang w:val="uk-UA"/>
              </w:rPr>
            </w:pPr>
            <w:r w:rsidRPr="00082EEF">
              <w:rPr>
                <w:rFonts w:ascii="Times New Roman" w:hAnsi="Times New Roman" w:cs="Times New Roman"/>
                <w:sz w:val="23"/>
                <w:szCs w:val="23"/>
                <w:lang w:val="uk-UA"/>
              </w:rPr>
              <w:t>Прибирання, збереження та використання гною, а також органічних сполук</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593</w:t>
            </w:r>
          </w:p>
        </w:tc>
        <w:tc>
          <w:tcPr>
            <w:tcW w:w="995"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30175,4</w:t>
            </w:r>
          </w:p>
        </w:tc>
        <w:tc>
          <w:tcPr>
            <w:tcW w:w="1131"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50,9</w:t>
            </w:r>
          </w:p>
        </w:tc>
        <w:tc>
          <w:tcPr>
            <w:tcW w:w="113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575</w:t>
            </w:r>
          </w:p>
        </w:tc>
        <w:tc>
          <w:tcPr>
            <w:tcW w:w="992"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30019,2</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52,2</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569</w:t>
            </w:r>
          </w:p>
        </w:tc>
        <w:tc>
          <w:tcPr>
            <w:tcW w:w="99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21421,2</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37,6</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566</w:t>
            </w:r>
          </w:p>
        </w:tc>
        <w:tc>
          <w:tcPr>
            <w:tcW w:w="990"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26284,0</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46,4</w:t>
            </w:r>
          </w:p>
        </w:tc>
      </w:tr>
      <w:tr w:rsidR="00674BA1" w:rsidTr="00674BA1">
        <w:trPr>
          <w:trHeight w:val="471"/>
        </w:trPr>
        <w:tc>
          <w:tcPr>
            <w:tcW w:w="2269" w:type="dxa"/>
            <w:vAlign w:val="center"/>
          </w:tcPr>
          <w:p w:rsidR="00674BA1" w:rsidRPr="00082EEF" w:rsidRDefault="00674BA1" w:rsidP="00674BA1">
            <w:pPr>
              <w:rPr>
                <w:rFonts w:ascii="Times New Roman" w:hAnsi="Times New Roman" w:cs="Times New Roman"/>
                <w:sz w:val="23"/>
                <w:szCs w:val="23"/>
                <w:lang w:val="uk-UA"/>
              </w:rPr>
            </w:pPr>
            <w:r w:rsidRPr="00082EEF">
              <w:rPr>
                <w:rFonts w:ascii="Times New Roman" w:hAnsi="Times New Roman" w:cs="Times New Roman"/>
                <w:sz w:val="23"/>
                <w:szCs w:val="23"/>
                <w:lang w:val="uk-UA"/>
              </w:rPr>
              <w:t>Використання пестицидів та вапняку</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w:t>
            </w:r>
          </w:p>
        </w:tc>
        <w:tc>
          <w:tcPr>
            <w:tcW w:w="995"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0,0</w:t>
            </w:r>
          </w:p>
        </w:tc>
        <w:tc>
          <w:tcPr>
            <w:tcW w:w="1131"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0,0</w:t>
            </w:r>
          </w:p>
        </w:tc>
        <w:tc>
          <w:tcPr>
            <w:tcW w:w="113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2</w:t>
            </w:r>
          </w:p>
        </w:tc>
        <w:tc>
          <w:tcPr>
            <w:tcW w:w="992"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0,5</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0,2</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3</w:t>
            </w:r>
          </w:p>
        </w:tc>
        <w:tc>
          <w:tcPr>
            <w:tcW w:w="99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0,6</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0,2</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2</w:t>
            </w:r>
          </w:p>
        </w:tc>
        <w:tc>
          <w:tcPr>
            <w:tcW w:w="990"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0,6</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0,3</w:t>
            </w:r>
          </w:p>
        </w:tc>
      </w:tr>
      <w:tr w:rsidR="00674BA1" w:rsidTr="00674BA1">
        <w:trPr>
          <w:trHeight w:val="706"/>
        </w:trPr>
        <w:tc>
          <w:tcPr>
            <w:tcW w:w="2269" w:type="dxa"/>
            <w:vAlign w:val="center"/>
          </w:tcPr>
          <w:p w:rsidR="00674BA1" w:rsidRPr="00082EEF" w:rsidRDefault="00674BA1" w:rsidP="00674BA1">
            <w:pPr>
              <w:rPr>
                <w:rFonts w:ascii="Times New Roman" w:hAnsi="Times New Roman" w:cs="Times New Roman"/>
                <w:sz w:val="23"/>
                <w:szCs w:val="23"/>
                <w:lang w:val="uk-UA"/>
              </w:rPr>
            </w:pPr>
            <w:r w:rsidRPr="00082EEF">
              <w:rPr>
                <w:rFonts w:ascii="Times New Roman" w:hAnsi="Times New Roman" w:cs="Times New Roman"/>
                <w:sz w:val="23"/>
                <w:szCs w:val="23"/>
                <w:lang w:val="uk-UA"/>
              </w:rPr>
              <w:t>Прибирання, збереження та використання гною та азотних сполук</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27</w:t>
            </w:r>
          </w:p>
        </w:tc>
        <w:tc>
          <w:tcPr>
            <w:tcW w:w="995"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1135,5</w:t>
            </w:r>
          </w:p>
        </w:tc>
        <w:tc>
          <w:tcPr>
            <w:tcW w:w="1131"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42,1</w:t>
            </w:r>
          </w:p>
        </w:tc>
        <w:tc>
          <w:tcPr>
            <w:tcW w:w="113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33</w:t>
            </w:r>
          </w:p>
        </w:tc>
        <w:tc>
          <w:tcPr>
            <w:tcW w:w="992"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834,2</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25,3</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43</w:t>
            </w:r>
          </w:p>
        </w:tc>
        <w:tc>
          <w:tcPr>
            <w:tcW w:w="993"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1354,1</w:t>
            </w:r>
          </w:p>
        </w:tc>
        <w:tc>
          <w:tcPr>
            <w:tcW w:w="1134" w:type="dxa"/>
            <w:vAlign w:val="center"/>
          </w:tcPr>
          <w:p w:rsidR="00674BA1" w:rsidRPr="00914C07" w:rsidRDefault="00674BA1" w:rsidP="00674BA1">
            <w:pPr>
              <w:jc w:val="center"/>
              <w:rPr>
                <w:rFonts w:ascii="Times New Roman" w:hAnsi="Times New Roman" w:cs="Times New Roman"/>
                <w:lang w:val="uk-UA"/>
              </w:rPr>
            </w:pPr>
            <w:r w:rsidRPr="00914C07">
              <w:rPr>
                <w:rFonts w:ascii="Times New Roman" w:hAnsi="Times New Roman" w:cs="Times New Roman"/>
                <w:lang w:val="uk-UA"/>
              </w:rPr>
              <w:t>31,5</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53</w:t>
            </w:r>
          </w:p>
        </w:tc>
        <w:tc>
          <w:tcPr>
            <w:tcW w:w="990"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1714,6</w:t>
            </w:r>
          </w:p>
        </w:tc>
        <w:tc>
          <w:tcPr>
            <w:tcW w:w="1134" w:type="dxa"/>
            <w:vAlign w:val="center"/>
          </w:tcPr>
          <w:p w:rsidR="00674BA1" w:rsidRPr="00914C07" w:rsidRDefault="00674BA1" w:rsidP="00674BA1">
            <w:pPr>
              <w:jc w:val="center"/>
              <w:rPr>
                <w:rFonts w:ascii="Times New Roman" w:hAnsi="Times New Roman" w:cs="Times New Roman"/>
                <w:lang w:val="uk-UA"/>
              </w:rPr>
            </w:pPr>
            <w:r>
              <w:rPr>
                <w:rFonts w:ascii="Times New Roman" w:hAnsi="Times New Roman" w:cs="Times New Roman"/>
                <w:lang w:val="uk-UA"/>
              </w:rPr>
              <w:t>32,4</w:t>
            </w:r>
          </w:p>
        </w:tc>
      </w:tr>
    </w:tbl>
    <w:p w:rsidR="00674BA1" w:rsidRDefault="00674BA1" w:rsidP="00674BA1">
      <w:pPr>
        <w:spacing w:after="0" w:line="36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Pr="00A70219">
        <w:rPr>
          <w:rFonts w:ascii="Times New Roman" w:hAnsi="Times New Roman" w:cs="Times New Roman"/>
          <w:i/>
          <w:sz w:val="24"/>
          <w:szCs w:val="24"/>
          <w:lang w:val="uk-UA"/>
        </w:rPr>
        <w:t>Джерело:</w:t>
      </w:r>
      <w:r>
        <w:rPr>
          <w:rFonts w:ascii="Times New Roman" w:hAnsi="Times New Roman" w:cs="Times New Roman"/>
          <w:i/>
          <w:sz w:val="24"/>
          <w:szCs w:val="24"/>
          <w:lang w:val="uk-UA"/>
        </w:rPr>
        <w:t xml:space="preserve"> побудовано за</w:t>
      </w:r>
      <w:r w:rsidRPr="00A70219">
        <w:rPr>
          <w:rFonts w:ascii="Times New Roman" w:hAnsi="Times New Roman" w:cs="Times New Roman"/>
          <w:i/>
          <w:sz w:val="24"/>
          <w:szCs w:val="24"/>
          <w:lang w:val="uk-UA"/>
        </w:rPr>
        <w:t xml:space="preserve"> </w:t>
      </w:r>
      <w:r w:rsidRPr="00A70219">
        <w:rPr>
          <w:rFonts w:ascii="Times New Roman" w:hAnsi="Times New Roman" w:cs="Times New Roman"/>
          <w:i/>
          <w:sz w:val="24"/>
          <w:szCs w:val="24"/>
          <w:lang w:val="en-US"/>
        </w:rPr>
        <w:t>[</w:t>
      </w:r>
      <w:r>
        <w:rPr>
          <w:rFonts w:ascii="Times New Roman" w:hAnsi="Times New Roman" w:cs="Times New Roman"/>
          <w:i/>
          <w:sz w:val="24"/>
          <w:szCs w:val="24"/>
        </w:rPr>
        <w:t>1</w:t>
      </w:r>
      <w:r>
        <w:rPr>
          <w:rFonts w:ascii="Times New Roman" w:hAnsi="Times New Roman" w:cs="Times New Roman"/>
          <w:i/>
          <w:sz w:val="24"/>
          <w:szCs w:val="24"/>
          <w:lang w:val="uk-UA"/>
        </w:rPr>
        <w:t>30</w:t>
      </w:r>
      <w:r w:rsidRPr="00A70219">
        <w:rPr>
          <w:rFonts w:ascii="Times New Roman" w:hAnsi="Times New Roman" w:cs="Times New Roman"/>
          <w:i/>
          <w:sz w:val="24"/>
          <w:szCs w:val="24"/>
          <w:lang w:val="en-US"/>
        </w:rPr>
        <w:t>]</w:t>
      </w:r>
      <w:r w:rsidRPr="00A70219">
        <w:rPr>
          <w:rFonts w:ascii="Times New Roman" w:hAnsi="Times New Roman" w:cs="Times New Roman"/>
          <w:i/>
          <w:sz w:val="24"/>
          <w:szCs w:val="24"/>
        </w:rPr>
        <w:t>.</w:t>
      </w:r>
    </w:p>
    <w:p w:rsidR="00674BA1" w:rsidRDefault="00674BA1" w:rsidP="00674BA1">
      <w:pPr>
        <w:spacing w:after="0" w:line="360" w:lineRule="auto"/>
        <w:jc w:val="both"/>
        <w:rPr>
          <w:rFonts w:ascii="Times New Roman" w:hAnsi="Times New Roman" w:cs="Times New Roman"/>
          <w:i/>
          <w:sz w:val="24"/>
          <w:szCs w:val="24"/>
          <w:lang w:val="uk-UA"/>
        </w:rPr>
        <w:sectPr w:rsidR="00674BA1" w:rsidSect="00674BA1">
          <w:pgSz w:w="16838" w:h="11906" w:orient="landscape"/>
          <w:pgMar w:top="1701" w:right="1134" w:bottom="851" w:left="1134" w:header="709" w:footer="709" w:gutter="0"/>
          <w:cols w:space="708"/>
          <w:docGrid w:linePitch="360"/>
        </w:sectPr>
      </w:pP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Cs/>
          <w:sz w:val="28"/>
          <w:szCs w:val="28"/>
          <w:lang w:val="uk-UA"/>
        </w:rPr>
        <w:lastRenderedPageBreak/>
        <w:t>У 2013 р. проти 2010 р. істотно (в 2,8 рази) зросли викиди забруднюючих речовин в атмосферу від вирощування сільськогосподарських культур з використанням добрив: з 63,3 т до 177,4 т. Хоча, якщо не брати до уваги викиди від застосування добрив, то шкідливі викиди від вирощування продукції рослинництва, навпаки скоротилися майже вдвічі.</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вирощуванні сільськогосподарських культур використовуються різні хімічні засоби (мінеральні добрива, пестициди, вапняк, агрохімікати), що значно погіршують стан довкілля. Це підтверджує зростання сумарного обсягу викидів від використання пестицидів </w:t>
      </w:r>
      <w:r w:rsidR="008E104C">
        <w:rPr>
          <w:rFonts w:ascii="Times New Roman" w:hAnsi="Times New Roman" w:cs="Times New Roman"/>
          <w:sz w:val="28"/>
          <w:szCs w:val="28"/>
          <w:lang w:val="uk-UA"/>
        </w:rPr>
        <w:t>і вапняку в рослинництві до 0,3 </w:t>
      </w:r>
      <w:r>
        <w:rPr>
          <w:rFonts w:ascii="Times New Roman" w:hAnsi="Times New Roman" w:cs="Times New Roman"/>
          <w:sz w:val="28"/>
          <w:szCs w:val="28"/>
          <w:lang w:val="uk-UA"/>
        </w:rPr>
        <w:t>т за чотири роки.</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Галузь тваринництва також несе чимале негативне навантаження на стан довкілля. </w:t>
      </w:r>
      <w:r w:rsidRPr="00AE75E2">
        <w:rPr>
          <w:rFonts w:ascii="Times New Roman" w:hAnsi="Times New Roman" w:cs="Times New Roman"/>
          <w:sz w:val="28"/>
          <w:szCs w:val="28"/>
          <w:lang w:val="uk-UA"/>
        </w:rPr>
        <w:t xml:space="preserve">Гній та </w:t>
      </w:r>
      <w:r>
        <w:rPr>
          <w:rFonts w:ascii="Times New Roman" w:hAnsi="Times New Roman" w:cs="Times New Roman"/>
          <w:sz w:val="28"/>
          <w:szCs w:val="28"/>
          <w:lang w:val="uk-UA"/>
        </w:rPr>
        <w:t>інші відходи тваринного походження</w:t>
      </w:r>
      <w:r w:rsidRPr="00AE75E2">
        <w:rPr>
          <w:rFonts w:ascii="Times New Roman" w:hAnsi="Times New Roman" w:cs="Times New Roman"/>
          <w:sz w:val="28"/>
          <w:szCs w:val="28"/>
          <w:lang w:val="uk-UA"/>
        </w:rPr>
        <w:t xml:space="preserve"> забруднюють ґрунт і вод</w:t>
      </w:r>
      <w:r>
        <w:rPr>
          <w:rFonts w:ascii="Times New Roman" w:hAnsi="Times New Roman" w:cs="Times New Roman"/>
          <w:sz w:val="28"/>
          <w:szCs w:val="28"/>
          <w:lang w:val="uk-UA"/>
        </w:rPr>
        <w:t>не середовище</w:t>
      </w:r>
      <w:r w:rsidRPr="00AE75E2">
        <w:rPr>
          <w:rFonts w:ascii="Times New Roman" w:hAnsi="Times New Roman" w:cs="Times New Roman"/>
          <w:sz w:val="28"/>
          <w:szCs w:val="28"/>
          <w:lang w:val="uk-UA"/>
        </w:rPr>
        <w:t>, а аміак та сірководень надходять до атмосфери.</w:t>
      </w:r>
      <w:r>
        <w:rPr>
          <w:rFonts w:ascii="Times New Roman" w:hAnsi="Times New Roman" w:cs="Times New Roman"/>
          <w:sz w:val="28"/>
          <w:szCs w:val="28"/>
          <w:lang w:val="uk-UA"/>
        </w:rPr>
        <w:t xml:space="preserve"> Забруднення навколишнього середовища залишками кишкової ферментації тварин у 2013 р. здійснювали 546 господарств, які загалом продукували 35365,9 т відходів, а це на 17% більше ніж у 2010 р. Обсяги відходів від прибирання, збереження та використання гною та азотних сполук побільшали на 579,1 т проти рівня 2010 р., що, як наслідок, призводить до зростання екологічної небезпеки від побічних викидів вирощування та утримання тварин.</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Техногенне навантаження від функціонування аграрної галузі, насамперед від виробництва продукції рослинництва і тваринництва за</w:t>
      </w:r>
      <w:r w:rsidR="002E53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2010–2013 рр., коливалося як в бік зниження, так і зростання. Фактичні показники рівнів утворення та утилізації відходів рослинного та тваринного походження подано на рис. 2.5. Порівнюючи дані 2010 р. і 2013 р. можна дійти висновку, що у звітному році знизилась кількість утворених відходів на і утилізованих викидів на 36% по кожному показнику. Хоча у 2012 р. порівняно з 2011 р. обсяг утворення шкідливих речовин в сільському господарстві зріс майже на 30 тис. т, а їх утилізація проводилась на 47% інтенсивніше. Це свідчить про неконтрольований процес еколого-</w:t>
      </w:r>
      <w:r>
        <w:rPr>
          <w:rFonts w:ascii="Times New Roman" w:hAnsi="Times New Roman" w:cs="Times New Roman"/>
          <w:sz w:val="28"/>
          <w:szCs w:val="28"/>
          <w:lang w:val="uk-UA"/>
        </w:rPr>
        <w:lastRenderedPageBreak/>
        <w:t>техногенного забруднення навколишнього природного середовища, що може спричинити виникнення загрозливих станів для безпеки агарної галузі.</w:t>
      </w:r>
    </w:p>
    <w:p w:rsidR="00674BA1" w:rsidRDefault="00674BA1" w:rsidP="00674BA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2A33445" wp14:editId="5A192996">
            <wp:extent cx="5838825" cy="3000375"/>
            <wp:effectExtent l="0" t="0" r="0" b="0"/>
            <wp:docPr id="394" name="Диаграмма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4BA1" w:rsidRPr="00F413E7" w:rsidRDefault="00674BA1" w:rsidP="00674BA1">
      <w:pPr>
        <w:spacing w:after="0" w:line="360" w:lineRule="auto"/>
        <w:ind w:firstLine="708"/>
        <w:jc w:val="both"/>
        <w:rPr>
          <w:rFonts w:ascii="Times New Roman" w:hAnsi="Times New Roman" w:cs="Times New Roman"/>
          <w:b/>
          <w:sz w:val="28"/>
          <w:szCs w:val="28"/>
          <w:lang w:val="uk-UA"/>
        </w:rPr>
      </w:pPr>
      <w:r w:rsidRPr="00F413E7">
        <w:rPr>
          <w:rFonts w:ascii="Times New Roman" w:hAnsi="Times New Roman" w:cs="Times New Roman"/>
          <w:b/>
          <w:sz w:val="28"/>
          <w:szCs w:val="28"/>
          <w:lang w:val="uk-UA"/>
        </w:rPr>
        <w:t>Рис. 2.</w:t>
      </w:r>
      <w:r>
        <w:rPr>
          <w:rFonts w:ascii="Times New Roman" w:hAnsi="Times New Roman" w:cs="Times New Roman"/>
          <w:b/>
          <w:sz w:val="28"/>
          <w:szCs w:val="28"/>
          <w:lang w:val="uk-UA"/>
        </w:rPr>
        <w:t>5</w:t>
      </w:r>
      <w:r w:rsidRPr="00F413E7">
        <w:rPr>
          <w:rFonts w:ascii="Times New Roman" w:hAnsi="Times New Roman" w:cs="Times New Roman"/>
          <w:b/>
          <w:sz w:val="28"/>
          <w:szCs w:val="28"/>
          <w:lang w:val="uk-UA"/>
        </w:rPr>
        <w:t xml:space="preserve">. Поводження з відходами від </w:t>
      </w:r>
      <w:r>
        <w:rPr>
          <w:rFonts w:ascii="Times New Roman" w:hAnsi="Times New Roman" w:cs="Times New Roman"/>
          <w:b/>
          <w:sz w:val="28"/>
          <w:szCs w:val="28"/>
          <w:lang w:val="uk-UA"/>
        </w:rPr>
        <w:t xml:space="preserve">господарської </w:t>
      </w:r>
      <w:r w:rsidRPr="00F413E7">
        <w:rPr>
          <w:rFonts w:ascii="Times New Roman" w:hAnsi="Times New Roman" w:cs="Times New Roman"/>
          <w:b/>
          <w:sz w:val="28"/>
          <w:szCs w:val="28"/>
          <w:lang w:val="uk-UA"/>
        </w:rPr>
        <w:t xml:space="preserve">діяльності </w:t>
      </w:r>
      <w:r>
        <w:rPr>
          <w:rFonts w:ascii="Times New Roman" w:hAnsi="Times New Roman" w:cs="Times New Roman"/>
          <w:b/>
          <w:sz w:val="28"/>
          <w:szCs w:val="28"/>
          <w:lang w:val="uk-UA"/>
        </w:rPr>
        <w:t xml:space="preserve">в </w:t>
      </w:r>
      <w:r w:rsidRPr="00F413E7">
        <w:rPr>
          <w:rFonts w:ascii="Times New Roman" w:hAnsi="Times New Roman" w:cs="Times New Roman"/>
          <w:b/>
          <w:sz w:val="28"/>
          <w:szCs w:val="28"/>
          <w:lang w:val="uk-UA"/>
        </w:rPr>
        <w:t>аграрн</w:t>
      </w:r>
      <w:r>
        <w:rPr>
          <w:rFonts w:ascii="Times New Roman" w:hAnsi="Times New Roman" w:cs="Times New Roman"/>
          <w:b/>
          <w:sz w:val="28"/>
          <w:szCs w:val="28"/>
          <w:lang w:val="uk-UA"/>
        </w:rPr>
        <w:t>ій</w:t>
      </w:r>
      <w:r w:rsidRPr="00F413E7">
        <w:rPr>
          <w:rFonts w:ascii="Times New Roman" w:hAnsi="Times New Roman" w:cs="Times New Roman"/>
          <w:b/>
          <w:sz w:val="28"/>
          <w:szCs w:val="28"/>
          <w:lang w:val="uk-UA"/>
        </w:rPr>
        <w:t xml:space="preserve"> галузі</w:t>
      </w:r>
    </w:p>
    <w:p w:rsidR="00674BA1" w:rsidRPr="00F413E7" w:rsidRDefault="00674BA1" w:rsidP="00674BA1">
      <w:pPr>
        <w:spacing w:after="0" w:line="360" w:lineRule="auto"/>
        <w:jc w:val="both"/>
        <w:rPr>
          <w:rFonts w:ascii="Times New Roman" w:hAnsi="Times New Roman" w:cs="Times New Roman"/>
          <w:i/>
          <w:sz w:val="24"/>
          <w:szCs w:val="24"/>
          <w:lang w:val="uk-UA"/>
        </w:rPr>
      </w:pPr>
      <w:r w:rsidRPr="00F413E7">
        <w:rPr>
          <w:rFonts w:ascii="Times New Roman" w:hAnsi="Times New Roman" w:cs="Times New Roman"/>
          <w:i/>
          <w:sz w:val="24"/>
          <w:szCs w:val="24"/>
          <w:lang w:val="uk-UA"/>
        </w:rPr>
        <w:t xml:space="preserve">Джерело: </w:t>
      </w:r>
      <w:r>
        <w:rPr>
          <w:rFonts w:ascii="Times New Roman" w:hAnsi="Times New Roman" w:cs="Times New Roman"/>
          <w:i/>
          <w:sz w:val="24"/>
          <w:szCs w:val="24"/>
          <w:lang w:val="uk-UA"/>
        </w:rPr>
        <w:t xml:space="preserve">побудовано за </w:t>
      </w:r>
      <w:r w:rsidRPr="00BF49E9">
        <w:rPr>
          <w:rFonts w:ascii="Times New Roman" w:hAnsi="Times New Roman" w:cs="Times New Roman"/>
          <w:i/>
          <w:sz w:val="24"/>
          <w:szCs w:val="24"/>
          <w:lang w:val="uk-UA"/>
        </w:rPr>
        <w:t>[</w:t>
      </w:r>
      <w:r>
        <w:rPr>
          <w:rFonts w:ascii="Times New Roman" w:hAnsi="Times New Roman" w:cs="Times New Roman"/>
          <w:i/>
          <w:sz w:val="24"/>
          <w:szCs w:val="24"/>
          <w:lang w:val="uk-UA"/>
        </w:rPr>
        <w:t>131</w:t>
      </w:r>
      <w:r w:rsidRPr="00BF49E9">
        <w:rPr>
          <w:rFonts w:ascii="Times New Roman" w:hAnsi="Times New Roman" w:cs="Times New Roman"/>
          <w:i/>
          <w:sz w:val="24"/>
          <w:szCs w:val="24"/>
          <w:lang w:val="uk-UA"/>
        </w:rPr>
        <w:t>].</w:t>
      </w:r>
    </w:p>
    <w:p w:rsidR="00674BA1" w:rsidRPr="00F413E7" w:rsidRDefault="00674BA1" w:rsidP="00674BA1">
      <w:pPr>
        <w:spacing w:after="0" w:line="360" w:lineRule="auto"/>
        <w:jc w:val="both"/>
        <w:rPr>
          <w:rFonts w:ascii="Times New Roman" w:hAnsi="Times New Roman" w:cs="Times New Roman"/>
          <w:sz w:val="28"/>
          <w:szCs w:val="28"/>
          <w:lang w:val="uk-UA"/>
        </w:rPr>
      </w:pP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Забруднення ґрунту є невід’ємною складовою виробничих процесів аграрної галузі. Вирощування сільськогосподарських культур здійснюється переважно з внесенням мінеральних: калійних, фосфатних та азотних добрив (аміачна селітра, суперфосфат, сульфат кальцію), що регулярно вносяться в ґрунт, а з ними до ґрунтового покриву  і поверхневих вод надходить свинець, цинк, мідь та інші метали </w:t>
      </w:r>
      <w:r w:rsidRPr="00DA13D8">
        <w:rPr>
          <w:rFonts w:ascii="Times New Roman" w:hAnsi="Times New Roman" w:cs="Times New Roman"/>
          <w:sz w:val="28"/>
          <w:szCs w:val="28"/>
          <w:lang w:val="uk-UA"/>
        </w:rPr>
        <w:t>[</w:t>
      </w:r>
      <w:r>
        <w:rPr>
          <w:rFonts w:ascii="Times New Roman" w:hAnsi="Times New Roman" w:cs="Times New Roman"/>
          <w:sz w:val="28"/>
          <w:szCs w:val="28"/>
          <w:lang w:val="uk-UA"/>
        </w:rPr>
        <w:t>5</w:t>
      </w:r>
      <w:r w:rsidRPr="005E3768">
        <w:rPr>
          <w:rFonts w:ascii="Times New Roman" w:hAnsi="Times New Roman" w:cs="Times New Roman"/>
          <w:sz w:val="28"/>
          <w:szCs w:val="28"/>
          <w:lang w:val="uk-UA"/>
        </w:rPr>
        <w:t>7</w:t>
      </w:r>
      <w:r>
        <w:rPr>
          <w:rFonts w:ascii="Times New Roman" w:hAnsi="Times New Roman" w:cs="Times New Roman"/>
          <w:sz w:val="28"/>
          <w:szCs w:val="28"/>
          <w:lang w:val="uk-UA"/>
        </w:rPr>
        <w:t>, с. 193</w:t>
      </w:r>
      <w:r w:rsidRPr="00DA13D8">
        <w:rPr>
          <w:rFonts w:ascii="Times New Roman" w:hAnsi="Times New Roman" w:cs="Times New Roman"/>
          <w:sz w:val="28"/>
          <w:szCs w:val="28"/>
          <w:lang w:val="uk-UA"/>
        </w:rPr>
        <w:t>]</w:t>
      </w:r>
      <w:r>
        <w:rPr>
          <w:rFonts w:ascii="Times New Roman" w:hAnsi="Times New Roman" w:cs="Times New Roman"/>
          <w:sz w:val="28"/>
          <w:szCs w:val="28"/>
          <w:lang w:val="uk-UA"/>
        </w:rPr>
        <w:t>.</w:t>
      </w:r>
    </w:p>
    <w:p w:rsidR="00674BA1" w:rsidRPr="0045191B"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sidRPr="0045191B">
        <w:rPr>
          <w:rFonts w:ascii="Times New Roman" w:hAnsi="Times New Roman" w:cs="Times New Roman"/>
          <w:sz w:val="28"/>
          <w:szCs w:val="28"/>
          <w:lang w:val="uk-UA"/>
        </w:rPr>
        <w:t>Внесення органічн</w:t>
      </w:r>
      <w:r>
        <w:rPr>
          <w:rFonts w:ascii="Times New Roman" w:hAnsi="Times New Roman" w:cs="Times New Roman"/>
          <w:sz w:val="28"/>
          <w:szCs w:val="28"/>
          <w:lang w:val="uk-UA"/>
        </w:rPr>
        <w:t>их</w:t>
      </w:r>
      <w:r w:rsidRPr="0045191B">
        <w:rPr>
          <w:rFonts w:ascii="Times New Roman" w:hAnsi="Times New Roman" w:cs="Times New Roman"/>
          <w:sz w:val="28"/>
          <w:szCs w:val="28"/>
          <w:lang w:val="uk-UA"/>
        </w:rPr>
        <w:t xml:space="preserve"> речовин в ґрунт, навпаки, є джерелом елементів живлення, регулятором його структури, біологічної активності та поглинаючої здатності. Однак, в Україні має місце проблема скорочення кількості органічних добрив, внесених в ґрунт, що неминуче призводить до зменшення вмісту гумусу.</w:t>
      </w:r>
    </w:p>
    <w:p w:rsidR="00674BA1" w:rsidRPr="0045191B"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sidRPr="0045191B">
        <w:rPr>
          <w:rFonts w:ascii="Times New Roman" w:hAnsi="Times New Roman" w:cs="Times New Roman"/>
          <w:sz w:val="28"/>
          <w:szCs w:val="28"/>
          <w:lang w:val="uk-UA"/>
        </w:rPr>
        <w:t xml:space="preserve">В цілому по Україні обсяги внесених добрив </w:t>
      </w:r>
      <w:r>
        <w:rPr>
          <w:rFonts w:ascii="Times New Roman" w:hAnsi="Times New Roman" w:cs="Times New Roman"/>
          <w:sz w:val="28"/>
          <w:szCs w:val="28"/>
          <w:lang w:val="uk-UA"/>
        </w:rPr>
        <w:t xml:space="preserve">останнім часом мали різну </w:t>
      </w:r>
      <w:r w:rsidRPr="0045191B">
        <w:rPr>
          <w:rFonts w:ascii="Times New Roman" w:hAnsi="Times New Roman" w:cs="Times New Roman"/>
          <w:sz w:val="28"/>
          <w:szCs w:val="28"/>
          <w:lang w:val="uk-UA"/>
        </w:rPr>
        <w:t>динаміку (табл. 2.1</w:t>
      </w:r>
      <w:r>
        <w:rPr>
          <w:rFonts w:ascii="Times New Roman" w:hAnsi="Times New Roman" w:cs="Times New Roman"/>
          <w:sz w:val="28"/>
          <w:szCs w:val="28"/>
          <w:lang w:val="uk-UA"/>
        </w:rPr>
        <w:t>7</w:t>
      </w:r>
      <w:r w:rsidRPr="0045191B">
        <w:rPr>
          <w:rFonts w:ascii="Times New Roman" w:hAnsi="Times New Roman" w:cs="Times New Roman"/>
          <w:sz w:val="28"/>
          <w:szCs w:val="28"/>
          <w:lang w:val="uk-UA"/>
        </w:rPr>
        <w:t>). У 201</w:t>
      </w:r>
      <w:r>
        <w:rPr>
          <w:rFonts w:ascii="Times New Roman" w:hAnsi="Times New Roman" w:cs="Times New Roman"/>
          <w:sz w:val="28"/>
          <w:szCs w:val="28"/>
          <w:lang w:val="uk-UA"/>
        </w:rPr>
        <w:t>3</w:t>
      </w:r>
      <w:r w:rsidRPr="0045191B">
        <w:rPr>
          <w:rFonts w:ascii="Times New Roman" w:hAnsi="Times New Roman" w:cs="Times New Roman"/>
          <w:sz w:val="28"/>
          <w:szCs w:val="28"/>
          <w:lang w:val="uk-UA"/>
        </w:rPr>
        <w:t xml:space="preserve"> р. обсяг внесених мінеральних добрив зріс на </w:t>
      </w:r>
      <w:r>
        <w:rPr>
          <w:rFonts w:ascii="Times New Roman" w:hAnsi="Times New Roman" w:cs="Times New Roman"/>
          <w:sz w:val="28"/>
          <w:szCs w:val="28"/>
          <w:lang w:val="uk-UA"/>
        </w:rPr>
        <w:t>6026,4</w:t>
      </w:r>
      <w:r w:rsidRPr="0045191B">
        <w:rPr>
          <w:rFonts w:ascii="Times New Roman" w:hAnsi="Times New Roman" w:cs="Times New Roman"/>
          <w:sz w:val="28"/>
          <w:szCs w:val="28"/>
          <w:lang w:val="uk-UA"/>
        </w:rPr>
        <w:t xml:space="preserve"> ц (на </w:t>
      </w:r>
      <w:r>
        <w:rPr>
          <w:rFonts w:ascii="Times New Roman" w:hAnsi="Times New Roman" w:cs="Times New Roman"/>
          <w:sz w:val="28"/>
          <w:szCs w:val="28"/>
          <w:lang w:val="uk-UA"/>
        </w:rPr>
        <w:t>68</w:t>
      </w:r>
      <w:r w:rsidRPr="0045191B">
        <w:rPr>
          <w:rFonts w:ascii="Times New Roman" w:hAnsi="Times New Roman" w:cs="Times New Roman"/>
          <w:sz w:val="28"/>
          <w:szCs w:val="28"/>
          <w:lang w:val="uk-UA"/>
        </w:rPr>
        <w:t xml:space="preserve">%), а удобрена площа сягала </w:t>
      </w:r>
      <w:r>
        <w:rPr>
          <w:rFonts w:ascii="Times New Roman" w:hAnsi="Times New Roman" w:cs="Times New Roman"/>
          <w:sz w:val="28"/>
          <w:szCs w:val="28"/>
          <w:lang w:val="uk-UA"/>
        </w:rPr>
        <w:t>15342,4</w:t>
      </w:r>
      <w:r w:rsidRPr="0045191B">
        <w:rPr>
          <w:rFonts w:ascii="Times New Roman" w:hAnsi="Times New Roman" w:cs="Times New Roman"/>
          <w:sz w:val="28"/>
          <w:szCs w:val="28"/>
          <w:lang w:val="uk-UA"/>
        </w:rPr>
        <w:t xml:space="preserve"> тис. га (</w:t>
      </w:r>
      <w:r>
        <w:rPr>
          <w:rFonts w:ascii="Times New Roman" w:hAnsi="Times New Roman" w:cs="Times New Roman"/>
          <w:sz w:val="28"/>
          <w:szCs w:val="28"/>
          <w:lang w:val="uk-UA"/>
        </w:rPr>
        <w:t>на 3</w:t>
      </w:r>
      <w:r w:rsidRPr="0045191B">
        <w:rPr>
          <w:rFonts w:ascii="Times New Roman" w:hAnsi="Times New Roman" w:cs="Times New Roman"/>
          <w:sz w:val="28"/>
          <w:szCs w:val="28"/>
          <w:lang w:val="uk-UA"/>
        </w:rPr>
        <w:t>3,</w:t>
      </w:r>
      <w:r>
        <w:rPr>
          <w:rFonts w:ascii="Times New Roman" w:hAnsi="Times New Roman" w:cs="Times New Roman"/>
          <w:sz w:val="28"/>
          <w:szCs w:val="28"/>
          <w:lang w:val="uk-UA"/>
        </w:rPr>
        <w:t>2</w:t>
      </w:r>
      <w:r w:rsidRPr="0045191B">
        <w:rPr>
          <w:rFonts w:ascii="Times New Roman" w:hAnsi="Times New Roman" w:cs="Times New Roman"/>
          <w:sz w:val="28"/>
          <w:szCs w:val="28"/>
          <w:lang w:val="uk-UA"/>
        </w:rPr>
        <w:t xml:space="preserve">% більше </w:t>
      </w:r>
      <w:r w:rsidRPr="0045191B">
        <w:rPr>
          <w:rFonts w:ascii="Times New Roman" w:hAnsi="Times New Roman" w:cs="Times New Roman"/>
          <w:sz w:val="28"/>
          <w:szCs w:val="28"/>
          <w:lang w:val="uk-UA"/>
        </w:rPr>
        <w:lastRenderedPageBreak/>
        <w:t>ніж у 200</w:t>
      </w:r>
      <w:r>
        <w:rPr>
          <w:rFonts w:ascii="Times New Roman" w:hAnsi="Times New Roman" w:cs="Times New Roman"/>
          <w:sz w:val="28"/>
          <w:szCs w:val="28"/>
          <w:lang w:val="uk-UA"/>
        </w:rPr>
        <w:t xml:space="preserve">9 </w:t>
      </w:r>
      <w:r w:rsidRPr="0045191B">
        <w:rPr>
          <w:rFonts w:ascii="Times New Roman" w:hAnsi="Times New Roman" w:cs="Times New Roman"/>
          <w:sz w:val="28"/>
          <w:szCs w:val="28"/>
          <w:lang w:val="uk-UA"/>
        </w:rPr>
        <w:t xml:space="preserve">р.). Кількість внесених органічних добрив скоротилася на </w:t>
      </w:r>
      <w:r>
        <w:rPr>
          <w:rFonts w:ascii="Times New Roman" w:hAnsi="Times New Roman" w:cs="Times New Roman"/>
          <w:sz w:val="28"/>
          <w:szCs w:val="28"/>
          <w:lang w:val="uk-UA"/>
        </w:rPr>
        <w:t>830,2 т</w:t>
      </w:r>
      <w:r w:rsidRPr="0045191B">
        <w:rPr>
          <w:rFonts w:ascii="Times New Roman" w:hAnsi="Times New Roman" w:cs="Times New Roman"/>
          <w:sz w:val="28"/>
          <w:szCs w:val="28"/>
          <w:lang w:val="uk-UA"/>
        </w:rPr>
        <w:t xml:space="preserve">, а площа, на яку було внесено органічні речовини дорівнювала </w:t>
      </w:r>
      <w:r>
        <w:rPr>
          <w:rFonts w:ascii="Times New Roman" w:hAnsi="Times New Roman" w:cs="Times New Roman"/>
          <w:sz w:val="28"/>
          <w:szCs w:val="28"/>
          <w:lang w:val="uk-UA"/>
        </w:rPr>
        <w:t>417</w:t>
      </w:r>
      <w:r w:rsidRPr="0045191B">
        <w:rPr>
          <w:rFonts w:ascii="Times New Roman" w:hAnsi="Times New Roman" w:cs="Times New Roman"/>
          <w:sz w:val="28"/>
          <w:szCs w:val="28"/>
          <w:lang w:val="uk-UA"/>
        </w:rPr>
        <w:t>,9 тис. га.</w:t>
      </w:r>
    </w:p>
    <w:p w:rsidR="00674BA1" w:rsidRPr="00750DB2" w:rsidRDefault="00674BA1" w:rsidP="00674BA1">
      <w:pPr>
        <w:spacing w:after="0" w:line="360" w:lineRule="auto"/>
        <w:ind w:firstLine="709"/>
        <w:jc w:val="right"/>
        <w:rPr>
          <w:rFonts w:ascii="Times New Roman" w:hAnsi="Times New Roman" w:cs="Times New Roman"/>
          <w:i/>
          <w:sz w:val="28"/>
          <w:szCs w:val="28"/>
          <w:lang w:val="uk-UA"/>
        </w:rPr>
      </w:pPr>
      <w:r w:rsidRPr="00750DB2">
        <w:rPr>
          <w:rFonts w:ascii="Times New Roman" w:hAnsi="Times New Roman" w:cs="Times New Roman"/>
          <w:i/>
          <w:sz w:val="28"/>
          <w:szCs w:val="28"/>
          <w:lang w:val="uk-UA"/>
        </w:rPr>
        <w:t>Таблиця 2.1</w:t>
      </w:r>
      <w:r>
        <w:rPr>
          <w:rFonts w:ascii="Times New Roman" w:hAnsi="Times New Roman" w:cs="Times New Roman"/>
          <w:i/>
          <w:sz w:val="28"/>
          <w:szCs w:val="28"/>
          <w:lang w:val="uk-UA"/>
        </w:rPr>
        <w:t>7</w:t>
      </w:r>
    </w:p>
    <w:p w:rsidR="00674BA1" w:rsidRDefault="00674BA1" w:rsidP="00674BA1">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Динаміка внесення мінеральних та органічних добрив у ґрунт сільськогосподарськими підприємствами</w:t>
      </w:r>
    </w:p>
    <w:tbl>
      <w:tblPr>
        <w:tblStyle w:val="a3"/>
        <w:tblW w:w="9498" w:type="dxa"/>
        <w:tblInd w:w="108" w:type="dxa"/>
        <w:tblLayout w:type="fixed"/>
        <w:tblLook w:val="04A0" w:firstRow="1" w:lastRow="0" w:firstColumn="1" w:lastColumn="0" w:noHBand="0" w:noVBand="1"/>
      </w:tblPr>
      <w:tblGrid>
        <w:gridCol w:w="2977"/>
        <w:gridCol w:w="1134"/>
        <w:gridCol w:w="1130"/>
        <w:gridCol w:w="1134"/>
        <w:gridCol w:w="1134"/>
        <w:gridCol w:w="975"/>
        <w:gridCol w:w="15"/>
        <w:gridCol w:w="15"/>
        <w:gridCol w:w="984"/>
      </w:tblGrid>
      <w:tr w:rsidR="00674BA1" w:rsidTr="00674BA1">
        <w:trPr>
          <w:trHeight w:val="379"/>
        </w:trPr>
        <w:tc>
          <w:tcPr>
            <w:tcW w:w="2977" w:type="dxa"/>
            <w:vAlign w:val="center"/>
          </w:tcPr>
          <w:p w:rsidR="00674BA1" w:rsidRPr="00750DB2"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Показник</w:t>
            </w:r>
          </w:p>
        </w:tc>
        <w:tc>
          <w:tcPr>
            <w:tcW w:w="1134" w:type="dxa"/>
            <w:vAlign w:val="center"/>
          </w:tcPr>
          <w:p w:rsidR="00674BA1" w:rsidRPr="00750DB2"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2009 р.</w:t>
            </w:r>
          </w:p>
        </w:tc>
        <w:tc>
          <w:tcPr>
            <w:tcW w:w="1130" w:type="dxa"/>
            <w:vAlign w:val="center"/>
          </w:tcPr>
          <w:p w:rsidR="00674BA1" w:rsidRPr="00750DB2"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2010 р.</w:t>
            </w:r>
          </w:p>
        </w:tc>
        <w:tc>
          <w:tcPr>
            <w:tcW w:w="1134" w:type="dxa"/>
            <w:vAlign w:val="center"/>
          </w:tcPr>
          <w:p w:rsidR="00674BA1" w:rsidRPr="00750DB2"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2011 р.</w:t>
            </w:r>
          </w:p>
        </w:tc>
        <w:tc>
          <w:tcPr>
            <w:tcW w:w="1134" w:type="dxa"/>
            <w:vAlign w:val="center"/>
          </w:tcPr>
          <w:p w:rsidR="00674BA1" w:rsidRPr="00750DB2"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2012 р.</w:t>
            </w:r>
          </w:p>
        </w:tc>
        <w:tc>
          <w:tcPr>
            <w:tcW w:w="975" w:type="dxa"/>
            <w:vAlign w:val="center"/>
          </w:tcPr>
          <w:p w:rsidR="00674BA1" w:rsidRPr="00750DB2"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c>
          <w:tcPr>
            <w:tcW w:w="1014" w:type="dxa"/>
            <w:gridSpan w:val="3"/>
            <w:vAlign w:val="center"/>
          </w:tcPr>
          <w:p w:rsidR="00674BA1"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2013 р. до </w:t>
            </w:r>
          </w:p>
          <w:p w:rsidR="00674BA1"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2009 р.,</w:t>
            </w:r>
          </w:p>
          <w:p w:rsidR="00674BA1" w:rsidRPr="00750DB2"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r>
      <w:tr w:rsidR="00674BA1" w:rsidTr="00674BA1">
        <w:trPr>
          <w:trHeight w:val="283"/>
        </w:trPr>
        <w:tc>
          <w:tcPr>
            <w:tcW w:w="9498" w:type="dxa"/>
            <w:gridSpan w:val="9"/>
          </w:tcPr>
          <w:p w:rsidR="00674BA1" w:rsidRPr="00750DB2" w:rsidRDefault="00674BA1" w:rsidP="00674BA1">
            <w:pPr>
              <w:jc w:val="center"/>
              <w:rPr>
                <w:rFonts w:ascii="Times New Roman" w:hAnsi="Times New Roman" w:cs="Times New Roman"/>
                <w:i/>
                <w:sz w:val="24"/>
                <w:szCs w:val="24"/>
                <w:lang w:val="uk-UA"/>
              </w:rPr>
            </w:pPr>
            <w:r w:rsidRPr="00750DB2">
              <w:rPr>
                <w:rFonts w:ascii="Times New Roman" w:hAnsi="Times New Roman" w:cs="Times New Roman"/>
                <w:i/>
                <w:sz w:val="24"/>
                <w:szCs w:val="24"/>
                <w:lang w:val="uk-UA"/>
              </w:rPr>
              <w:t>Мінеральні добрива</w:t>
            </w:r>
          </w:p>
        </w:tc>
      </w:tr>
      <w:tr w:rsidR="00674BA1" w:rsidTr="00674BA1">
        <w:tc>
          <w:tcPr>
            <w:tcW w:w="2977" w:type="dxa"/>
          </w:tcPr>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Всього внесено в перерахунку на 100% поживних речовин, тис. ц</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8867,6</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10606,4</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12633,1</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13430,0</w:t>
            </w:r>
          </w:p>
        </w:tc>
        <w:tc>
          <w:tcPr>
            <w:tcW w:w="1005" w:type="dxa"/>
            <w:gridSpan w:val="3"/>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14894,0</w:t>
            </w:r>
          </w:p>
        </w:tc>
        <w:tc>
          <w:tcPr>
            <w:tcW w:w="98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6026,4</w:t>
            </w:r>
          </w:p>
        </w:tc>
      </w:tr>
      <w:tr w:rsidR="00674BA1" w:rsidTr="00674BA1">
        <w:tc>
          <w:tcPr>
            <w:tcW w:w="2977" w:type="dxa"/>
          </w:tcPr>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Удобрена площа під урожай, тис. га</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11512,6</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12614,2</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14151,5</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14592,6</w:t>
            </w:r>
          </w:p>
        </w:tc>
        <w:tc>
          <w:tcPr>
            <w:tcW w:w="1005" w:type="dxa"/>
            <w:gridSpan w:val="3"/>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15342,4</w:t>
            </w:r>
          </w:p>
        </w:tc>
        <w:tc>
          <w:tcPr>
            <w:tcW w:w="98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3829,8</w:t>
            </w:r>
          </w:p>
        </w:tc>
      </w:tr>
      <w:tr w:rsidR="00674BA1" w:rsidTr="00674BA1">
        <w:tc>
          <w:tcPr>
            <w:tcW w:w="2977" w:type="dxa"/>
          </w:tcPr>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удобреної площі</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63</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70</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76</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78</w:t>
            </w:r>
          </w:p>
        </w:tc>
        <w:tc>
          <w:tcPr>
            <w:tcW w:w="1005" w:type="dxa"/>
            <w:gridSpan w:val="3"/>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81</w:t>
            </w:r>
          </w:p>
        </w:tc>
        <w:tc>
          <w:tcPr>
            <w:tcW w:w="98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r>
      <w:tr w:rsidR="00674BA1" w:rsidTr="00674BA1">
        <w:tc>
          <w:tcPr>
            <w:tcW w:w="2977" w:type="dxa"/>
          </w:tcPr>
          <w:p w:rsidR="00674BA1"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Внесено в ґрунт поживних речовин на 1 га, кг:</w:t>
            </w:r>
          </w:p>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посівної площі </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48</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58</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68</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92</w:t>
            </w:r>
          </w:p>
        </w:tc>
        <w:tc>
          <w:tcPr>
            <w:tcW w:w="1005" w:type="dxa"/>
            <w:gridSpan w:val="3"/>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79</w:t>
            </w:r>
          </w:p>
        </w:tc>
        <w:tc>
          <w:tcPr>
            <w:tcW w:w="98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31</w:t>
            </w:r>
          </w:p>
        </w:tc>
      </w:tr>
      <w:tr w:rsidR="00674BA1" w:rsidTr="00674BA1">
        <w:tc>
          <w:tcPr>
            <w:tcW w:w="2977" w:type="dxa"/>
          </w:tcPr>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удобреної площі</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77</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84</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89</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72</w:t>
            </w:r>
          </w:p>
        </w:tc>
        <w:tc>
          <w:tcPr>
            <w:tcW w:w="1005" w:type="dxa"/>
            <w:gridSpan w:val="3"/>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97</w:t>
            </w:r>
          </w:p>
        </w:tc>
        <w:tc>
          <w:tcPr>
            <w:tcW w:w="98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674BA1" w:rsidTr="00674BA1">
        <w:tc>
          <w:tcPr>
            <w:tcW w:w="9498" w:type="dxa"/>
            <w:gridSpan w:val="9"/>
          </w:tcPr>
          <w:p w:rsidR="00674BA1" w:rsidRPr="00750DB2" w:rsidRDefault="00674BA1" w:rsidP="00674BA1">
            <w:pPr>
              <w:jc w:val="center"/>
              <w:rPr>
                <w:rFonts w:ascii="Times New Roman" w:hAnsi="Times New Roman" w:cs="Times New Roman"/>
                <w:i/>
                <w:sz w:val="24"/>
                <w:szCs w:val="24"/>
                <w:lang w:val="uk-UA"/>
              </w:rPr>
            </w:pPr>
            <w:r w:rsidRPr="00750DB2">
              <w:rPr>
                <w:rFonts w:ascii="Times New Roman" w:hAnsi="Times New Roman" w:cs="Times New Roman"/>
                <w:i/>
                <w:sz w:val="24"/>
                <w:szCs w:val="24"/>
                <w:lang w:val="uk-UA"/>
              </w:rPr>
              <w:t>Органічні добрива</w:t>
            </w:r>
          </w:p>
        </w:tc>
      </w:tr>
      <w:tr w:rsidR="00674BA1" w:rsidTr="00674BA1">
        <w:tc>
          <w:tcPr>
            <w:tcW w:w="2977" w:type="dxa"/>
          </w:tcPr>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Всього внесено, тис. т</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10432,8</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9874,1</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9845,7</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9636,9</w:t>
            </w:r>
          </w:p>
        </w:tc>
        <w:tc>
          <w:tcPr>
            <w:tcW w:w="990"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9602,6</w:t>
            </w:r>
          </w:p>
        </w:tc>
        <w:tc>
          <w:tcPr>
            <w:tcW w:w="999"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- 830,2</w:t>
            </w:r>
          </w:p>
        </w:tc>
      </w:tr>
      <w:tr w:rsidR="00674BA1" w:rsidTr="00674BA1">
        <w:tc>
          <w:tcPr>
            <w:tcW w:w="2977" w:type="dxa"/>
          </w:tcPr>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Удобрена площа під урожай, тис. га</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460,8</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405,5</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371,3</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398,8</w:t>
            </w:r>
          </w:p>
        </w:tc>
        <w:tc>
          <w:tcPr>
            <w:tcW w:w="990"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417,9</w:t>
            </w:r>
          </w:p>
        </w:tc>
        <w:tc>
          <w:tcPr>
            <w:tcW w:w="999"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- 42,9</w:t>
            </w:r>
          </w:p>
        </w:tc>
      </w:tr>
      <w:tr w:rsidR="00674BA1" w:rsidTr="00674BA1">
        <w:tc>
          <w:tcPr>
            <w:tcW w:w="2977" w:type="dxa"/>
          </w:tcPr>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удобреної площі</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990"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999"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- 0,8 </w:t>
            </w:r>
          </w:p>
        </w:tc>
      </w:tr>
      <w:tr w:rsidR="00674BA1" w:rsidTr="00674BA1">
        <w:tc>
          <w:tcPr>
            <w:tcW w:w="2977" w:type="dxa"/>
          </w:tcPr>
          <w:p w:rsidR="00674BA1"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Внесено в ґрунт поживних речовин на 1 га, т:</w:t>
            </w:r>
          </w:p>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посівної площі</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990"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999"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- 0,1</w:t>
            </w:r>
          </w:p>
        </w:tc>
      </w:tr>
      <w:tr w:rsidR="00674BA1" w:rsidTr="00674BA1">
        <w:tc>
          <w:tcPr>
            <w:tcW w:w="2977" w:type="dxa"/>
          </w:tcPr>
          <w:p w:rsidR="00674BA1" w:rsidRPr="00750DB2"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удобреної площі</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22,6</w:t>
            </w:r>
          </w:p>
        </w:tc>
        <w:tc>
          <w:tcPr>
            <w:tcW w:w="1130"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24,4</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26,5</w:t>
            </w:r>
          </w:p>
        </w:tc>
        <w:tc>
          <w:tcPr>
            <w:tcW w:w="1134" w:type="dxa"/>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24,2</w:t>
            </w:r>
          </w:p>
        </w:tc>
        <w:tc>
          <w:tcPr>
            <w:tcW w:w="990"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23,0</w:t>
            </w:r>
          </w:p>
        </w:tc>
        <w:tc>
          <w:tcPr>
            <w:tcW w:w="999" w:type="dxa"/>
            <w:gridSpan w:val="2"/>
            <w:vAlign w:val="center"/>
          </w:tcPr>
          <w:p w:rsidR="00674BA1" w:rsidRPr="00750DB2"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0,4</w:t>
            </w:r>
          </w:p>
        </w:tc>
      </w:tr>
    </w:tbl>
    <w:p w:rsidR="00674BA1" w:rsidRDefault="00674BA1" w:rsidP="00674BA1">
      <w:pPr>
        <w:spacing w:after="0" w:line="360" w:lineRule="auto"/>
        <w:jc w:val="both"/>
        <w:rPr>
          <w:rFonts w:ascii="Times New Roman" w:hAnsi="Times New Roman" w:cs="Times New Roman"/>
          <w:i/>
          <w:sz w:val="24"/>
          <w:szCs w:val="24"/>
          <w:lang w:val="uk-UA"/>
        </w:rPr>
      </w:pPr>
      <w:r w:rsidRPr="001173BA">
        <w:rPr>
          <w:rFonts w:ascii="Times New Roman" w:hAnsi="Times New Roman" w:cs="Times New Roman"/>
          <w:i/>
          <w:sz w:val="24"/>
          <w:szCs w:val="24"/>
          <w:lang w:val="uk-UA"/>
        </w:rPr>
        <w:t xml:space="preserve">Джерело: </w:t>
      </w:r>
      <w:r w:rsidRPr="001173BA">
        <w:rPr>
          <w:rFonts w:ascii="Times New Roman" w:hAnsi="Times New Roman" w:cs="Times New Roman"/>
          <w:i/>
          <w:sz w:val="24"/>
          <w:szCs w:val="24"/>
          <w:lang w:val="en-US"/>
        </w:rPr>
        <w:t>[</w:t>
      </w:r>
      <w:r>
        <w:rPr>
          <w:rFonts w:ascii="Times New Roman" w:hAnsi="Times New Roman" w:cs="Times New Roman"/>
          <w:i/>
          <w:sz w:val="24"/>
          <w:szCs w:val="24"/>
          <w:lang w:val="uk-UA"/>
        </w:rPr>
        <w:t>131</w:t>
      </w:r>
      <w:r w:rsidRPr="001173BA">
        <w:rPr>
          <w:rFonts w:ascii="Times New Roman" w:hAnsi="Times New Roman" w:cs="Times New Roman"/>
          <w:i/>
          <w:sz w:val="24"/>
          <w:szCs w:val="24"/>
          <w:lang w:val="en-US"/>
        </w:rPr>
        <w:t>]</w:t>
      </w:r>
      <w:r w:rsidRPr="001173BA">
        <w:rPr>
          <w:rFonts w:ascii="Times New Roman" w:hAnsi="Times New Roman" w:cs="Times New Roman"/>
          <w:i/>
          <w:sz w:val="24"/>
          <w:szCs w:val="24"/>
          <w:lang w:val="uk-UA"/>
        </w:rPr>
        <w:t>.</w:t>
      </w:r>
    </w:p>
    <w:p w:rsidR="00674BA1" w:rsidRPr="00AE2E55" w:rsidRDefault="00674BA1" w:rsidP="00674BA1">
      <w:pPr>
        <w:spacing w:after="0" w:line="360" w:lineRule="auto"/>
        <w:jc w:val="both"/>
        <w:rPr>
          <w:rFonts w:ascii="Times New Roman" w:hAnsi="Times New Roman" w:cs="Times New Roman"/>
          <w:sz w:val="28"/>
          <w:szCs w:val="28"/>
          <w:lang w:val="uk-UA"/>
        </w:rPr>
      </w:pP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 погіршення еколого-техногенного стану свідчить і той факт, що площа сільськогосподарських угідь, на які вносились мінеральні добрива майже у 37 разів більше площі земель, удобрених органічними сполуками.</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Нині більшість країн намагаються зменшувати негативні екологічні наслідки господарювання, переводячи аграрне виробництво на органічні принципи вирощування продукції рослинництва. Україна також  впроваджує органічне сільське господарство. </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даними Федерації органічного руху </w:t>
      </w:r>
      <w:r w:rsidRPr="00787777">
        <w:rPr>
          <w:rFonts w:ascii="Times New Roman" w:hAnsi="Times New Roman" w:cs="Times New Roman"/>
          <w:sz w:val="28"/>
          <w:szCs w:val="28"/>
          <w:lang w:val="uk-UA"/>
        </w:rPr>
        <w:t>площа сертифікованих сільськогосподарських угідь в Україні, за</w:t>
      </w:r>
      <w:r>
        <w:rPr>
          <w:rFonts w:ascii="Times New Roman" w:hAnsi="Times New Roman" w:cs="Times New Roman"/>
          <w:sz w:val="28"/>
          <w:szCs w:val="28"/>
          <w:lang w:val="uk-UA"/>
        </w:rPr>
        <w:t>йнятих</w:t>
      </w:r>
      <w:r w:rsidRPr="00787777">
        <w:rPr>
          <w:rFonts w:ascii="Times New Roman" w:hAnsi="Times New Roman" w:cs="Times New Roman"/>
          <w:sz w:val="28"/>
          <w:szCs w:val="28"/>
          <w:lang w:val="uk-UA"/>
        </w:rPr>
        <w:t xml:space="preserve"> під вирощування органічної </w:t>
      </w:r>
      <w:r w:rsidRPr="00787777">
        <w:rPr>
          <w:rFonts w:ascii="Times New Roman" w:hAnsi="Times New Roman" w:cs="Times New Roman"/>
          <w:sz w:val="28"/>
          <w:szCs w:val="28"/>
          <w:lang w:val="uk-UA"/>
        </w:rPr>
        <w:lastRenderedPageBreak/>
        <w:t xml:space="preserve">продукції, складає більше чверті мільйона гектарів, а </w:t>
      </w:r>
      <w:r>
        <w:rPr>
          <w:rFonts w:ascii="Times New Roman" w:hAnsi="Times New Roman" w:cs="Times New Roman"/>
          <w:sz w:val="28"/>
          <w:szCs w:val="28"/>
          <w:lang w:val="uk-UA"/>
        </w:rPr>
        <w:t>держава посідає</w:t>
      </w:r>
      <w:r w:rsidRPr="0078777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21 </w:t>
      </w:r>
      <w:r w:rsidRPr="00787777">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з-поміж </w:t>
      </w:r>
      <w:r w:rsidRPr="00787777">
        <w:rPr>
          <w:rFonts w:ascii="Times New Roman" w:hAnsi="Times New Roman" w:cs="Times New Roman"/>
          <w:sz w:val="28"/>
          <w:szCs w:val="28"/>
          <w:lang w:val="uk-UA"/>
        </w:rPr>
        <w:t xml:space="preserve"> світових країн-лідерів органічного руху</w:t>
      </w:r>
      <w:r>
        <w:rPr>
          <w:rFonts w:ascii="Times New Roman" w:hAnsi="Times New Roman" w:cs="Times New Roman"/>
          <w:sz w:val="28"/>
          <w:szCs w:val="28"/>
          <w:lang w:val="uk-UA"/>
        </w:rPr>
        <w:t xml:space="preserve"> </w:t>
      </w:r>
      <w:r w:rsidRPr="009B130F">
        <w:rPr>
          <w:rFonts w:ascii="Times New Roman" w:hAnsi="Times New Roman" w:cs="Times New Roman"/>
          <w:sz w:val="28"/>
          <w:szCs w:val="28"/>
          <w:lang w:val="uk-UA"/>
        </w:rPr>
        <w:t>[</w:t>
      </w:r>
      <w:r>
        <w:rPr>
          <w:rFonts w:ascii="Times New Roman" w:hAnsi="Times New Roman" w:cs="Times New Roman"/>
          <w:sz w:val="28"/>
          <w:szCs w:val="28"/>
          <w:lang w:val="uk-UA"/>
        </w:rPr>
        <w:t>92</w:t>
      </w:r>
      <w:r w:rsidRPr="009B130F">
        <w:rPr>
          <w:rFonts w:ascii="Times New Roman" w:hAnsi="Times New Roman" w:cs="Times New Roman"/>
          <w:sz w:val="28"/>
          <w:szCs w:val="28"/>
          <w:lang w:val="uk-UA"/>
        </w:rPr>
        <w:t>]</w:t>
      </w:r>
      <w:r w:rsidRPr="00787777">
        <w:rPr>
          <w:rFonts w:ascii="Times New Roman" w:hAnsi="Times New Roman" w:cs="Times New Roman"/>
          <w:sz w:val="28"/>
          <w:szCs w:val="28"/>
          <w:lang w:val="uk-UA"/>
        </w:rPr>
        <w:t>.</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2009 р. по 2013 р. площа сільськогосподарських угідь, сертифікованих у відповідності до органічних стандартів, стабільно зростала і у звітному році склала 290300 га, що на 20107 га (7,4%) перевищує показник 2009 р. (рис. 2.6).</w:t>
      </w:r>
    </w:p>
    <w:p w:rsidR="00674BA1" w:rsidRPr="00B82F1F" w:rsidRDefault="00674BA1" w:rsidP="00674BA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25D3643" wp14:editId="1CF768DB">
            <wp:extent cx="5857875" cy="2686050"/>
            <wp:effectExtent l="0" t="0" r="0" b="0"/>
            <wp:docPr id="395" name="Диаграмма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4BA1" w:rsidRDefault="00674BA1" w:rsidP="00674BA1">
      <w:pPr>
        <w:spacing w:after="0" w:line="360" w:lineRule="auto"/>
        <w:ind w:firstLine="709"/>
        <w:jc w:val="both"/>
        <w:rPr>
          <w:rFonts w:ascii="Times New Roman" w:hAnsi="Times New Roman" w:cs="Times New Roman"/>
          <w:b/>
          <w:sz w:val="28"/>
          <w:szCs w:val="28"/>
          <w:lang w:val="uk-UA"/>
        </w:rPr>
      </w:pPr>
      <w:r w:rsidRPr="005176A9">
        <w:rPr>
          <w:rFonts w:ascii="Times New Roman" w:hAnsi="Times New Roman" w:cs="Times New Roman"/>
          <w:b/>
          <w:sz w:val="28"/>
          <w:szCs w:val="28"/>
          <w:lang w:val="uk-UA"/>
        </w:rPr>
        <w:t>Рис. 2.</w:t>
      </w:r>
      <w:r>
        <w:rPr>
          <w:rFonts w:ascii="Times New Roman" w:hAnsi="Times New Roman" w:cs="Times New Roman"/>
          <w:b/>
          <w:sz w:val="28"/>
          <w:szCs w:val="28"/>
          <w:lang w:val="uk-UA"/>
        </w:rPr>
        <w:t>6</w:t>
      </w:r>
      <w:r w:rsidRPr="005176A9">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Загальна площа сертифікованих органічних сільськогосподарських угідь у 2009–2013 рр., га</w:t>
      </w:r>
    </w:p>
    <w:p w:rsidR="00674BA1" w:rsidRDefault="00674BA1" w:rsidP="00674BA1">
      <w:pPr>
        <w:spacing w:after="0" w:line="36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Джерело: побудовано за </w:t>
      </w:r>
      <w:r w:rsidRPr="00A47076">
        <w:rPr>
          <w:rFonts w:ascii="Times New Roman" w:hAnsi="Times New Roman" w:cs="Times New Roman"/>
          <w:i/>
          <w:sz w:val="24"/>
          <w:szCs w:val="24"/>
          <w:lang w:val="uk-UA"/>
        </w:rPr>
        <w:t>[</w:t>
      </w:r>
      <w:r>
        <w:rPr>
          <w:rFonts w:ascii="Times New Roman" w:hAnsi="Times New Roman" w:cs="Times New Roman"/>
          <w:i/>
          <w:sz w:val="24"/>
          <w:szCs w:val="24"/>
          <w:lang w:val="uk-UA"/>
        </w:rPr>
        <w:t>96</w:t>
      </w:r>
      <w:r w:rsidRPr="00A47076">
        <w:rPr>
          <w:rFonts w:ascii="Times New Roman" w:hAnsi="Times New Roman" w:cs="Times New Roman"/>
          <w:i/>
          <w:sz w:val="24"/>
          <w:szCs w:val="24"/>
          <w:lang w:val="uk-UA"/>
        </w:rPr>
        <w:t>]</w:t>
      </w:r>
      <w:r>
        <w:rPr>
          <w:rFonts w:ascii="Times New Roman" w:hAnsi="Times New Roman" w:cs="Times New Roman"/>
          <w:i/>
          <w:sz w:val="24"/>
          <w:szCs w:val="24"/>
          <w:lang w:val="uk-UA"/>
        </w:rPr>
        <w:t>.</w:t>
      </w:r>
    </w:p>
    <w:p w:rsidR="00674BA1" w:rsidRPr="00AE2E55" w:rsidRDefault="00674BA1" w:rsidP="00674BA1">
      <w:pPr>
        <w:spacing w:after="0" w:line="360" w:lineRule="auto"/>
        <w:jc w:val="both"/>
        <w:rPr>
          <w:rFonts w:ascii="Times New Roman" w:hAnsi="Times New Roman" w:cs="Times New Roman"/>
          <w:i/>
          <w:sz w:val="28"/>
          <w:szCs w:val="28"/>
          <w:lang w:val="uk-UA"/>
        </w:rPr>
      </w:pPr>
    </w:p>
    <w:p w:rsidR="00674BA1" w:rsidRDefault="00674BA1" w:rsidP="00674BA1">
      <w:pPr>
        <w:spacing w:after="0" w:line="360" w:lineRule="auto"/>
        <w:ind w:firstLine="709"/>
        <w:jc w:val="both"/>
        <w:rPr>
          <w:rFonts w:ascii="Times New Roman" w:hAnsi="Times New Roman" w:cs="Times New Roman"/>
          <w:sz w:val="28"/>
          <w:szCs w:val="28"/>
          <w:lang w:val="uk-UA"/>
        </w:rPr>
      </w:pPr>
      <w:r w:rsidRPr="00FB0BBC">
        <w:rPr>
          <w:rFonts w:ascii="Times New Roman" w:hAnsi="Times New Roman" w:cs="Times New Roman"/>
          <w:sz w:val="28"/>
          <w:szCs w:val="28"/>
          <w:lang w:val="uk-UA"/>
        </w:rPr>
        <w:t>Крім того,</w:t>
      </w:r>
      <w:r>
        <w:rPr>
          <w:rFonts w:ascii="Times New Roman" w:hAnsi="Times New Roman" w:cs="Times New Roman"/>
          <w:sz w:val="28"/>
          <w:szCs w:val="28"/>
          <w:lang w:val="uk-UA"/>
        </w:rPr>
        <w:t xml:space="preserve"> з кожним роком зростає інтерес сільськогосподарських підприємств до виробництва екологічно чистої аграрної продукції, вирощеної за принципами аграрного виробництва: </w:t>
      </w:r>
      <w:r w:rsidRPr="00FB0BBC">
        <w:rPr>
          <w:rFonts w:ascii="Times New Roman" w:hAnsi="Times New Roman" w:cs="Times New Roman"/>
          <w:sz w:val="28"/>
          <w:szCs w:val="28"/>
          <w:lang w:val="uk-UA"/>
        </w:rPr>
        <w:t xml:space="preserve">збереження та покращення родючості </w:t>
      </w:r>
      <w:r>
        <w:rPr>
          <w:rFonts w:ascii="Times New Roman" w:hAnsi="Times New Roman" w:cs="Times New Roman"/>
          <w:sz w:val="28"/>
          <w:szCs w:val="28"/>
          <w:lang w:val="uk-UA"/>
        </w:rPr>
        <w:t>та біологічної активності ґрун</w:t>
      </w:r>
      <w:r w:rsidRPr="00FB0BBC">
        <w:rPr>
          <w:rFonts w:ascii="Times New Roman" w:hAnsi="Times New Roman" w:cs="Times New Roman"/>
          <w:sz w:val="28"/>
          <w:szCs w:val="28"/>
          <w:lang w:val="uk-UA"/>
        </w:rPr>
        <w:t xml:space="preserve">тів за </w:t>
      </w:r>
      <w:r>
        <w:rPr>
          <w:rFonts w:ascii="Times New Roman" w:hAnsi="Times New Roman" w:cs="Times New Roman"/>
          <w:sz w:val="28"/>
          <w:szCs w:val="28"/>
          <w:lang w:val="uk-UA"/>
        </w:rPr>
        <w:t>рахунок</w:t>
      </w:r>
      <w:r w:rsidRPr="00FB0BBC">
        <w:rPr>
          <w:rFonts w:ascii="Times New Roman" w:hAnsi="Times New Roman" w:cs="Times New Roman"/>
          <w:sz w:val="28"/>
          <w:szCs w:val="28"/>
          <w:lang w:val="uk-UA"/>
        </w:rPr>
        <w:t xml:space="preserve"> культурних, біологічних і мех</w:t>
      </w:r>
      <w:r>
        <w:rPr>
          <w:rFonts w:ascii="Times New Roman" w:hAnsi="Times New Roman" w:cs="Times New Roman"/>
          <w:sz w:val="28"/>
          <w:szCs w:val="28"/>
          <w:lang w:val="uk-UA"/>
        </w:rPr>
        <w:t>анічних методів без викорис</w:t>
      </w:r>
      <w:r w:rsidRPr="00FB0BBC">
        <w:rPr>
          <w:rFonts w:ascii="Times New Roman" w:hAnsi="Times New Roman" w:cs="Times New Roman"/>
          <w:sz w:val="28"/>
          <w:szCs w:val="28"/>
          <w:lang w:val="uk-UA"/>
        </w:rPr>
        <w:t xml:space="preserve">тання зовнішніх факторів виробництва; </w:t>
      </w:r>
      <w:r>
        <w:rPr>
          <w:rFonts w:ascii="Times New Roman" w:hAnsi="Times New Roman" w:cs="Times New Roman"/>
          <w:sz w:val="28"/>
          <w:szCs w:val="28"/>
          <w:lang w:val="uk-UA"/>
        </w:rPr>
        <w:t xml:space="preserve">збереження екосистеми з </w:t>
      </w:r>
      <w:r w:rsidRPr="00FB0BBC">
        <w:rPr>
          <w:rFonts w:ascii="Times New Roman" w:hAnsi="Times New Roman" w:cs="Times New Roman"/>
          <w:sz w:val="28"/>
          <w:szCs w:val="28"/>
          <w:lang w:val="uk-UA"/>
        </w:rPr>
        <w:t>використання</w:t>
      </w:r>
      <w:r>
        <w:rPr>
          <w:rFonts w:ascii="Times New Roman" w:hAnsi="Times New Roman" w:cs="Times New Roman"/>
          <w:sz w:val="28"/>
          <w:szCs w:val="28"/>
          <w:lang w:val="uk-UA"/>
        </w:rPr>
        <w:t>м</w:t>
      </w:r>
      <w:r w:rsidRPr="00FB0BBC">
        <w:rPr>
          <w:rFonts w:ascii="Times New Roman" w:hAnsi="Times New Roman" w:cs="Times New Roman"/>
          <w:sz w:val="28"/>
          <w:szCs w:val="28"/>
          <w:lang w:val="uk-UA"/>
        </w:rPr>
        <w:t xml:space="preserve"> сталої системи виробництва</w:t>
      </w:r>
      <w:r>
        <w:rPr>
          <w:rFonts w:ascii="Times New Roman" w:hAnsi="Times New Roman" w:cs="Times New Roman"/>
          <w:sz w:val="28"/>
          <w:szCs w:val="28"/>
          <w:lang w:val="uk-UA"/>
        </w:rPr>
        <w:t>, орієнтованої на</w:t>
      </w:r>
      <w:r w:rsidRPr="00FB0BBC">
        <w:rPr>
          <w:rFonts w:ascii="Times New Roman" w:hAnsi="Times New Roman" w:cs="Times New Roman"/>
          <w:sz w:val="28"/>
          <w:szCs w:val="28"/>
          <w:lang w:val="uk-UA"/>
        </w:rPr>
        <w:t xml:space="preserve"> захист природи; сприяння відповідальному використанню та збереженню водних ресурсів з усіма їх</w:t>
      </w:r>
      <w:r>
        <w:rPr>
          <w:rFonts w:ascii="Times New Roman" w:hAnsi="Times New Roman" w:cs="Times New Roman"/>
          <w:sz w:val="28"/>
          <w:szCs w:val="28"/>
          <w:lang w:val="uk-UA"/>
        </w:rPr>
        <w:t xml:space="preserve"> </w:t>
      </w:r>
      <w:r w:rsidRPr="00FB0BBC">
        <w:rPr>
          <w:rFonts w:ascii="Times New Roman" w:hAnsi="Times New Roman" w:cs="Times New Roman"/>
          <w:sz w:val="28"/>
          <w:szCs w:val="28"/>
          <w:lang w:val="uk-UA"/>
        </w:rPr>
        <w:t xml:space="preserve">живими організмами; </w:t>
      </w:r>
      <w:r>
        <w:rPr>
          <w:rFonts w:ascii="Times New Roman" w:hAnsi="Times New Roman" w:cs="Times New Roman"/>
          <w:sz w:val="28"/>
          <w:szCs w:val="28"/>
          <w:lang w:val="uk-UA"/>
        </w:rPr>
        <w:t xml:space="preserve">максимально можливе </w:t>
      </w:r>
      <w:r w:rsidRPr="00FB0BBC">
        <w:rPr>
          <w:rFonts w:ascii="Times New Roman" w:hAnsi="Times New Roman" w:cs="Times New Roman"/>
          <w:sz w:val="28"/>
          <w:szCs w:val="28"/>
          <w:lang w:val="uk-UA"/>
        </w:rPr>
        <w:t>використання в системах виробництв</w:t>
      </w:r>
      <w:r>
        <w:rPr>
          <w:rFonts w:ascii="Times New Roman" w:hAnsi="Times New Roman" w:cs="Times New Roman"/>
          <w:sz w:val="28"/>
          <w:szCs w:val="28"/>
          <w:lang w:val="uk-UA"/>
        </w:rPr>
        <w:t xml:space="preserve">а та переробки </w:t>
      </w:r>
      <w:r w:rsidRPr="00FB0BBC">
        <w:rPr>
          <w:rFonts w:ascii="Times New Roman" w:hAnsi="Times New Roman" w:cs="Times New Roman"/>
          <w:sz w:val="28"/>
          <w:szCs w:val="28"/>
          <w:lang w:val="uk-UA"/>
        </w:rPr>
        <w:t>відновлюваних ресурсів, запобігання їх втратам і забрудненню</w:t>
      </w:r>
      <w:r>
        <w:rPr>
          <w:rFonts w:ascii="Times New Roman" w:hAnsi="Times New Roman" w:cs="Times New Roman"/>
          <w:sz w:val="28"/>
          <w:szCs w:val="28"/>
          <w:lang w:val="uk-UA"/>
        </w:rPr>
        <w:t xml:space="preserve"> тощо </w:t>
      </w:r>
      <w:r w:rsidRPr="00FB0BBC">
        <w:rPr>
          <w:rFonts w:ascii="Times New Roman" w:hAnsi="Times New Roman" w:cs="Times New Roman"/>
          <w:sz w:val="28"/>
          <w:szCs w:val="28"/>
          <w:lang w:val="uk-UA"/>
        </w:rPr>
        <w:t>[</w:t>
      </w:r>
      <w:r>
        <w:rPr>
          <w:rFonts w:ascii="Times New Roman" w:hAnsi="Times New Roman" w:cs="Times New Roman"/>
          <w:sz w:val="28"/>
          <w:szCs w:val="28"/>
          <w:lang w:val="uk-UA"/>
        </w:rPr>
        <w:t>125, с. 104; 123; с. 138</w:t>
      </w:r>
      <w:r w:rsidRPr="00FB0BBC">
        <w:rPr>
          <w:rFonts w:ascii="Times New Roman" w:hAnsi="Times New Roman" w:cs="Times New Roman"/>
          <w:sz w:val="28"/>
          <w:szCs w:val="28"/>
          <w:lang w:val="uk-UA"/>
        </w:rPr>
        <w:t>]</w:t>
      </w:r>
      <w:r>
        <w:rPr>
          <w:rFonts w:ascii="Times New Roman" w:hAnsi="Times New Roman" w:cs="Times New Roman"/>
          <w:sz w:val="28"/>
          <w:szCs w:val="28"/>
          <w:lang w:val="uk-UA"/>
        </w:rPr>
        <w:t>.</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Відповідно рис. 2.7, за звітний період кількість господарств, діючих за принципами органічного виробництва, збільшилась з 121 до 170 (на 40,4%), що демонструє суттєвий потенціал вітчизняних аграріїв для виробництва, збуту та експорту органічних сільськогосподарських продуктів.  </w:t>
      </w:r>
    </w:p>
    <w:p w:rsidR="00674BA1" w:rsidRDefault="00674BA1" w:rsidP="00674BA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A7E5C18" wp14:editId="3C9FE9F3">
            <wp:extent cx="5705475" cy="2343150"/>
            <wp:effectExtent l="0" t="0" r="0" b="0"/>
            <wp:docPr id="396" name="Диаграмма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4BA1" w:rsidRPr="00A9403D" w:rsidRDefault="00674BA1" w:rsidP="00674BA1">
      <w:pPr>
        <w:spacing w:after="0" w:line="360" w:lineRule="auto"/>
        <w:ind w:firstLine="709"/>
        <w:jc w:val="both"/>
        <w:rPr>
          <w:rFonts w:ascii="Times New Roman" w:hAnsi="Times New Roman" w:cs="Times New Roman"/>
          <w:b/>
          <w:sz w:val="28"/>
          <w:szCs w:val="28"/>
          <w:lang w:val="uk-UA"/>
        </w:rPr>
      </w:pPr>
      <w:r w:rsidRPr="00A9403D">
        <w:rPr>
          <w:rFonts w:ascii="Times New Roman" w:hAnsi="Times New Roman" w:cs="Times New Roman"/>
          <w:b/>
          <w:sz w:val="28"/>
          <w:szCs w:val="28"/>
          <w:lang w:val="uk-UA"/>
        </w:rPr>
        <w:t>Рис. 2.</w:t>
      </w:r>
      <w:r>
        <w:rPr>
          <w:rFonts w:ascii="Times New Roman" w:hAnsi="Times New Roman" w:cs="Times New Roman"/>
          <w:b/>
          <w:sz w:val="28"/>
          <w:szCs w:val="28"/>
          <w:lang w:val="uk-UA"/>
        </w:rPr>
        <w:t>7</w:t>
      </w:r>
      <w:r w:rsidRPr="00A9403D">
        <w:rPr>
          <w:rFonts w:ascii="Times New Roman" w:hAnsi="Times New Roman" w:cs="Times New Roman"/>
          <w:b/>
          <w:sz w:val="28"/>
          <w:szCs w:val="28"/>
          <w:lang w:val="uk-UA"/>
        </w:rPr>
        <w:t xml:space="preserve">. Кількість сільськогосподарських господарств, діючих </w:t>
      </w:r>
      <w:r>
        <w:rPr>
          <w:rFonts w:ascii="Times New Roman" w:hAnsi="Times New Roman" w:cs="Times New Roman"/>
          <w:b/>
          <w:sz w:val="28"/>
          <w:szCs w:val="28"/>
          <w:lang w:val="uk-UA"/>
        </w:rPr>
        <w:t>за</w:t>
      </w:r>
      <w:r w:rsidRPr="00A9403D">
        <w:rPr>
          <w:rFonts w:ascii="Times New Roman" w:hAnsi="Times New Roman" w:cs="Times New Roman"/>
          <w:b/>
          <w:sz w:val="28"/>
          <w:szCs w:val="28"/>
          <w:lang w:val="uk-UA"/>
        </w:rPr>
        <w:t xml:space="preserve"> принципа</w:t>
      </w:r>
      <w:r>
        <w:rPr>
          <w:rFonts w:ascii="Times New Roman" w:hAnsi="Times New Roman" w:cs="Times New Roman"/>
          <w:b/>
          <w:sz w:val="28"/>
          <w:szCs w:val="28"/>
          <w:lang w:val="uk-UA"/>
        </w:rPr>
        <w:t>ми</w:t>
      </w:r>
      <w:r w:rsidRPr="00A9403D">
        <w:rPr>
          <w:rFonts w:ascii="Times New Roman" w:hAnsi="Times New Roman" w:cs="Times New Roman"/>
          <w:b/>
          <w:sz w:val="28"/>
          <w:szCs w:val="28"/>
          <w:lang w:val="uk-UA"/>
        </w:rPr>
        <w:t xml:space="preserve"> органічного виробниц</w:t>
      </w:r>
      <w:r>
        <w:rPr>
          <w:rFonts w:ascii="Times New Roman" w:hAnsi="Times New Roman" w:cs="Times New Roman"/>
          <w:b/>
          <w:sz w:val="28"/>
          <w:szCs w:val="28"/>
          <w:lang w:val="uk-UA"/>
        </w:rPr>
        <w:t>тва у 2009–</w:t>
      </w:r>
      <w:r w:rsidRPr="00A9403D">
        <w:rPr>
          <w:rFonts w:ascii="Times New Roman" w:hAnsi="Times New Roman" w:cs="Times New Roman"/>
          <w:b/>
          <w:sz w:val="28"/>
          <w:szCs w:val="28"/>
          <w:lang w:val="uk-UA"/>
        </w:rPr>
        <w:t>201</w:t>
      </w:r>
      <w:r>
        <w:rPr>
          <w:rFonts w:ascii="Times New Roman" w:hAnsi="Times New Roman" w:cs="Times New Roman"/>
          <w:b/>
          <w:sz w:val="28"/>
          <w:szCs w:val="28"/>
          <w:lang w:val="uk-UA"/>
        </w:rPr>
        <w:t>3</w:t>
      </w:r>
      <w:r w:rsidRPr="00A9403D">
        <w:rPr>
          <w:rFonts w:ascii="Times New Roman" w:hAnsi="Times New Roman" w:cs="Times New Roman"/>
          <w:b/>
          <w:sz w:val="28"/>
          <w:szCs w:val="28"/>
          <w:lang w:val="uk-UA"/>
        </w:rPr>
        <w:t xml:space="preserve"> рр.</w:t>
      </w:r>
    </w:p>
    <w:p w:rsidR="00674BA1" w:rsidRDefault="00674BA1" w:rsidP="00674BA1">
      <w:pPr>
        <w:spacing w:after="0" w:line="36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Джерело: побудовано за </w:t>
      </w:r>
      <w:r w:rsidRPr="002A1A8B">
        <w:rPr>
          <w:rFonts w:ascii="Times New Roman" w:hAnsi="Times New Roman" w:cs="Times New Roman"/>
          <w:i/>
          <w:sz w:val="24"/>
          <w:szCs w:val="24"/>
          <w:lang w:val="uk-UA"/>
        </w:rPr>
        <w:t>[</w:t>
      </w:r>
      <w:r>
        <w:rPr>
          <w:rFonts w:ascii="Times New Roman" w:hAnsi="Times New Roman" w:cs="Times New Roman"/>
          <w:i/>
          <w:sz w:val="24"/>
          <w:szCs w:val="24"/>
          <w:lang w:val="uk-UA"/>
        </w:rPr>
        <w:t>96</w:t>
      </w:r>
      <w:r w:rsidRPr="002A1A8B">
        <w:rPr>
          <w:rFonts w:ascii="Times New Roman" w:hAnsi="Times New Roman" w:cs="Times New Roman"/>
          <w:i/>
          <w:sz w:val="24"/>
          <w:szCs w:val="24"/>
          <w:lang w:val="uk-UA"/>
        </w:rPr>
        <w:t>]</w:t>
      </w:r>
      <w:r>
        <w:rPr>
          <w:rFonts w:ascii="Times New Roman" w:hAnsi="Times New Roman" w:cs="Times New Roman"/>
          <w:i/>
          <w:sz w:val="24"/>
          <w:szCs w:val="24"/>
          <w:lang w:val="uk-UA"/>
        </w:rPr>
        <w:t>.</w:t>
      </w:r>
    </w:p>
    <w:p w:rsidR="00674BA1" w:rsidRDefault="00674BA1" w:rsidP="00674BA1">
      <w:pPr>
        <w:spacing w:after="0" w:line="360" w:lineRule="auto"/>
        <w:jc w:val="both"/>
        <w:rPr>
          <w:rFonts w:ascii="Times New Roman" w:hAnsi="Times New Roman" w:cs="Times New Roman"/>
          <w:i/>
          <w:sz w:val="24"/>
          <w:szCs w:val="24"/>
          <w:lang w:val="uk-UA"/>
        </w:rPr>
      </w:pP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органічного сільського господарства, деякі підприємства намагаються впроваджувати систему мінімального та нульового обробітку ґрунту, орієнтуючись на мінімізацію витрат та впливу на стан ґрунтового покриву. Найбільшого поширення набуває система нульового землеробства </w:t>
      </w:r>
      <w:r w:rsidRPr="00A47076">
        <w:rPr>
          <w:rFonts w:ascii="Times New Roman" w:hAnsi="Times New Roman" w:cs="Times New Roman"/>
          <w:sz w:val="28"/>
          <w:szCs w:val="28"/>
          <w:lang w:val="uk-UA"/>
        </w:rPr>
        <w:t xml:space="preserve">– </w:t>
      </w:r>
      <w:r>
        <w:rPr>
          <w:rFonts w:ascii="Times New Roman" w:hAnsi="Times New Roman" w:cs="Times New Roman"/>
          <w:sz w:val="28"/>
          <w:szCs w:val="28"/>
          <w:lang w:val="en-US"/>
        </w:rPr>
        <w:t>No</w:t>
      </w:r>
      <w:r w:rsidRPr="00A47076">
        <w:rPr>
          <w:rFonts w:ascii="Times New Roman" w:hAnsi="Times New Roman" w:cs="Times New Roman"/>
          <w:sz w:val="28"/>
          <w:szCs w:val="28"/>
          <w:lang w:val="uk-UA"/>
        </w:rPr>
        <w:t>-</w:t>
      </w:r>
      <w:r>
        <w:rPr>
          <w:rFonts w:ascii="Times New Roman" w:hAnsi="Times New Roman" w:cs="Times New Roman"/>
          <w:sz w:val="28"/>
          <w:szCs w:val="28"/>
          <w:lang w:val="en-US"/>
        </w:rPr>
        <w:t>till</w:t>
      </w:r>
      <w:r>
        <w:rPr>
          <w:rFonts w:ascii="Times New Roman" w:hAnsi="Times New Roman" w:cs="Times New Roman"/>
          <w:sz w:val="28"/>
          <w:szCs w:val="28"/>
          <w:lang w:val="uk-UA"/>
        </w:rPr>
        <w:t>, яка має суперечливий характер впливу на навколишнє середовище, з одного боку, дозволяє скоротити темпи розорення ґрунтів; дозволяє зменшити ерозію ґрунту; зберігати та відновлювати його родючий шар; підвищувати вологість, а з іншого боку, контроль за забур’яненістю здійснюється шляхом надмірного використання пестицидів та засобів захисту рослин; підвищення урожайності рослин вимагає внесення додаткових добрив.</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інтерес до ресурсозберігаючих технологій обробітку ґрунту виник нещодавно, а статистика їх поширення не велась, то аналіз поширення новітніх технологій землеробства проведемо лише за 2012 рік. </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Попри це, виробники аграрної продукції, слідуючи світовим тенденціям, часто враховують лише позитивні сторони нульових технологій, тим самим збільшують площі оброблені системою </w:t>
      </w:r>
      <w:r>
        <w:rPr>
          <w:rFonts w:ascii="Times New Roman" w:hAnsi="Times New Roman" w:cs="Times New Roman"/>
          <w:sz w:val="28"/>
          <w:szCs w:val="28"/>
          <w:lang w:val="en-US"/>
        </w:rPr>
        <w:t>No</w:t>
      </w:r>
      <w:r w:rsidRPr="00257A96">
        <w:rPr>
          <w:rFonts w:ascii="Times New Roman" w:hAnsi="Times New Roman" w:cs="Times New Roman"/>
          <w:sz w:val="28"/>
          <w:szCs w:val="28"/>
        </w:rPr>
        <w:t>-</w:t>
      </w:r>
      <w:r>
        <w:rPr>
          <w:rFonts w:ascii="Times New Roman" w:hAnsi="Times New Roman" w:cs="Times New Roman"/>
          <w:sz w:val="28"/>
          <w:szCs w:val="28"/>
          <w:lang w:val="en-US"/>
        </w:rPr>
        <w:t>till</w:t>
      </w:r>
      <w:r>
        <w:rPr>
          <w:rFonts w:ascii="Times New Roman" w:hAnsi="Times New Roman" w:cs="Times New Roman"/>
          <w:sz w:val="28"/>
          <w:szCs w:val="28"/>
          <w:lang w:val="uk-UA"/>
        </w:rPr>
        <w:t xml:space="preserve"> – з 0,3 млн. га у 2009 р. до 2,3 млн. га у 2012 р. Частка сільськогосподарських угідь, на яких впроваджувався обробіток </w:t>
      </w:r>
      <w:r>
        <w:rPr>
          <w:rFonts w:ascii="Times New Roman" w:hAnsi="Times New Roman" w:cs="Times New Roman"/>
          <w:sz w:val="28"/>
          <w:szCs w:val="28"/>
          <w:lang w:val="en-US"/>
        </w:rPr>
        <w:t>No</w:t>
      </w:r>
      <w:r w:rsidRPr="00257A96">
        <w:rPr>
          <w:rFonts w:ascii="Times New Roman" w:hAnsi="Times New Roman" w:cs="Times New Roman"/>
          <w:sz w:val="28"/>
          <w:szCs w:val="28"/>
        </w:rPr>
        <w:t>-</w:t>
      </w:r>
      <w:r>
        <w:rPr>
          <w:rFonts w:ascii="Times New Roman" w:hAnsi="Times New Roman" w:cs="Times New Roman"/>
          <w:sz w:val="28"/>
          <w:szCs w:val="28"/>
          <w:lang w:val="en-US"/>
        </w:rPr>
        <w:t>till</w:t>
      </w:r>
      <w:r>
        <w:rPr>
          <w:rFonts w:ascii="Times New Roman" w:hAnsi="Times New Roman" w:cs="Times New Roman"/>
          <w:sz w:val="28"/>
          <w:szCs w:val="28"/>
          <w:lang w:val="uk-UA"/>
        </w:rPr>
        <w:t xml:space="preserve"> у 2012 році склала 7,5% проти 1% у відповідний період 2009 р. Обсяг використання системи нульового землеробства подано в табл. 2.18.</w:t>
      </w:r>
    </w:p>
    <w:p w:rsidR="00674BA1" w:rsidRPr="00E369B4" w:rsidRDefault="00674BA1" w:rsidP="00674BA1">
      <w:pPr>
        <w:spacing w:after="0" w:line="360" w:lineRule="auto"/>
        <w:ind w:firstLine="709"/>
        <w:jc w:val="right"/>
        <w:rPr>
          <w:rFonts w:ascii="Times New Roman" w:hAnsi="Times New Roman" w:cs="Times New Roman"/>
          <w:i/>
          <w:sz w:val="28"/>
          <w:szCs w:val="28"/>
          <w:lang w:val="uk-UA"/>
        </w:rPr>
      </w:pPr>
      <w:r w:rsidRPr="00E369B4">
        <w:rPr>
          <w:rFonts w:ascii="Times New Roman" w:hAnsi="Times New Roman" w:cs="Times New Roman"/>
          <w:i/>
          <w:sz w:val="28"/>
          <w:szCs w:val="28"/>
          <w:lang w:val="uk-UA"/>
        </w:rPr>
        <w:t>Таблиця 2.</w:t>
      </w:r>
      <w:r>
        <w:rPr>
          <w:rFonts w:ascii="Times New Roman" w:hAnsi="Times New Roman" w:cs="Times New Roman"/>
          <w:i/>
          <w:sz w:val="28"/>
          <w:szCs w:val="28"/>
          <w:lang w:val="uk-UA"/>
        </w:rPr>
        <w:t>18</w:t>
      </w:r>
    </w:p>
    <w:p w:rsidR="00674BA1" w:rsidRPr="00E369B4" w:rsidRDefault="00674BA1" w:rsidP="00674BA1">
      <w:pPr>
        <w:spacing w:after="0" w:line="360" w:lineRule="auto"/>
        <w:ind w:firstLine="709"/>
        <w:jc w:val="center"/>
        <w:rPr>
          <w:rFonts w:ascii="Times New Roman" w:hAnsi="Times New Roman" w:cs="Times New Roman"/>
          <w:b/>
          <w:sz w:val="28"/>
          <w:szCs w:val="28"/>
          <w:lang w:val="uk-UA"/>
        </w:rPr>
      </w:pPr>
      <w:r w:rsidRPr="00E369B4">
        <w:rPr>
          <w:rFonts w:ascii="Times New Roman" w:hAnsi="Times New Roman" w:cs="Times New Roman"/>
          <w:b/>
          <w:sz w:val="28"/>
          <w:szCs w:val="28"/>
          <w:lang w:val="uk-UA"/>
        </w:rPr>
        <w:t xml:space="preserve">Площі сільськогосподарських угідь, на яких використовувалась </w:t>
      </w:r>
    </w:p>
    <w:p w:rsidR="00674BA1" w:rsidRDefault="00674BA1" w:rsidP="00674BA1">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система </w:t>
      </w:r>
      <w:r w:rsidRPr="00E369B4">
        <w:rPr>
          <w:rFonts w:ascii="Times New Roman" w:hAnsi="Times New Roman" w:cs="Times New Roman"/>
          <w:b/>
          <w:sz w:val="28"/>
          <w:szCs w:val="28"/>
          <w:lang w:val="en-US"/>
        </w:rPr>
        <w:t>No</w:t>
      </w:r>
      <w:r w:rsidRPr="00E369B4">
        <w:rPr>
          <w:rFonts w:ascii="Times New Roman" w:hAnsi="Times New Roman" w:cs="Times New Roman"/>
          <w:b/>
          <w:sz w:val="28"/>
          <w:szCs w:val="28"/>
        </w:rPr>
        <w:t>-</w:t>
      </w:r>
      <w:r w:rsidRPr="00E369B4">
        <w:rPr>
          <w:rFonts w:ascii="Times New Roman" w:hAnsi="Times New Roman" w:cs="Times New Roman"/>
          <w:b/>
          <w:sz w:val="28"/>
          <w:szCs w:val="28"/>
          <w:lang w:val="en-US"/>
        </w:rPr>
        <w:t>till</w:t>
      </w:r>
      <w:r w:rsidRPr="00E369B4">
        <w:rPr>
          <w:rFonts w:ascii="Times New Roman" w:hAnsi="Times New Roman" w:cs="Times New Roman"/>
          <w:b/>
          <w:sz w:val="28"/>
          <w:szCs w:val="28"/>
          <w:lang w:val="uk-UA"/>
        </w:rPr>
        <w:t xml:space="preserve"> в Україні у 2012 р</w:t>
      </w:r>
      <w:r>
        <w:rPr>
          <w:rFonts w:ascii="Times New Roman" w:hAnsi="Times New Roman" w:cs="Times New Roman"/>
          <w:b/>
          <w:sz w:val="28"/>
          <w:szCs w:val="28"/>
          <w:lang w:val="uk-UA"/>
        </w:rPr>
        <w:t>.</w:t>
      </w:r>
    </w:p>
    <w:tbl>
      <w:tblPr>
        <w:tblStyle w:val="a3"/>
        <w:tblW w:w="9358" w:type="dxa"/>
        <w:tblInd w:w="108" w:type="dxa"/>
        <w:tblLook w:val="04A0" w:firstRow="1" w:lastRow="0" w:firstColumn="1" w:lastColumn="0" w:noHBand="0" w:noVBand="1"/>
      </w:tblPr>
      <w:tblGrid>
        <w:gridCol w:w="2410"/>
        <w:gridCol w:w="1134"/>
        <w:gridCol w:w="1879"/>
        <w:gridCol w:w="1240"/>
        <w:gridCol w:w="1559"/>
        <w:gridCol w:w="1136"/>
      </w:tblGrid>
      <w:tr w:rsidR="00674BA1" w:rsidTr="00674BA1">
        <w:trPr>
          <w:trHeight w:val="371"/>
        </w:trPr>
        <w:tc>
          <w:tcPr>
            <w:tcW w:w="2410" w:type="dxa"/>
            <w:vMerge w:val="restart"/>
            <w:vAlign w:val="center"/>
          </w:tcPr>
          <w:p w:rsidR="00674BA1" w:rsidRPr="00243636"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Область</w:t>
            </w:r>
          </w:p>
        </w:tc>
        <w:tc>
          <w:tcPr>
            <w:tcW w:w="1134" w:type="dxa"/>
            <w:vMerge w:val="restart"/>
            <w:vAlign w:val="center"/>
          </w:tcPr>
          <w:p w:rsidR="00674BA1" w:rsidRPr="00243636"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Всього, тис. га</w:t>
            </w:r>
          </w:p>
        </w:tc>
        <w:tc>
          <w:tcPr>
            <w:tcW w:w="5814" w:type="dxa"/>
            <w:gridSpan w:val="4"/>
            <w:vAlign w:val="center"/>
          </w:tcPr>
          <w:p w:rsidR="00674BA1" w:rsidRPr="00243636"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Площа ріллі, оброблена за</w:t>
            </w:r>
          </w:p>
        </w:tc>
      </w:tr>
      <w:tr w:rsidR="00674BA1" w:rsidTr="00674BA1">
        <w:trPr>
          <w:trHeight w:val="419"/>
        </w:trPr>
        <w:tc>
          <w:tcPr>
            <w:tcW w:w="2410" w:type="dxa"/>
            <w:vMerge/>
            <w:vAlign w:val="center"/>
          </w:tcPr>
          <w:p w:rsidR="00674BA1" w:rsidRDefault="00674BA1" w:rsidP="00674BA1">
            <w:pPr>
              <w:jc w:val="center"/>
              <w:rPr>
                <w:rFonts w:ascii="Times New Roman" w:hAnsi="Times New Roman" w:cs="Times New Roman"/>
                <w:b/>
                <w:sz w:val="24"/>
                <w:szCs w:val="24"/>
                <w:lang w:val="uk-UA"/>
              </w:rPr>
            </w:pPr>
          </w:p>
        </w:tc>
        <w:tc>
          <w:tcPr>
            <w:tcW w:w="1134" w:type="dxa"/>
            <w:vMerge/>
            <w:vAlign w:val="center"/>
          </w:tcPr>
          <w:p w:rsidR="00674BA1" w:rsidRDefault="00674BA1" w:rsidP="00674BA1">
            <w:pPr>
              <w:jc w:val="center"/>
              <w:rPr>
                <w:rFonts w:ascii="Times New Roman" w:hAnsi="Times New Roman" w:cs="Times New Roman"/>
                <w:b/>
                <w:sz w:val="24"/>
                <w:szCs w:val="24"/>
                <w:lang w:val="uk-UA"/>
              </w:rPr>
            </w:pPr>
          </w:p>
        </w:tc>
        <w:tc>
          <w:tcPr>
            <w:tcW w:w="3119" w:type="dxa"/>
            <w:gridSpan w:val="2"/>
            <w:vAlign w:val="center"/>
          </w:tcPr>
          <w:p w:rsidR="00674BA1"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традиційною технологією</w:t>
            </w:r>
          </w:p>
        </w:tc>
        <w:tc>
          <w:tcPr>
            <w:tcW w:w="2695" w:type="dxa"/>
            <w:gridSpan w:val="2"/>
            <w:vAlign w:val="center"/>
          </w:tcPr>
          <w:p w:rsidR="00674BA1"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нульовою технологією</w:t>
            </w:r>
          </w:p>
        </w:tc>
      </w:tr>
      <w:tr w:rsidR="00674BA1" w:rsidTr="00674BA1">
        <w:trPr>
          <w:trHeight w:val="412"/>
        </w:trPr>
        <w:tc>
          <w:tcPr>
            <w:tcW w:w="2410" w:type="dxa"/>
            <w:vMerge/>
            <w:vAlign w:val="center"/>
          </w:tcPr>
          <w:p w:rsidR="00674BA1" w:rsidRPr="00243636" w:rsidRDefault="00674BA1" w:rsidP="00674BA1">
            <w:pPr>
              <w:jc w:val="center"/>
              <w:rPr>
                <w:rFonts w:ascii="Times New Roman" w:hAnsi="Times New Roman" w:cs="Times New Roman"/>
                <w:b/>
                <w:sz w:val="24"/>
                <w:szCs w:val="24"/>
                <w:lang w:val="uk-UA"/>
              </w:rPr>
            </w:pPr>
          </w:p>
        </w:tc>
        <w:tc>
          <w:tcPr>
            <w:tcW w:w="1134" w:type="dxa"/>
            <w:vMerge/>
            <w:vAlign w:val="center"/>
          </w:tcPr>
          <w:p w:rsidR="00674BA1" w:rsidRPr="00243636" w:rsidRDefault="00674BA1" w:rsidP="00674BA1">
            <w:pPr>
              <w:jc w:val="center"/>
              <w:rPr>
                <w:rFonts w:ascii="Times New Roman" w:hAnsi="Times New Roman" w:cs="Times New Roman"/>
                <w:b/>
                <w:sz w:val="24"/>
                <w:szCs w:val="24"/>
                <w:lang w:val="uk-UA"/>
              </w:rPr>
            </w:pPr>
          </w:p>
        </w:tc>
        <w:tc>
          <w:tcPr>
            <w:tcW w:w="1879" w:type="dxa"/>
            <w:vAlign w:val="center"/>
          </w:tcPr>
          <w:p w:rsidR="00674BA1" w:rsidRPr="00243636"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тис. га</w:t>
            </w:r>
          </w:p>
        </w:tc>
        <w:tc>
          <w:tcPr>
            <w:tcW w:w="1240" w:type="dxa"/>
            <w:vAlign w:val="center"/>
          </w:tcPr>
          <w:p w:rsidR="00674BA1" w:rsidRPr="00243636"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c>
          <w:tcPr>
            <w:tcW w:w="1559" w:type="dxa"/>
            <w:vAlign w:val="center"/>
          </w:tcPr>
          <w:p w:rsidR="00674BA1" w:rsidRPr="00243636"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тис. га</w:t>
            </w:r>
          </w:p>
        </w:tc>
        <w:tc>
          <w:tcPr>
            <w:tcW w:w="1136" w:type="dxa"/>
            <w:vAlign w:val="center"/>
          </w:tcPr>
          <w:p w:rsidR="00674BA1" w:rsidRPr="00243636"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r>
      <w:tr w:rsidR="00674BA1" w:rsidTr="00674BA1">
        <w:tc>
          <w:tcPr>
            <w:tcW w:w="2410" w:type="dxa"/>
          </w:tcPr>
          <w:p w:rsidR="00674BA1" w:rsidRPr="00243636" w:rsidRDefault="00674BA1" w:rsidP="00674BA1">
            <w:pPr>
              <w:rPr>
                <w:rFonts w:ascii="Times New Roman" w:hAnsi="Times New Roman" w:cs="Times New Roman"/>
                <w:b/>
                <w:sz w:val="24"/>
                <w:szCs w:val="24"/>
                <w:lang w:val="uk-UA"/>
              </w:rPr>
            </w:pPr>
            <w:r>
              <w:rPr>
                <w:rFonts w:ascii="Times New Roman" w:hAnsi="Times New Roman" w:cs="Times New Roman"/>
                <w:b/>
                <w:sz w:val="24"/>
                <w:szCs w:val="24"/>
                <w:lang w:val="uk-UA"/>
              </w:rPr>
              <w:t>Україна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31018,2</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28698,8</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92,5</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2319,8</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7,5</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АР Крим</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1062,9</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1047,4</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98,5</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15,5</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Вінницька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1655,1</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1625,4</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98,0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29,7</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Волинська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533,2</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533,2</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100,0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Дніпропетровська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2079,8</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1819,8</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87,5</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260,0</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12,5</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Донецька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1652,4</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1455,8</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88,1</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196,6</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11,9</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Житомирська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828,7</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812,3</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98,0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16,4</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Закарпатська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193,8</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193,8</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100,0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Запорізька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1726,7</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1568,6</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90,8</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158,1</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9,2</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Івано-Франківська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381,6</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380,0</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99,6</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0,4</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Київська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1355,4</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1290,4</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95,2</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65,1</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4,8</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Кіровоградська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1763,3</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1573,0</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89,2</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190,6</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10,8</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 xml:space="preserve">Луганська </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1131,8</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1076,2</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95,0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55,6</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Львівська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722,2</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721,4</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99,8</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0,8</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Миколаївська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1693,0</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1586,0</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94,0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107,1</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6,0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Одеська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2072,5</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1973,9</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95,0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98,6</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Полтавська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1718,9</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1631,9</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95,0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87,0</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Рівненська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623,3</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623,3</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100,0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Сумська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1134,1</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1084,7</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96,0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49,4</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Тернопільська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810,7</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772,9</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95,0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37,8</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Харківська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1920,1</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1831,8</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95,0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88,3</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Херсонська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1773,0</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1185,0</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69,0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588,0</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31,0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Хмельницька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1179,8</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1034,8</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88,0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145,0</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12,0</w:t>
            </w:r>
          </w:p>
        </w:tc>
      </w:tr>
      <w:tr w:rsidR="00674BA1" w:rsidTr="00674BA1">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Черкаська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1271,6</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1182,9</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93,0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88,7</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7,0</w:t>
            </w:r>
          </w:p>
        </w:tc>
      </w:tr>
      <w:tr w:rsidR="00674BA1" w:rsidTr="00674BA1">
        <w:trPr>
          <w:trHeight w:val="135"/>
        </w:trPr>
        <w:tc>
          <w:tcPr>
            <w:tcW w:w="2410" w:type="dxa"/>
          </w:tcPr>
          <w:p w:rsidR="00674BA1" w:rsidRPr="00243636"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Чернівецька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323,9</w:t>
            </w:r>
          </w:p>
        </w:tc>
        <w:tc>
          <w:tcPr>
            <w:tcW w:w="1879" w:type="dxa"/>
          </w:tcPr>
          <w:p w:rsidR="00674BA1" w:rsidRPr="00243636" w:rsidRDefault="00674BA1" w:rsidP="00674BA1">
            <w:pPr>
              <w:tabs>
                <w:tab w:val="left" w:pos="210"/>
              </w:tabs>
              <w:jc w:val="center"/>
              <w:rPr>
                <w:rFonts w:ascii="Times New Roman" w:hAnsi="Times New Roman" w:cs="Times New Roman"/>
                <w:sz w:val="24"/>
                <w:szCs w:val="24"/>
                <w:lang w:val="uk-UA"/>
              </w:rPr>
            </w:pPr>
            <w:r>
              <w:rPr>
                <w:rFonts w:ascii="Times New Roman" w:hAnsi="Times New Roman" w:cs="Times New Roman"/>
                <w:sz w:val="24"/>
                <w:szCs w:val="24"/>
                <w:lang w:val="uk-UA"/>
              </w:rPr>
              <w:t>321,9</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99,0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674BA1" w:rsidTr="00674BA1">
        <w:trPr>
          <w:trHeight w:val="135"/>
        </w:trPr>
        <w:tc>
          <w:tcPr>
            <w:tcW w:w="2410" w:type="dxa"/>
          </w:tcPr>
          <w:p w:rsidR="00674BA1"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Чернігівська</w:t>
            </w:r>
          </w:p>
        </w:tc>
        <w:tc>
          <w:tcPr>
            <w:tcW w:w="1134"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1410,4</w:t>
            </w:r>
          </w:p>
        </w:tc>
        <w:tc>
          <w:tcPr>
            <w:tcW w:w="187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1372,4</w:t>
            </w:r>
          </w:p>
        </w:tc>
        <w:tc>
          <w:tcPr>
            <w:tcW w:w="1240"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97,0</w:t>
            </w:r>
          </w:p>
        </w:tc>
        <w:tc>
          <w:tcPr>
            <w:tcW w:w="1559"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38,0</w:t>
            </w:r>
          </w:p>
        </w:tc>
        <w:tc>
          <w:tcPr>
            <w:tcW w:w="1136" w:type="dxa"/>
          </w:tcPr>
          <w:p w:rsidR="00674BA1" w:rsidRPr="00243636"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r>
    </w:tbl>
    <w:p w:rsidR="00674BA1" w:rsidRDefault="00674BA1" w:rsidP="00674BA1">
      <w:pPr>
        <w:spacing w:after="0" w:line="360" w:lineRule="auto"/>
        <w:jc w:val="both"/>
        <w:rPr>
          <w:rFonts w:ascii="Times New Roman" w:hAnsi="Times New Roman" w:cs="Times New Roman"/>
          <w:i/>
          <w:sz w:val="24"/>
          <w:szCs w:val="24"/>
          <w:lang w:val="uk-UA"/>
        </w:rPr>
      </w:pPr>
      <w:r w:rsidRPr="00E229F9">
        <w:rPr>
          <w:rFonts w:ascii="Times New Roman" w:hAnsi="Times New Roman" w:cs="Times New Roman"/>
          <w:i/>
          <w:sz w:val="24"/>
          <w:szCs w:val="24"/>
          <w:lang w:val="uk-UA"/>
        </w:rPr>
        <w:t xml:space="preserve">Джерело: </w:t>
      </w:r>
      <w:r w:rsidRPr="00E229F9">
        <w:rPr>
          <w:rFonts w:ascii="Times New Roman" w:hAnsi="Times New Roman" w:cs="Times New Roman"/>
          <w:i/>
          <w:sz w:val="24"/>
          <w:szCs w:val="24"/>
          <w:lang w:val="en-US"/>
        </w:rPr>
        <w:t>[</w:t>
      </w:r>
      <w:r>
        <w:rPr>
          <w:rFonts w:ascii="Times New Roman" w:hAnsi="Times New Roman" w:cs="Times New Roman"/>
          <w:i/>
          <w:sz w:val="24"/>
          <w:szCs w:val="24"/>
          <w:lang w:val="uk-UA"/>
        </w:rPr>
        <w:t>27</w:t>
      </w:r>
      <w:r w:rsidRPr="00E229F9">
        <w:rPr>
          <w:rFonts w:ascii="Times New Roman" w:hAnsi="Times New Roman" w:cs="Times New Roman"/>
          <w:i/>
          <w:sz w:val="24"/>
          <w:szCs w:val="24"/>
          <w:lang w:val="en-US"/>
        </w:rPr>
        <w:t>]</w:t>
      </w:r>
      <w:r w:rsidRPr="00E229F9">
        <w:rPr>
          <w:rFonts w:ascii="Times New Roman" w:hAnsi="Times New Roman" w:cs="Times New Roman"/>
          <w:i/>
          <w:sz w:val="24"/>
          <w:szCs w:val="24"/>
          <w:lang w:val="uk-UA"/>
        </w:rPr>
        <w:t>.</w:t>
      </w:r>
    </w:p>
    <w:p w:rsidR="00674BA1" w:rsidRPr="00AE2E55" w:rsidRDefault="00674BA1" w:rsidP="00674BA1">
      <w:pPr>
        <w:spacing w:after="0" w:line="360" w:lineRule="auto"/>
        <w:jc w:val="both"/>
        <w:rPr>
          <w:rFonts w:ascii="Times New Roman" w:hAnsi="Times New Roman" w:cs="Times New Roman"/>
          <w:i/>
          <w:sz w:val="28"/>
          <w:szCs w:val="28"/>
          <w:lang w:val="uk-UA"/>
        </w:rPr>
      </w:pP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Найбільші площі ріллі, обробленої за нульовою технологією у 2012 р. відмічалися у Дніпропетровській, Хмельницькій, Донецькій, Запорізькій, Кіровоградській, Черкаській областях та в Автономній республіці Крим. Максимального розповсюдження </w:t>
      </w:r>
      <w:r>
        <w:rPr>
          <w:rFonts w:ascii="Times New Roman" w:hAnsi="Times New Roman" w:cs="Times New Roman"/>
          <w:sz w:val="28"/>
          <w:szCs w:val="28"/>
          <w:lang w:val="en-US"/>
        </w:rPr>
        <w:t>No</w:t>
      </w:r>
      <w:r w:rsidRPr="002A2EF8">
        <w:rPr>
          <w:rFonts w:ascii="Times New Roman" w:hAnsi="Times New Roman" w:cs="Times New Roman"/>
          <w:sz w:val="28"/>
          <w:szCs w:val="28"/>
          <w:lang w:val="uk-UA"/>
        </w:rPr>
        <w:t>-</w:t>
      </w:r>
      <w:r>
        <w:rPr>
          <w:rFonts w:ascii="Times New Roman" w:hAnsi="Times New Roman" w:cs="Times New Roman"/>
          <w:sz w:val="28"/>
          <w:szCs w:val="28"/>
          <w:lang w:val="en-US"/>
        </w:rPr>
        <w:t>till</w:t>
      </w:r>
      <w:r w:rsidRPr="002A2E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набули в аграрних підприємствах Херсонської області, де на 31% від загальної площі сільськогосподарських угідь використовувалися ресурсозберігаючі технології землеробства. При цьому, в таких областях, як: Волинська, Закарпатська і Рівненська взагалі не застосовують таких технологій, дотримуючись традиційного ґрунтового обробітку. </w:t>
      </w:r>
    </w:p>
    <w:p w:rsidR="00674BA1" w:rsidRDefault="00674BA1" w:rsidP="00674BA1">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 xml:space="preserve">Таким чином, </w:t>
      </w:r>
      <w:r w:rsidRPr="004C4357">
        <w:rPr>
          <w:rFonts w:ascii="Times New Roman" w:eastAsia="TimesNewRoman" w:hAnsi="Times New Roman" w:cs="Times New Roman"/>
          <w:sz w:val="28"/>
          <w:szCs w:val="28"/>
          <w:lang w:val="uk-UA"/>
        </w:rPr>
        <w:t>необхідність збереження навколишнього природного середовища стають важливими факторами впливу на</w:t>
      </w:r>
      <w:r>
        <w:rPr>
          <w:rFonts w:ascii="Times New Roman" w:eastAsia="TimesNewRoman" w:hAnsi="Times New Roman" w:cs="Times New Roman"/>
          <w:sz w:val="28"/>
          <w:szCs w:val="28"/>
          <w:lang w:val="uk-UA"/>
        </w:rPr>
        <w:t xml:space="preserve"> </w:t>
      </w:r>
      <w:r w:rsidRPr="004C4357">
        <w:rPr>
          <w:rFonts w:ascii="Times New Roman" w:eastAsia="TimesNewRoman" w:hAnsi="Times New Roman" w:cs="Times New Roman"/>
          <w:sz w:val="28"/>
          <w:szCs w:val="28"/>
          <w:lang w:val="uk-UA"/>
        </w:rPr>
        <w:t xml:space="preserve">спосіб </w:t>
      </w:r>
      <w:r>
        <w:rPr>
          <w:rFonts w:ascii="Times New Roman" w:eastAsia="TimesNewRoman" w:hAnsi="Times New Roman" w:cs="Times New Roman"/>
          <w:sz w:val="28"/>
          <w:szCs w:val="28"/>
          <w:lang w:val="uk-UA"/>
        </w:rPr>
        <w:t xml:space="preserve">сільськогосподарського </w:t>
      </w:r>
      <w:r w:rsidRPr="004C4357">
        <w:rPr>
          <w:rFonts w:ascii="Times New Roman" w:eastAsia="TimesNewRoman" w:hAnsi="Times New Roman" w:cs="Times New Roman"/>
          <w:sz w:val="28"/>
          <w:szCs w:val="28"/>
          <w:lang w:val="uk-UA"/>
        </w:rPr>
        <w:t>виробництва</w:t>
      </w:r>
      <w:r>
        <w:rPr>
          <w:rFonts w:ascii="Times New Roman" w:eastAsia="TimesNewRoman" w:hAnsi="Times New Roman" w:cs="Times New Roman"/>
          <w:sz w:val="28"/>
          <w:szCs w:val="28"/>
          <w:lang w:val="uk-UA"/>
        </w:rPr>
        <w:t>, переорієнтовуючи його на органічні засади</w:t>
      </w:r>
      <w:r w:rsidRPr="004C4357">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 xml:space="preserve">Сьогодні, дана проблема тісно пов’язана з виробництвом продукції з використанням генної модифікації та трансгенозів. </w:t>
      </w:r>
    </w:p>
    <w:p w:rsidR="00674BA1" w:rsidRDefault="00674BA1" w:rsidP="00674BA1">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Через відсутність чіткого законодавчого забезпечення питання генно-модифікованих продуктів і організмів (ГМО) в Україні, на жаль, немає достовірної інформації про виробництво ГМО та вирощування ГМ-рослин. Однак, існує певна продовольча та екологічна загроза від використання генної модифікації у вітчизняному агровиробництві.</w:t>
      </w:r>
    </w:p>
    <w:p w:rsidR="00674BA1" w:rsidRPr="00E67ABC" w:rsidRDefault="00674BA1" w:rsidP="00674BA1">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E67ABC">
        <w:rPr>
          <w:rFonts w:ascii="Times New Roman" w:eastAsia="TimesNewRoman" w:hAnsi="Times New Roman" w:cs="Times New Roman"/>
          <w:sz w:val="28"/>
          <w:szCs w:val="28"/>
          <w:lang w:val="uk-UA"/>
        </w:rPr>
        <w:t>Ключовими проблемами, які можуть спричинити ГМО вважаються: порушення біологічного балансу</w:t>
      </w:r>
      <w:r>
        <w:rPr>
          <w:rFonts w:ascii="Times New Roman" w:eastAsia="TimesNewRoman" w:hAnsi="Times New Roman" w:cs="Times New Roman"/>
          <w:sz w:val="28"/>
          <w:szCs w:val="28"/>
          <w:lang w:val="uk-UA"/>
        </w:rPr>
        <w:t xml:space="preserve"> через</w:t>
      </w:r>
      <w:r w:rsidRPr="00E67ABC">
        <w:rPr>
          <w:rFonts w:ascii="Times New Roman" w:eastAsia="TimesNewRoman" w:hAnsi="Times New Roman" w:cs="Times New Roman"/>
          <w:sz w:val="28"/>
          <w:szCs w:val="28"/>
          <w:lang w:val="uk-UA"/>
        </w:rPr>
        <w:t xml:space="preserve"> вит</w:t>
      </w:r>
      <w:r>
        <w:rPr>
          <w:rFonts w:ascii="Times New Roman" w:eastAsia="TimesNewRoman" w:hAnsi="Times New Roman" w:cs="Times New Roman"/>
          <w:sz w:val="28"/>
          <w:szCs w:val="28"/>
          <w:lang w:val="uk-UA"/>
        </w:rPr>
        <w:t>і</w:t>
      </w:r>
      <w:r w:rsidRPr="00E67ABC">
        <w:rPr>
          <w:rFonts w:ascii="Times New Roman" w:eastAsia="TimesNewRoman" w:hAnsi="Times New Roman" w:cs="Times New Roman"/>
          <w:sz w:val="28"/>
          <w:szCs w:val="28"/>
          <w:lang w:val="uk-UA"/>
        </w:rPr>
        <w:t xml:space="preserve">снення трансгенними рослинами </w:t>
      </w:r>
      <w:r>
        <w:rPr>
          <w:rFonts w:ascii="Times New Roman" w:eastAsia="TimesNewRoman" w:hAnsi="Times New Roman" w:cs="Times New Roman"/>
          <w:sz w:val="28"/>
          <w:szCs w:val="28"/>
          <w:lang w:val="uk-UA"/>
        </w:rPr>
        <w:t>існуючих</w:t>
      </w:r>
      <w:r w:rsidRPr="00E67ABC">
        <w:rPr>
          <w:rFonts w:ascii="Times New Roman" w:eastAsia="TimesNewRoman" w:hAnsi="Times New Roman" w:cs="Times New Roman"/>
          <w:sz w:val="28"/>
          <w:szCs w:val="28"/>
          <w:lang w:val="uk-UA"/>
        </w:rPr>
        <w:t xml:space="preserve"> видів, що загрожує зникненню рослин, тварин і комах, залеж</w:t>
      </w:r>
      <w:r>
        <w:rPr>
          <w:rFonts w:ascii="Times New Roman" w:eastAsia="TimesNewRoman" w:hAnsi="Times New Roman" w:cs="Times New Roman"/>
          <w:sz w:val="28"/>
          <w:szCs w:val="28"/>
          <w:lang w:val="uk-UA"/>
        </w:rPr>
        <w:t>них</w:t>
      </w:r>
      <w:r w:rsidRPr="00E67ABC">
        <w:rPr>
          <w:rFonts w:ascii="Times New Roman" w:eastAsia="TimesNewRoman" w:hAnsi="Times New Roman" w:cs="Times New Roman"/>
          <w:sz w:val="28"/>
          <w:szCs w:val="28"/>
          <w:lang w:val="uk-UA"/>
        </w:rPr>
        <w:t xml:space="preserve"> від них</w:t>
      </w:r>
      <w:r>
        <w:rPr>
          <w:rFonts w:ascii="Times New Roman" w:eastAsia="TimesNewRoman" w:hAnsi="Times New Roman" w:cs="Times New Roman"/>
          <w:sz w:val="28"/>
          <w:szCs w:val="28"/>
          <w:lang w:val="uk-UA"/>
        </w:rPr>
        <w:t>;</w:t>
      </w:r>
      <w:r w:rsidRPr="00E67ABC">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в</w:t>
      </w:r>
      <w:r w:rsidRPr="00E67ABC">
        <w:rPr>
          <w:rFonts w:ascii="Times New Roman" w:eastAsia="TimesNewRoman" w:hAnsi="Times New Roman" w:cs="Times New Roman"/>
          <w:sz w:val="28"/>
          <w:szCs w:val="28"/>
          <w:lang w:val="uk-UA"/>
        </w:rPr>
        <w:t>ідсутні</w:t>
      </w:r>
      <w:r>
        <w:rPr>
          <w:rFonts w:ascii="Times New Roman" w:eastAsia="TimesNewRoman" w:hAnsi="Times New Roman" w:cs="Times New Roman"/>
          <w:sz w:val="28"/>
          <w:szCs w:val="28"/>
          <w:lang w:val="uk-UA"/>
        </w:rPr>
        <w:t>сть</w:t>
      </w:r>
      <w:r w:rsidRPr="00E67ABC">
        <w:rPr>
          <w:rFonts w:ascii="Times New Roman" w:eastAsia="TimesNewRoman" w:hAnsi="Times New Roman" w:cs="Times New Roman"/>
          <w:sz w:val="28"/>
          <w:szCs w:val="28"/>
          <w:lang w:val="uk-UA"/>
        </w:rPr>
        <w:t xml:space="preserve"> довгостроков</w:t>
      </w:r>
      <w:r>
        <w:rPr>
          <w:rFonts w:ascii="Times New Roman" w:eastAsia="TimesNewRoman" w:hAnsi="Times New Roman" w:cs="Times New Roman"/>
          <w:sz w:val="28"/>
          <w:szCs w:val="28"/>
          <w:lang w:val="uk-UA"/>
        </w:rPr>
        <w:t>их</w:t>
      </w:r>
      <w:r w:rsidRPr="00E67ABC">
        <w:rPr>
          <w:rFonts w:ascii="Times New Roman" w:eastAsia="TimesNewRoman" w:hAnsi="Times New Roman" w:cs="Times New Roman"/>
          <w:sz w:val="28"/>
          <w:szCs w:val="28"/>
          <w:lang w:val="uk-UA"/>
        </w:rPr>
        <w:t xml:space="preserve"> систематичн</w:t>
      </w:r>
      <w:r>
        <w:rPr>
          <w:rFonts w:ascii="Times New Roman" w:eastAsia="TimesNewRoman" w:hAnsi="Times New Roman" w:cs="Times New Roman"/>
          <w:sz w:val="28"/>
          <w:szCs w:val="28"/>
          <w:lang w:val="uk-UA"/>
        </w:rPr>
        <w:t xml:space="preserve">их </w:t>
      </w:r>
      <w:r w:rsidRPr="00E67ABC">
        <w:rPr>
          <w:rFonts w:ascii="Times New Roman" w:eastAsia="TimesNewRoman" w:hAnsi="Times New Roman" w:cs="Times New Roman"/>
          <w:sz w:val="28"/>
          <w:szCs w:val="28"/>
          <w:lang w:val="uk-UA"/>
        </w:rPr>
        <w:t>досліджен</w:t>
      </w:r>
      <w:r>
        <w:rPr>
          <w:rFonts w:ascii="Times New Roman" w:eastAsia="TimesNewRoman" w:hAnsi="Times New Roman" w:cs="Times New Roman"/>
          <w:sz w:val="28"/>
          <w:szCs w:val="28"/>
          <w:lang w:val="uk-UA"/>
        </w:rPr>
        <w:t>ь</w:t>
      </w:r>
      <w:r w:rsidRPr="00E67ABC">
        <w:rPr>
          <w:rFonts w:ascii="Times New Roman" w:eastAsia="TimesNewRoman" w:hAnsi="Times New Roman" w:cs="Times New Roman"/>
          <w:sz w:val="28"/>
          <w:szCs w:val="28"/>
          <w:lang w:val="uk-UA"/>
        </w:rPr>
        <w:t xml:space="preserve"> впливу</w:t>
      </w:r>
      <w:r>
        <w:rPr>
          <w:rFonts w:ascii="Times New Roman" w:eastAsia="TimesNewRoman" w:hAnsi="Times New Roman" w:cs="Times New Roman"/>
          <w:sz w:val="28"/>
          <w:szCs w:val="28"/>
          <w:lang w:val="uk-UA"/>
        </w:rPr>
        <w:t xml:space="preserve"> </w:t>
      </w:r>
      <w:r w:rsidRPr="00E67ABC">
        <w:rPr>
          <w:rFonts w:ascii="Times New Roman" w:eastAsia="TimesNewRoman" w:hAnsi="Times New Roman" w:cs="Times New Roman"/>
          <w:sz w:val="28"/>
          <w:szCs w:val="28"/>
          <w:lang w:val="uk-UA"/>
        </w:rPr>
        <w:t>ГМО на здоров’я людини</w:t>
      </w:r>
      <w:r>
        <w:rPr>
          <w:rFonts w:ascii="Times New Roman" w:eastAsia="TimesNewRoman" w:hAnsi="Times New Roman" w:cs="Times New Roman"/>
          <w:sz w:val="28"/>
          <w:szCs w:val="28"/>
          <w:lang w:val="uk-UA"/>
        </w:rPr>
        <w:t xml:space="preserve"> та</w:t>
      </w:r>
      <w:r w:rsidRPr="00E67ABC">
        <w:rPr>
          <w:rFonts w:ascii="Times New Roman" w:eastAsia="TimesNewRoman" w:hAnsi="Times New Roman" w:cs="Times New Roman"/>
          <w:sz w:val="28"/>
          <w:szCs w:val="28"/>
          <w:lang w:val="uk-UA"/>
        </w:rPr>
        <w:t xml:space="preserve"> навколишнє природне</w:t>
      </w:r>
      <w:r>
        <w:rPr>
          <w:rFonts w:ascii="Times New Roman" w:eastAsia="TimesNewRoman" w:hAnsi="Times New Roman" w:cs="Times New Roman"/>
          <w:sz w:val="28"/>
          <w:szCs w:val="28"/>
          <w:lang w:val="uk-UA"/>
        </w:rPr>
        <w:t xml:space="preserve"> </w:t>
      </w:r>
      <w:r w:rsidRPr="00E67ABC">
        <w:rPr>
          <w:rFonts w:ascii="Times New Roman" w:eastAsia="TimesNewRoman" w:hAnsi="Times New Roman" w:cs="Times New Roman"/>
          <w:sz w:val="28"/>
          <w:szCs w:val="28"/>
          <w:lang w:val="uk-UA"/>
        </w:rPr>
        <w:t>середовище</w:t>
      </w:r>
      <w:r>
        <w:rPr>
          <w:rFonts w:ascii="Times New Roman" w:eastAsia="TimesNewRoman" w:hAnsi="Times New Roman" w:cs="Times New Roman"/>
          <w:sz w:val="28"/>
          <w:szCs w:val="28"/>
          <w:lang w:val="uk-UA"/>
        </w:rPr>
        <w:t>;</w:t>
      </w:r>
      <w:r w:rsidRPr="00E67ABC">
        <w:rPr>
          <w:rFonts w:ascii="Times New Roman" w:eastAsia="TimesNewRoman" w:hAnsi="Times New Roman" w:cs="Times New Roman"/>
          <w:sz w:val="28"/>
          <w:szCs w:val="28"/>
          <w:lang w:val="uk-UA"/>
        </w:rPr>
        <w:t xml:space="preserve"> неконтрольован</w:t>
      </w:r>
      <w:r>
        <w:rPr>
          <w:rFonts w:ascii="Times New Roman" w:eastAsia="TimesNewRoman" w:hAnsi="Times New Roman" w:cs="Times New Roman"/>
          <w:sz w:val="28"/>
          <w:szCs w:val="28"/>
          <w:lang w:val="uk-UA"/>
        </w:rPr>
        <w:t>е потрапляння у продукти харчу</w:t>
      </w:r>
      <w:r w:rsidRPr="00E67ABC">
        <w:rPr>
          <w:rFonts w:ascii="Times New Roman" w:eastAsia="TimesNewRoman" w:hAnsi="Times New Roman" w:cs="Times New Roman"/>
          <w:sz w:val="28"/>
          <w:szCs w:val="28"/>
          <w:lang w:val="uk-UA"/>
        </w:rPr>
        <w:t xml:space="preserve">вання </w:t>
      </w:r>
      <w:r>
        <w:rPr>
          <w:rFonts w:ascii="Times New Roman" w:eastAsia="TimesNewRoman" w:hAnsi="Times New Roman" w:cs="Times New Roman"/>
          <w:sz w:val="28"/>
          <w:szCs w:val="28"/>
          <w:lang w:val="uk-UA"/>
        </w:rPr>
        <w:t xml:space="preserve">шкідливих </w:t>
      </w:r>
      <w:r w:rsidRPr="00E67ABC">
        <w:rPr>
          <w:rFonts w:ascii="Times New Roman" w:eastAsia="TimesNewRoman" w:hAnsi="Times New Roman" w:cs="Times New Roman"/>
          <w:sz w:val="28"/>
          <w:szCs w:val="28"/>
          <w:lang w:val="uk-UA"/>
        </w:rPr>
        <w:t>ГМ-компонентів, що може загрожувати здоров’ю людини</w:t>
      </w:r>
      <w:r>
        <w:rPr>
          <w:rFonts w:ascii="Times New Roman" w:eastAsia="TimesNewRoman" w:hAnsi="Times New Roman" w:cs="Times New Roman"/>
          <w:sz w:val="28"/>
          <w:szCs w:val="28"/>
          <w:lang w:val="uk-UA"/>
        </w:rPr>
        <w:t xml:space="preserve"> </w:t>
      </w:r>
      <w:r w:rsidRPr="00E67ABC">
        <w:rPr>
          <w:rFonts w:ascii="Times New Roman" w:eastAsia="TimesNewRoman" w:hAnsi="Times New Roman" w:cs="Times New Roman"/>
          <w:sz w:val="28"/>
          <w:szCs w:val="28"/>
          <w:lang w:val="uk-UA"/>
        </w:rPr>
        <w:t>[</w:t>
      </w:r>
      <w:r>
        <w:rPr>
          <w:rFonts w:ascii="Times New Roman" w:eastAsia="TimesNewRoman" w:hAnsi="Times New Roman" w:cs="Times New Roman"/>
          <w:sz w:val="28"/>
          <w:szCs w:val="28"/>
          <w:lang w:val="uk-UA"/>
        </w:rPr>
        <w:t>163, с. 98</w:t>
      </w:r>
      <w:r w:rsidRPr="00E67ABC">
        <w:rPr>
          <w:rFonts w:ascii="Times New Roman" w:eastAsia="TimesNewRoman" w:hAnsi="Times New Roman" w:cs="Times New Roman"/>
          <w:sz w:val="28"/>
          <w:szCs w:val="28"/>
          <w:lang w:val="uk-UA"/>
        </w:rPr>
        <w:t>].</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Звичайно, еколого-техногенне навантаження від аграрного виробництва  загрожує не лише атмосфері і ґрунтам, а й водним ресурсам, які використовуються як в технічних, так і в побутових цілях. Відходи від використання води часто повертається до поверхневих вод не очищеними, </w:t>
      </w:r>
      <w:r>
        <w:rPr>
          <w:rFonts w:ascii="Times New Roman" w:hAnsi="Times New Roman" w:cs="Times New Roman"/>
          <w:sz w:val="28"/>
          <w:szCs w:val="28"/>
          <w:lang w:val="uk-UA"/>
        </w:rPr>
        <w:lastRenderedPageBreak/>
        <w:t>що і призводить до забруднення довкілля. Загальна характеристика витрат водних ресурсів та рівень їх забруднення показано в табл. 2.19.</w:t>
      </w:r>
      <w:r w:rsidRPr="00E67ABC">
        <w:rPr>
          <w:rFonts w:ascii="Times New Roman" w:hAnsi="Times New Roman" w:cs="Times New Roman"/>
          <w:sz w:val="28"/>
          <w:szCs w:val="28"/>
          <w:lang w:val="uk-UA"/>
        </w:rPr>
        <w:t xml:space="preserve"> </w:t>
      </w:r>
    </w:p>
    <w:p w:rsidR="00674BA1" w:rsidRPr="000F20DB" w:rsidRDefault="00674BA1" w:rsidP="00674BA1">
      <w:pPr>
        <w:spacing w:after="0" w:line="360" w:lineRule="auto"/>
        <w:ind w:firstLine="709"/>
        <w:jc w:val="right"/>
        <w:rPr>
          <w:rFonts w:ascii="Times New Roman" w:hAnsi="Times New Roman" w:cs="Times New Roman"/>
          <w:i/>
          <w:sz w:val="28"/>
          <w:szCs w:val="28"/>
          <w:lang w:val="uk-UA"/>
        </w:rPr>
      </w:pPr>
      <w:r w:rsidRPr="000F20DB">
        <w:rPr>
          <w:rFonts w:ascii="Times New Roman" w:hAnsi="Times New Roman" w:cs="Times New Roman"/>
          <w:i/>
          <w:sz w:val="28"/>
          <w:szCs w:val="28"/>
          <w:lang w:val="uk-UA"/>
        </w:rPr>
        <w:t>Таблиця 2.</w:t>
      </w:r>
      <w:r>
        <w:rPr>
          <w:rFonts w:ascii="Times New Roman" w:hAnsi="Times New Roman" w:cs="Times New Roman"/>
          <w:i/>
          <w:sz w:val="28"/>
          <w:szCs w:val="28"/>
          <w:lang w:val="uk-UA"/>
        </w:rPr>
        <w:t>19</w:t>
      </w:r>
    </w:p>
    <w:p w:rsidR="00674BA1" w:rsidRPr="000F20DB" w:rsidRDefault="00674BA1" w:rsidP="00674BA1">
      <w:pPr>
        <w:spacing w:after="0" w:line="360" w:lineRule="auto"/>
        <w:ind w:firstLine="709"/>
        <w:jc w:val="center"/>
        <w:rPr>
          <w:rFonts w:ascii="Times New Roman" w:hAnsi="Times New Roman" w:cs="Times New Roman"/>
          <w:b/>
          <w:sz w:val="28"/>
          <w:szCs w:val="28"/>
          <w:lang w:val="uk-UA"/>
        </w:rPr>
      </w:pPr>
      <w:r w:rsidRPr="000F20DB">
        <w:rPr>
          <w:rFonts w:ascii="Times New Roman" w:hAnsi="Times New Roman" w:cs="Times New Roman"/>
          <w:b/>
          <w:sz w:val="28"/>
          <w:szCs w:val="28"/>
          <w:lang w:val="uk-UA"/>
        </w:rPr>
        <w:t>Динаміка викорис</w:t>
      </w:r>
      <w:r>
        <w:rPr>
          <w:rFonts w:ascii="Times New Roman" w:hAnsi="Times New Roman" w:cs="Times New Roman"/>
          <w:b/>
          <w:sz w:val="28"/>
          <w:szCs w:val="28"/>
          <w:lang w:val="uk-UA"/>
        </w:rPr>
        <w:t xml:space="preserve">тання і забруднення водних ресурсів аграрними </w:t>
      </w:r>
      <w:r w:rsidRPr="000F20DB">
        <w:rPr>
          <w:rFonts w:ascii="Times New Roman" w:hAnsi="Times New Roman" w:cs="Times New Roman"/>
          <w:b/>
          <w:sz w:val="28"/>
          <w:szCs w:val="28"/>
          <w:lang w:val="uk-UA"/>
        </w:rPr>
        <w:t xml:space="preserve">підприємствами </w:t>
      </w:r>
    </w:p>
    <w:tbl>
      <w:tblPr>
        <w:tblStyle w:val="a3"/>
        <w:tblW w:w="9370" w:type="dxa"/>
        <w:tblInd w:w="108" w:type="dxa"/>
        <w:tblLook w:val="04A0" w:firstRow="1" w:lastRow="0" w:firstColumn="1" w:lastColumn="0" w:noHBand="0" w:noVBand="1"/>
      </w:tblPr>
      <w:tblGrid>
        <w:gridCol w:w="3261"/>
        <w:gridCol w:w="992"/>
        <w:gridCol w:w="992"/>
        <w:gridCol w:w="992"/>
        <w:gridCol w:w="1020"/>
        <w:gridCol w:w="965"/>
        <w:gridCol w:w="1148"/>
      </w:tblGrid>
      <w:tr w:rsidR="00674BA1" w:rsidTr="00674BA1">
        <w:trPr>
          <w:trHeight w:val="408"/>
        </w:trPr>
        <w:tc>
          <w:tcPr>
            <w:tcW w:w="3261" w:type="dxa"/>
            <w:tcBorders>
              <w:tl2br w:val="nil"/>
            </w:tcBorders>
            <w:vAlign w:val="center"/>
          </w:tcPr>
          <w:p w:rsidR="00674BA1" w:rsidRPr="000F20DB" w:rsidRDefault="00674BA1" w:rsidP="00674BA1">
            <w:pPr>
              <w:tabs>
                <w:tab w:val="left" w:pos="2340"/>
              </w:tabs>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0F20DB">
              <w:rPr>
                <w:rFonts w:ascii="Times New Roman" w:hAnsi="Times New Roman" w:cs="Times New Roman"/>
                <w:b/>
                <w:sz w:val="24"/>
                <w:szCs w:val="24"/>
                <w:lang w:val="uk-UA"/>
              </w:rPr>
              <w:t>Показник</w:t>
            </w:r>
          </w:p>
        </w:tc>
        <w:tc>
          <w:tcPr>
            <w:tcW w:w="992" w:type="dxa"/>
            <w:tcBorders>
              <w:tl2br w:val="nil"/>
            </w:tcBorders>
            <w:vAlign w:val="center"/>
          </w:tcPr>
          <w:p w:rsidR="00674BA1" w:rsidRPr="000F20DB" w:rsidRDefault="00674BA1" w:rsidP="00674BA1">
            <w:pPr>
              <w:jc w:val="center"/>
              <w:rPr>
                <w:rFonts w:ascii="Times New Roman" w:hAnsi="Times New Roman" w:cs="Times New Roman"/>
                <w:b/>
                <w:sz w:val="24"/>
                <w:szCs w:val="24"/>
                <w:lang w:val="uk-UA"/>
              </w:rPr>
            </w:pPr>
            <w:r w:rsidRPr="000F20DB">
              <w:rPr>
                <w:rFonts w:ascii="Times New Roman" w:hAnsi="Times New Roman" w:cs="Times New Roman"/>
                <w:b/>
                <w:sz w:val="24"/>
                <w:szCs w:val="24"/>
                <w:lang w:val="uk-UA"/>
              </w:rPr>
              <w:t>2009</w:t>
            </w:r>
            <w:r>
              <w:rPr>
                <w:rFonts w:ascii="Times New Roman" w:hAnsi="Times New Roman" w:cs="Times New Roman"/>
                <w:b/>
                <w:sz w:val="24"/>
                <w:szCs w:val="24"/>
                <w:lang w:val="uk-UA"/>
              </w:rPr>
              <w:t xml:space="preserve"> р.</w:t>
            </w:r>
          </w:p>
        </w:tc>
        <w:tc>
          <w:tcPr>
            <w:tcW w:w="992" w:type="dxa"/>
            <w:tcBorders>
              <w:tl2br w:val="nil"/>
            </w:tcBorders>
            <w:vAlign w:val="center"/>
          </w:tcPr>
          <w:p w:rsidR="00674BA1" w:rsidRPr="000F20DB" w:rsidRDefault="00674BA1" w:rsidP="00674BA1">
            <w:pPr>
              <w:jc w:val="center"/>
              <w:rPr>
                <w:rFonts w:ascii="Times New Roman" w:hAnsi="Times New Roman" w:cs="Times New Roman"/>
                <w:b/>
                <w:sz w:val="24"/>
                <w:szCs w:val="24"/>
                <w:lang w:val="uk-UA"/>
              </w:rPr>
            </w:pPr>
            <w:r w:rsidRPr="000F20DB">
              <w:rPr>
                <w:rFonts w:ascii="Times New Roman" w:hAnsi="Times New Roman" w:cs="Times New Roman"/>
                <w:b/>
                <w:sz w:val="24"/>
                <w:szCs w:val="24"/>
                <w:lang w:val="uk-UA"/>
              </w:rPr>
              <w:t>2010</w:t>
            </w:r>
            <w:r>
              <w:rPr>
                <w:rFonts w:ascii="Times New Roman" w:hAnsi="Times New Roman" w:cs="Times New Roman"/>
                <w:b/>
                <w:sz w:val="24"/>
                <w:szCs w:val="24"/>
                <w:lang w:val="uk-UA"/>
              </w:rPr>
              <w:t xml:space="preserve"> р.</w:t>
            </w:r>
          </w:p>
        </w:tc>
        <w:tc>
          <w:tcPr>
            <w:tcW w:w="992" w:type="dxa"/>
            <w:tcBorders>
              <w:tl2br w:val="nil"/>
            </w:tcBorders>
            <w:vAlign w:val="center"/>
          </w:tcPr>
          <w:p w:rsidR="00674BA1" w:rsidRPr="000F20DB" w:rsidRDefault="00674BA1" w:rsidP="00674BA1">
            <w:pPr>
              <w:jc w:val="center"/>
              <w:rPr>
                <w:rFonts w:ascii="Times New Roman" w:hAnsi="Times New Roman" w:cs="Times New Roman"/>
                <w:b/>
                <w:sz w:val="24"/>
                <w:szCs w:val="24"/>
                <w:lang w:val="uk-UA"/>
              </w:rPr>
            </w:pPr>
            <w:r w:rsidRPr="000F20DB">
              <w:rPr>
                <w:rFonts w:ascii="Times New Roman" w:hAnsi="Times New Roman" w:cs="Times New Roman"/>
                <w:b/>
                <w:sz w:val="24"/>
                <w:szCs w:val="24"/>
                <w:lang w:val="uk-UA"/>
              </w:rPr>
              <w:t>2011</w:t>
            </w:r>
            <w:r>
              <w:rPr>
                <w:rFonts w:ascii="Times New Roman" w:hAnsi="Times New Roman" w:cs="Times New Roman"/>
                <w:b/>
                <w:sz w:val="24"/>
                <w:szCs w:val="24"/>
                <w:lang w:val="uk-UA"/>
              </w:rPr>
              <w:t xml:space="preserve"> р.</w:t>
            </w:r>
          </w:p>
        </w:tc>
        <w:tc>
          <w:tcPr>
            <w:tcW w:w="1020" w:type="dxa"/>
            <w:tcBorders>
              <w:tl2br w:val="nil"/>
            </w:tcBorders>
            <w:vAlign w:val="center"/>
          </w:tcPr>
          <w:p w:rsidR="00674BA1" w:rsidRPr="000F20DB" w:rsidRDefault="00674BA1" w:rsidP="00674BA1">
            <w:pPr>
              <w:jc w:val="center"/>
              <w:rPr>
                <w:rFonts w:ascii="Times New Roman" w:hAnsi="Times New Roman" w:cs="Times New Roman"/>
                <w:b/>
                <w:sz w:val="24"/>
                <w:szCs w:val="24"/>
                <w:lang w:val="uk-UA"/>
              </w:rPr>
            </w:pPr>
            <w:r w:rsidRPr="000F20DB">
              <w:rPr>
                <w:rFonts w:ascii="Times New Roman" w:hAnsi="Times New Roman" w:cs="Times New Roman"/>
                <w:b/>
                <w:sz w:val="24"/>
                <w:szCs w:val="24"/>
                <w:lang w:val="uk-UA"/>
              </w:rPr>
              <w:t>2012</w:t>
            </w:r>
            <w:r>
              <w:rPr>
                <w:rFonts w:ascii="Times New Roman" w:hAnsi="Times New Roman" w:cs="Times New Roman"/>
                <w:b/>
                <w:sz w:val="24"/>
                <w:szCs w:val="24"/>
                <w:lang w:val="uk-UA"/>
              </w:rPr>
              <w:t xml:space="preserve"> р.</w:t>
            </w:r>
          </w:p>
        </w:tc>
        <w:tc>
          <w:tcPr>
            <w:tcW w:w="965" w:type="dxa"/>
            <w:tcBorders>
              <w:tl2br w:val="nil"/>
            </w:tcBorders>
            <w:vAlign w:val="center"/>
          </w:tcPr>
          <w:p w:rsidR="00674BA1" w:rsidRPr="000F20DB"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c>
          <w:tcPr>
            <w:tcW w:w="1148" w:type="dxa"/>
            <w:tcBorders>
              <w:tl2br w:val="nil"/>
            </w:tcBorders>
            <w:vAlign w:val="center"/>
          </w:tcPr>
          <w:p w:rsidR="00674BA1" w:rsidRDefault="00674BA1" w:rsidP="00674BA1">
            <w:pPr>
              <w:tabs>
                <w:tab w:val="left" w:pos="2340"/>
              </w:tabs>
              <w:jc w:val="center"/>
              <w:rPr>
                <w:rFonts w:ascii="Times New Roman" w:hAnsi="Times New Roman" w:cs="Times New Roman"/>
                <w:b/>
                <w:sz w:val="24"/>
                <w:szCs w:val="24"/>
                <w:lang w:val="uk-UA"/>
              </w:rPr>
            </w:pPr>
            <w:r>
              <w:rPr>
                <w:rFonts w:ascii="Times New Roman" w:hAnsi="Times New Roman" w:cs="Times New Roman"/>
                <w:b/>
                <w:sz w:val="24"/>
                <w:szCs w:val="24"/>
                <w:lang w:val="uk-UA"/>
              </w:rPr>
              <w:t>2013 р. до</w:t>
            </w:r>
          </w:p>
          <w:p w:rsidR="00674BA1" w:rsidRDefault="00674BA1" w:rsidP="00674BA1">
            <w:pPr>
              <w:tabs>
                <w:tab w:val="left" w:pos="2340"/>
              </w:tabs>
              <w:jc w:val="center"/>
              <w:rPr>
                <w:rFonts w:ascii="Times New Roman" w:hAnsi="Times New Roman" w:cs="Times New Roman"/>
                <w:b/>
                <w:sz w:val="24"/>
                <w:szCs w:val="24"/>
                <w:lang w:val="uk-UA"/>
              </w:rPr>
            </w:pPr>
            <w:r>
              <w:rPr>
                <w:rFonts w:ascii="Times New Roman" w:hAnsi="Times New Roman" w:cs="Times New Roman"/>
                <w:b/>
                <w:sz w:val="24"/>
                <w:szCs w:val="24"/>
                <w:lang w:val="uk-UA"/>
              </w:rPr>
              <w:t>2009 р.,</w:t>
            </w:r>
          </w:p>
          <w:p w:rsidR="00674BA1" w:rsidRPr="000F20DB" w:rsidRDefault="00674BA1" w:rsidP="00674BA1">
            <w:pPr>
              <w:tabs>
                <w:tab w:val="left" w:pos="2340"/>
              </w:tabs>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r>
      <w:tr w:rsidR="00674BA1" w:rsidTr="00674BA1">
        <w:tc>
          <w:tcPr>
            <w:tcW w:w="3261" w:type="dxa"/>
          </w:tcPr>
          <w:p w:rsidR="00674BA1" w:rsidRPr="000F20DB"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Використано води, всього млн. м</w:t>
            </w:r>
            <w:r w:rsidRPr="000F20DB">
              <w:rPr>
                <w:rFonts w:ascii="Times New Roman" w:hAnsi="Times New Roman" w:cs="Times New Roman"/>
                <w:sz w:val="24"/>
                <w:szCs w:val="24"/>
                <w:vertAlign w:val="superscript"/>
                <w:lang w:val="uk-UA"/>
              </w:rPr>
              <w:t>3</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2580</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2565</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2889</w:t>
            </w:r>
          </w:p>
        </w:tc>
        <w:tc>
          <w:tcPr>
            <w:tcW w:w="1020"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3107</w:t>
            </w:r>
          </w:p>
        </w:tc>
        <w:tc>
          <w:tcPr>
            <w:tcW w:w="965"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3128</w:t>
            </w:r>
          </w:p>
        </w:tc>
        <w:tc>
          <w:tcPr>
            <w:tcW w:w="1148"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548</w:t>
            </w:r>
          </w:p>
        </w:tc>
      </w:tr>
      <w:tr w:rsidR="00674BA1" w:rsidTr="00674BA1">
        <w:tc>
          <w:tcPr>
            <w:tcW w:w="3261" w:type="dxa"/>
          </w:tcPr>
          <w:p w:rsidR="00674BA1"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З неї на:</w:t>
            </w:r>
          </w:p>
          <w:p w:rsidR="00674BA1" w:rsidRPr="000F20DB"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побутово-питні потреби</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39</w:t>
            </w:r>
          </w:p>
        </w:tc>
        <w:tc>
          <w:tcPr>
            <w:tcW w:w="1020"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965"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148"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- 10</w:t>
            </w:r>
          </w:p>
        </w:tc>
      </w:tr>
      <w:tr w:rsidR="00674BA1" w:rsidTr="00674BA1">
        <w:tc>
          <w:tcPr>
            <w:tcW w:w="3261" w:type="dxa"/>
          </w:tcPr>
          <w:p w:rsidR="00674BA1" w:rsidRPr="000F20DB"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виробничі потреби</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254</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274</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285</w:t>
            </w:r>
          </w:p>
        </w:tc>
        <w:tc>
          <w:tcPr>
            <w:tcW w:w="1020"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266</w:t>
            </w:r>
          </w:p>
        </w:tc>
        <w:tc>
          <w:tcPr>
            <w:tcW w:w="965"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298</w:t>
            </w:r>
          </w:p>
        </w:tc>
        <w:tc>
          <w:tcPr>
            <w:tcW w:w="1148"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44</w:t>
            </w:r>
          </w:p>
        </w:tc>
      </w:tr>
      <w:tr w:rsidR="00674BA1" w:rsidTr="00674BA1">
        <w:tc>
          <w:tcPr>
            <w:tcW w:w="3261" w:type="dxa"/>
          </w:tcPr>
          <w:p w:rsidR="00674BA1"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Відведено зворотних вод у поверхневі водні об’єкти, млн. м</w:t>
            </w:r>
            <w:r w:rsidRPr="000F20DB">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w:t>
            </w:r>
            <w:r>
              <w:rPr>
                <w:rFonts w:ascii="Times New Roman" w:hAnsi="Times New Roman" w:cs="Times New Roman"/>
                <w:sz w:val="28"/>
                <w:szCs w:val="28"/>
                <w:lang w:val="uk-UA"/>
              </w:rPr>
              <w:t xml:space="preserve"> </w:t>
            </w:r>
          </w:p>
          <w:p w:rsidR="00674BA1" w:rsidRPr="000F20DB"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всього</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1110</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1093</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1190</w:t>
            </w:r>
          </w:p>
        </w:tc>
        <w:tc>
          <w:tcPr>
            <w:tcW w:w="1020"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953</w:t>
            </w:r>
          </w:p>
        </w:tc>
        <w:tc>
          <w:tcPr>
            <w:tcW w:w="965"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975</w:t>
            </w:r>
          </w:p>
        </w:tc>
        <w:tc>
          <w:tcPr>
            <w:tcW w:w="1148"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- 135</w:t>
            </w:r>
          </w:p>
        </w:tc>
      </w:tr>
      <w:tr w:rsidR="00674BA1" w:rsidTr="00674BA1">
        <w:tc>
          <w:tcPr>
            <w:tcW w:w="3261" w:type="dxa"/>
          </w:tcPr>
          <w:p w:rsidR="00674BA1" w:rsidRPr="000F20DB"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в тому числі забруднених</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74</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84</w:t>
            </w:r>
          </w:p>
        </w:tc>
        <w:tc>
          <w:tcPr>
            <w:tcW w:w="1020"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71</w:t>
            </w:r>
          </w:p>
        </w:tc>
        <w:tc>
          <w:tcPr>
            <w:tcW w:w="965"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83</w:t>
            </w:r>
          </w:p>
        </w:tc>
        <w:tc>
          <w:tcPr>
            <w:tcW w:w="1148"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674BA1" w:rsidTr="00674BA1">
        <w:tc>
          <w:tcPr>
            <w:tcW w:w="3261" w:type="dxa"/>
          </w:tcPr>
          <w:p w:rsidR="00674BA1" w:rsidRPr="000F20DB"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з них без очищення</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72</w:t>
            </w:r>
          </w:p>
        </w:tc>
        <w:tc>
          <w:tcPr>
            <w:tcW w:w="992"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84</w:t>
            </w:r>
          </w:p>
        </w:tc>
        <w:tc>
          <w:tcPr>
            <w:tcW w:w="1020"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71</w:t>
            </w:r>
          </w:p>
        </w:tc>
        <w:tc>
          <w:tcPr>
            <w:tcW w:w="965"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83</w:t>
            </w:r>
          </w:p>
        </w:tc>
        <w:tc>
          <w:tcPr>
            <w:tcW w:w="1148" w:type="dxa"/>
            <w:vAlign w:val="center"/>
          </w:tcPr>
          <w:p w:rsidR="00674BA1" w:rsidRPr="000F20DB"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52</w:t>
            </w:r>
          </w:p>
        </w:tc>
      </w:tr>
    </w:tbl>
    <w:p w:rsidR="00674BA1" w:rsidRDefault="00674BA1" w:rsidP="00674BA1">
      <w:pPr>
        <w:spacing w:after="0" w:line="360" w:lineRule="auto"/>
        <w:jc w:val="both"/>
        <w:rPr>
          <w:rFonts w:ascii="Times New Roman" w:hAnsi="Times New Roman" w:cs="Times New Roman"/>
          <w:i/>
          <w:sz w:val="24"/>
          <w:szCs w:val="24"/>
          <w:lang w:val="uk-UA"/>
        </w:rPr>
      </w:pPr>
      <w:r w:rsidRPr="00E229F9">
        <w:rPr>
          <w:rFonts w:ascii="Times New Roman" w:hAnsi="Times New Roman" w:cs="Times New Roman"/>
          <w:i/>
          <w:sz w:val="24"/>
          <w:szCs w:val="24"/>
          <w:lang w:val="uk-UA"/>
        </w:rPr>
        <w:t>Джерело:</w:t>
      </w:r>
      <w:r>
        <w:rPr>
          <w:rFonts w:ascii="Times New Roman" w:hAnsi="Times New Roman" w:cs="Times New Roman"/>
          <w:i/>
          <w:sz w:val="24"/>
          <w:szCs w:val="24"/>
          <w:lang w:val="uk-UA"/>
        </w:rPr>
        <w:t>побудовано за</w:t>
      </w:r>
      <w:r w:rsidRPr="00E229F9">
        <w:rPr>
          <w:rFonts w:ascii="Times New Roman" w:hAnsi="Times New Roman" w:cs="Times New Roman"/>
          <w:i/>
          <w:sz w:val="24"/>
          <w:szCs w:val="24"/>
          <w:lang w:val="uk-UA"/>
        </w:rPr>
        <w:t xml:space="preserve"> </w:t>
      </w:r>
      <w:r w:rsidRPr="00E229F9">
        <w:rPr>
          <w:rFonts w:ascii="Times New Roman" w:hAnsi="Times New Roman" w:cs="Times New Roman"/>
          <w:i/>
          <w:sz w:val="24"/>
          <w:szCs w:val="24"/>
          <w:lang w:val="en-US"/>
        </w:rPr>
        <w:t>[</w:t>
      </w:r>
      <w:r>
        <w:rPr>
          <w:rFonts w:ascii="Times New Roman" w:hAnsi="Times New Roman" w:cs="Times New Roman"/>
          <w:i/>
          <w:sz w:val="24"/>
          <w:szCs w:val="24"/>
          <w:lang w:val="uk-UA"/>
        </w:rPr>
        <w:t>129</w:t>
      </w:r>
      <w:r w:rsidRPr="00E229F9">
        <w:rPr>
          <w:rFonts w:ascii="Times New Roman" w:hAnsi="Times New Roman" w:cs="Times New Roman"/>
          <w:i/>
          <w:sz w:val="24"/>
          <w:szCs w:val="24"/>
          <w:lang w:val="en-US"/>
        </w:rPr>
        <w:t>]</w:t>
      </w:r>
      <w:r w:rsidRPr="00E229F9">
        <w:rPr>
          <w:rFonts w:ascii="Times New Roman" w:hAnsi="Times New Roman" w:cs="Times New Roman"/>
          <w:i/>
          <w:sz w:val="24"/>
          <w:szCs w:val="24"/>
          <w:lang w:val="uk-UA"/>
        </w:rPr>
        <w:t>.</w:t>
      </w:r>
    </w:p>
    <w:p w:rsidR="00674BA1" w:rsidRDefault="00674BA1" w:rsidP="00674BA1">
      <w:pPr>
        <w:spacing w:after="0" w:line="360" w:lineRule="auto"/>
        <w:jc w:val="both"/>
        <w:rPr>
          <w:rFonts w:ascii="Times New Roman" w:hAnsi="Times New Roman" w:cs="Times New Roman"/>
          <w:sz w:val="28"/>
          <w:szCs w:val="28"/>
          <w:lang w:val="uk-UA"/>
        </w:rPr>
      </w:pP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2013 р. загальний обсяг використання водних ресурсів підвищився на 548 млн. м</w:t>
      </w:r>
      <w:r w:rsidRPr="002F6B6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тобто на 21,2%. З них, виробничі потреби у воді збільшились на 17,3%, а побутово-питні потреби, навпаки, зменшились на 28,6%. Таке використання водних ресурсів становить потенційну небезпеку для екологічного стану довкілля, оскільки повернення відпрацьованих неочищених забруднених вод у поверхневі водні об’єкти зрісло у 2,5 рази.</w:t>
      </w:r>
    </w:p>
    <w:p w:rsidR="00674BA1" w:rsidRDefault="00674BA1" w:rsidP="00674BA1">
      <w:pPr>
        <w:spacing w:after="0" w:line="360" w:lineRule="auto"/>
        <w:ind w:firstLine="709"/>
        <w:jc w:val="both"/>
        <w:rPr>
          <w:rFonts w:ascii="Times New Roman" w:hAnsi="Times New Roman" w:cs="Times New Roman"/>
          <w:sz w:val="28"/>
          <w:szCs w:val="28"/>
          <w:lang w:val="uk-UA"/>
        </w:rPr>
      </w:pPr>
      <w:r w:rsidRPr="009F34E3">
        <w:rPr>
          <w:rFonts w:ascii="Times New Roman" w:hAnsi="Times New Roman" w:cs="Times New Roman"/>
          <w:sz w:val="28"/>
          <w:szCs w:val="28"/>
          <w:lang w:val="uk-UA"/>
        </w:rPr>
        <w:t xml:space="preserve">Неочищені стоки сільськогосподарського виробництва є одним із </w:t>
      </w:r>
      <w:r>
        <w:rPr>
          <w:rFonts w:ascii="Times New Roman" w:hAnsi="Times New Roman" w:cs="Times New Roman"/>
          <w:sz w:val="28"/>
          <w:szCs w:val="28"/>
          <w:lang w:val="uk-UA"/>
        </w:rPr>
        <w:t xml:space="preserve">основних </w:t>
      </w:r>
      <w:r w:rsidRPr="009F34E3">
        <w:rPr>
          <w:rFonts w:ascii="Times New Roman" w:hAnsi="Times New Roman" w:cs="Times New Roman"/>
          <w:sz w:val="28"/>
          <w:szCs w:val="28"/>
          <w:lang w:val="uk-UA"/>
        </w:rPr>
        <w:t xml:space="preserve">джерел забруднення вод. Стічні води небезпечні </w:t>
      </w:r>
      <w:r>
        <w:rPr>
          <w:rFonts w:ascii="Times New Roman" w:hAnsi="Times New Roman" w:cs="Times New Roman"/>
          <w:sz w:val="28"/>
          <w:szCs w:val="28"/>
          <w:lang w:val="uk-UA"/>
        </w:rPr>
        <w:t xml:space="preserve">через вміст в них </w:t>
      </w:r>
      <w:r w:rsidRPr="009F34E3">
        <w:rPr>
          <w:rFonts w:ascii="Times New Roman" w:hAnsi="Times New Roman" w:cs="Times New Roman"/>
          <w:sz w:val="28"/>
          <w:szCs w:val="28"/>
          <w:lang w:val="uk-UA"/>
        </w:rPr>
        <w:t>хімічн</w:t>
      </w:r>
      <w:r>
        <w:rPr>
          <w:rFonts w:ascii="Times New Roman" w:hAnsi="Times New Roman" w:cs="Times New Roman"/>
          <w:sz w:val="28"/>
          <w:szCs w:val="28"/>
          <w:lang w:val="uk-UA"/>
        </w:rPr>
        <w:t>их</w:t>
      </w:r>
      <w:r w:rsidRPr="009F34E3">
        <w:rPr>
          <w:rFonts w:ascii="Times New Roman" w:hAnsi="Times New Roman" w:cs="Times New Roman"/>
          <w:sz w:val="28"/>
          <w:szCs w:val="28"/>
          <w:lang w:val="uk-UA"/>
        </w:rPr>
        <w:t xml:space="preserve"> сполук, хвороботворн</w:t>
      </w:r>
      <w:r>
        <w:rPr>
          <w:rFonts w:ascii="Times New Roman" w:hAnsi="Times New Roman" w:cs="Times New Roman"/>
          <w:sz w:val="28"/>
          <w:szCs w:val="28"/>
          <w:lang w:val="uk-UA"/>
        </w:rPr>
        <w:t>их</w:t>
      </w:r>
      <w:r w:rsidRPr="009F34E3">
        <w:rPr>
          <w:rFonts w:ascii="Times New Roman" w:hAnsi="Times New Roman" w:cs="Times New Roman"/>
          <w:sz w:val="28"/>
          <w:szCs w:val="28"/>
          <w:lang w:val="uk-UA"/>
        </w:rPr>
        <w:t xml:space="preserve"> мікроорганізм</w:t>
      </w:r>
      <w:r>
        <w:rPr>
          <w:rFonts w:ascii="Times New Roman" w:hAnsi="Times New Roman" w:cs="Times New Roman"/>
          <w:sz w:val="28"/>
          <w:szCs w:val="28"/>
          <w:lang w:val="uk-UA"/>
        </w:rPr>
        <w:t>ів</w:t>
      </w:r>
      <w:r w:rsidRPr="009F34E3">
        <w:rPr>
          <w:rFonts w:ascii="Times New Roman" w:hAnsi="Times New Roman" w:cs="Times New Roman"/>
          <w:sz w:val="28"/>
          <w:szCs w:val="28"/>
          <w:lang w:val="uk-UA"/>
        </w:rPr>
        <w:t xml:space="preserve">, </w:t>
      </w:r>
      <w:r>
        <w:rPr>
          <w:rFonts w:ascii="Times New Roman" w:hAnsi="Times New Roman" w:cs="Times New Roman"/>
          <w:sz w:val="28"/>
          <w:szCs w:val="28"/>
          <w:lang w:val="uk-UA"/>
        </w:rPr>
        <w:t>пес</w:t>
      </w:r>
      <w:r w:rsidRPr="009F34E3">
        <w:rPr>
          <w:rFonts w:ascii="Times New Roman" w:hAnsi="Times New Roman" w:cs="Times New Roman"/>
          <w:sz w:val="28"/>
          <w:szCs w:val="28"/>
          <w:lang w:val="uk-UA"/>
        </w:rPr>
        <w:t>тицид</w:t>
      </w:r>
      <w:r>
        <w:rPr>
          <w:rFonts w:ascii="Times New Roman" w:hAnsi="Times New Roman" w:cs="Times New Roman"/>
          <w:sz w:val="28"/>
          <w:szCs w:val="28"/>
          <w:lang w:val="uk-UA"/>
        </w:rPr>
        <w:t>ів</w:t>
      </w:r>
      <w:r w:rsidRPr="009F34E3">
        <w:rPr>
          <w:rFonts w:ascii="Times New Roman" w:hAnsi="Times New Roman" w:cs="Times New Roman"/>
          <w:sz w:val="28"/>
          <w:szCs w:val="28"/>
          <w:lang w:val="uk-UA"/>
        </w:rPr>
        <w:t xml:space="preserve"> і гербіцид</w:t>
      </w:r>
      <w:r>
        <w:rPr>
          <w:rFonts w:ascii="Times New Roman" w:hAnsi="Times New Roman" w:cs="Times New Roman"/>
          <w:sz w:val="28"/>
          <w:szCs w:val="28"/>
          <w:lang w:val="uk-UA"/>
        </w:rPr>
        <w:t>ів</w:t>
      </w:r>
      <w:r w:rsidRPr="009F34E3">
        <w:rPr>
          <w:rFonts w:ascii="Times New Roman" w:hAnsi="Times New Roman" w:cs="Times New Roman"/>
          <w:sz w:val="28"/>
          <w:szCs w:val="28"/>
          <w:lang w:val="uk-UA"/>
        </w:rPr>
        <w:t xml:space="preserve">, </w:t>
      </w:r>
      <w:r>
        <w:rPr>
          <w:rFonts w:ascii="Times New Roman" w:hAnsi="Times New Roman" w:cs="Times New Roman"/>
          <w:sz w:val="28"/>
          <w:szCs w:val="28"/>
          <w:lang w:val="uk-UA"/>
        </w:rPr>
        <w:t>що входять до складу добрив і засобів захисту рослин.</w:t>
      </w:r>
    </w:p>
    <w:p w:rsidR="00674BA1" w:rsidRDefault="00674BA1" w:rsidP="00674B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w:t>
      </w:r>
      <w:r w:rsidRPr="003D6CE7">
        <w:rPr>
          <w:rFonts w:ascii="Times New Roman" w:hAnsi="Times New Roman" w:cs="Times New Roman"/>
          <w:sz w:val="28"/>
          <w:szCs w:val="28"/>
          <w:lang w:val="uk-UA"/>
        </w:rPr>
        <w:t xml:space="preserve"> </w:t>
      </w:r>
      <w:r>
        <w:rPr>
          <w:rFonts w:ascii="Times New Roman" w:hAnsi="Times New Roman" w:cs="Times New Roman"/>
          <w:sz w:val="28"/>
          <w:szCs w:val="28"/>
          <w:lang w:val="uk-UA"/>
        </w:rPr>
        <w:t>меліорації земель</w:t>
      </w:r>
      <w:r w:rsidRPr="003D6CE7">
        <w:rPr>
          <w:rFonts w:ascii="Times New Roman" w:hAnsi="Times New Roman" w:cs="Times New Roman"/>
          <w:sz w:val="28"/>
          <w:szCs w:val="28"/>
          <w:lang w:val="uk-UA"/>
        </w:rPr>
        <w:t xml:space="preserve"> також </w:t>
      </w:r>
      <w:r>
        <w:rPr>
          <w:rFonts w:ascii="Times New Roman" w:hAnsi="Times New Roman" w:cs="Times New Roman"/>
          <w:sz w:val="28"/>
          <w:szCs w:val="28"/>
          <w:lang w:val="uk-UA"/>
        </w:rPr>
        <w:t>має негативні екологічні наслідки</w:t>
      </w:r>
      <w:r w:rsidRPr="003D6CE7">
        <w:rPr>
          <w:rFonts w:ascii="Times New Roman" w:hAnsi="Times New Roman" w:cs="Times New Roman"/>
          <w:sz w:val="28"/>
          <w:szCs w:val="28"/>
          <w:lang w:val="uk-UA"/>
        </w:rPr>
        <w:t xml:space="preserve">, зокрема, </w:t>
      </w:r>
      <w:r>
        <w:rPr>
          <w:rFonts w:ascii="Times New Roman" w:hAnsi="Times New Roman" w:cs="Times New Roman"/>
          <w:sz w:val="28"/>
          <w:szCs w:val="28"/>
          <w:lang w:val="uk-UA"/>
        </w:rPr>
        <w:t xml:space="preserve">спричиняє </w:t>
      </w:r>
      <w:r w:rsidRPr="003D6CE7">
        <w:rPr>
          <w:rFonts w:ascii="Times New Roman" w:hAnsi="Times New Roman" w:cs="Times New Roman"/>
          <w:sz w:val="28"/>
          <w:szCs w:val="28"/>
          <w:lang w:val="uk-UA"/>
        </w:rPr>
        <w:t xml:space="preserve">нестачу води та зменшення водно-болотних угідь, </w:t>
      </w:r>
      <w:r>
        <w:rPr>
          <w:rFonts w:ascii="Times New Roman" w:hAnsi="Times New Roman" w:cs="Times New Roman"/>
          <w:sz w:val="28"/>
          <w:szCs w:val="28"/>
          <w:lang w:val="uk-UA"/>
        </w:rPr>
        <w:t>порушуючи рівновагу в</w:t>
      </w:r>
      <w:r w:rsidRPr="003D6C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природних </w:t>
      </w:r>
      <w:r w:rsidRPr="003D6CE7">
        <w:rPr>
          <w:rFonts w:ascii="Times New Roman" w:hAnsi="Times New Roman" w:cs="Times New Roman"/>
          <w:sz w:val="28"/>
          <w:szCs w:val="28"/>
          <w:lang w:val="uk-UA"/>
        </w:rPr>
        <w:t>гідрологічних системах.</w:t>
      </w:r>
      <w:r>
        <w:rPr>
          <w:rFonts w:ascii="Times New Roman" w:hAnsi="Times New Roman" w:cs="Times New Roman"/>
          <w:sz w:val="28"/>
          <w:szCs w:val="28"/>
          <w:lang w:val="uk-UA"/>
        </w:rPr>
        <w:t xml:space="preserve"> Варто відмітити, що за останніми тенденціями сільськогосподарські підприємства скоротилася </w:t>
      </w:r>
      <w:r>
        <w:rPr>
          <w:rFonts w:ascii="Times New Roman" w:hAnsi="Times New Roman" w:cs="Times New Roman"/>
          <w:sz w:val="28"/>
          <w:szCs w:val="28"/>
          <w:lang w:val="uk-UA"/>
        </w:rPr>
        <w:lastRenderedPageBreak/>
        <w:t xml:space="preserve">кількість меліоративних заходів. Так, у 2009–2013 рр. площі осушуваних і зрошуваних земель поступово зменшуються (рис. 2.8). Площі сільськогосподарських угідь, які підлягали осушенню, зросли втричі, тобто на 2003 тис. га. Меліоративні заходи зі зрошування земель збільшились на 593 тис. га. </w:t>
      </w:r>
    </w:p>
    <w:p w:rsidR="00674BA1" w:rsidRDefault="00674BA1" w:rsidP="00674BA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DDED1F6" wp14:editId="4829BD88">
            <wp:extent cx="5876925" cy="3038475"/>
            <wp:effectExtent l="0" t="0" r="0" b="0"/>
            <wp:docPr id="397" name="Диаграмма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4BA1" w:rsidRDefault="00674BA1" w:rsidP="00674BA1">
      <w:pPr>
        <w:spacing w:after="0" w:line="360" w:lineRule="auto"/>
        <w:ind w:firstLine="709"/>
        <w:jc w:val="both"/>
        <w:rPr>
          <w:rFonts w:ascii="Times New Roman" w:hAnsi="Times New Roman" w:cs="Times New Roman"/>
          <w:b/>
          <w:sz w:val="28"/>
          <w:szCs w:val="28"/>
          <w:lang w:val="uk-UA"/>
        </w:rPr>
      </w:pPr>
      <w:r w:rsidRPr="00C71FB8">
        <w:rPr>
          <w:rFonts w:ascii="Times New Roman" w:hAnsi="Times New Roman" w:cs="Times New Roman"/>
          <w:b/>
          <w:sz w:val="28"/>
          <w:szCs w:val="28"/>
          <w:lang w:val="uk-UA"/>
        </w:rPr>
        <w:t>Рис. 2.</w:t>
      </w:r>
      <w:r>
        <w:rPr>
          <w:rFonts w:ascii="Times New Roman" w:hAnsi="Times New Roman" w:cs="Times New Roman"/>
          <w:b/>
          <w:sz w:val="28"/>
          <w:szCs w:val="28"/>
          <w:lang w:val="uk-UA"/>
        </w:rPr>
        <w:t>8</w:t>
      </w:r>
      <w:r w:rsidRPr="00C71FB8">
        <w:rPr>
          <w:rFonts w:ascii="Times New Roman" w:hAnsi="Times New Roman" w:cs="Times New Roman"/>
          <w:b/>
          <w:sz w:val="28"/>
          <w:szCs w:val="28"/>
          <w:lang w:val="uk-UA"/>
        </w:rPr>
        <w:t>. Площа осушених та зрошуваних земель сільськогосподарського призначення у 200</w:t>
      </w:r>
      <w:r>
        <w:rPr>
          <w:rFonts w:ascii="Times New Roman" w:hAnsi="Times New Roman" w:cs="Times New Roman"/>
          <w:b/>
          <w:sz w:val="28"/>
          <w:szCs w:val="28"/>
          <w:lang w:val="uk-UA"/>
        </w:rPr>
        <w:t>9–</w:t>
      </w:r>
      <w:r w:rsidRPr="00C71FB8">
        <w:rPr>
          <w:rFonts w:ascii="Times New Roman" w:hAnsi="Times New Roman" w:cs="Times New Roman"/>
          <w:b/>
          <w:sz w:val="28"/>
          <w:szCs w:val="28"/>
          <w:lang w:val="uk-UA"/>
        </w:rPr>
        <w:t>201</w:t>
      </w:r>
      <w:r>
        <w:rPr>
          <w:rFonts w:ascii="Times New Roman" w:hAnsi="Times New Roman" w:cs="Times New Roman"/>
          <w:b/>
          <w:sz w:val="28"/>
          <w:szCs w:val="28"/>
          <w:lang w:val="uk-UA"/>
        </w:rPr>
        <w:t>3</w:t>
      </w:r>
      <w:r w:rsidRPr="00C71FB8">
        <w:rPr>
          <w:rFonts w:ascii="Times New Roman" w:hAnsi="Times New Roman" w:cs="Times New Roman"/>
          <w:b/>
          <w:sz w:val="28"/>
          <w:szCs w:val="28"/>
          <w:lang w:val="uk-UA"/>
        </w:rPr>
        <w:t xml:space="preserve"> р</w:t>
      </w:r>
      <w:r>
        <w:rPr>
          <w:rFonts w:ascii="Times New Roman" w:hAnsi="Times New Roman" w:cs="Times New Roman"/>
          <w:b/>
          <w:sz w:val="28"/>
          <w:szCs w:val="28"/>
          <w:lang w:val="uk-UA"/>
        </w:rPr>
        <w:t>р.</w:t>
      </w:r>
    </w:p>
    <w:p w:rsidR="00674BA1" w:rsidRDefault="00674BA1" w:rsidP="00674BA1">
      <w:pPr>
        <w:spacing w:after="0" w:line="360" w:lineRule="auto"/>
        <w:jc w:val="both"/>
        <w:rPr>
          <w:rFonts w:ascii="Times New Roman" w:hAnsi="Times New Roman" w:cs="Times New Roman"/>
          <w:i/>
          <w:sz w:val="24"/>
          <w:szCs w:val="24"/>
          <w:lang w:val="uk-UA"/>
        </w:rPr>
      </w:pPr>
      <w:r w:rsidRPr="00E229F9">
        <w:rPr>
          <w:rFonts w:ascii="Times New Roman" w:hAnsi="Times New Roman" w:cs="Times New Roman"/>
          <w:i/>
          <w:sz w:val="24"/>
          <w:szCs w:val="24"/>
          <w:lang w:val="uk-UA"/>
        </w:rPr>
        <w:t>Джерело:</w:t>
      </w:r>
      <w:r>
        <w:rPr>
          <w:rFonts w:ascii="Times New Roman" w:hAnsi="Times New Roman" w:cs="Times New Roman"/>
          <w:i/>
          <w:sz w:val="24"/>
          <w:szCs w:val="24"/>
          <w:lang w:val="uk-UA"/>
        </w:rPr>
        <w:t xml:space="preserve"> побудовано за</w:t>
      </w:r>
      <w:r w:rsidRPr="00E229F9">
        <w:rPr>
          <w:rFonts w:ascii="Times New Roman" w:hAnsi="Times New Roman" w:cs="Times New Roman"/>
          <w:i/>
          <w:sz w:val="24"/>
          <w:szCs w:val="24"/>
          <w:lang w:val="uk-UA"/>
        </w:rPr>
        <w:t xml:space="preserve"> </w:t>
      </w:r>
      <w:r w:rsidRPr="001E345B">
        <w:rPr>
          <w:rFonts w:ascii="Times New Roman" w:hAnsi="Times New Roman" w:cs="Times New Roman"/>
          <w:i/>
          <w:sz w:val="24"/>
          <w:szCs w:val="24"/>
          <w:lang w:val="uk-UA"/>
        </w:rPr>
        <w:t>[</w:t>
      </w:r>
      <w:r>
        <w:rPr>
          <w:rFonts w:ascii="Times New Roman" w:hAnsi="Times New Roman" w:cs="Times New Roman"/>
          <w:i/>
          <w:sz w:val="24"/>
          <w:szCs w:val="24"/>
          <w:lang w:val="uk-UA"/>
        </w:rPr>
        <w:t>129</w:t>
      </w:r>
      <w:r w:rsidRPr="001E345B">
        <w:rPr>
          <w:rFonts w:ascii="Times New Roman" w:hAnsi="Times New Roman" w:cs="Times New Roman"/>
          <w:i/>
          <w:sz w:val="24"/>
          <w:szCs w:val="24"/>
          <w:lang w:val="uk-UA"/>
        </w:rPr>
        <w:t>]</w:t>
      </w:r>
      <w:r w:rsidRPr="00E229F9">
        <w:rPr>
          <w:rFonts w:ascii="Times New Roman" w:hAnsi="Times New Roman" w:cs="Times New Roman"/>
          <w:i/>
          <w:sz w:val="24"/>
          <w:szCs w:val="24"/>
          <w:lang w:val="uk-UA"/>
        </w:rPr>
        <w:t>.</w:t>
      </w:r>
    </w:p>
    <w:p w:rsidR="00674BA1" w:rsidRDefault="00674BA1" w:rsidP="00674BA1">
      <w:pPr>
        <w:spacing w:after="0" w:line="360" w:lineRule="auto"/>
        <w:ind w:firstLine="709"/>
        <w:jc w:val="both"/>
        <w:rPr>
          <w:rFonts w:ascii="Times New Roman" w:hAnsi="Times New Roman" w:cs="Times New Roman"/>
          <w:sz w:val="24"/>
          <w:szCs w:val="24"/>
          <w:lang w:val="uk-UA"/>
        </w:rPr>
      </w:pPr>
    </w:p>
    <w:p w:rsidR="00674BA1" w:rsidRDefault="00674BA1" w:rsidP="00674BA1">
      <w:pPr>
        <w:spacing w:after="0" w:line="360" w:lineRule="auto"/>
        <w:ind w:firstLine="709"/>
        <w:jc w:val="both"/>
        <w:rPr>
          <w:rFonts w:ascii="Times New Roman" w:hAnsi="Times New Roman" w:cs="Times New Roman"/>
          <w:sz w:val="28"/>
          <w:szCs w:val="28"/>
          <w:lang w:val="uk-UA"/>
        </w:rPr>
      </w:pPr>
      <w:r w:rsidRPr="003D4795">
        <w:rPr>
          <w:rFonts w:ascii="Times New Roman" w:hAnsi="Times New Roman" w:cs="Times New Roman"/>
          <w:sz w:val="28"/>
          <w:szCs w:val="28"/>
          <w:lang w:val="uk-UA"/>
        </w:rPr>
        <w:t xml:space="preserve">Підвищення </w:t>
      </w:r>
      <w:r>
        <w:rPr>
          <w:rFonts w:ascii="Times New Roman" w:hAnsi="Times New Roman" w:cs="Times New Roman"/>
          <w:sz w:val="28"/>
          <w:szCs w:val="28"/>
          <w:lang w:val="uk-UA"/>
        </w:rPr>
        <w:t xml:space="preserve">екологічної відповідальності аграрних підприємств сприяло зростанню капітальних інвестицій та поточних витрат на охорону навколишнього середовища та раціональне використання природних ресурсів. Відповідно до статистичних даних (табл. 2.20), у 2013 р. фактична сума інвестицій на природоохоронні заходи складала 544170,4 тис. грн., що більш ніж вчетверо більше порівняно з 125780,8 тис. грн. у 2009 р. </w:t>
      </w:r>
      <w:r w:rsidRPr="005114D7">
        <w:rPr>
          <w:rFonts w:ascii="Times New Roman" w:hAnsi="Times New Roman" w:cs="Times New Roman"/>
          <w:sz w:val="28"/>
          <w:szCs w:val="28"/>
          <w:lang w:val="uk-UA"/>
        </w:rPr>
        <w:t xml:space="preserve">Із загальної кількості витрат на охорону навколишнього природного середовища </w:t>
      </w:r>
      <w:r>
        <w:rPr>
          <w:rFonts w:ascii="Times New Roman" w:hAnsi="Times New Roman" w:cs="Times New Roman"/>
          <w:sz w:val="28"/>
          <w:szCs w:val="28"/>
          <w:lang w:val="uk-UA"/>
        </w:rPr>
        <w:t>65,5</w:t>
      </w:r>
      <w:r w:rsidRPr="005114D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114D7">
        <w:rPr>
          <w:rFonts w:ascii="Times New Roman" w:hAnsi="Times New Roman" w:cs="Times New Roman"/>
          <w:sz w:val="28"/>
          <w:szCs w:val="28"/>
          <w:lang w:val="uk-UA"/>
        </w:rPr>
        <w:t xml:space="preserve"> становлять поточні витрати, </w:t>
      </w:r>
      <w:r>
        <w:rPr>
          <w:rFonts w:ascii="Times New Roman" w:hAnsi="Times New Roman" w:cs="Times New Roman"/>
          <w:sz w:val="28"/>
          <w:szCs w:val="28"/>
          <w:lang w:val="uk-UA"/>
        </w:rPr>
        <w:t>34,5%</w:t>
      </w:r>
      <w:r w:rsidRPr="005114D7">
        <w:rPr>
          <w:rFonts w:ascii="Times New Roman" w:hAnsi="Times New Roman" w:cs="Times New Roman"/>
          <w:sz w:val="28"/>
          <w:szCs w:val="28"/>
          <w:lang w:val="uk-UA"/>
        </w:rPr>
        <w:t xml:space="preserve"> – капітальні інвестиції, в тому числі </w:t>
      </w:r>
      <w:r>
        <w:rPr>
          <w:rFonts w:ascii="Times New Roman" w:hAnsi="Times New Roman" w:cs="Times New Roman"/>
          <w:sz w:val="28"/>
          <w:szCs w:val="28"/>
          <w:lang w:val="uk-UA"/>
        </w:rPr>
        <w:t>18762,7 </w:t>
      </w:r>
      <w:r w:rsidRPr="005114D7">
        <w:rPr>
          <w:rFonts w:ascii="Times New Roman" w:hAnsi="Times New Roman" w:cs="Times New Roman"/>
          <w:sz w:val="28"/>
          <w:szCs w:val="28"/>
          <w:lang w:val="uk-UA"/>
        </w:rPr>
        <w:t>млн.</w:t>
      </w:r>
      <w:r>
        <w:rPr>
          <w:lang w:val="uk-UA"/>
        </w:rPr>
        <w:t> </w:t>
      </w:r>
      <w:r w:rsidRPr="005114D7">
        <w:rPr>
          <w:rFonts w:ascii="Times New Roman" w:hAnsi="Times New Roman" w:cs="Times New Roman"/>
          <w:sz w:val="28"/>
          <w:szCs w:val="28"/>
          <w:lang w:val="uk-UA"/>
        </w:rPr>
        <w:t>грн. – витрати на капітальний ремонт природоохоронного обладнання.</w:t>
      </w:r>
    </w:p>
    <w:p w:rsidR="00674BA1" w:rsidRPr="005114D7" w:rsidRDefault="00674BA1" w:rsidP="00674BA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цілому відмічається зростання суми витрат на виконання природоохоронних заходів, зокрема обсяг капітальних інвестицій у 2013 р. зріс майже в 23 рази проти рівня 2009 р., поточні витрати на охорону природних ресурсів збільшились в близько 8 разів. Негативну тенденцію показало лише зниження кількості витрат на капітальний ремонт очисних споруд та іншого обладнання на 65%. </w:t>
      </w:r>
    </w:p>
    <w:p w:rsidR="00674BA1" w:rsidRPr="006F798C" w:rsidRDefault="00674BA1" w:rsidP="00674BA1">
      <w:pPr>
        <w:spacing w:after="0" w:line="360" w:lineRule="auto"/>
        <w:ind w:firstLine="709"/>
        <w:jc w:val="right"/>
        <w:rPr>
          <w:rFonts w:ascii="Times New Roman" w:hAnsi="Times New Roman" w:cs="Times New Roman"/>
          <w:i/>
          <w:sz w:val="28"/>
          <w:szCs w:val="28"/>
          <w:lang w:val="uk-UA"/>
        </w:rPr>
      </w:pPr>
      <w:r w:rsidRPr="006F798C">
        <w:rPr>
          <w:rFonts w:ascii="Times New Roman" w:hAnsi="Times New Roman" w:cs="Times New Roman"/>
          <w:i/>
          <w:sz w:val="28"/>
          <w:szCs w:val="28"/>
          <w:lang w:val="uk-UA"/>
        </w:rPr>
        <w:t>Таблиця 2.</w:t>
      </w:r>
      <w:r>
        <w:rPr>
          <w:rFonts w:ascii="Times New Roman" w:hAnsi="Times New Roman" w:cs="Times New Roman"/>
          <w:i/>
          <w:sz w:val="28"/>
          <w:szCs w:val="28"/>
          <w:lang w:val="uk-UA"/>
        </w:rPr>
        <w:t>20</w:t>
      </w:r>
    </w:p>
    <w:p w:rsidR="00674BA1" w:rsidRPr="006F798C" w:rsidRDefault="00674BA1" w:rsidP="00674BA1">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Динаміка капітальних інвестицій та поточних витрат підприємств на охорону природних ресурсів в аграрній галузі</w:t>
      </w:r>
    </w:p>
    <w:tbl>
      <w:tblPr>
        <w:tblStyle w:val="a3"/>
        <w:tblW w:w="9497" w:type="dxa"/>
        <w:tblInd w:w="108" w:type="dxa"/>
        <w:tblLayout w:type="fixed"/>
        <w:tblLook w:val="04A0" w:firstRow="1" w:lastRow="0" w:firstColumn="1" w:lastColumn="0" w:noHBand="0" w:noVBand="1"/>
      </w:tblPr>
      <w:tblGrid>
        <w:gridCol w:w="2552"/>
        <w:gridCol w:w="1134"/>
        <w:gridCol w:w="1135"/>
        <w:gridCol w:w="1132"/>
        <w:gridCol w:w="1135"/>
        <w:gridCol w:w="1134"/>
        <w:gridCol w:w="1275"/>
      </w:tblGrid>
      <w:tr w:rsidR="00674BA1" w:rsidTr="00674BA1">
        <w:trPr>
          <w:trHeight w:val="1157"/>
        </w:trPr>
        <w:tc>
          <w:tcPr>
            <w:tcW w:w="2552" w:type="dxa"/>
            <w:tcBorders>
              <w:tl2br w:val="nil"/>
            </w:tcBorders>
            <w:vAlign w:val="center"/>
          </w:tcPr>
          <w:p w:rsidR="00674BA1" w:rsidRPr="006F798C" w:rsidRDefault="00674BA1" w:rsidP="00674BA1">
            <w:pPr>
              <w:tabs>
                <w:tab w:val="left" w:pos="3165"/>
              </w:tabs>
              <w:jc w:val="center"/>
              <w:rPr>
                <w:rFonts w:ascii="Times New Roman" w:hAnsi="Times New Roman" w:cs="Times New Roman"/>
                <w:b/>
                <w:sz w:val="24"/>
                <w:szCs w:val="24"/>
                <w:lang w:val="uk-UA"/>
              </w:rPr>
            </w:pPr>
            <w:r w:rsidRPr="006F798C">
              <w:rPr>
                <w:rFonts w:ascii="Times New Roman" w:hAnsi="Times New Roman" w:cs="Times New Roman"/>
                <w:b/>
                <w:sz w:val="24"/>
                <w:szCs w:val="24"/>
                <w:lang w:val="uk-UA"/>
              </w:rPr>
              <w:t>Показник</w:t>
            </w:r>
          </w:p>
        </w:tc>
        <w:tc>
          <w:tcPr>
            <w:tcW w:w="1134" w:type="dxa"/>
            <w:tcBorders>
              <w:tl2br w:val="nil"/>
            </w:tcBorders>
            <w:vAlign w:val="center"/>
          </w:tcPr>
          <w:p w:rsidR="00674BA1" w:rsidRPr="006F798C"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2009 р.</w:t>
            </w:r>
          </w:p>
        </w:tc>
        <w:tc>
          <w:tcPr>
            <w:tcW w:w="1135" w:type="dxa"/>
            <w:tcBorders>
              <w:tl2br w:val="nil"/>
            </w:tcBorders>
            <w:vAlign w:val="center"/>
          </w:tcPr>
          <w:p w:rsidR="00674BA1" w:rsidRPr="006F798C"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2010 р.</w:t>
            </w:r>
          </w:p>
        </w:tc>
        <w:tc>
          <w:tcPr>
            <w:tcW w:w="1132" w:type="dxa"/>
            <w:tcBorders>
              <w:tl2br w:val="nil"/>
            </w:tcBorders>
            <w:vAlign w:val="center"/>
          </w:tcPr>
          <w:p w:rsidR="00674BA1" w:rsidRPr="006F798C"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2011 р.</w:t>
            </w:r>
          </w:p>
        </w:tc>
        <w:tc>
          <w:tcPr>
            <w:tcW w:w="1135" w:type="dxa"/>
            <w:tcBorders>
              <w:tl2br w:val="nil"/>
            </w:tcBorders>
            <w:vAlign w:val="center"/>
          </w:tcPr>
          <w:p w:rsidR="00674BA1" w:rsidRPr="006F798C"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2012 р.</w:t>
            </w:r>
          </w:p>
        </w:tc>
        <w:tc>
          <w:tcPr>
            <w:tcW w:w="1134" w:type="dxa"/>
            <w:tcBorders>
              <w:tl2br w:val="nil"/>
            </w:tcBorders>
            <w:vAlign w:val="center"/>
          </w:tcPr>
          <w:p w:rsidR="00674BA1" w:rsidRPr="006F798C" w:rsidRDefault="00674BA1" w:rsidP="00674BA1">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c>
          <w:tcPr>
            <w:tcW w:w="1275" w:type="dxa"/>
            <w:tcBorders>
              <w:tl2br w:val="nil"/>
            </w:tcBorders>
            <w:vAlign w:val="center"/>
          </w:tcPr>
          <w:p w:rsidR="00674BA1" w:rsidRDefault="00674BA1" w:rsidP="00674BA1">
            <w:pPr>
              <w:tabs>
                <w:tab w:val="left" w:pos="3165"/>
              </w:tabs>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2013 р. </w:t>
            </w:r>
          </w:p>
          <w:p w:rsidR="00674BA1" w:rsidRDefault="00674BA1" w:rsidP="00674BA1">
            <w:pPr>
              <w:tabs>
                <w:tab w:val="left" w:pos="3165"/>
              </w:tabs>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до </w:t>
            </w:r>
          </w:p>
          <w:p w:rsidR="00674BA1" w:rsidRPr="006F798C" w:rsidRDefault="00674BA1" w:rsidP="00674BA1">
            <w:pPr>
              <w:tabs>
                <w:tab w:val="left" w:pos="3165"/>
              </w:tabs>
              <w:jc w:val="center"/>
              <w:rPr>
                <w:rFonts w:ascii="Times New Roman" w:hAnsi="Times New Roman" w:cs="Times New Roman"/>
                <w:b/>
                <w:sz w:val="24"/>
                <w:szCs w:val="24"/>
                <w:lang w:val="uk-UA"/>
              </w:rPr>
            </w:pPr>
            <w:r>
              <w:rPr>
                <w:rFonts w:ascii="Times New Roman" w:hAnsi="Times New Roman" w:cs="Times New Roman"/>
                <w:b/>
                <w:sz w:val="24"/>
                <w:szCs w:val="24"/>
                <w:lang w:val="uk-UA"/>
              </w:rPr>
              <w:t>2009 р., +/-</w:t>
            </w:r>
          </w:p>
        </w:tc>
      </w:tr>
      <w:tr w:rsidR="00674BA1" w:rsidTr="00674BA1">
        <w:tc>
          <w:tcPr>
            <w:tcW w:w="2552" w:type="dxa"/>
          </w:tcPr>
          <w:p w:rsidR="00674BA1"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Фактично витрачено коштів,</w:t>
            </w:r>
          </w:p>
          <w:p w:rsidR="00674BA1" w:rsidRPr="006F798C"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всього тис. грн.</w:t>
            </w:r>
          </w:p>
        </w:tc>
        <w:tc>
          <w:tcPr>
            <w:tcW w:w="1134"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125780,8</w:t>
            </w:r>
          </w:p>
        </w:tc>
        <w:tc>
          <w:tcPr>
            <w:tcW w:w="113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96167,3</w:t>
            </w:r>
          </w:p>
        </w:tc>
        <w:tc>
          <w:tcPr>
            <w:tcW w:w="1132"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147150,6</w:t>
            </w:r>
          </w:p>
        </w:tc>
        <w:tc>
          <w:tcPr>
            <w:tcW w:w="113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200108,4</w:t>
            </w:r>
          </w:p>
        </w:tc>
        <w:tc>
          <w:tcPr>
            <w:tcW w:w="1134"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544170,4</w:t>
            </w:r>
          </w:p>
        </w:tc>
        <w:tc>
          <w:tcPr>
            <w:tcW w:w="127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418380,6</w:t>
            </w:r>
          </w:p>
        </w:tc>
      </w:tr>
      <w:tr w:rsidR="00674BA1" w:rsidTr="00674BA1">
        <w:tc>
          <w:tcPr>
            <w:tcW w:w="2552" w:type="dxa"/>
          </w:tcPr>
          <w:p w:rsidR="00674BA1"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У тому числі капітальні інвестиції, тис. грн.</w:t>
            </w:r>
          </w:p>
          <w:p w:rsidR="00674BA1" w:rsidRPr="006F798C"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всього</w:t>
            </w:r>
          </w:p>
        </w:tc>
        <w:tc>
          <w:tcPr>
            <w:tcW w:w="1134"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8179,2</w:t>
            </w:r>
          </w:p>
        </w:tc>
        <w:tc>
          <w:tcPr>
            <w:tcW w:w="113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49327,0</w:t>
            </w:r>
          </w:p>
        </w:tc>
        <w:tc>
          <w:tcPr>
            <w:tcW w:w="1132"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83852,7</w:t>
            </w:r>
          </w:p>
        </w:tc>
        <w:tc>
          <w:tcPr>
            <w:tcW w:w="113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48439,5</w:t>
            </w:r>
          </w:p>
        </w:tc>
        <w:tc>
          <w:tcPr>
            <w:tcW w:w="1134"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187660,2</w:t>
            </w:r>
          </w:p>
        </w:tc>
        <w:tc>
          <w:tcPr>
            <w:tcW w:w="127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17948,1</w:t>
            </w:r>
          </w:p>
        </w:tc>
      </w:tr>
      <w:tr w:rsidR="00674BA1" w:rsidTr="00674BA1">
        <w:tc>
          <w:tcPr>
            <w:tcW w:w="2552" w:type="dxa"/>
          </w:tcPr>
          <w:p w:rsidR="00674BA1" w:rsidRPr="006F798C" w:rsidRDefault="00674BA1" w:rsidP="00674BA1">
            <w:pPr>
              <w:jc w:val="both"/>
              <w:rPr>
                <w:rFonts w:ascii="Times New Roman" w:hAnsi="Times New Roman" w:cs="Times New Roman"/>
                <w:sz w:val="24"/>
                <w:szCs w:val="24"/>
                <w:lang w:val="uk-UA"/>
              </w:rPr>
            </w:pPr>
            <w:r>
              <w:rPr>
                <w:rFonts w:ascii="Times New Roman" w:hAnsi="Times New Roman" w:cs="Times New Roman"/>
                <w:sz w:val="24"/>
                <w:szCs w:val="24"/>
                <w:lang w:val="uk-UA"/>
              </w:rPr>
              <w:t>- на капітальний ремонт</w:t>
            </w:r>
          </w:p>
        </w:tc>
        <w:tc>
          <w:tcPr>
            <w:tcW w:w="1134"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53642,2</w:t>
            </w:r>
          </w:p>
        </w:tc>
        <w:tc>
          <w:tcPr>
            <w:tcW w:w="113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13676,8</w:t>
            </w:r>
          </w:p>
        </w:tc>
        <w:tc>
          <w:tcPr>
            <w:tcW w:w="1132"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11889,3</w:t>
            </w:r>
          </w:p>
        </w:tc>
        <w:tc>
          <w:tcPr>
            <w:tcW w:w="113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2041,7</w:t>
            </w:r>
          </w:p>
        </w:tc>
        <w:tc>
          <w:tcPr>
            <w:tcW w:w="1134"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18762,7</w:t>
            </w:r>
          </w:p>
        </w:tc>
        <w:tc>
          <w:tcPr>
            <w:tcW w:w="127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- 34879,5</w:t>
            </w:r>
          </w:p>
        </w:tc>
      </w:tr>
      <w:tr w:rsidR="00674BA1" w:rsidTr="00674BA1">
        <w:trPr>
          <w:trHeight w:val="274"/>
        </w:trPr>
        <w:tc>
          <w:tcPr>
            <w:tcW w:w="2552" w:type="dxa"/>
            <w:vAlign w:val="center"/>
          </w:tcPr>
          <w:p w:rsidR="00674BA1" w:rsidRPr="006F798C" w:rsidRDefault="00674BA1" w:rsidP="00674BA1">
            <w:pPr>
              <w:rPr>
                <w:rFonts w:ascii="Times New Roman" w:hAnsi="Times New Roman" w:cs="Times New Roman"/>
                <w:sz w:val="24"/>
                <w:szCs w:val="24"/>
                <w:lang w:val="uk-UA"/>
              </w:rPr>
            </w:pPr>
            <w:r>
              <w:rPr>
                <w:rFonts w:ascii="Times New Roman" w:hAnsi="Times New Roman" w:cs="Times New Roman"/>
                <w:sz w:val="24"/>
                <w:szCs w:val="24"/>
                <w:lang w:val="uk-UA"/>
              </w:rPr>
              <w:t>Поточні витрати, тис. грн.</w:t>
            </w:r>
          </w:p>
        </w:tc>
        <w:tc>
          <w:tcPr>
            <w:tcW w:w="1134"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45601,6</w:t>
            </w:r>
          </w:p>
        </w:tc>
        <w:tc>
          <w:tcPr>
            <w:tcW w:w="113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46840,3</w:t>
            </w:r>
          </w:p>
        </w:tc>
        <w:tc>
          <w:tcPr>
            <w:tcW w:w="1132"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63297,39</w:t>
            </w:r>
          </w:p>
        </w:tc>
        <w:tc>
          <w:tcPr>
            <w:tcW w:w="113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151668,9</w:t>
            </w:r>
          </w:p>
        </w:tc>
        <w:tc>
          <w:tcPr>
            <w:tcW w:w="1134"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356510,2</w:t>
            </w:r>
          </w:p>
        </w:tc>
        <w:tc>
          <w:tcPr>
            <w:tcW w:w="1275" w:type="dxa"/>
            <w:vAlign w:val="center"/>
          </w:tcPr>
          <w:p w:rsidR="00674BA1" w:rsidRPr="006F798C" w:rsidRDefault="00674BA1" w:rsidP="00674BA1">
            <w:pPr>
              <w:jc w:val="center"/>
              <w:rPr>
                <w:rFonts w:ascii="Times New Roman" w:hAnsi="Times New Roman" w:cs="Times New Roman"/>
                <w:sz w:val="24"/>
                <w:szCs w:val="24"/>
                <w:lang w:val="uk-UA"/>
              </w:rPr>
            </w:pPr>
            <w:r>
              <w:rPr>
                <w:rFonts w:ascii="Times New Roman" w:hAnsi="Times New Roman" w:cs="Times New Roman"/>
                <w:sz w:val="24"/>
                <w:szCs w:val="24"/>
                <w:lang w:val="uk-UA"/>
              </w:rPr>
              <w:t>310908,6</w:t>
            </w:r>
          </w:p>
        </w:tc>
      </w:tr>
    </w:tbl>
    <w:p w:rsidR="00674BA1" w:rsidRDefault="00674BA1" w:rsidP="00674BA1">
      <w:pPr>
        <w:spacing w:after="0" w:line="360" w:lineRule="auto"/>
        <w:jc w:val="both"/>
        <w:rPr>
          <w:rFonts w:ascii="Times New Roman" w:hAnsi="Times New Roman" w:cs="Times New Roman"/>
          <w:i/>
          <w:sz w:val="24"/>
          <w:szCs w:val="24"/>
          <w:lang w:val="uk-UA"/>
        </w:rPr>
      </w:pPr>
      <w:r w:rsidRPr="00E229F9">
        <w:rPr>
          <w:rFonts w:ascii="Times New Roman" w:hAnsi="Times New Roman" w:cs="Times New Roman"/>
          <w:i/>
          <w:sz w:val="24"/>
          <w:szCs w:val="24"/>
          <w:lang w:val="uk-UA"/>
        </w:rPr>
        <w:t>Джерело:</w:t>
      </w:r>
      <w:r>
        <w:rPr>
          <w:rFonts w:ascii="Times New Roman" w:hAnsi="Times New Roman" w:cs="Times New Roman"/>
          <w:i/>
          <w:sz w:val="24"/>
          <w:szCs w:val="24"/>
          <w:lang w:val="uk-UA"/>
        </w:rPr>
        <w:t xml:space="preserve"> побудовано за</w:t>
      </w:r>
      <w:r w:rsidRPr="00E229F9">
        <w:rPr>
          <w:rFonts w:ascii="Times New Roman" w:hAnsi="Times New Roman" w:cs="Times New Roman"/>
          <w:i/>
          <w:sz w:val="24"/>
          <w:szCs w:val="24"/>
          <w:lang w:val="uk-UA"/>
        </w:rPr>
        <w:t xml:space="preserve"> </w:t>
      </w:r>
      <w:r w:rsidRPr="00E229F9">
        <w:rPr>
          <w:rFonts w:ascii="Times New Roman" w:hAnsi="Times New Roman" w:cs="Times New Roman"/>
          <w:i/>
          <w:sz w:val="24"/>
          <w:szCs w:val="24"/>
          <w:lang w:val="en-US"/>
        </w:rPr>
        <w:t>[</w:t>
      </w:r>
      <w:r>
        <w:rPr>
          <w:rFonts w:ascii="Times New Roman" w:hAnsi="Times New Roman" w:cs="Times New Roman"/>
          <w:i/>
          <w:sz w:val="24"/>
          <w:szCs w:val="24"/>
          <w:lang w:val="uk-UA"/>
        </w:rPr>
        <w:t>129</w:t>
      </w:r>
      <w:r w:rsidRPr="00E229F9">
        <w:rPr>
          <w:rFonts w:ascii="Times New Roman" w:hAnsi="Times New Roman" w:cs="Times New Roman"/>
          <w:i/>
          <w:sz w:val="24"/>
          <w:szCs w:val="24"/>
          <w:lang w:val="en-US"/>
        </w:rPr>
        <w:t>]</w:t>
      </w:r>
      <w:r w:rsidRPr="00E229F9">
        <w:rPr>
          <w:rFonts w:ascii="Times New Roman" w:hAnsi="Times New Roman" w:cs="Times New Roman"/>
          <w:i/>
          <w:sz w:val="24"/>
          <w:szCs w:val="24"/>
          <w:lang w:val="uk-UA"/>
        </w:rPr>
        <w:t>.</w:t>
      </w:r>
    </w:p>
    <w:p w:rsidR="00674BA1" w:rsidRPr="00072977" w:rsidRDefault="00674BA1" w:rsidP="00674BA1">
      <w:pPr>
        <w:spacing w:after="0" w:line="360" w:lineRule="auto"/>
        <w:jc w:val="both"/>
        <w:rPr>
          <w:rFonts w:ascii="Times New Roman" w:hAnsi="Times New Roman" w:cs="Times New Roman"/>
          <w:sz w:val="28"/>
          <w:szCs w:val="28"/>
          <w:lang w:val="uk-UA"/>
        </w:rPr>
      </w:pP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дослідження найбільш актуальних екологічних проблем, спричинених впровадженням новітніх технологій в агровиробництво, дають можливість систематизувати потенційні еколого-техногенні загрози технологічній безпеці аграрної галузі. </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Такими загрозами вважаються:</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забруднення навколишнього середовища відходами тваринного та рослинного походження;</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низький рівень екологічної відповідальності сільськогосподарських підприємств;</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дисбаланс в утворенні і утилізації відходів від діяльності підприємств аграрної галузі;</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зростання площі розораних і деградованих земель;</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порушення системи обробітку ґрунту, що знижує його родючість;</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повільне впровадження сучасних ґрунтозахисних технологій обробітку;</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забруднення ґрунтів через надмірне використання мінеральних і органічних добрив і засобів захисту рослин;</w:t>
      </w:r>
      <w:r w:rsidRPr="0070264F">
        <w:rPr>
          <w:rFonts w:ascii="Times New Roman" w:hAnsi="Times New Roman" w:cs="Times New Roman"/>
          <w:sz w:val="28"/>
          <w:szCs w:val="28"/>
          <w:lang w:val="uk-UA"/>
        </w:rPr>
        <w:t xml:space="preserve"> </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відсутність ефективної системи гідромеліорації земель;</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повільний розвиток органічного землеробства і виробництва органічної сільськогосподарської продукції;</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можливість зростання обсягів некерованого використання генетично модифікованих організмів;</w:t>
      </w:r>
    </w:p>
    <w:p w:rsidR="00674BA1"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недосконалість механізмів впровадження інноваційних технологій в агровиробництво тощо.</w:t>
      </w:r>
    </w:p>
    <w:p w:rsidR="00674BA1" w:rsidRPr="00F413E7" w:rsidRDefault="00674BA1" w:rsidP="00674BA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інноваційний розвиток аграрної галузі, впровадження результатів науково-технічного прогресу у виробничі процеси несуть чималу загрозу збереженню екологічно оптимального стану навколишнього середовища. За результатами дослідження було виявлено низку проблем від використання застарілих технологій та відсутності апробації інноваційних технологій у сільському господарстві. Вони пов’язані з прихованим впливом цих технологій на стан земельних, водних ресурсів, збереження природних агроландшафтів та екосистем. До того ж, недостатньо досліджені системи селекції та генетики несуть небезпеку біологічного, екологічного, продовольчого характеру і є загрозою не лише флорі, фауні, а й людині. Все це обумовлює необхідність створення дієвого механізму реалізації засад технологічної безпеки, що сприятиме усуненню загроз національній безпеці країни в сфері екології. </w:t>
      </w:r>
    </w:p>
    <w:p w:rsidR="00674BA1" w:rsidRDefault="00674BA1"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2.4. </w:t>
      </w:r>
      <w:r w:rsidRPr="00664AE0">
        <w:rPr>
          <w:rFonts w:ascii="Times New Roman" w:hAnsi="Times New Roman"/>
          <w:b/>
          <w:sz w:val="28"/>
          <w:szCs w:val="28"/>
          <w:lang w:val="uk-UA"/>
        </w:rPr>
        <w:t>Стан і загрози науково-технологічної складової технологічної безпеки аграрної галузі</w:t>
      </w:r>
    </w:p>
    <w:p w:rsidR="002E537E" w:rsidRDefault="002E537E" w:rsidP="002E537E">
      <w:pPr>
        <w:spacing w:after="0" w:line="360" w:lineRule="auto"/>
        <w:ind w:firstLine="709"/>
        <w:jc w:val="both"/>
        <w:rPr>
          <w:rFonts w:ascii="Times New Roman" w:hAnsi="Times New Roman" w:cs="Times New Roman"/>
          <w:sz w:val="28"/>
          <w:szCs w:val="28"/>
          <w:lang w:val="uk-UA"/>
        </w:rPr>
      </w:pPr>
    </w:p>
    <w:p w:rsidR="002E537E" w:rsidRDefault="002E537E" w:rsidP="002E537E">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Pr>
          <w:rFonts w:ascii="Times New Roman" w:hAnsi="Times New Roman" w:cs="Times New Roman"/>
          <w:sz w:val="28"/>
          <w:szCs w:val="28"/>
          <w:lang w:val="uk-UA"/>
        </w:rPr>
        <w:t xml:space="preserve">В умовах інноваційно орієнтованого розвитку економіки держави виникають нові пріоритети розвитку галузей та зростають вимоги до їх функціонування. За таких реалій, </w:t>
      </w:r>
      <w:r>
        <w:rPr>
          <w:rFonts w:ascii="Times New Roman" w:eastAsia="TimesNewRoman" w:hAnsi="Times New Roman" w:cs="Times New Roman"/>
          <w:sz w:val="28"/>
          <w:szCs w:val="28"/>
          <w:lang w:val="uk-UA"/>
        </w:rPr>
        <w:t>метою прогресивного розвитку аграрної галузі є формування інноваційної моделі господарювання, спроможної забезпечити значне зростання ефективності сільського господарства на основі використання новітніх досягнень науки і технологій.</w:t>
      </w:r>
    </w:p>
    <w:p w:rsidR="002E537E" w:rsidRDefault="002E537E" w:rsidP="002E537E">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 xml:space="preserve">Суттєвий внесок у забезпечення інноваційного розвитку здійснює аграрна наука. Завдяки центрам наукового забезпечення агропромислового виробництва країни проводяться розробка і випробування наукових розробок, маркетингові дослідження, трансфер інновацій та наукове супроводження інноваційних проектів, науково-консультаційне та інформаційне обслуговування аграрних формувань </w:t>
      </w:r>
      <w:r>
        <w:rPr>
          <w:rFonts w:ascii="Times New Roman" w:hAnsi="Times New Roman" w:cs="Times New Roman"/>
          <w:color w:val="000000"/>
          <w:sz w:val="28"/>
          <w:szCs w:val="28"/>
          <w:lang w:val="uk-UA"/>
        </w:rPr>
        <w:t>[132, с. 94].</w:t>
      </w:r>
      <w:r>
        <w:rPr>
          <w:rFonts w:ascii="Times New Roman" w:eastAsia="TimesNewRoman" w:hAnsi="Times New Roman" w:cs="Times New Roman"/>
          <w:sz w:val="28"/>
          <w:szCs w:val="28"/>
          <w:lang w:val="uk-UA"/>
        </w:rPr>
        <w:t xml:space="preserve"> Заклади аграрної науки активно працюють над створенням, освоєнням та організацією впровадження передових науково-технічних розробок у виробничі процеси, сприяють зміцненню технологічної безпеки в сфері сільського господарства та гарантують зростання національної економіки.</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загальні показники діяльності вітчизняних науково-дослідних та навчальних закладів, поданих в таблиці 2.21, дають підстави стверджувати, що розвиток аграрної науки та дослідної справи пов’язаний з рядом проблем.</w:t>
      </w:r>
    </w:p>
    <w:p w:rsidR="002E537E" w:rsidRPr="007073C5"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2013 р. прослідковується спад наукової активності проти відповідного періоду 2009 р. Це, зокрема, стосується кількості організацій, які виконували науково-технічні роботи в сільському господарстві (–16,7%), кількості наукових кадрів (–23,2), обсягу фінансування наукових та науково-технічних робіт (–95,9), обсягу виконаних науково-технічних робіт (–96%). При цьому, на 30,9% зросли витрати на виконання наукових та науково-технічних робіт.</w:t>
      </w:r>
    </w:p>
    <w:p w:rsidR="002E537E" w:rsidRPr="0069018E" w:rsidRDefault="002E537E" w:rsidP="002E537E">
      <w:pPr>
        <w:spacing w:after="0" w:line="360" w:lineRule="auto"/>
        <w:ind w:firstLine="709"/>
        <w:jc w:val="right"/>
        <w:rPr>
          <w:rFonts w:ascii="Times New Roman" w:hAnsi="Times New Roman" w:cs="Times New Roman"/>
          <w:i/>
          <w:sz w:val="28"/>
          <w:szCs w:val="28"/>
          <w:lang w:val="uk-UA"/>
        </w:rPr>
      </w:pPr>
      <w:r w:rsidRPr="0069018E">
        <w:rPr>
          <w:rFonts w:ascii="Times New Roman" w:hAnsi="Times New Roman" w:cs="Times New Roman"/>
          <w:i/>
          <w:sz w:val="28"/>
          <w:szCs w:val="28"/>
          <w:lang w:val="uk-UA"/>
        </w:rPr>
        <w:lastRenderedPageBreak/>
        <w:t>Таблиця 2.</w:t>
      </w:r>
      <w:r>
        <w:rPr>
          <w:rFonts w:ascii="Times New Roman" w:hAnsi="Times New Roman" w:cs="Times New Roman"/>
          <w:i/>
          <w:sz w:val="28"/>
          <w:szCs w:val="28"/>
          <w:lang w:val="uk-UA"/>
        </w:rPr>
        <w:t>21</w:t>
      </w:r>
    </w:p>
    <w:p w:rsidR="002E537E" w:rsidRDefault="002E537E" w:rsidP="002E537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Динаміка основних показників наукової діяльності в аграрній галузі Україні</w:t>
      </w:r>
    </w:p>
    <w:tbl>
      <w:tblPr>
        <w:tblStyle w:val="a3"/>
        <w:tblW w:w="9356" w:type="dxa"/>
        <w:tblInd w:w="108" w:type="dxa"/>
        <w:tblLook w:val="04A0" w:firstRow="1" w:lastRow="0" w:firstColumn="1" w:lastColumn="0" w:noHBand="0" w:noVBand="1"/>
      </w:tblPr>
      <w:tblGrid>
        <w:gridCol w:w="2410"/>
        <w:gridCol w:w="1132"/>
        <w:gridCol w:w="1133"/>
        <w:gridCol w:w="1133"/>
        <w:gridCol w:w="1133"/>
        <w:gridCol w:w="1116"/>
        <w:gridCol w:w="1299"/>
      </w:tblGrid>
      <w:tr w:rsidR="002E537E" w:rsidTr="006049E2">
        <w:trPr>
          <w:trHeight w:val="1202"/>
        </w:trPr>
        <w:tc>
          <w:tcPr>
            <w:tcW w:w="2410" w:type="dxa"/>
            <w:tcBorders>
              <w:tl2br w:val="nil"/>
            </w:tcBorders>
            <w:vAlign w:val="center"/>
          </w:tcPr>
          <w:p w:rsidR="002E537E" w:rsidRPr="00B8546C" w:rsidRDefault="002E537E" w:rsidP="006049E2">
            <w:pPr>
              <w:rPr>
                <w:rFonts w:ascii="Times New Roman" w:hAnsi="Times New Roman" w:cs="Times New Roman"/>
                <w:b/>
                <w:sz w:val="24"/>
                <w:szCs w:val="24"/>
                <w:lang w:val="uk-UA"/>
              </w:rPr>
            </w:pPr>
            <w:r w:rsidRPr="00B8546C">
              <w:rPr>
                <w:rFonts w:ascii="Times New Roman" w:hAnsi="Times New Roman" w:cs="Times New Roman"/>
                <w:b/>
                <w:sz w:val="24"/>
                <w:szCs w:val="24"/>
                <w:lang w:val="uk-UA"/>
              </w:rPr>
              <w:t xml:space="preserve">   Показник</w:t>
            </w:r>
          </w:p>
        </w:tc>
        <w:tc>
          <w:tcPr>
            <w:tcW w:w="1132" w:type="dxa"/>
            <w:vAlign w:val="center"/>
          </w:tcPr>
          <w:p w:rsidR="002E537E" w:rsidRPr="00B8546C" w:rsidRDefault="002E537E" w:rsidP="006049E2">
            <w:pPr>
              <w:jc w:val="center"/>
              <w:rPr>
                <w:rFonts w:ascii="Times New Roman" w:hAnsi="Times New Roman" w:cs="Times New Roman"/>
                <w:b/>
                <w:sz w:val="24"/>
                <w:szCs w:val="24"/>
                <w:lang w:val="uk-UA"/>
              </w:rPr>
            </w:pPr>
            <w:r w:rsidRPr="00B8546C">
              <w:rPr>
                <w:rFonts w:ascii="Times New Roman" w:hAnsi="Times New Roman" w:cs="Times New Roman"/>
                <w:b/>
                <w:sz w:val="24"/>
                <w:szCs w:val="24"/>
                <w:lang w:val="uk-UA"/>
              </w:rPr>
              <w:t>2009</w:t>
            </w:r>
            <w:r>
              <w:rPr>
                <w:rFonts w:ascii="Times New Roman" w:hAnsi="Times New Roman" w:cs="Times New Roman"/>
                <w:b/>
                <w:sz w:val="24"/>
                <w:szCs w:val="24"/>
                <w:lang w:val="uk-UA"/>
              </w:rPr>
              <w:t xml:space="preserve"> р.</w:t>
            </w:r>
          </w:p>
        </w:tc>
        <w:tc>
          <w:tcPr>
            <w:tcW w:w="1133" w:type="dxa"/>
            <w:vAlign w:val="center"/>
          </w:tcPr>
          <w:p w:rsidR="002E537E" w:rsidRPr="00B8546C" w:rsidRDefault="002E537E" w:rsidP="006049E2">
            <w:pPr>
              <w:jc w:val="center"/>
              <w:rPr>
                <w:rFonts w:ascii="Times New Roman" w:hAnsi="Times New Roman" w:cs="Times New Roman"/>
                <w:b/>
                <w:sz w:val="24"/>
                <w:szCs w:val="24"/>
                <w:lang w:val="uk-UA"/>
              </w:rPr>
            </w:pPr>
            <w:r w:rsidRPr="00B8546C">
              <w:rPr>
                <w:rFonts w:ascii="Times New Roman" w:hAnsi="Times New Roman" w:cs="Times New Roman"/>
                <w:b/>
                <w:sz w:val="24"/>
                <w:szCs w:val="24"/>
                <w:lang w:val="uk-UA"/>
              </w:rPr>
              <w:t>2010</w:t>
            </w:r>
            <w:r>
              <w:rPr>
                <w:rFonts w:ascii="Times New Roman" w:hAnsi="Times New Roman" w:cs="Times New Roman"/>
                <w:b/>
                <w:sz w:val="24"/>
                <w:szCs w:val="24"/>
                <w:lang w:val="uk-UA"/>
              </w:rPr>
              <w:t xml:space="preserve"> р.</w:t>
            </w:r>
          </w:p>
        </w:tc>
        <w:tc>
          <w:tcPr>
            <w:tcW w:w="1133" w:type="dxa"/>
            <w:vAlign w:val="center"/>
          </w:tcPr>
          <w:p w:rsidR="002E537E" w:rsidRPr="00B8546C" w:rsidRDefault="002E537E" w:rsidP="006049E2">
            <w:pPr>
              <w:jc w:val="center"/>
              <w:rPr>
                <w:rFonts w:ascii="Times New Roman" w:hAnsi="Times New Roman" w:cs="Times New Roman"/>
                <w:b/>
                <w:sz w:val="24"/>
                <w:szCs w:val="24"/>
                <w:lang w:val="uk-UA"/>
              </w:rPr>
            </w:pPr>
            <w:r w:rsidRPr="00B8546C">
              <w:rPr>
                <w:rFonts w:ascii="Times New Roman" w:hAnsi="Times New Roman" w:cs="Times New Roman"/>
                <w:b/>
                <w:sz w:val="24"/>
                <w:szCs w:val="24"/>
                <w:lang w:val="uk-UA"/>
              </w:rPr>
              <w:t>2011</w:t>
            </w:r>
            <w:r>
              <w:rPr>
                <w:rFonts w:ascii="Times New Roman" w:hAnsi="Times New Roman" w:cs="Times New Roman"/>
                <w:b/>
                <w:sz w:val="24"/>
                <w:szCs w:val="24"/>
                <w:lang w:val="uk-UA"/>
              </w:rPr>
              <w:t xml:space="preserve"> р.</w:t>
            </w:r>
          </w:p>
        </w:tc>
        <w:tc>
          <w:tcPr>
            <w:tcW w:w="1133" w:type="dxa"/>
            <w:vAlign w:val="center"/>
          </w:tcPr>
          <w:p w:rsidR="002E537E" w:rsidRPr="00B8546C" w:rsidRDefault="002E537E" w:rsidP="006049E2">
            <w:pPr>
              <w:jc w:val="center"/>
              <w:rPr>
                <w:rFonts w:ascii="Times New Roman" w:hAnsi="Times New Roman" w:cs="Times New Roman"/>
                <w:b/>
                <w:sz w:val="24"/>
                <w:szCs w:val="24"/>
                <w:lang w:val="uk-UA"/>
              </w:rPr>
            </w:pPr>
            <w:r w:rsidRPr="00B8546C">
              <w:rPr>
                <w:rFonts w:ascii="Times New Roman" w:hAnsi="Times New Roman" w:cs="Times New Roman"/>
                <w:b/>
                <w:sz w:val="24"/>
                <w:szCs w:val="24"/>
                <w:lang w:val="uk-UA"/>
              </w:rPr>
              <w:t>2012</w:t>
            </w:r>
            <w:r>
              <w:rPr>
                <w:rFonts w:ascii="Times New Roman" w:hAnsi="Times New Roman" w:cs="Times New Roman"/>
                <w:b/>
                <w:sz w:val="24"/>
                <w:szCs w:val="24"/>
                <w:lang w:val="uk-UA"/>
              </w:rPr>
              <w:t xml:space="preserve"> р.</w:t>
            </w:r>
          </w:p>
        </w:tc>
        <w:tc>
          <w:tcPr>
            <w:tcW w:w="1116" w:type="dxa"/>
            <w:vAlign w:val="center"/>
          </w:tcPr>
          <w:p w:rsidR="002E537E" w:rsidRPr="00B8546C"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c>
          <w:tcPr>
            <w:tcW w:w="1299" w:type="dxa"/>
            <w:vAlign w:val="center"/>
          </w:tcPr>
          <w:p w:rsidR="002E537E"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2013 р. </w:t>
            </w:r>
          </w:p>
          <w:p w:rsidR="002E537E"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до </w:t>
            </w:r>
          </w:p>
          <w:p w:rsidR="002E537E"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2009 р.,</w:t>
            </w:r>
          </w:p>
          <w:p w:rsidR="002E537E" w:rsidRPr="00B8546C"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r>
      <w:tr w:rsidR="002E537E" w:rsidTr="006049E2">
        <w:tc>
          <w:tcPr>
            <w:tcW w:w="2410" w:type="dxa"/>
          </w:tcPr>
          <w:p w:rsidR="002E537E" w:rsidRPr="00B8546C" w:rsidRDefault="002E537E" w:rsidP="006049E2">
            <w:pPr>
              <w:rPr>
                <w:rFonts w:ascii="Times New Roman" w:hAnsi="Times New Roman" w:cs="Times New Roman"/>
                <w:sz w:val="24"/>
                <w:szCs w:val="24"/>
                <w:lang w:val="uk-UA"/>
              </w:rPr>
            </w:pPr>
            <w:r>
              <w:rPr>
                <w:rFonts w:ascii="Times New Roman" w:hAnsi="Times New Roman" w:cs="Times New Roman"/>
                <w:sz w:val="24"/>
                <w:szCs w:val="24"/>
                <w:lang w:val="uk-UA"/>
              </w:rPr>
              <w:t>Кількість організацій, які виконували наукові та науково-технічні роботи, одиниць</w:t>
            </w:r>
          </w:p>
        </w:tc>
        <w:tc>
          <w:tcPr>
            <w:tcW w:w="1132"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162</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168</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161</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151</w:t>
            </w:r>
          </w:p>
        </w:tc>
        <w:tc>
          <w:tcPr>
            <w:tcW w:w="1116"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135</w:t>
            </w:r>
          </w:p>
        </w:tc>
        <w:tc>
          <w:tcPr>
            <w:tcW w:w="1299"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- 27</w:t>
            </w:r>
          </w:p>
        </w:tc>
      </w:tr>
      <w:tr w:rsidR="002E537E" w:rsidTr="006049E2">
        <w:tc>
          <w:tcPr>
            <w:tcW w:w="2410" w:type="dxa"/>
          </w:tcPr>
          <w:p w:rsidR="002E537E" w:rsidRPr="00B8546C" w:rsidRDefault="002E537E" w:rsidP="006049E2">
            <w:pPr>
              <w:rPr>
                <w:rFonts w:ascii="Times New Roman" w:hAnsi="Times New Roman" w:cs="Times New Roman"/>
                <w:sz w:val="24"/>
                <w:szCs w:val="24"/>
                <w:lang w:val="uk-UA"/>
              </w:rPr>
            </w:pPr>
            <w:r>
              <w:rPr>
                <w:rFonts w:ascii="Times New Roman" w:hAnsi="Times New Roman" w:cs="Times New Roman"/>
                <w:sz w:val="24"/>
                <w:szCs w:val="24"/>
                <w:lang w:val="uk-UA"/>
              </w:rPr>
              <w:t>Чисельність працівників наукових організацій в сільському господарстві, осіб</w:t>
            </w:r>
          </w:p>
        </w:tc>
        <w:tc>
          <w:tcPr>
            <w:tcW w:w="1132"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12727</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12540</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10479</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9951</w:t>
            </w:r>
          </w:p>
        </w:tc>
        <w:tc>
          <w:tcPr>
            <w:tcW w:w="1116"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9779</w:t>
            </w:r>
          </w:p>
        </w:tc>
        <w:tc>
          <w:tcPr>
            <w:tcW w:w="1299"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- 2948</w:t>
            </w:r>
          </w:p>
        </w:tc>
      </w:tr>
      <w:tr w:rsidR="002E537E" w:rsidTr="006049E2">
        <w:tc>
          <w:tcPr>
            <w:tcW w:w="2410" w:type="dxa"/>
          </w:tcPr>
          <w:p w:rsidR="002E537E" w:rsidRPr="00B8546C"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Фінансування витрат на наукові та науково-технічні роботи, тис. грн.</w:t>
            </w:r>
          </w:p>
        </w:tc>
        <w:tc>
          <w:tcPr>
            <w:tcW w:w="1132"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457694,3</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525971,0</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547892,8</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264404,0</w:t>
            </w:r>
          </w:p>
        </w:tc>
        <w:tc>
          <w:tcPr>
            <w:tcW w:w="1116"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18815,0</w:t>
            </w:r>
          </w:p>
        </w:tc>
        <w:tc>
          <w:tcPr>
            <w:tcW w:w="1299"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- 438879,3</w:t>
            </w:r>
          </w:p>
        </w:tc>
      </w:tr>
      <w:tr w:rsidR="002E537E" w:rsidTr="006049E2">
        <w:tc>
          <w:tcPr>
            <w:tcW w:w="2410" w:type="dxa"/>
          </w:tcPr>
          <w:p w:rsidR="002E537E" w:rsidRPr="00B8546C"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Обсяг наукових та науково-технічних робіт, виконаних власними силами наукових організацій, тис. грн. </w:t>
            </w:r>
          </w:p>
        </w:tc>
        <w:tc>
          <w:tcPr>
            <w:tcW w:w="1132"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478738,6</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533008,3</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558765,4</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270950,6</w:t>
            </w:r>
          </w:p>
        </w:tc>
        <w:tc>
          <w:tcPr>
            <w:tcW w:w="1116"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19019,8</w:t>
            </w:r>
          </w:p>
        </w:tc>
        <w:tc>
          <w:tcPr>
            <w:tcW w:w="1299"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- 459718,8</w:t>
            </w:r>
          </w:p>
        </w:tc>
      </w:tr>
      <w:tr w:rsidR="002E537E" w:rsidTr="006049E2">
        <w:tc>
          <w:tcPr>
            <w:tcW w:w="2410" w:type="dxa"/>
          </w:tcPr>
          <w:p w:rsidR="002E537E"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Витрати на виконання наукових та науково-технічних робіт, </w:t>
            </w:r>
          </w:p>
          <w:p w:rsidR="002E537E" w:rsidRPr="00B8546C"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тис. грн. </w:t>
            </w:r>
          </w:p>
        </w:tc>
        <w:tc>
          <w:tcPr>
            <w:tcW w:w="1132"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490532,6</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551299,5</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565944,4</w:t>
            </w:r>
          </w:p>
        </w:tc>
        <w:tc>
          <w:tcPr>
            <w:tcW w:w="1133"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652615,7</w:t>
            </w:r>
          </w:p>
        </w:tc>
        <w:tc>
          <w:tcPr>
            <w:tcW w:w="1116"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642180,1</w:t>
            </w:r>
          </w:p>
        </w:tc>
        <w:tc>
          <w:tcPr>
            <w:tcW w:w="1299" w:type="dxa"/>
            <w:vAlign w:val="center"/>
          </w:tcPr>
          <w:p w:rsidR="002E537E" w:rsidRPr="00B8546C"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151647,5</w:t>
            </w:r>
          </w:p>
        </w:tc>
      </w:tr>
    </w:tbl>
    <w:p w:rsidR="002E537E" w:rsidRPr="001F421F" w:rsidRDefault="002E537E" w:rsidP="002E537E">
      <w:pPr>
        <w:spacing w:after="0" w:line="360" w:lineRule="auto"/>
        <w:jc w:val="both"/>
        <w:rPr>
          <w:rFonts w:ascii="Times New Roman" w:hAnsi="Times New Roman" w:cs="Times New Roman"/>
          <w:sz w:val="24"/>
          <w:szCs w:val="24"/>
          <w:lang w:val="uk-UA"/>
        </w:rPr>
      </w:pPr>
      <w:r w:rsidRPr="001F421F">
        <w:rPr>
          <w:rFonts w:ascii="Times New Roman" w:hAnsi="Times New Roman" w:cs="Times New Roman"/>
          <w:i/>
          <w:sz w:val="24"/>
          <w:szCs w:val="24"/>
          <w:lang w:val="uk-UA"/>
        </w:rPr>
        <w:t xml:space="preserve">Джерело: </w:t>
      </w:r>
      <w:r w:rsidRPr="001F421F">
        <w:rPr>
          <w:rFonts w:ascii="Times New Roman" w:hAnsi="Times New Roman" w:cs="Times New Roman"/>
          <w:i/>
          <w:sz w:val="24"/>
          <w:szCs w:val="24"/>
          <w:lang w:val="en-US"/>
        </w:rPr>
        <w:t>[</w:t>
      </w:r>
      <w:r>
        <w:rPr>
          <w:rFonts w:ascii="Times New Roman" w:hAnsi="Times New Roman" w:cs="Times New Roman"/>
          <w:i/>
          <w:sz w:val="24"/>
          <w:szCs w:val="24"/>
        </w:rPr>
        <w:t>1</w:t>
      </w:r>
      <w:r>
        <w:rPr>
          <w:rFonts w:ascii="Times New Roman" w:hAnsi="Times New Roman" w:cs="Times New Roman"/>
          <w:i/>
          <w:sz w:val="24"/>
          <w:szCs w:val="24"/>
          <w:lang w:val="uk-UA"/>
        </w:rPr>
        <w:t>30</w:t>
      </w:r>
      <w:r w:rsidRPr="001F421F">
        <w:rPr>
          <w:rFonts w:ascii="Times New Roman" w:hAnsi="Times New Roman" w:cs="Times New Roman"/>
          <w:i/>
          <w:sz w:val="24"/>
          <w:szCs w:val="24"/>
          <w:lang w:val="en-US"/>
        </w:rPr>
        <w:t>]</w:t>
      </w:r>
      <w:r w:rsidRPr="001F421F">
        <w:rPr>
          <w:rFonts w:ascii="Times New Roman" w:hAnsi="Times New Roman" w:cs="Times New Roman"/>
          <w:sz w:val="24"/>
          <w:szCs w:val="24"/>
        </w:rPr>
        <w:t>.</w:t>
      </w:r>
    </w:p>
    <w:p w:rsidR="002E537E" w:rsidRPr="001F421F" w:rsidRDefault="002E537E" w:rsidP="002E537E">
      <w:pPr>
        <w:spacing w:after="0" w:line="360" w:lineRule="auto"/>
        <w:jc w:val="both"/>
        <w:rPr>
          <w:rFonts w:ascii="Times New Roman" w:hAnsi="Times New Roman" w:cs="Times New Roman"/>
          <w:sz w:val="28"/>
          <w:szCs w:val="28"/>
          <w:lang w:val="uk-UA"/>
        </w:rPr>
      </w:pP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Чисельність працівників наукових організацій сільськогосподарського спрямування мала структуру, найбільша частка якої припадала на дослідників – 54,2%, техніків – 16,6, допоміжний персонал – 13,4 та інших працівників – 15,8% (рис. 2.9). Кадровий потенціал аграрної науки за 2009–2012 рр. скоротився по всіх категоріях працівників, серед яких ті, які професійно займаються науковими дослідженнями та розробками і безпосередньо створюють нові знання (на 816 осіб), працівники, які  беруть участь у виконанні наукових досліджень, виконуючи технічні послуги (962), </w:t>
      </w:r>
      <w:r>
        <w:rPr>
          <w:rFonts w:ascii="Times New Roman" w:hAnsi="Times New Roman" w:cs="Times New Roman"/>
          <w:sz w:val="28"/>
          <w:szCs w:val="28"/>
          <w:lang w:val="uk-UA"/>
        </w:rPr>
        <w:lastRenderedPageBreak/>
        <w:t>кадри планово-економічних, фінансових підрозділів, патентних служб, підрозділів науково-технічної інформації, лаборанти (522) та персонал, який виконує функції загального характеру, пов’язані з діяльністю організації та працівники, зайняті переважно у наданні науково-технічних послуг населенню, тощо (648 осіб). При цьому масові скорочення торкнулися, здебільшого, техніків та дослідників.</w:t>
      </w:r>
    </w:p>
    <w:p w:rsidR="002E537E" w:rsidRDefault="002E537E" w:rsidP="002E537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AD0973C" wp14:editId="6F46BC99">
            <wp:extent cx="5898382" cy="3456633"/>
            <wp:effectExtent l="0" t="0" r="7620" b="0"/>
            <wp:docPr id="398" name="Диаграмма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537E" w:rsidRDefault="002E537E" w:rsidP="002E537E">
      <w:pPr>
        <w:spacing w:after="0" w:line="360" w:lineRule="auto"/>
        <w:ind w:firstLine="709"/>
        <w:jc w:val="both"/>
        <w:rPr>
          <w:rFonts w:ascii="Times New Roman" w:hAnsi="Times New Roman" w:cs="Times New Roman"/>
          <w:b/>
          <w:sz w:val="28"/>
          <w:szCs w:val="28"/>
          <w:lang w:val="uk-UA"/>
        </w:rPr>
      </w:pPr>
      <w:r w:rsidRPr="00872CDC">
        <w:rPr>
          <w:rFonts w:ascii="Times New Roman" w:hAnsi="Times New Roman" w:cs="Times New Roman"/>
          <w:b/>
          <w:sz w:val="28"/>
          <w:szCs w:val="28"/>
          <w:lang w:val="uk-UA"/>
        </w:rPr>
        <w:t>Рис. 2.</w:t>
      </w:r>
      <w:r>
        <w:rPr>
          <w:rFonts w:ascii="Times New Roman" w:hAnsi="Times New Roman" w:cs="Times New Roman"/>
          <w:b/>
          <w:sz w:val="28"/>
          <w:szCs w:val="28"/>
          <w:lang w:val="uk-UA"/>
        </w:rPr>
        <w:t>9</w:t>
      </w:r>
      <w:r w:rsidRPr="00872CDC">
        <w:rPr>
          <w:rFonts w:ascii="Times New Roman" w:hAnsi="Times New Roman" w:cs="Times New Roman"/>
          <w:b/>
          <w:sz w:val="28"/>
          <w:szCs w:val="28"/>
          <w:lang w:val="uk-UA"/>
        </w:rPr>
        <w:t>. Чисельність працівників наукових організацій сільськогосподарського спрямування, осіб</w:t>
      </w:r>
    </w:p>
    <w:p w:rsidR="002E537E" w:rsidRPr="00E7340C" w:rsidRDefault="002E537E" w:rsidP="002E537E">
      <w:pPr>
        <w:spacing w:after="0" w:line="360" w:lineRule="auto"/>
        <w:jc w:val="both"/>
        <w:rPr>
          <w:rFonts w:ascii="Times New Roman" w:hAnsi="Times New Roman" w:cs="Times New Roman"/>
          <w:i/>
          <w:sz w:val="24"/>
          <w:szCs w:val="24"/>
          <w:lang w:val="uk-UA"/>
        </w:rPr>
      </w:pPr>
      <w:r w:rsidRPr="005549B4">
        <w:rPr>
          <w:rFonts w:ascii="Times New Roman" w:hAnsi="Times New Roman" w:cs="Times New Roman"/>
          <w:i/>
          <w:sz w:val="24"/>
          <w:szCs w:val="24"/>
          <w:lang w:val="uk-UA"/>
        </w:rPr>
        <w:t>Джерело:</w:t>
      </w:r>
      <w:r>
        <w:rPr>
          <w:rFonts w:ascii="Times New Roman" w:hAnsi="Times New Roman" w:cs="Times New Roman"/>
          <w:i/>
          <w:sz w:val="24"/>
          <w:szCs w:val="24"/>
          <w:lang w:val="uk-UA"/>
        </w:rPr>
        <w:t xml:space="preserve"> побудовано за</w:t>
      </w:r>
      <w:r w:rsidRPr="005549B4">
        <w:rPr>
          <w:rFonts w:ascii="Times New Roman" w:hAnsi="Times New Roman" w:cs="Times New Roman"/>
          <w:i/>
          <w:sz w:val="24"/>
          <w:szCs w:val="24"/>
          <w:lang w:val="uk-UA"/>
        </w:rPr>
        <w:t xml:space="preserve"> </w:t>
      </w:r>
      <w:r w:rsidRPr="000F1AB6">
        <w:rPr>
          <w:rFonts w:ascii="Times New Roman" w:hAnsi="Times New Roman" w:cs="Times New Roman"/>
          <w:i/>
          <w:sz w:val="24"/>
          <w:szCs w:val="24"/>
          <w:lang w:val="uk-UA"/>
        </w:rPr>
        <w:t>[</w:t>
      </w:r>
      <w:r>
        <w:rPr>
          <w:rFonts w:ascii="Times New Roman" w:hAnsi="Times New Roman" w:cs="Times New Roman"/>
          <w:i/>
          <w:sz w:val="24"/>
          <w:szCs w:val="24"/>
          <w:lang w:val="uk-UA"/>
        </w:rPr>
        <w:t>130</w:t>
      </w:r>
      <w:r w:rsidRPr="000F1AB6">
        <w:rPr>
          <w:rFonts w:ascii="Times New Roman" w:hAnsi="Times New Roman" w:cs="Times New Roman"/>
          <w:i/>
          <w:sz w:val="24"/>
          <w:szCs w:val="24"/>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причинами стрімкого скорочення наукових кадрів є: відтік за кордон кваліфікованих виконавців наукових досліджень і розробок, слабка мотивація праці науковців, насамперед, низький рівень заробітної плати, низький престиж наукової та науково-дослідної роботи, відсутність попиту на інновації, складна процедура захисту прав інтелектуальної власності в Україні та, одна з найважливіших проблем, – зменшення фінансування НДДКР як державних, так і приватних організацій.</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Стосовно фінансового аспекту аграрної науки, то існує чимала загроза технологічній безпеці, адже обсяг коштів, інвестованих на наукові та науково-технічні роботи у 2013 р. відрізняється від аналогічного показника 2009 р., збільшившись на 31,6% (152775 тис. грн.). Проте за звітний період різко впав показник обсягу коштів, витрачених на фінансування науково-дослідних робіт зі спеціальних фондів (–87,3%), за рахунок іноземних інвестицій (–16), коштів місцевих бюджетів (–53,3%). </w:t>
      </w:r>
    </w:p>
    <w:p w:rsidR="002E537E" w:rsidRDefault="002E537E" w:rsidP="002E537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7BE37B1" wp14:editId="276B2964">
            <wp:extent cx="5978769" cy="3748035"/>
            <wp:effectExtent l="0" t="0" r="3175" b="5080"/>
            <wp:docPr id="399" name="Диаграмма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537E" w:rsidRDefault="002E537E" w:rsidP="002E537E">
      <w:pPr>
        <w:tabs>
          <w:tab w:val="left" w:pos="8130"/>
        </w:tabs>
        <w:spacing w:after="0" w:line="360" w:lineRule="auto"/>
        <w:ind w:firstLine="709"/>
        <w:jc w:val="both"/>
        <w:rPr>
          <w:rFonts w:ascii="Times New Roman" w:hAnsi="Times New Roman" w:cs="Times New Roman"/>
          <w:b/>
          <w:sz w:val="28"/>
          <w:szCs w:val="28"/>
          <w:lang w:val="uk-UA"/>
        </w:rPr>
      </w:pPr>
      <w:r w:rsidRPr="009D680B">
        <w:rPr>
          <w:rFonts w:ascii="Times New Roman" w:hAnsi="Times New Roman" w:cs="Times New Roman"/>
          <w:b/>
          <w:sz w:val="28"/>
          <w:szCs w:val="28"/>
          <w:lang w:val="uk-UA"/>
        </w:rPr>
        <w:t>Рис 2.</w:t>
      </w:r>
      <w:r>
        <w:rPr>
          <w:rFonts w:ascii="Times New Roman" w:hAnsi="Times New Roman" w:cs="Times New Roman"/>
          <w:b/>
          <w:sz w:val="28"/>
          <w:szCs w:val="28"/>
          <w:lang w:val="uk-UA"/>
        </w:rPr>
        <w:t>10</w:t>
      </w:r>
      <w:r w:rsidRPr="009D680B">
        <w:rPr>
          <w:rFonts w:ascii="Times New Roman" w:hAnsi="Times New Roman" w:cs="Times New Roman"/>
          <w:b/>
          <w:sz w:val="28"/>
          <w:szCs w:val="28"/>
          <w:lang w:val="uk-UA"/>
        </w:rPr>
        <w:t>. Структура джерел фінансування наукових та науково-технічних робіт</w:t>
      </w:r>
      <w:r>
        <w:rPr>
          <w:rFonts w:ascii="Times New Roman" w:hAnsi="Times New Roman" w:cs="Times New Roman"/>
          <w:b/>
          <w:sz w:val="28"/>
          <w:szCs w:val="28"/>
          <w:lang w:val="uk-UA"/>
        </w:rPr>
        <w:t xml:space="preserve"> у 2013 р.</w:t>
      </w:r>
      <w:r w:rsidRPr="009D680B">
        <w:rPr>
          <w:rFonts w:ascii="Times New Roman" w:hAnsi="Times New Roman" w:cs="Times New Roman"/>
          <w:b/>
          <w:sz w:val="28"/>
          <w:szCs w:val="28"/>
          <w:lang w:val="uk-UA"/>
        </w:rPr>
        <w:t xml:space="preserve">, тис. грн. </w:t>
      </w:r>
    </w:p>
    <w:p w:rsidR="002E537E" w:rsidRPr="00E7340C" w:rsidRDefault="002E537E" w:rsidP="002E537E">
      <w:pPr>
        <w:spacing w:after="0" w:line="360" w:lineRule="auto"/>
        <w:jc w:val="both"/>
        <w:rPr>
          <w:rFonts w:ascii="Times New Roman" w:hAnsi="Times New Roman" w:cs="Times New Roman"/>
          <w:i/>
          <w:sz w:val="24"/>
          <w:szCs w:val="24"/>
          <w:lang w:val="uk-UA"/>
        </w:rPr>
      </w:pPr>
      <w:r w:rsidRPr="005549B4">
        <w:rPr>
          <w:rFonts w:ascii="Times New Roman" w:hAnsi="Times New Roman" w:cs="Times New Roman"/>
          <w:i/>
          <w:sz w:val="24"/>
          <w:szCs w:val="24"/>
          <w:lang w:val="uk-UA"/>
        </w:rPr>
        <w:t xml:space="preserve">Джерело: </w:t>
      </w:r>
      <w:r>
        <w:rPr>
          <w:rFonts w:ascii="Times New Roman" w:hAnsi="Times New Roman" w:cs="Times New Roman"/>
          <w:i/>
          <w:sz w:val="24"/>
          <w:szCs w:val="24"/>
          <w:lang w:val="uk-UA"/>
        </w:rPr>
        <w:t xml:space="preserve">побудовано за </w:t>
      </w:r>
      <w:r w:rsidRPr="000F1AB6">
        <w:rPr>
          <w:rFonts w:ascii="Times New Roman" w:hAnsi="Times New Roman" w:cs="Times New Roman"/>
          <w:i/>
          <w:sz w:val="24"/>
          <w:szCs w:val="24"/>
          <w:lang w:val="uk-UA"/>
        </w:rPr>
        <w:t>[</w:t>
      </w:r>
      <w:r>
        <w:rPr>
          <w:rFonts w:ascii="Times New Roman" w:hAnsi="Times New Roman" w:cs="Times New Roman"/>
          <w:i/>
          <w:sz w:val="24"/>
          <w:szCs w:val="24"/>
          <w:lang w:val="uk-UA"/>
        </w:rPr>
        <w:t>130</w:t>
      </w:r>
      <w:r w:rsidRPr="000F1AB6">
        <w:rPr>
          <w:rFonts w:ascii="Times New Roman" w:hAnsi="Times New Roman" w:cs="Times New Roman"/>
          <w:i/>
          <w:sz w:val="24"/>
          <w:szCs w:val="24"/>
          <w:lang w:val="uk-UA"/>
        </w:rPr>
        <w:t>].</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Фінансування наукових та науково-технічних робіт у 2013 р. (рис. 2.10) проводилось за рахунок різних джерел, насамперед, найбільша сума коштів виділялася із державного бюджету (77,0%), власних коштів підприємств (16,2), коштів замовників підприємств та організацій України (5,7), коштів місцевих бюджетів (0,2), іноземних інвесторів (0,4), фондів спеціального призначення (0,3) та інших джерел фінансування (0,2%). </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Такий негативний стан фінансування розвитку технологічної діяльності викликаний проблемами:</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нераціонального розподілу бюджетних коштів за пріоритетними напрямками економічної, інноваційної, технологічної політики через нестабільність бюджетного процесу в країні;</w:t>
      </w:r>
      <w:r w:rsidRPr="00536202">
        <w:rPr>
          <w:rFonts w:ascii="Times New Roman" w:hAnsi="Times New Roman" w:cs="Times New Roman"/>
          <w:sz w:val="28"/>
          <w:szCs w:val="28"/>
          <w:lang w:val="uk-UA"/>
        </w:rPr>
        <w:t xml:space="preserve"> </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фінансування науково-технічних та інноваційно-технологічних програм здійснюється нераціонально;</w:t>
      </w:r>
      <w:r w:rsidRPr="002E59EC">
        <w:rPr>
          <w:rFonts w:ascii="Times New Roman" w:hAnsi="Times New Roman" w:cs="Times New Roman"/>
          <w:sz w:val="28"/>
          <w:szCs w:val="28"/>
          <w:lang w:val="uk-UA"/>
        </w:rPr>
        <w:t xml:space="preserve"> </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відсутність відповідності цільової спрямованості бюджетних програм із завданнями діяльності установ, відповідальних за їх виконання;</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розпорошення коштів серед численних програм і розпорядників, що свідчить про відсутність прозорості державного фінансування розвитку науки і технологій </w:t>
      </w:r>
      <w:r w:rsidRPr="00536202">
        <w:rPr>
          <w:rFonts w:ascii="Times New Roman" w:hAnsi="Times New Roman" w:cs="Times New Roman"/>
          <w:sz w:val="28"/>
          <w:szCs w:val="28"/>
          <w:lang w:val="uk-UA"/>
        </w:rPr>
        <w:t>[</w:t>
      </w:r>
      <w:r>
        <w:rPr>
          <w:rFonts w:ascii="Times New Roman" w:hAnsi="Times New Roman" w:cs="Times New Roman"/>
          <w:sz w:val="28"/>
          <w:szCs w:val="28"/>
          <w:lang w:val="uk-UA"/>
        </w:rPr>
        <w:t>95, с. 28</w:t>
      </w:r>
      <w:r w:rsidRPr="00536202">
        <w:rPr>
          <w:rFonts w:ascii="Times New Roman" w:hAnsi="Times New Roman" w:cs="Times New Roman"/>
          <w:sz w:val="28"/>
          <w:szCs w:val="28"/>
          <w:lang w:val="uk-UA"/>
        </w:rPr>
        <w:t>]</w:t>
      </w:r>
      <w:r>
        <w:rPr>
          <w:rFonts w:ascii="Times New Roman" w:hAnsi="Times New Roman" w:cs="Times New Roman"/>
          <w:sz w:val="28"/>
          <w:szCs w:val="28"/>
          <w:lang w:val="uk-UA"/>
        </w:rPr>
        <w:t>;</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розподіл державних коштів серед великої кількості невеликих проектів, що суперечить ідеї концентрації ресурсів на пріоритетних напрямках науково-технологічного розвитку;</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нескоординований розподіл фінансових ресурсів між виконавцями інноваційних програм;</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відсутність достовірної оцінки якості виконання наукових та інноваційних програм;</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слабке стимулювання суб’єктів бізнесу брати участь у фінансуванні науково-технічних проектів і програм інноваційного сприяння;</w:t>
      </w:r>
    </w:p>
    <w:p w:rsidR="002E537E" w:rsidRPr="00536202"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відсутність процесу узгодження фінансових потреб на виконання стратегічних програм з існуючим обсягом фінансування </w:t>
      </w:r>
      <w:r w:rsidRPr="00536202">
        <w:rPr>
          <w:rFonts w:ascii="Times New Roman" w:hAnsi="Times New Roman" w:cs="Times New Roman"/>
          <w:sz w:val="28"/>
          <w:szCs w:val="28"/>
          <w:lang w:val="uk-UA"/>
        </w:rPr>
        <w:t>[</w:t>
      </w:r>
      <w:r>
        <w:rPr>
          <w:rFonts w:ascii="Times New Roman" w:hAnsi="Times New Roman" w:cs="Times New Roman"/>
          <w:sz w:val="28"/>
          <w:szCs w:val="28"/>
          <w:lang w:val="uk-UA"/>
        </w:rPr>
        <w:t>99, с. 438</w:t>
      </w:r>
      <w:r w:rsidRPr="00536202">
        <w:rPr>
          <w:rFonts w:ascii="Times New Roman" w:hAnsi="Times New Roman" w:cs="Times New Roman"/>
          <w:sz w:val="28"/>
          <w:szCs w:val="28"/>
          <w:lang w:val="uk-UA"/>
        </w:rPr>
        <w:t>]</w:t>
      </w:r>
      <w:r>
        <w:rPr>
          <w:rFonts w:ascii="Times New Roman" w:hAnsi="Times New Roman" w:cs="Times New Roman"/>
          <w:sz w:val="28"/>
          <w:szCs w:val="28"/>
          <w:lang w:val="uk-UA"/>
        </w:rPr>
        <w:t>.</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Все ц</w:t>
      </w:r>
      <w:r w:rsidRPr="00A83F1A">
        <w:rPr>
          <w:rFonts w:ascii="Times New Roman" w:hAnsi="Times New Roman" w:cs="Times New Roman"/>
          <w:sz w:val="28"/>
          <w:szCs w:val="28"/>
          <w:lang w:val="uk-UA"/>
        </w:rPr>
        <w:t xml:space="preserve">е </w:t>
      </w:r>
      <w:r>
        <w:rPr>
          <w:rFonts w:ascii="Times New Roman" w:hAnsi="Times New Roman" w:cs="Times New Roman"/>
          <w:sz w:val="28"/>
          <w:szCs w:val="28"/>
          <w:lang w:val="uk-UA"/>
        </w:rPr>
        <w:t>перешкоджає</w:t>
      </w:r>
      <w:r w:rsidRPr="00A83F1A">
        <w:rPr>
          <w:rFonts w:ascii="Times New Roman" w:hAnsi="Times New Roman" w:cs="Times New Roman"/>
          <w:sz w:val="28"/>
          <w:szCs w:val="28"/>
          <w:lang w:val="uk-UA"/>
        </w:rPr>
        <w:t xml:space="preserve"> ефективно</w:t>
      </w:r>
      <w:r>
        <w:rPr>
          <w:rFonts w:ascii="Times New Roman" w:hAnsi="Times New Roman" w:cs="Times New Roman"/>
          <w:sz w:val="28"/>
          <w:szCs w:val="28"/>
          <w:lang w:val="uk-UA"/>
        </w:rPr>
        <w:t>му</w:t>
      </w:r>
      <w:r w:rsidRPr="00A83F1A">
        <w:rPr>
          <w:rFonts w:ascii="Times New Roman" w:hAnsi="Times New Roman" w:cs="Times New Roman"/>
          <w:sz w:val="28"/>
          <w:szCs w:val="28"/>
          <w:lang w:val="uk-UA"/>
        </w:rPr>
        <w:t xml:space="preserve"> завершенн</w:t>
      </w:r>
      <w:r>
        <w:rPr>
          <w:rFonts w:ascii="Times New Roman" w:hAnsi="Times New Roman" w:cs="Times New Roman"/>
          <w:sz w:val="28"/>
          <w:szCs w:val="28"/>
          <w:lang w:val="uk-UA"/>
        </w:rPr>
        <w:t>ю</w:t>
      </w:r>
      <w:r w:rsidRPr="00A83F1A">
        <w:rPr>
          <w:rFonts w:ascii="Times New Roman" w:hAnsi="Times New Roman" w:cs="Times New Roman"/>
          <w:sz w:val="28"/>
          <w:szCs w:val="28"/>
          <w:lang w:val="uk-UA"/>
        </w:rPr>
        <w:t xml:space="preserve"> науково-технічних розробок</w:t>
      </w:r>
      <w:r>
        <w:rPr>
          <w:rFonts w:ascii="Times New Roman" w:hAnsi="Times New Roman" w:cs="Times New Roman"/>
          <w:sz w:val="28"/>
          <w:szCs w:val="28"/>
          <w:lang w:val="uk-UA"/>
        </w:rPr>
        <w:t xml:space="preserve"> та несе загрозу технологічній безпеці аграрної галузі</w:t>
      </w:r>
      <w:r w:rsidRPr="00A83F1A">
        <w:rPr>
          <w:rFonts w:ascii="Times New Roman" w:hAnsi="Times New Roman" w:cs="Times New Roman"/>
          <w:sz w:val="28"/>
          <w:szCs w:val="28"/>
          <w:lang w:val="uk-UA"/>
        </w:rPr>
        <w:t>.</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sidRPr="00514370">
        <w:rPr>
          <w:rFonts w:ascii="Times New Roman" w:hAnsi="Times New Roman" w:cs="Times New Roman"/>
          <w:sz w:val="28"/>
          <w:szCs w:val="28"/>
          <w:lang w:val="uk-UA"/>
        </w:rPr>
        <w:t xml:space="preserve">З </w:t>
      </w:r>
      <w:r>
        <w:rPr>
          <w:rFonts w:ascii="Times New Roman" w:hAnsi="Times New Roman" w:cs="Times New Roman"/>
          <w:sz w:val="28"/>
          <w:szCs w:val="28"/>
          <w:lang w:val="uk-UA"/>
        </w:rPr>
        <w:t xml:space="preserve">огляду на таку пасивність державного управління дослідженням і розвитком аграрної науки, вся відповідальність за виконання встановлених планів та програм наукових та науково-технічних робіт лягає на самих виконавців, тому більшість розробок здійснюються власними силами наукових установ, організацій, підприємств. </w:t>
      </w:r>
    </w:p>
    <w:p w:rsidR="002E537E" w:rsidRPr="006B3F3A"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Статті витрат на виконання наукових та науково-технічних робіт в аграрній галузі поділялись на дві групи: внутрішні витрати та витрати на дослідження і розвиток, виконані співвиконавцями (табл. 2.22). У 2013 р. найбільша сума витрат науково-дослідних установ виділялась на оплату праці (365682,1 тис. грн.), що проти відповідного періоду 2009 р. майже на 29% більше. Також зросли обсяги матеріальних витрат (на 25,6%), поточних витрат (на 35,1%). Однак, на деякі статті витрат (капітальні вкладення і витрати на дослідження, виконані співвиконавцями) виділялась значно менша сума коштів.</w:t>
      </w:r>
    </w:p>
    <w:p w:rsidR="002E537E" w:rsidRPr="00344789" w:rsidRDefault="002E537E" w:rsidP="002E537E">
      <w:pPr>
        <w:spacing w:after="0" w:line="360" w:lineRule="auto"/>
        <w:ind w:firstLine="709"/>
        <w:jc w:val="right"/>
        <w:rPr>
          <w:rFonts w:ascii="Times New Roman" w:hAnsi="Times New Roman" w:cs="Times New Roman"/>
          <w:i/>
          <w:sz w:val="28"/>
          <w:szCs w:val="28"/>
          <w:lang w:val="uk-UA"/>
        </w:rPr>
      </w:pPr>
      <w:r w:rsidRPr="00344789">
        <w:rPr>
          <w:rFonts w:ascii="Times New Roman" w:hAnsi="Times New Roman" w:cs="Times New Roman"/>
          <w:i/>
          <w:sz w:val="28"/>
          <w:szCs w:val="28"/>
          <w:lang w:val="uk-UA"/>
        </w:rPr>
        <w:t>Таблиця 2.</w:t>
      </w:r>
      <w:r>
        <w:rPr>
          <w:rFonts w:ascii="Times New Roman" w:hAnsi="Times New Roman" w:cs="Times New Roman"/>
          <w:i/>
          <w:sz w:val="28"/>
          <w:szCs w:val="28"/>
          <w:lang w:val="uk-UA"/>
        </w:rPr>
        <w:t>22</w:t>
      </w:r>
    </w:p>
    <w:p w:rsidR="002E537E" w:rsidRDefault="002E537E" w:rsidP="002E537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Динаміка витрат на виконання наукових та науково-технічних робіт, тис. грн. </w:t>
      </w:r>
    </w:p>
    <w:tbl>
      <w:tblPr>
        <w:tblStyle w:val="a3"/>
        <w:tblW w:w="9356" w:type="dxa"/>
        <w:tblInd w:w="108" w:type="dxa"/>
        <w:tblLayout w:type="fixed"/>
        <w:tblLook w:val="04A0" w:firstRow="1" w:lastRow="0" w:firstColumn="1" w:lastColumn="0" w:noHBand="0" w:noVBand="1"/>
      </w:tblPr>
      <w:tblGrid>
        <w:gridCol w:w="2552"/>
        <w:gridCol w:w="1134"/>
        <w:gridCol w:w="1134"/>
        <w:gridCol w:w="1134"/>
        <w:gridCol w:w="1134"/>
        <w:gridCol w:w="1134"/>
        <w:gridCol w:w="1134"/>
      </w:tblGrid>
      <w:tr w:rsidR="002E537E" w:rsidTr="006049E2">
        <w:trPr>
          <w:trHeight w:val="521"/>
        </w:trPr>
        <w:tc>
          <w:tcPr>
            <w:tcW w:w="2552" w:type="dxa"/>
            <w:tcBorders>
              <w:tl2br w:val="nil"/>
            </w:tcBorders>
            <w:vAlign w:val="center"/>
          </w:tcPr>
          <w:p w:rsidR="002E537E" w:rsidRPr="00344789" w:rsidRDefault="002E537E" w:rsidP="006049E2">
            <w:pPr>
              <w:tabs>
                <w:tab w:val="left" w:pos="1905"/>
              </w:tabs>
              <w:jc w:val="center"/>
              <w:rPr>
                <w:rFonts w:ascii="Times New Roman" w:hAnsi="Times New Roman" w:cs="Times New Roman"/>
                <w:b/>
                <w:sz w:val="24"/>
                <w:szCs w:val="24"/>
                <w:lang w:val="uk-UA"/>
              </w:rPr>
            </w:pPr>
            <w:r w:rsidRPr="00344789">
              <w:rPr>
                <w:rFonts w:ascii="Times New Roman" w:hAnsi="Times New Roman" w:cs="Times New Roman"/>
                <w:b/>
                <w:sz w:val="24"/>
                <w:szCs w:val="24"/>
                <w:lang w:val="uk-UA"/>
              </w:rPr>
              <w:t>Показник</w:t>
            </w:r>
          </w:p>
        </w:tc>
        <w:tc>
          <w:tcPr>
            <w:tcW w:w="1134" w:type="dxa"/>
            <w:vAlign w:val="center"/>
          </w:tcPr>
          <w:p w:rsidR="002E537E" w:rsidRPr="00344789" w:rsidRDefault="002E537E" w:rsidP="006049E2">
            <w:pPr>
              <w:jc w:val="center"/>
              <w:rPr>
                <w:rFonts w:ascii="Times New Roman" w:hAnsi="Times New Roman" w:cs="Times New Roman"/>
                <w:b/>
                <w:sz w:val="24"/>
                <w:szCs w:val="24"/>
                <w:lang w:val="uk-UA"/>
              </w:rPr>
            </w:pPr>
            <w:r w:rsidRPr="00344789">
              <w:rPr>
                <w:rFonts w:ascii="Times New Roman" w:hAnsi="Times New Roman" w:cs="Times New Roman"/>
                <w:b/>
                <w:sz w:val="24"/>
                <w:szCs w:val="24"/>
                <w:lang w:val="uk-UA"/>
              </w:rPr>
              <w:t>2009</w:t>
            </w:r>
            <w:r>
              <w:rPr>
                <w:rFonts w:ascii="Times New Roman" w:hAnsi="Times New Roman" w:cs="Times New Roman"/>
                <w:b/>
                <w:sz w:val="24"/>
                <w:szCs w:val="24"/>
                <w:lang w:val="uk-UA"/>
              </w:rPr>
              <w:t xml:space="preserve"> р.</w:t>
            </w:r>
          </w:p>
        </w:tc>
        <w:tc>
          <w:tcPr>
            <w:tcW w:w="1134" w:type="dxa"/>
            <w:vAlign w:val="center"/>
          </w:tcPr>
          <w:p w:rsidR="002E537E" w:rsidRPr="00344789" w:rsidRDefault="002E537E" w:rsidP="006049E2">
            <w:pPr>
              <w:jc w:val="center"/>
              <w:rPr>
                <w:rFonts w:ascii="Times New Roman" w:hAnsi="Times New Roman" w:cs="Times New Roman"/>
                <w:b/>
                <w:sz w:val="24"/>
                <w:szCs w:val="24"/>
                <w:lang w:val="uk-UA"/>
              </w:rPr>
            </w:pPr>
            <w:r w:rsidRPr="00344789">
              <w:rPr>
                <w:rFonts w:ascii="Times New Roman" w:hAnsi="Times New Roman" w:cs="Times New Roman"/>
                <w:b/>
                <w:sz w:val="24"/>
                <w:szCs w:val="24"/>
                <w:lang w:val="uk-UA"/>
              </w:rPr>
              <w:t>2010</w:t>
            </w:r>
            <w:r>
              <w:rPr>
                <w:rFonts w:ascii="Times New Roman" w:hAnsi="Times New Roman" w:cs="Times New Roman"/>
                <w:b/>
                <w:sz w:val="24"/>
                <w:szCs w:val="24"/>
                <w:lang w:val="uk-UA"/>
              </w:rPr>
              <w:t xml:space="preserve"> р.</w:t>
            </w:r>
          </w:p>
        </w:tc>
        <w:tc>
          <w:tcPr>
            <w:tcW w:w="1134" w:type="dxa"/>
            <w:vAlign w:val="center"/>
          </w:tcPr>
          <w:p w:rsidR="002E537E" w:rsidRPr="00344789" w:rsidRDefault="002E537E" w:rsidP="006049E2">
            <w:pPr>
              <w:jc w:val="center"/>
              <w:rPr>
                <w:rFonts w:ascii="Times New Roman" w:hAnsi="Times New Roman" w:cs="Times New Roman"/>
                <w:b/>
                <w:sz w:val="24"/>
                <w:szCs w:val="24"/>
                <w:lang w:val="uk-UA"/>
              </w:rPr>
            </w:pPr>
            <w:r w:rsidRPr="00344789">
              <w:rPr>
                <w:rFonts w:ascii="Times New Roman" w:hAnsi="Times New Roman" w:cs="Times New Roman"/>
                <w:b/>
                <w:sz w:val="24"/>
                <w:szCs w:val="24"/>
                <w:lang w:val="uk-UA"/>
              </w:rPr>
              <w:t>2011</w:t>
            </w:r>
            <w:r>
              <w:rPr>
                <w:rFonts w:ascii="Times New Roman" w:hAnsi="Times New Roman" w:cs="Times New Roman"/>
                <w:b/>
                <w:sz w:val="24"/>
                <w:szCs w:val="24"/>
                <w:lang w:val="uk-UA"/>
              </w:rPr>
              <w:t xml:space="preserve"> р.</w:t>
            </w:r>
          </w:p>
        </w:tc>
        <w:tc>
          <w:tcPr>
            <w:tcW w:w="1134" w:type="dxa"/>
            <w:vAlign w:val="center"/>
          </w:tcPr>
          <w:p w:rsidR="002E537E" w:rsidRPr="00344789" w:rsidRDefault="002E537E" w:rsidP="006049E2">
            <w:pPr>
              <w:jc w:val="center"/>
              <w:rPr>
                <w:rFonts w:ascii="Times New Roman" w:hAnsi="Times New Roman" w:cs="Times New Roman"/>
                <w:b/>
                <w:sz w:val="24"/>
                <w:szCs w:val="24"/>
                <w:lang w:val="uk-UA"/>
              </w:rPr>
            </w:pPr>
            <w:r w:rsidRPr="00344789">
              <w:rPr>
                <w:rFonts w:ascii="Times New Roman" w:hAnsi="Times New Roman" w:cs="Times New Roman"/>
                <w:b/>
                <w:sz w:val="24"/>
                <w:szCs w:val="24"/>
                <w:lang w:val="uk-UA"/>
              </w:rPr>
              <w:t>2012</w:t>
            </w:r>
            <w:r>
              <w:rPr>
                <w:rFonts w:ascii="Times New Roman" w:hAnsi="Times New Roman" w:cs="Times New Roman"/>
                <w:b/>
                <w:sz w:val="24"/>
                <w:szCs w:val="24"/>
                <w:lang w:val="uk-UA"/>
              </w:rPr>
              <w:t xml:space="preserve"> р.</w:t>
            </w:r>
          </w:p>
        </w:tc>
        <w:tc>
          <w:tcPr>
            <w:tcW w:w="1134" w:type="dxa"/>
            <w:vAlign w:val="center"/>
          </w:tcPr>
          <w:p w:rsidR="002E537E" w:rsidRPr="00344789"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c>
          <w:tcPr>
            <w:tcW w:w="1134" w:type="dxa"/>
            <w:vAlign w:val="center"/>
          </w:tcPr>
          <w:p w:rsidR="002E537E"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 до</w:t>
            </w:r>
          </w:p>
          <w:p w:rsidR="002E537E"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2009 р.,</w:t>
            </w:r>
          </w:p>
          <w:p w:rsidR="002E537E" w:rsidRPr="00344789"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p>
        </w:tc>
      </w:tr>
      <w:tr w:rsidR="002E537E" w:rsidTr="006049E2">
        <w:trPr>
          <w:trHeight w:val="562"/>
        </w:trPr>
        <w:tc>
          <w:tcPr>
            <w:tcW w:w="2552" w:type="dxa"/>
          </w:tcPr>
          <w:p w:rsidR="002E537E" w:rsidRPr="00344789"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Внутрішні витрати:</w:t>
            </w:r>
          </w:p>
          <w:p w:rsidR="002E537E" w:rsidRPr="00344789"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витрати на оплату праці</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282701,1</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313861,8</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323064,2</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354670,7</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365682,1</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82981</w:t>
            </w:r>
          </w:p>
        </w:tc>
      </w:tr>
      <w:tr w:rsidR="002E537E" w:rsidTr="006049E2">
        <w:tc>
          <w:tcPr>
            <w:tcW w:w="2552" w:type="dxa"/>
          </w:tcPr>
          <w:p w:rsidR="002E537E" w:rsidRPr="00344789"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матеріальні витрати</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65808,2</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80977,2</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82919,8</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120491,1</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82633,1</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16824,9</w:t>
            </w:r>
          </w:p>
        </w:tc>
      </w:tr>
      <w:tr w:rsidR="002E537E" w:rsidTr="006049E2">
        <w:tc>
          <w:tcPr>
            <w:tcW w:w="2552" w:type="dxa"/>
          </w:tcPr>
          <w:p w:rsidR="002E537E" w:rsidRPr="00344789"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інші поточні витрати</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124598,0</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134340,9</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144417,2</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157513,9</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168390,9</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43792,9</w:t>
            </w:r>
          </w:p>
        </w:tc>
      </w:tr>
      <w:tr w:rsidR="002E537E" w:rsidTr="006049E2">
        <w:trPr>
          <w:trHeight w:val="270"/>
        </w:trPr>
        <w:tc>
          <w:tcPr>
            <w:tcW w:w="2552" w:type="dxa"/>
          </w:tcPr>
          <w:p w:rsidR="002E537E" w:rsidRPr="00344789"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капітальні вкладення</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10217,9</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18931,3</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13607,9</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14329,6</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19394,1</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9176,2</w:t>
            </w:r>
          </w:p>
        </w:tc>
      </w:tr>
      <w:tr w:rsidR="002E537E" w:rsidTr="006049E2">
        <w:trPr>
          <w:trHeight w:val="840"/>
        </w:trPr>
        <w:tc>
          <w:tcPr>
            <w:tcW w:w="2552" w:type="dxa"/>
          </w:tcPr>
          <w:p w:rsidR="002E537E" w:rsidRDefault="002E537E" w:rsidP="006049E2">
            <w:pPr>
              <w:rPr>
                <w:rFonts w:ascii="Times New Roman" w:hAnsi="Times New Roman" w:cs="Times New Roman"/>
                <w:sz w:val="24"/>
                <w:szCs w:val="24"/>
                <w:lang w:val="uk-UA"/>
              </w:rPr>
            </w:pPr>
            <w:r>
              <w:rPr>
                <w:rFonts w:ascii="Times New Roman" w:hAnsi="Times New Roman" w:cs="Times New Roman"/>
                <w:sz w:val="24"/>
                <w:szCs w:val="24"/>
                <w:lang w:val="uk-UA"/>
              </w:rPr>
              <w:t>Витрати на дослідження і розробки, виконані співвиконавцями</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7207,4</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3188,3</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1935,3</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5610,4</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6079,9</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- 1127,5</w:t>
            </w:r>
          </w:p>
        </w:tc>
      </w:tr>
      <w:tr w:rsidR="002E537E" w:rsidTr="006049E2">
        <w:trPr>
          <w:trHeight w:val="234"/>
        </w:trPr>
        <w:tc>
          <w:tcPr>
            <w:tcW w:w="2552" w:type="dxa"/>
          </w:tcPr>
          <w:p w:rsidR="002E537E" w:rsidRDefault="002E537E" w:rsidP="006049E2">
            <w:pPr>
              <w:rPr>
                <w:rFonts w:ascii="Times New Roman" w:hAnsi="Times New Roman" w:cs="Times New Roman"/>
                <w:sz w:val="24"/>
                <w:szCs w:val="24"/>
                <w:lang w:val="uk-UA"/>
              </w:rPr>
            </w:pPr>
            <w:r>
              <w:rPr>
                <w:rFonts w:ascii="Times New Roman" w:hAnsi="Times New Roman" w:cs="Times New Roman"/>
                <w:sz w:val="24"/>
                <w:szCs w:val="24"/>
                <w:lang w:val="uk-UA"/>
              </w:rPr>
              <w:t xml:space="preserve">Всього витрат, </w:t>
            </w:r>
          </w:p>
          <w:p w:rsidR="002E537E" w:rsidRDefault="002E537E" w:rsidP="006049E2">
            <w:pPr>
              <w:rPr>
                <w:rFonts w:ascii="Times New Roman" w:hAnsi="Times New Roman" w:cs="Times New Roman"/>
                <w:sz w:val="24"/>
                <w:szCs w:val="24"/>
                <w:lang w:val="uk-UA"/>
              </w:rPr>
            </w:pPr>
            <w:r>
              <w:rPr>
                <w:rFonts w:ascii="Times New Roman" w:hAnsi="Times New Roman" w:cs="Times New Roman"/>
                <w:sz w:val="24"/>
                <w:szCs w:val="24"/>
                <w:lang w:val="uk-UA"/>
              </w:rPr>
              <w:t xml:space="preserve">тис. грн. </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490532,6</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551299,5</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565944,4</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sidRPr="002F7603">
              <w:rPr>
                <w:rFonts w:ascii="Times New Roman" w:hAnsi="Times New Roman" w:cs="Times New Roman"/>
                <w:sz w:val="24"/>
                <w:szCs w:val="24"/>
                <w:lang w:val="uk-UA"/>
              </w:rPr>
              <w:t>652615,7</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642180,1</w:t>
            </w:r>
          </w:p>
        </w:tc>
        <w:tc>
          <w:tcPr>
            <w:tcW w:w="1134" w:type="dxa"/>
            <w:vAlign w:val="center"/>
          </w:tcPr>
          <w:p w:rsidR="002E537E" w:rsidRPr="002F7603"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151656,5</w:t>
            </w:r>
          </w:p>
        </w:tc>
      </w:tr>
    </w:tbl>
    <w:p w:rsidR="002E537E" w:rsidRPr="008A2D61" w:rsidRDefault="002E537E" w:rsidP="002E537E">
      <w:pPr>
        <w:spacing w:after="0" w:line="360" w:lineRule="auto"/>
        <w:jc w:val="both"/>
        <w:rPr>
          <w:rFonts w:ascii="Times New Roman" w:hAnsi="Times New Roman" w:cs="Times New Roman"/>
          <w:i/>
          <w:sz w:val="24"/>
          <w:szCs w:val="24"/>
          <w:lang w:val="uk-UA"/>
        </w:rPr>
      </w:pPr>
      <w:r w:rsidRPr="008A2D61">
        <w:rPr>
          <w:rFonts w:ascii="Times New Roman" w:hAnsi="Times New Roman" w:cs="Times New Roman"/>
          <w:i/>
          <w:sz w:val="24"/>
          <w:szCs w:val="24"/>
          <w:lang w:val="uk-UA"/>
        </w:rPr>
        <w:t xml:space="preserve">Джерело: </w:t>
      </w:r>
      <w:r>
        <w:rPr>
          <w:rFonts w:ascii="Times New Roman" w:hAnsi="Times New Roman" w:cs="Times New Roman"/>
          <w:i/>
          <w:sz w:val="24"/>
          <w:szCs w:val="24"/>
          <w:lang w:val="uk-UA"/>
        </w:rPr>
        <w:t xml:space="preserve">побудовано за </w:t>
      </w:r>
      <w:r w:rsidRPr="008A2D61">
        <w:rPr>
          <w:rFonts w:ascii="Times New Roman" w:hAnsi="Times New Roman" w:cs="Times New Roman"/>
          <w:i/>
          <w:sz w:val="24"/>
          <w:szCs w:val="24"/>
          <w:lang w:val="en-US"/>
        </w:rPr>
        <w:t>[</w:t>
      </w:r>
      <w:r>
        <w:rPr>
          <w:rFonts w:ascii="Times New Roman" w:hAnsi="Times New Roman" w:cs="Times New Roman"/>
          <w:i/>
          <w:sz w:val="24"/>
          <w:szCs w:val="24"/>
          <w:lang w:val="uk-UA"/>
        </w:rPr>
        <w:t>130</w:t>
      </w:r>
      <w:r w:rsidRPr="008A2D61">
        <w:rPr>
          <w:rFonts w:ascii="Times New Roman" w:hAnsi="Times New Roman" w:cs="Times New Roman"/>
          <w:i/>
          <w:sz w:val="24"/>
          <w:szCs w:val="24"/>
          <w:lang w:val="en-US"/>
        </w:rPr>
        <w:t>]</w:t>
      </w:r>
      <w:r w:rsidRPr="008A2D61">
        <w:rPr>
          <w:rFonts w:ascii="Times New Roman" w:hAnsi="Times New Roman" w:cs="Times New Roman"/>
          <w:i/>
          <w:sz w:val="24"/>
          <w:szCs w:val="24"/>
          <w:lang w:val="uk-UA"/>
        </w:rPr>
        <w:t>.</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існуючої невтішної ситуації наукового розвитку сільського господарства у сфері організаційного, кадрового, фінансового забезпечення науки, закономірною постає проблема спаду обсягу виконаних науково-дослідних робіт (рис. 2.11). </w:t>
      </w:r>
    </w:p>
    <w:p w:rsidR="002E537E"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в першу чергу, стосується зниження вартості виконаних фундаментальних досліджень (–95,9%), прикладних досліджень (–94,7), </w:t>
      </w:r>
      <w:r>
        <w:rPr>
          <w:rFonts w:ascii="Times New Roman" w:hAnsi="Times New Roman" w:cs="Times New Roman"/>
          <w:sz w:val="28"/>
          <w:szCs w:val="28"/>
          <w:lang w:val="uk-UA"/>
        </w:rPr>
        <w:lastRenderedPageBreak/>
        <w:t>науково-технічних розробок (–99,2), а також наданих науково-технічних послуг (–98,2%) у 2013 р.</w:t>
      </w:r>
    </w:p>
    <w:p w:rsidR="002E537E" w:rsidRDefault="002E537E" w:rsidP="002E537E">
      <w:pPr>
        <w:tabs>
          <w:tab w:val="left" w:pos="8130"/>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51F9B9F" wp14:editId="38A208BD">
            <wp:extent cx="5948624" cy="3265714"/>
            <wp:effectExtent l="0" t="0" r="0" b="0"/>
            <wp:docPr id="400" name="Диаграмма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537E" w:rsidRDefault="002E537E" w:rsidP="002E537E">
      <w:pPr>
        <w:spacing w:after="0" w:line="360" w:lineRule="auto"/>
        <w:ind w:firstLine="709"/>
        <w:jc w:val="both"/>
        <w:rPr>
          <w:rFonts w:ascii="Times New Roman" w:hAnsi="Times New Roman" w:cs="Times New Roman"/>
          <w:b/>
          <w:sz w:val="28"/>
          <w:szCs w:val="28"/>
          <w:lang w:val="uk-UA"/>
        </w:rPr>
      </w:pPr>
      <w:r w:rsidRPr="00344789">
        <w:rPr>
          <w:rFonts w:ascii="Times New Roman" w:hAnsi="Times New Roman" w:cs="Times New Roman"/>
          <w:b/>
          <w:sz w:val="28"/>
          <w:szCs w:val="28"/>
          <w:lang w:val="uk-UA"/>
        </w:rPr>
        <w:t>Рис. 2.</w:t>
      </w:r>
      <w:r>
        <w:rPr>
          <w:rFonts w:ascii="Times New Roman" w:hAnsi="Times New Roman" w:cs="Times New Roman"/>
          <w:b/>
          <w:sz w:val="28"/>
          <w:szCs w:val="28"/>
          <w:lang w:val="uk-UA"/>
        </w:rPr>
        <w:t>11</w:t>
      </w:r>
      <w:r w:rsidRPr="00344789">
        <w:rPr>
          <w:rFonts w:ascii="Times New Roman" w:hAnsi="Times New Roman" w:cs="Times New Roman"/>
          <w:b/>
          <w:sz w:val="28"/>
          <w:szCs w:val="28"/>
          <w:lang w:val="uk-UA"/>
        </w:rPr>
        <w:t xml:space="preserve">. Обсяг наукових та науково-технічних робіт, виконаних власними силами наукових організацій в аграрній галузі, тис. грн. </w:t>
      </w:r>
    </w:p>
    <w:p w:rsidR="002E537E" w:rsidRDefault="002E537E" w:rsidP="002E537E">
      <w:pPr>
        <w:tabs>
          <w:tab w:val="left" w:pos="8130"/>
        </w:tabs>
        <w:spacing w:after="0" w:line="360" w:lineRule="auto"/>
        <w:jc w:val="both"/>
        <w:rPr>
          <w:rFonts w:ascii="Times New Roman" w:hAnsi="Times New Roman" w:cs="Times New Roman"/>
          <w:i/>
          <w:sz w:val="24"/>
          <w:szCs w:val="24"/>
          <w:lang w:val="uk-UA"/>
        </w:rPr>
      </w:pPr>
      <w:r w:rsidRPr="001F421F">
        <w:rPr>
          <w:rFonts w:ascii="Times New Roman" w:hAnsi="Times New Roman" w:cs="Times New Roman"/>
          <w:i/>
          <w:sz w:val="24"/>
          <w:szCs w:val="24"/>
          <w:lang w:val="uk-UA"/>
        </w:rPr>
        <w:t xml:space="preserve">Джерело: </w:t>
      </w:r>
      <w:r>
        <w:rPr>
          <w:rFonts w:ascii="Times New Roman" w:hAnsi="Times New Roman" w:cs="Times New Roman"/>
          <w:i/>
          <w:sz w:val="24"/>
          <w:szCs w:val="24"/>
          <w:lang w:val="uk-UA"/>
        </w:rPr>
        <w:t xml:space="preserve">побудовано за </w:t>
      </w:r>
      <w:r w:rsidRPr="001F421F">
        <w:rPr>
          <w:rFonts w:ascii="Times New Roman" w:hAnsi="Times New Roman" w:cs="Times New Roman"/>
          <w:i/>
          <w:sz w:val="24"/>
          <w:szCs w:val="24"/>
          <w:lang w:val="uk-UA"/>
        </w:rPr>
        <w:t>[</w:t>
      </w:r>
      <w:r>
        <w:rPr>
          <w:rFonts w:ascii="Times New Roman" w:hAnsi="Times New Roman" w:cs="Times New Roman"/>
          <w:i/>
          <w:sz w:val="24"/>
          <w:szCs w:val="24"/>
          <w:lang w:val="uk-UA"/>
        </w:rPr>
        <w:t>130</w:t>
      </w:r>
      <w:r w:rsidRPr="001F421F">
        <w:rPr>
          <w:rFonts w:ascii="Times New Roman" w:hAnsi="Times New Roman" w:cs="Times New Roman"/>
          <w:i/>
          <w:sz w:val="24"/>
          <w:szCs w:val="24"/>
          <w:lang w:val="uk-UA"/>
        </w:rPr>
        <w:t>].</w:t>
      </w:r>
    </w:p>
    <w:p w:rsidR="002E537E" w:rsidRDefault="002E537E" w:rsidP="002E537E">
      <w:pPr>
        <w:tabs>
          <w:tab w:val="left" w:pos="8130"/>
        </w:tabs>
        <w:spacing w:after="0" w:line="360" w:lineRule="auto"/>
        <w:jc w:val="both"/>
        <w:rPr>
          <w:rFonts w:ascii="Times New Roman" w:hAnsi="Times New Roman" w:cs="Times New Roman"/>
          <w:sz w:val="28"/>
          <w:szCs w:val="28"/>
          <w:lang w:val="uk-UA"/>
        </w:rPr>
      </w:pPr>
    </w:p>
    <w:p w:rsidR="002E537E" w:rsidRPr="002E59EC" w:rsidRDefault="002E537E" w:rsidP="002E537E">
      <w:pPr>
        <w:tabs>
          <w:tab w:val="left" w:pos="81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Обсяг виконаних експериментальних чи теоретичних досліджень скоротився на 161128,7 тис. грн., оригінальних практичних досліджень – на 191723,9, робіт направлених на створення нових матеріалів, продуктів, процесів, пристроїв, послуг, систем чи методів – 60052,7, а також діяльності в галузі науково-технічної інформації, патентів, ліцензій, стандартизації, метрології та контролю якості, науково-технічного консультування – на 46813,5 тис. грн.</w:t>
      </w:r>
    </w:p>
    <w:p w:rsidR="002E537E" w:rsidRDefault="002E537E" w:rsidP="002E537E">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В цілому ж, обсяг всіх виконаних робіт і послуг у 2013 р. порівняно з 2009 р. зменшився майже в 25 разів через недофінансування науково-дослідної діяльності в галузі сільськогосподарських наук та проблеми комерціалізації науково-технічних, технологічних розробок та нових знань, високі ризики незатребуваності результатів наукової діяльності державою і вітчизняними сільськогосподарськими виробниками.</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Закономірно виникає ще одна, не менш важлива, проблема зниження ефективності та результативності наукових і науково-технічних робіт, виконаних у сфері аграрного сектору господарювання (табл. 2.23). З 2009 р. по 2013 р. сумарна кількість виконаних робіт дорівнювала 5066 одиниць, що у відсотковому співвідношенні складає +11,4%.</w:t>
      </w:r>
    </w:p>
    <w:p w:rsidR="002E537E" w:rsidRPr="00147C77" w:rsidRDefault="002E537E" w:rsidP="002E537E">
      <w:pPr>
        <w:spacing w:after="0" w:line="360" w:lineRule="auto"/>
        <w:ind w:firstLine="709"/>
        <w:jc w:val="right"/>
        <w:rPr>
          <w:rFonts w:ascii="Times New Roman" w:hAnsi="Times New Roman" w:cs="Times New Roman"/>
          <w:i/>
          <w:sz w:val="28"/>
          <w:szCs w:val="28"/>
          <w:lang w:val="uk-UA"/>
        </w:rPr>
      </w:pPr>
      <w:r w:rsidRPr="00147C77">
        <w:rPr>
          <w:rFonts w:ascii="Times New Roman" w:hAnsi="Times New Roman" w:cs="Times New Roman"/>
          <w:i/>
          <w:sz w:val="28"/>
          <w:szCs w:val="28"/>
          <w:lang w:val="uk-UA"/>
        </w:rPr>
        <w:t>Таблиця 2.</w:t>
      </w:r>
      <w:r>
        <w:rPr>
          <w:rFonts w:ascii="Times New Roman" w:hAnsi="Times New Roman" w:cs="Times New Roman"/>
          <w:i/>
          <w:sz w:val="28"/>
          <w:szCs w:val="28"/>
          <w:lang w:val="uk-UA"/>
        </w:rPr>
        <w:t>23</w:t>
      </w:r>
    </w:p>
    <w:p w:rsidR="002E537E" w:rsidRDefault="002E537E" w:rsidP="002E537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Результативність науково-технологічної діяльності в аграрній галузі України у 2009-2013 рр.</w:t>
      </w:r>
    </w:p>
    <w:tbl>
      <w:tblPr>
        <w:tblStyle w:val="a3"/>
        <w:tblW w:w="9357" w:type="dxa"/>
        <w:tblInd w:w="108" w:type="dxa"/>
        <w:tblLook w:val="04A0" w:firstRow="1" w:lastRow="0" w:firstColumn="1" w:lastColumn="0" w:noHBand="0" w:noVBand="1"/>
      </w:tblPr>
      <w:tblGrid>
        <w:gridCol w:w="3261"/>
        <w:gridCol w:w="992"/>
        <w:gridCol w:w="992"/>
        <w:gridCol w:w="992"/>
        <w:gridCol w:w="993"/>
        <w:gridCol w:w="992"/>
        <w:gridCol w:w="1135"/>
      </w:tblGrid>
      <w:tr w:rsidR="002E537E" w:rsidTr="006049E2">
        <w:trPr>
          <w:trHeight w:val="435"/>
        </w:trPr>
        <w:tc>
          <w:tcPr>
            <w:tcW w:w="3261" w:type="dxa"/>
            <w:tcBorders>
              <w:tl2br w:val="nil"/>
            </w:tcBorders>
            <w:vAlign w:val="center"/>
          </w:tcPr>
          <w:p w:rsidR="002E537E" w:rsidRPr="00AF63AB" w:rsidRDefault="002E537E" w:rsidP="006049E2">
            <w:pPr>
              <w:tabs>
                <w:tab w:val="left" w:pos="2055"/>
              </w:tabs>
              <w:jc w:val="center"/>
              <w:rPr>
                <w:rFonts w:ascii="Times New Roman" w:hAnsi="Times New Roman" w:cs="Times New Roman"/>
                <w:b/>
                <w:sz w:val="24"/>
                <w:szCs w:val="24"/>
                <w:lang w:val="uk-UA"/>
              </w:rPr>
            </w:pPr>
            <w:r w:rsidRPr="00AF63AB">
              <w:rPr>
                <w:rFonts w:ascii="Times New Roman" w:hAnsi="Times New Roman" w:cs="Times New Roman"/>
                <w:b/>
                <w:sz w:val="24"/>
                <w:szCs w:val="24"/>
                <w:lang w:val="uk-UA"/>
              </w:rPr>
              <w:t>Показник</w:t>
            </w:r>
          </w:p>
        </w:tc>
        <w:tc>
          <w:tcPr>
            <w:tcW w:w="992" w:type="dxa"/>
            <w:vAlign w:val="center"/>
          </w:tcPr>
          <w:p w:rsidR="002E537E" w:rsidRPr="00AF63AB"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2009 р.</w:t>
            </w:r>
          </w:p>
        </w:tc>
        <w:tc>
          <w:tcPr>
            <w:tcW w:w="992" w:type="dxa"/>
            <w:vAlign w:val="center"/>
          </w:tcPr>
          <w:p w:rsidR="002E537E" w:rsidRPr="00AF63AB"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2010 р.</w:t>
            </w:r>
          </w:p>
        </w:tc>
        <w:tc>
          <w:tcPr>
            <w:tcW w:w="992" w:type="dxa"/>
            <w:vAlign w:val="center"/>
          </w:tcPr>
          <w:p w:rsidR="002E537E" w:rsidRPr="00AF63AB"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2011 р.</w:t>
            </w:r>
          </w:p>
        </w:tc>
        <w:tc>
          <w:tcPr>
            <w:tcW w:w="993" w:type="dxa"/>
            <w:vAlign w:val="center"/>
          </w:tcPr>
          <w:p w:rsidR="002E537E" w:rsidRPr="00AF63AB"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2012 р.</w:t>
            </w:r>
          </w:p>
        </w:tc>
        <w:tc>
          <w:tcPr>
            <w:tcW w:w="992" w:type="dxa"/>
            <w:vAlign w:val="center"/>
          </w:tcPr>
          <w:p w:rsidR="002E537E" w:rsidRPr="00AF63AB"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c>
          <w:tcPr>
            <w:tcW w:w="1135" w:type="dxa"/>
            <w:vAlign w:val="center"/>
          </w:tcPr>
          <w:p w:rsidR="002E537E"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2013 р. до </w:t>
            </w:r>
          </w:p>
          <w:p w:rsidR="002E537E" w:rsidRPr="00AF63AB" w:rsidRDefault="002E537E"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2009 р., +/-</w:t>
            </w:r>
          </w:p>
        </w:tc>
      </w:tr>
      <w:tr w:rsidR="002E537E" w:rsidTr="006049E2">
        <w:trPr>
          <w:trHeight w:val="555"/>
        </w:trPr>
        <w:tc>
          <w:tcPr>
            <w:tcW w:w="3261" w:type="dxa"/>
          </w:tcPr>
          <w:p w:rsidR="002E537E" w:rsidRPr="00AF63AB" w:rsidRDefault="002E537E" w:rsidP="006049E2">
            <w:pPr>
              <w:rPr>
                <w:rFonts w:ascii="Times New Roman" w:hAnsi="Times New Roman" w:cs="Times New Roman"/>
                <w:sz w:val="24"/>
                <w:szCs w:val="24"/>
                <w:lang w:val="uk-UA"/>
              </w:rPr>
            </w:pPr>
            <w:r>
              <w:rPr>
                <w:rFonts w:ascii="Times New Roman" w:hAnsi="Times New Roman" w:cs="Times New Roman"/>
                <w:sz w:val="24"/>
                <w:szCs w:val="24"/>
                <w:lang w:val="uk-UA"/>
              </w:rPr>
              <w:t>Кількість виконаних наукових та науково-технічних робіт, од.</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4547</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3876</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3964</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4379</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5066</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519</w:t>
            </w:r>
          </w:p>
        </w:tc>
      </w:tr>
      <w:tr w:rsidR="002E537E" w:rsidTr="006049E2">
        <w:tc>
          <w:tcPr>
            <w:tcW w:w="3261" w:type="dxa"/>
          </w:tcPr>
          <w:p w:rsidR="002E537E"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З них:</w:t>
            </w:r>
          </w:p>
          <w:p w:rsidR="002E537E" w:rsidRPr="00803F0E"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803F0E">
              <w:rPr>
                <w:rFonts w:ascii="Times New Roman" w:hAnsi="Times New Roman" w:cs="Times New Roman"/>
                <w:sz w:val="24"/>
                <w:szCs w:val="24"/>
                <w:lang w:val="uk-UA"/>
              </w:rPr>
              <w:t>виробів</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247</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292</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333</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224</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311</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64</w:t>
            </w:r>
          </w:p>
        </w:tc>
      </w:tr>
      <w:tr w:rsidR="002E537E" w:rsidTr="006049E2">
        <w:tc>
          <w:tcPr>
            <w:tcW w:w="3261" w:type="dxa"/>
          </w:tcPr>
          <w:p w:rsidR="002E537E" w:rsidRPr="00803F0E"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803F0E">
              <w:rPr>
                <w:rFonts w:ascii="Times New Roman" w:hAnsi="Times New Roman" w:cs="Times New Roman"/>
                <w:sz w:val="24"/>
                <w:szCs w:val="24"/>
                <w:lang w:val="uk-UA"/>
              </w:rPr>
              <w:t>технологій</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917</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936</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847</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734</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773</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- 144</w:t>
            </w:r>
          </w:p>
        </w:tc>
      </w:tr>
      <w:tr w:rsidR="002E537E" w:rsidTr="006049E2">
        <w:tc>
          <w:tcPr>
            <w:tcW w:w="3261" w:type="dxa"/>
          </w:tcPr>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матеріалів</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45</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111</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135</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71</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49</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2E537E" w:rsidTr="006049E2">
        <w:tc>
          <w:tcPr>
            <w:tcW w:w="3261" w:type="dxa"/>
          </w:tcPr>
          <w:p w:rsidR="002E537E"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сортів рослин </w:t>
            </w:r>
          </w:p>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(порід тварин)</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608</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592</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518</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471</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703</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95</w:t>
            </w:r>
          </w:p>
        </w:tc>
      </w:tr>
      <w:tr w:rsidR="002E537E" w:rsidTr="006049E2">
        <w:tc>
          <w:tcPr>
            <w:tcW w:w="3261" w:type="dxa"/>
          </w:tcPr>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методів, теорій</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1025</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767</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853</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822</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946</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- 79</w:t>
            </w:r>
          </w:p>
        </w:tc>
      </w:tr>
      <w:tr w:rsidR="002E537E" w:rsidTr="006049E2">
        <w:tc>
          <w:tcPr>
            <w:tcW w:w="3261" w:type="dxa"/>
          </w:tcPr>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інші</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1705</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1178</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1278</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2057</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2284</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579</w:t>
            </w:r>
          </w:p>
        </w:tc>
      </w:tr>
      <w:tr w:rsidR="002E537E" w:rsidTr="006049E2">
        <w:tc>
          <w:tcPr>
            <w:tcW w:w="3261" w:type="dxa"/>
          </w:tcPr>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Кількість друкованих робіт у галузі аграрної науки, од.</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24676</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23625</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22829</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26294</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26170</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1494</w:t>
            </w:r>
          </w:p>
        </w:tc>
      </w:tr>
      <w:tr w:rsidR="002E537E" w:rsidTr="006049E2">
        <w:tc>
          <w:tcPr>
            <w:tcW w:w="3261" w:type="dxa"/>
          </w:tcPr>
          <w:p w:rsidR="002E537E"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В тому числі:</w:t>
            </w:r>
          </w:p>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монографії, підручники, навчальні посібники</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1261</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1118</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1307</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1381</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1373</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112</w:t>
            </w:r>
          </w:p>
        </w:tc>
      </w:tr>
      <w:tr w:rsidR="002E537E" w:rsidTr="006049E2">
        <w:tc>
          <w:tcPr>
            <w:tcW w:w="3261" w:type="dxa"/>
          </w:tcPr>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статті у наукових фахових журналах</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17488</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16485</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16870</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17255</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16609</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- 879</w:t>
            </w:r>
          </w:p>
        </w:tc>
      </w:tr>
      <w:tr w:rsidR="002E537E" w:rsidTr="006049E2">
        <w:tc>
          <w:tcPr>
            <w:tcW w:w="3261" w:type="dxa"/>
          </w:tcPr>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інші</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5927</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6022</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4652</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7658</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8188</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2261</w:t>
            </w:r>
          </w:p>
        </w:tc>
      </w:tr>
      <w:tr w:rsidR="002E537E" w:rsidTr="006049E2">
        <w:tc>
          <w:tcPr>
            <w:tcW w:w="3261" w:type="dxa"/>
          </w:tcPr>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Кількість заявок на видачу охоронних документів, од. </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1141</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1016</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986</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888</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738</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- 403</w:t>
            </w:r>
          </w:p>
        </w:tc>
      </w:tr>
      <w:tr w:rsidR="002E537E" w:rsidTr="006049E2">
        <w:tc>
          <w:tcPr>
            <w:tcW w:w="3261" w:type="dxa"/>
          </w:tcPr>
          <w:p w:rsidR="002E537E"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З них на:</w:t>
            </w:r>
          </w:p>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винаходи</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174</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199</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583</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316</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457</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283</w:t>
            </w:r>
          </w:p>
        </w:tc>
      </w:tr>
      <w:tr w:rsidR="002E537E" w:rsidTr="006049E2">
        <w:tc>
          <w:tcPr>
            <w:tcW w:w="3261" w:type="dxa"/>
          </w:tcPr>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сорти рослин (породи тварин)</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333</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297</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245</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219</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189</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- 144</w:t>
            </w:r>
          </w:p>
        </w:tc>
      </w:tr>
      <w:tr w:rsidR="002E537E" w:rsidTr="006049E2">
        <w:tc>
          <w:tcPr>
            <w:tcW w:w="3261" w:type="dxa"/>
          </w:tcPr>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Кількість заявок на отримання охоронних документів, од.</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834</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1008</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915</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909</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909</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75</w:t>
            </w:r>
          </w:p>
        </w:tc>
      </w:tr>
      <w:tr w:rsidR="002E537E" w:rsidTr="006049E2">
        <w:trPr>
          <w:trHeight w:val="285"/>
        </w:trPr>
        <w:tc>
          <w:tcPr>
            <w:tcW w:w="3261" w:type="dxa"/>
          </w:tcPr>
          <w:p w:rsidR="002E537E"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З них на:</w:t>
            </w:r>
          </w:p>
          <w:p w:rsidR="002E537E" w:rsidRPr="00AF63AB"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винаходи</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205</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246</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530</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270</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465</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260</w:t>
            </w:r>
          </w:p>
        </w:tc>
      </w:tr>
      <w:tr w:rsidR="002E537E" w:rsidTr="006049E2">
        <w:trPr>
          <w:trHeight w:val="285"/>
        </w:trPr>
        <w:tc>
          <w:tcPr>
            <w:tcW w:w="3261" w:type="dxa"/>
          </w:tcPr>
          <w:p w:rsidR="002E537E" w:rsidRDefault="002E537E"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сорти рослин (породи тварин)</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185</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215</w:t>
            </w:r>
          </w:p>
        </w:tc>
        <w:tc>
          <w:tcPr>
            <w:tcW w:w="993"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182</w:t>
            </w:r>
          </w:p>
        </w:tc>
        <w:tc>
          <w:tcPr>
            <w:tcW w:w="992"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108</w:t>
            </w:r>
          </w:p>
        </w:tc>
        <w:tc>
          <w:tcPr>
            <w:tcW w:w="1135" w:type="dxa"/>
            <w:vAlign w:val="center"/>
          </w:tcPr>
          <w:p w:rsidR="002E537E" w:rsidRPr="00AF63AB" w:rsidRDefault="002E537E"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- 42</w:t>
            </w:r>
          </w:p>
        </w:tc>
      </w:tr>
    </w:tbl>
    <w:p w:rsidR="002E537E" w:rsidRPr="00D24A2A" w:rsidRDefault="002E537E" w:rsidP="002E537E">
      <w:pPr>
        <w:spacing w:after="0" w:line="360" w:lineRule="auto"/>
        <w:jc w:val="both"/>
        <w:rPr>
          <w:rFonts w:ascii="Times New Roman" w:hAnsi="Times New Roman" w:cs="Times New Roman"/>
          <w:i/>
          <w:sz w:val="24"/>
          <w:szCs w:val="24"/>
          <w:lang w:val="uk-UA"/>
        </w:rPr>
      </w:pPr>
      <w:r w:rsidRPr="005549B4">
        <w:rPr>
          <w:rFonts w:ascii="Times New Roman" w:hAnsi="Times New Roman" w:cs="Times New Roman"/>
          <w:i/>
          <w:sz w:val="24"/>
          <w:szCs w:val="24"/>
          <w:lang w:val="uk-UA"/>
        </w:rPr>
        <w:t xml:space="preserve">Джерело: </w:t>
      </w:r>
      <w:r w:rsidRPr="005549B4">
        <w:rPr>
          <w:rFonts w:ascii="Times New Roman" w:hAnsi="Times New Roman" w:cs="Times New Roman"/>
          <w:i/>
          <w:sz w:val="24"/>
          <w:szCs w:val="24"/>
          <w:lang w:val="en-US"/>
        </w:rPr>
        <w:t>[</w:t>
      </w:r>
      <w:r>
        <w:rPr>
          <w:rFonts w:ascii="Times New Roman" w:hAnsi="Times New Roman" w:cs="Times New Roman"/>
          <w:i/>
          <w:sz w:val="24"/>
          <w:szCs w:val="24"/>
          <w:lang w:val="uk-UA"/>
        </w:rPr>
        <w:t>130</w:t>
      </w:r>
      <w:r w:rsidRPr="005549B4">
        <w:rPr>
          <w:rFonts w:ascii="Times New Roman" w:hAnsi="Times New Roman" w:cs="Times New Roman"/>
          <w:i/>
          <w:sz w:val="24"/>
          <w:szCs w:val="24"/>
          <w:lang w:val="en-US"/>
        </w:rPr>
        <w:t>]</w:t>
      </w:r>
      <w:r w:rsidRPr="005549B4">
        <w:rPr>
          <w:rFonts w:ascii="Times New Roman" w:hAnsi="Times New Roman" w:cs="Times New Roman"/>
          <w:i/>
          <w:sz w:val="24"/>
          <w:szCs w:val="24"/>
        </w:rPr>
        <w:t>.</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Щодо видів робіт, що виконувалися в наукових установах та інших організаціях, то кількість деяких робіт збільшилась проти рівня 2009 р., а інших, навпаки, зменшилась. Зокрема, зросло число робіт зі створення нових виробів (на 25,9%), матеріалів (8,8%) та зі створення нових сортів рослин (порід тварин) (15,6%). У той же час, скоротились роботи із створення технологій на 15,7% і розробки нових методів, теорій на 7,7%. </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Результативність науково-технологічної діяльності в Україні проявляється у кількості створених сортів, яких у звітному році до Державного реєстру сортів рослин, придатних для поширення в Україні внесено 249 сортів озимої м’якої і 17 твердої пшениці, 42 ярої пшениці, 36 тритикале, 139 ячменю, 27 вівса, 43 гороху, 732 кукурудзи, 15 гречки, 22 проса, 36 сорго, 12 рису, 43 жита, 142 сої, 12 льону, 126 цукрового буряку та інших сортів за видами рослин. Частка сортів національної селекції становить 75% </w:t>
      </w:r>
      <w:r w:rsidRPr="002C784E">
        <w:rPr>
          <w:rFonts w:ascii="Times New Roman" w:hAnsi="Times New Roman" w:cs="Times New Roman"/>
          <w:sz w:val="28"/>
          <w:szCs w:val="28"/>
          <w:lang w:val="uk-UA"/>
        </w:rPr>
        <w:t>[</w:t>
      </w:r>
      <w:r>
        <w:rPr>
          <w:rFonts w:ascii="Times New Roman" w:hAnsi="Times New Roman" w:cs="Times New Roman"/>
          <w:sz w:val="28"/>
          <w:szCs w:val="28"/>
          <w:lang w:val="uk-UA"/>
        </w:rPr>
        <w:t>114, с. 6</w:t>
      </w:r>
      <w:r w:rsidRPr="002C784E">
        <w:rPr>
          <w:rFonts w:ascii="Times New Roman" w:hAnsi="Times New Roman" w:cs="Times New Roman"/>
          <w:sz w:val="28"/>
          <w:szCs w:val="28"/>
          <w:lang w:val="uk-UA"/>
        </w:rPr>
        <w:t>]</w:t>
      </w:r>
      <w:r>
        <w:rPr>
          <w:rFonts w:ascii="Times New Roman" w:hAnsi="Times New Roman" w:cs="Times New Roman"/>
          <w:sz w:val="28"/>
          <w:szCs w:val="28"/>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Попри </w:t>
      </w:r>
      <w:r w:rsidRPr="000E6375">
        <w:rPr>
          <w:rFonts w:ascii="Times New Roman" w:hAnsi="Times New Roman" w:cs="Times New Roman"/>
          <w:sz w:val="28"/>
          <w:szCs w:val="28"/>
          <w:lang w:val="uk-UA"/>
        </w:rPr>
        <w:t>скорочення кількості безпосередніх виконавців наукових</w:t>
      </w:r>
      <w:r>
        <w:rPr>
          <w:rFonts w:ascii="Times New Roman" w:hAnsi="Times New Roman" w:cs="Times New Roman"/>
          <w:sz w:val="28"/>
          <w:szCs w:val="28"/>
          <w:lang w:val="uk-UA"/>
        </w:rPr>
        <w:t xml:space="preserve"> </w:t>
      </w:r>
      <w:r w:rsidRPr="000E6375">
        <w:rPr>
          <w:rFonts w:ascii="Times New Roman" w:hAnsi="Times New Roman" w:cs="Times New Roman"/>
          <w:sz w:val="28"/>
          <w:szCs w:val="28"/>
          <w:lang w:val="uk-UA"/>
        </w:rPr>
        <w:t>досліджень і розробок</w:t>
      </w:r>
      <w:r>
        <w:rPr>
          <w:rFonts w:ascii="Times New Roman" w:hAnsi="Times New Roman" w:cs="Times New Roman"/>
          <w:sz w:val="28"/>
          <w:szCs w:val="28"/>
          <w:lang w:val="uk-UA"/>
        </w:rPr>
        <w:t xml:space="preserve"> зростає число друкованих робіт сільськогосподарського напрямку (на 6%). </w:t>
      </w:r>
    </w:p>
    <w:p w:rsidR="002E537E" w:rsidRPr="00410CA3"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sidRPr="00410CA3">
        <w:rPr>
          <w:rFonts w:ascii="Times New Roman" w:hAnsi="Times New Roman" w:cs="Times New Roman"/>
          <w:sz w:val="28"/>
          <w:szCs w:val="28"/>
          <w:lang w:val="uk-UA"/>
        </w:rPr>
        <w:t>У 201</w:t>
      </w:r>
      <w:r>
        <w:rPr>
          <w:rFonts w:ascii="Times New Roman" w:hAnsi="Times New Roman" w:cs="Times New Roman"/>
          <w:sz w:val="28"/>
          <w:szCs w:val="28"/>
          <w:lang w:val="uk-UA"/>
        </w:rPr>
        <w:t xml:space="preserve">3 </w:t>
      </w:r>
      <w:r w:rsidRPr="00410CA3">
        <w:rPr>
          <w:rFonts w:ascii="Times New Roman" w:hAnsi="Times New Roman" w:cs="Times New Roman"/>
          <w:sz w:val="28"/>
          <w:szCs w:val="28"/>
          <w:lang w:val="uk-UA"/>
        </w:rPr>
        <w:t>р. в результаті діяльності наукових організацій до вітчизняного</w:t>
      </w:r>
      <w:r>
        <w:rPr>
          <w:rFonts w:ascii="Times New Roman" w:hAnsi="Times New Roman" w:cs="Times New Roman"/>
          <w:sz w:val="28"/>
          <w:szCs w:val="28"/>
          <w:lang w:val="uk-UA"/>
        </w:rPr>
        <w:t xml:space="preserve"> </w:t>
      </w:r>
      <w:r w:rsidRPr="00410CA3">
        <w:rPr>
          <w:rFonts w:ascii="Times New Roman" w:hAnsi="Times New Roman" w:cs="Times New Roman"/>
          <w:sz w:val="28"/>
          <w:szCs w:val="28"/>
          <w:lang w:val="uk-UA"/>
        </w:rPr>
        <w:t xml:space="preserve">патентного відомства було подано </w:t>
      </w:r>
      <w:r>
        <w:rPr>
          <w:rFonts w:ascii="Times New Roman" w:hAnsi="Times New Roman" w:cs="Times New Roman"/>
          <w:sz w:val="28"/>
          <w:szCs w:val="28"/>
          <w:lang w:val="uk-UA"/>
        </w:rPr>
        <w:t>738</w:t>
      </w:r>
      <w:r w:rsidRPr="00410CA3">
        <w:rPr>
          <w:rFonts w:ascii="Times New Roman" w:hAnsi="Times New Roman" w:cs="Times New Roman"/>
          <w:sz w:val="28"/>
          <w:szCs w:val="28"/>
          <w:lang w:val="uk-UA"/>
        </w:rPr>
        <w:t xml:space="preserve"> заяв</w:t>
      </w:r>
      <w:r>
        <w:rPr>
          <w:rFonts w:ascii="Times New Roman" w:hAnsi="Times New Roman" w:cs="Times New Roman"/>
          <w:sz w:val="28"/>
          <w:szCs w:val="28"/>
          <w:lang w:val="uk-UA"/>
        </w:rPr>
        <w:t>ок на видачу охоронних докумен</w:t>
      </w:r>
      <w:r w:rsidRPr="00410CA3">
        <w:rPr>
          <w:rFonts w:ascii="Times New Roman" w:hAnsi="Times New Roman" w:cs="Times New Roman"/>
          <w:sz w:val="28"/>
          <w:szCs w:val="28"/>
          <w:lang w:val="uk-UA"/>
        </w:rPr>
        <w:t xml:space="preserve">тів на об’єкти права інтелектуальної власності </w:t>
      </w:r>
      <w:r>
        <w:rPr>
          <w:rFonts w:ascii="Times New Roman" w:hAnsi="Times New Roman" w:cs="Times New Roman"/>
          <w:sz w:val="28"/>
          <w:szCs w:val="28"/>
          <w:lang w:val="uk-UA"/>
        </w:rPr>
        <w:t>(у 2009 р. – 1141). До числа заявок входять 457 патентів на винаходи і 189 – на сорти рослин (породи тварин). У цей же пері</w:t>
      </w:r>
      <w:r w:rsidRPr="00410CA3">
        <w:rPr>
          <w:rFonts w:ascii="Times New Roman" w:hAnsi="Times New Roman" w:cs="Times New Roman"/>
          <w:sz w:val="28"/>
          <w:szCs w:val="28"/>
          <w:lang w:val="uk-UA"/>
        </w:rPr>
        <w:t xml:space="preserve">од ними отримано на </w:t>
      </w:r>
      <w:r>
        <w:rPr>
          <w:rFonts w:ascii="Times New Roman" w:hAnsi="Times New Roman" w:cs="Times New Roman"/>
          <w:sz w:val="28"/>
          <w:szCs w:val="28"/>
          <w:lang w:val="uk-UA"/>
        </w:rPr>
        <w:t>909</w:t>
      </w:r>
      <w:r w:rsidRPr="00410CA3">
        <w:rPr>
          <w:rFonts w:ascii="Times New Roman" w:hAnsi="Times New Roman" w:cs="Times New Roman"/>
          <w:sz w:val="28"/>
          <w:szCs w:val="28"/>
          <w:lang w:val="uk-UA"/>
        </w:rPr>
        <w:t xml:space="preserve"> охоронних </w:t>
      </w:r>
      <w:r>
        <w:rPr>
          <w:rFonts w:ascii="Times New Roman" w:hAnsi="Times New Roman" w:cs="Times New Roman"/>
          <w:sz w:val="28"/>
          <w:szCs w:val="28"/>
          <w:lang w:val="uk-UA"/>
        </w:rPr>
        <w:t>документів України</w:t>
      </w:r>
      <w:r w:rsidRPr="00410CA3">
        <w:rPr>
          <w:rFonts w:ascii="Times New Roman" w:hAnsi="Times New Roman" w:cs="Times New Roman"/>
          <w:sz w:val="28"/>
          <w:szCs w:val="28"/>
          <w:lang w:val="uk-UA"/>
        </w:rPr>
        <w:t xml:space="preserve">. Серед отриманих охоронних документів на </w:t>
      </w:r>
      <w:r>
        <w:rPr>
          <w:rFonts w:ascii="Times New Roman" w:hAnsi="Times New Roman" w:cs="Times New Roman"/>
          <w:sz w:val="28"/>
          <w:szCs w:val="28"/>
          <w:lang w:val="uk-UA"/>
        </w:rPr>
        <w:t>охорону прав інтелектуальної власності 4</w:t>
      </w:r>
      <w:r w:rsidRPr="00410CA3">
        <w:rPr>
          <w:rFonts w:ascii="Times New Roman" w:hAnsi="Times New Roman" w:cs="Times New Roman"/>
          <w:sz w:val="28"/>
          <w:szCs w:val="28"/>
          <w:lang w:val="uk-UA"/>
        </w:rPr>
        <w:t xml:space="preserve"> патенти на винаходи і </w:t>
      </w:r>
      <w:r>
        <w:rPr>
          <w:rFonts w:ascii="Times New Roman" w:hAnsi="Times New Roman" w:cs="Times New Roman"/>
          <w:sz w:val="28"/>
          <w:szCs w:val="28"/>
          <w:lang w:val="uk-UA"/>
        </w:rPr>
        <w:t>182</w:t>
      </w:r>
      <w:r w:rsidRPr="00410CA3">
        <w:rPr>
          <w:rFonts w:ascii="Times New Roman" w:hAnsi="Times New Roman" w:cs="Times New Roman"/>
          <w:sz w:val="28"/>
          <w:szCs w:val="28"/>
          <w:lang w:val="uk-UA"/>
        </w:rPr>
        <w:t xml:space="preserve"> – на сорти рослин</w:t>
      </w:r>
      <w:r>
        <w:rPr>
          <w:rFonts w:ascii="Times New Roman" w:hAnsi="Times New Roman" w:cs="Times New Roman"/>
          <w:sz w:val="28"/>
          <w:szCs w:val="28"/>
          <w:lang w:val="uk-UA"/>
        </w:rPr>
        <w:t xml:space="preserve"> (породи тварин)</w:t>
      </w:r>
      <w:r w:rsidRPr="00410CA3">
        <w:rPr>
          <w:rFonts w:ascii="Times New Roman" w:hAnsi="Times New Roman" w:cs="Times New Roman"/>
          <w:sz w:val="28"/>
          <w:szCs w:val="28"/>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стан науково-технологічної складової технологічної безпеки, викликаний хоча й повільним, але занепадом науково-дослідних і дослідно-конструкторських робіт в аграрній галузі, вітчизняні підприємства все ж намагаються впроваджувати передові технології у власне виробництво. Динаміка кількості створених і використаних технологій подана на рис. 2.12.</w:t>
      </w:r>
    </w:p>
    <w:p w:rsidR="002E537E" w:rsidRDefault="002E537E" w:rsidP="002E537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B361CAB" wp14:editId="25F69614">
            <wp:extent cx="5928527" cy="2813539"/>
            <wp:effectExtent l="0" t="0" r="0" b="6350"/>
            <wp:docPr id="401" name="Диаграмма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E537E" w:rsidRDefault="002E537E" w:rsidP="002E537E">
      <w:pPr>
        <w:spacing w:after="0" w:line="360" w:lineRule="auto"/>
        <w:ind w:firstLine="709"/>
        <w:jc w:val="both"/>
        <w:rPr>
          <w:rFonts w:ascii="Times New Roman" w:hAnsi="Times New Roman" w:cs="Times New Roman"/>
          <w:b/>
          <w:sz w:val="28"/>
          <w:szCs w:val="28"/>
          <w:lang w:val="uk-UA"/>
        </w:rPr>
      </w:pPr>
      <w:r w:rsidRPr="00D84A28">
        <w:rPr>
          <w:rFonts w:ascii="Times New Roman" w:hAnsi="Times New Roman" w:cs="Times New Roman"/>
          <w:b/>
          <w:sz w:val="28"/>
          <w:szCs w:val="28"/>
          <w:lang w:val="uk-UA"/>
        </w:rPr>
        <w:t>Рис 2.</w:t>
      </w:r>
      <w:r>
        <w:rPr>
          <w:rFonts w:ascii="Times New Roman" w:hAnsi="Times New Roman" w:cs="Times New Roman"/>
          <w:b/>
          <w:sz w:val="28"/>
          <w:szCs w:val="28"/>
          <w:lang w:val="uk-UA"/>
        </w:rPr>
        <w:t>12</w:t>
      </w:r>
      <w:r w:rsidRPr="00D84A28">
        <w:rPr>
          <w:rFonts w:ascii="Times New Roman" w:hAnsi="Times New Roman" w:cs="Times New Roman"/>
          <w:b/>
          <w:sz w:val="28"/>
          <w:szCs w:val="28"/>
          <w:lang w:val="uk-UA"/>
        </w:rPr>
        <w:t xml:space="preserve">. </w:t>
      </w:r>
      <w:r>
        <w:rPr>
          <w:rFonts w:ascii="Times New Roman" w:hAnsi="Times New Roman" w:cs="Times New Roman"/>
          <w:b/>
          <w:sz w:val="28"/>
          <w:szCs w:val="28"/>
          <w:lang w:val="uk-UA"/>
        </w:rPr>
        <w:t>Кількість створених і використаних високих технологій у 2010-2012 рр.</w:t>
      </w:r>
    </w:p>
    <w:p w:rsidR="002E537E" w:rsidRPr="002E59EC" w:rsidRDefault="002E537E" w:rsidP="002E537E">
      <w:pPr>
        <w:spacing w:after="0" w:line="360" w:lineRule="auto"/>
        <w:jc w:val="both"/>
        <w:rPr>
          <w:rFonts w:ascii="Times New Roman" w:hAnsi="Times New Roman" w:cs="Times New Roman"/>
          <w:b/>
          <w:sz w:val="28"/>
          <w:szCs w:val="28"/>
          <w:lang w:val="uk-UA"/>
        </w:rPr>
      </w:pPr>
      <w:r>
        <w:rPr>
          <w:rFonts w:ascii="Times New Roman" w:hAnsi="Times New Roman" w:cs="Times New Roman"/>
          <w:i/>
          <w:sz w:val="24"/>
          <w:szCs w:val="24"/>
          <w:lang w:val="uk-UA"/>
        </w:rPr>
        <w:t>Джерело: побудовано за</w:t>
      </w:r>
      <w:r w:rsidRPr="005549B4">
        <w:rPr>
          <w:rFonts w:ascii="Times New Roman" w:hAnsi="Times New Roman" w:cs="Times New Roman"/>
          <w:i/>
          <w:sz w:val="24"/>
          <w:szCs w:val="24"/>
          <w:lang w:val="uk-UA"/>
        </w:rPr>
        <w:t xml:space="preserve"> </w:t>
      </w:r>
      <w:r w:rsidRPr="00506319">
        <w:rPr>
          <w:rFonts w:ascii="Times New Roman" w:hAnsi="Times New Roman" w:cs="Times New Roman"/>
          <w:i/>
          <w:sz w:val="24"/>
          <w:szCs w:val="24"/>
          <w:lang w:val="uk-UA"/>
        </w:rPr>
        <w:t>[</w:t>
      </w:r>
      <w:r>
        <w:rPr>
          <w:rFonts w:ascii="Times New Roman" w:hAnsi="Times New Roman" w:cs="Times New Roman"/>
          <w:i/>
          <w:sz w:val="24"/>
          <w:szCs w:val="24"/>
          <w:lang w:val="uk-UA"/>
        </w:rPr>
        <w:t>130</w:t>
      </w:r>
      <w:r w:rsidRPr="00506319">
        <w:rPr>
          <w:rFonts w:ascii="Times New Roman" w:hAnsi="Times New Roman" w:cs="Times New Roman"/>
          <w:i/>
          <w:sz w:val="24"/>
          <w:szCs w:val="24"/>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p>
    <w:p w:rsidR="002E537E"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Беручи до уваги той факт, що дані за 2013 р. щодо створення і використання високих технологій відсутні, звітними роком у такому випадку буде 2012 р. </w:t>
      </w:r>
      <w:r w:rsidRPr="00AE18D0">
        <w:rPr>
          <w:rFonts w:ascii="Times New Roman" w:hAnsi="Times New Roman" w:cs="Times New Roman"/>
          <w:sz w:val="28"/>
          <w:szCs w:val="28"/>
          <w:lang w:val="uk-UA"/>
        </w:rPr>
        <w:t xml:space="preserve">Протягом звітного року передові технології </w:t>
      </w:r>
      <w:r>
        <w:rPr>
          <w:rFonts w:ascii="Times New Roman" w:hAnsi="Times New Roman" w:cs="Times New Roman"/>
          <w:sz w:val="28"/>
          <w:szCs w:val="28"/>
          <w:lang w:val="uk-UA"/>
        </w:rPr>
        <w:t xml:space="preserve">у сільському господарстві </w:t>
      </w:r>
      <w:r w:rsidRPr="00AE18D0">
        <w:rPr>
          <w:rFonts w:ascii="Times New Roman" w:hAnsi="Times New Roman" w:cs="Times New Roman"/>
          <w:sz w:val="28"/>
          <w:szCs w:val="28"/>
          <w:lang w:val="uk-UA"/>
        </w:rPr>
        <w:t xml:space="preserve">створювали </w:t>
      </w:r>
      <w:r>
        <w:rPr>
          <w:rFonts w:ascii="Times New Roman" w:hAnsi="Times New Roman" w:cs="Times New Roman"/>
          <w:sz w:val="28"/>
          <w:szCs w:val="28"/>
          <w:lang w:val="uk-UA"/>
        </w:rPr>
        <w:t xml:space="preserve">8 підприємств, що вдвічі перевищує показник базового року. </w:t>
      </w:r>
      <w:r w:rsidRPr="00AE18D0">
        <w:rPr>
          <w:rFonts w:ascii="Times New Roman" w:hAnsi="Times New Roman" w:cs="Times New Roman"/>
          <w:sz w:val="28"/>
          <w:szCs w:val="28"/>
          <w:lang w:val="uk-UA"/>
        </w:rPr>
        <w:t xml:space="preserve">При цьому загальна кількість створених технологій склала </w:t>
      </w:r>
      <w:r>
        <w:rPr>
          <w:rFonts w:ascii="Times New Roman" w:hAnsi="Times New Roman" w:cs="Times New Roman"/>
          <w:sz w:val="28"/>
          <w:szCs w:val="28"/>
          <w:lang w:val="uk-UA"/>
        </w:rPr>
        <w:t xml:space="preserve">14, у тому числі 14 </w:t>
      </w:r>
      <w:r w:rsidRPr="00AE18D0">
        <w:rPr>
          <w:rFonts w:ascii="Times New Roman" w:hAnsi="Times New Roman" w:cs="Times New Roman"/>
          <w:sz w:val="28"/>
          <w:szCs w:val="28"/>
          <w:lang w:val="uk-UA"/>
        </w:rPr>
        <w:t>– нові</w:t>
      </w:r>
      <w:r>
        <w:rPr>
          <w:rFonts w:ascii="Times New Roman" w:hAnsi="Times New Roman" w:cs="Times New Roman"/>
          <w:sz w:val="28"/>
          <w:szCs w:val="28"/>
          <w:lang w:val="uk-UA"/>
        </w:rPr>
        <w:t xml:space="preserve"> для України і жодної технології </w:t>
      </w:r>
      <w:r w:rsidRPr="00AE18D0">
        <w:rPr>
          <w:rFonts w:ascii="Times New Roman" w:hAnsi="Times New Roman" w:cs="Times New Roman"/>
          <w:sz w:val="28"/>
          <w:szCs w:val="28"/>
          <w:lang w:val="uk-UA"/>
        </w:rPr>
        <w:t>принципово нов</w:t>
      </w:r>
      <w:r>
        <w:rPr>
          <w:rFonts w:ascii="Times New Roman" w:hAnsi="Times New Roman" w:cs="Times New Roman"/>
          <w:sz w:val="28"/>
          <w:szCs w:val="28"/>
          <w:lang w:val="uk-UA"/>
        </w:rPr>
        <w:t>ої</w:t>
      </w:r>
      <w:r w:rsidRPr="00AE18D0">
        <w:rPr>
          <w:rFonts w:ascii="Times New Roman" w:hAnsi="Times New Roman" w:cs="Times New Roman"/>
          <w:sz w:val="28"/>
          <w:szCs w:val="28"/>
          <w:lang w:val="uk-UA"/>
        </w:rPr>
        <w:t xml:space="preserve">. Із загальної їх кількості </w:t>
      </w:r>
      <w:r>
        <w:rPr>
          <w:rFonts w:ascii="Times New Roman" w:hAnsi="Times New Roman" w:cs="Times New Roman"/>
          <w:sz w:val="28"/>
          <w:szCs w:val="28"/>
          <w:lang w:val="uk-UA"/>
        </w:rPr>
        <w:t>14,3</w:t>
      </w:r>
      <w:r w:rsidRPr="00AE18D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E18D0">
        <w:rPr>
          <w:rFonts w:ascii="Times New Roman" w:hAnsi="Times New Roman" w:cs="Times New Roman"/>
          <w:sz w:val="28"/>
          <w:szCs w:val="28"/>
          <w:lang w:val="uk-UA"/>
        </w:rPr>
        <w:t>створювалися за державним контрактом.</w:t>
      </w:r>
    </w:p>
    <w:p w:rsidR="002E537E" w:rsidRPr="00B560BC" w:rsidRDefault="002E537E" w:rsidP="002E537E">
      <w:pPr>
        <w:spacing w:after="0" w:line="360" w:lineRule="auto"/>
        <w:ind w:firstLine="709"/>
        <w:jc w:val="both"/>
        <w:rPr>
          <w:rFonts w:ascii="Times New Roman" w:hAnsi="Times New Roman" w:cs="Times New Roman"/>
          <w:sz w:val="28"/>
          <w:szCs w:val="28"/>
          <w:lang w:val="uk-UA"/>
        </w:rPr>
      </w:pPr>
      <w:r w:rsidRPr="00B560BC">
        <w:rPr>
          <w:rFonts w:ascii="Times New Roman" w:hAnsi="Times New Roman" w:cs="Times New Roman"/>
          <w:sz w:val="28"/>
          <w:szCs w:val="28"/>
          <w:lang w:val="uk-UA"/>
        </w:rPr>
        <w:t xml:space="preserve">У звітному році </w:t>
      </w:r>
      <w:r>
        <w:rPr>
          <w:rFonts w:ascii="Times New Roman" w:hAnsi="Times New Roman" w:cs="Times New Roman"/>
          <w:sz w:val="28"/>
          <w:szCs w:val="28"/>
          <w:lang w:val="uk-UA"/>
        </w:rPr>
        <w:t xml:space="preserve">аграрними </w:t>
      </w:r>
      <w:r w:rsidRPr="00B560BC">
        <w:rPr>
          <w:rFonts w:ascii="Times New Roman" w:hAnsi="Times New Roman" w:cs="Times New Roman"/>
          <w:sz w:val="28"/>
          <w:szCs w:val="28"/>
          <w:lang w:val="uk-UA"/>
        </w:rPr>
        <w:t>підприємствами та організаціями України було</w:t>
      </w:r>
      <w:r>
        <w:rPr>
          <w:rFonts w:ascii="Times New Roman" w:hAnsi="Times New Roman" w:cs="Times New Roman"/>
          <w:sz w:val="28"/>
          <w:szCs w:val="28"/>
          <w:lang w:val="uk-UA"/>
        </w:rPr>
        <w:t xml:space="preserve"> </w:t>
      </w:r>
      <w:r w:rsidRPr="00B560BC">
        <w:rPr>
          <w:rFonts w:ascii="Times New Roman" w:hAnsi="Times New Roman" w:cs="Times New Roman"/>
          <w:sz w:val="28"/>
          <w:szCs w:val="28"/>
          <w:lang w:val="uk-UA"/>
        </w:rPr>
        <w:t xml:space="preserve">використано у своїй діяльності </w:t>
      </w:r>
      <w:r>
        <w:rPr>
          <w:rFonts w:ascii="Times New Roman" w:hAnsi="Times New Roman" w:cs="Times New Roman"/>
          <w:sz w:val="28"/>
          <w:szCs w:val="28"/>
          <w:lang w:val="uk-UA"/>
        </w:rPr>
        <w:t>18</w:t>
      </w:r>
      <w:r w:rsidRPr="00B560BC">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передових</w:t>
      </w:r>
      <w:r w:rsidRPr="00B560BC">
        <w:rPr>
          <w:rFonts w:ascii="Times New Roman" w:hAnsi="Times New Roman" w:cs="Times New Roman"/>
          <w:sz w:val="28"/>
          <w:szCs w:val="28"/>
          <w:lang w:val="uk-UA"/>
        </w:rPr>
        <w:t xml:space="preserve"> технологій, з яких </w:t>
      </w:r>
      <w:r>
        <w:rPr>
          <w:rFonts w:ascii="Times New Roman" w:hAnsi="Times New Roman" w:cs="Times New Roman"/>
          <w:sz w:val="28"/>
          <w:szCs w:val="28"/>
          <w:lang w:val="uk-UA"/>
        </w:rPr>
        <w:t>5,6</w:t>
      </w:r>
      <w:r w:rsidRPr="00B560B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560BC">
        <w:rPr>
          <w:rFonts w:ascii="Times New Roman" w:hAnsi="Times New Roman" w:cs="Times New Roman"/>
          <w:sz w:val="28"/>
          <w:szCs w:val="28"/>
          <w:lang w:val="uk-UA"/>
        </w:rPr>
        <w:t>упроваджені у 2012</w:t>
      </w:r>
      <w:r>
        <w:rPr>
          <w:rFonts w:ascii="Times New Roman" w:hAnsi="Times New Roman" w:cs="Times New Roman"/>
          <w:sz w:val="28"/>
          <w:szCs w:val="28"/>
          <w:lang w:val="uk-UA"/>
        </w:rPr>
        <w:t xml:space="preserve"> </w:t>
      </w:r>
      <w:r w:rsidRPr="00B560BC">
        <w:rPr>
          <w:rFonts w:ascii="Times New Roman" w:hAnsi="Times New Roman" w:cs="Times New Roman"/>
          <w:sz w:val="28"/>
          <w:szCs w:val="28"/>
          <w:lang w:val="uk-UA"/>
        </w:rPr>
        <w:t xml:space="preserve">р., </w:t>
      </w:r>
      <w:r>
        <w:rPr>
          <w:rFonts w:ascii="Times New Roman" w:hAnsi="Times New Roman" w:cs="Times New Roman"/>
          <w:sz w:val="28"/>
          <w:szCs w:val="28"/>
          <w:lang w:val="uk-UA"/>
        </w:rPr>
        <w:t>16,7</w:t>
      </w:r>
      <w:r w:rsidRPr="00B560BC">
        <w:rPr>
          <w:rFonts w:ascii="Times New Roman" w:hAnsi="Times New Roman" w:cs="Times New Roman"/>
          <w:sz w:val="28"/>
          <w:szCs w:val="28"/>
          <w:lang w:val="uk-UA"/>
        </w:rPr>
        <w:t xml:space="preserve">% з терміном упровадження від 1 до 3 років, </w:t>
      </w:r>
      <w:r>
        <w:rPr>
          <w:rFonts w:ascii="Times New Roman" w:hAnsi="Times New Roman" w:cs="Times New Roman"/>
          <w:sz w:val="28"/>
          <w:szCs w:val="28"/>
          <w:lang w:val="uk-UA"/>
        </w:rPr>
        <w:t>72,2</w:t>
      </w:r>
      <w:r w:rsidRPr="00B560BC">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Pr="00B560BC">
        <w:rPr>
          <w:rFonts w:ascii="Times New Roman" w:hAnsi="Times New Roman" w:cs="Times New Roman"/>
          <w:sz w:val="28"/>
          <w:szCs w:val="28"/>
          <w:lang w:val="uk-UA"/>
        </w:rPr>
        <w:t xml:space="preserve">від 4 до 9 років, </w:t>
      </w:r>
      <w:r>
        <w:rPr>
          <w:rFonts w:ascii="Times New Roman" w:hAnsi="Times New Roman" w:cs="Times New Roman"/>
          <w:sz w:val="28"/>
          <w:szCs w:val="28"/>
          <w:lang w:val="uk-UA"/>
        </w:rPr>
        <w:t>5,5</w:t>
      </w:r>
      <w:r w:rsidRPr="00B560BC">
        <w:rPr>
          <w:rFonts w:ascii="Times New Roman" w:hAnsi="Times New Roman" w:cs="Times New Roman"/>
          <w:sz w:val="28"/>
          <w:szCs w:val="28"/>
          <w:lang w:val="uk-UA"/>
        </w:rPr>
        <w:t>% – 10 і біль</w:t>
      </w:r>
      <w:r>
        <w:rPr>
          <w:rFonts w:ascii="Times New Roman" w:hAnsi="Times New Roman" w:cs="Times New Roman"/>
          <w:sz w:val="28"/>
          <w:szCs w:val="28"/>
          <w:lang w:val="uk-UA"/>
        </w:rPr>
        <w:t>ше років.</w:t>
      </w:r>
    </w:p>
    <w:p w:rsidR="002E537E"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sidRPr="00AE18D0">
        <w:rPr>
          <w:rFonts w:ascii="Times New Roman" w:hAnsi="Times New Roman" w:cs="Times New Roman"/>
          <w:sz w:val="28"/>
          <w:szCs w:val="28"/>
          <w:lang w:val="uk-UA"/>
        </w:rPr>
        <w:t>На створені у 2012</w:t>
      </w:r>
      <w:r>
        <w:rPr>
          <w:rFonts w:ascii="Times New Roman" w:hAnsi="Times New Roman" w:cs="Times New Roman"/>
          <w:sz w:val="28"/>
          <w:szCs w:val="28"/>
          <w:lang w:val="uk-UA"/>
        </w:rPr>
        <w:t xml:space="preserve"> </w:t>
      </w:r>
      <w:r w:rsidRPr="00AE18D0">
        <w:rPr>
          <w:rFonts w:ascii="Times New Roman" w:hAnsi="Times New Roman" w:cs="Times New Roman"/>
          <w:sz w:val="28"/>
          <w:szCs w:val="28"/>
          <w:lang w:val="uk-UA"/>
        </w:rPr>
        <w:t>р. передові технології в</w:t>
      </w:r>
      <w:r>
        <w:rPr>
          <w:rFonts w:ascii="Times New Roman" w:hAnsi="Times New Roman" w:cs="Times New Roman"/>
          <w:sz w:val="28"/>
          <w:szCs w:val="28"/>
          <w:lang w:val="uk-UA"/>
        </w:rPr>
        <w:t xml:space="preserve"> цілому або на їх елементи було </w:t>
      </w:r>
      <w:r w:rsidRPr="00AE18D0">
        <w:rPr>
          <w:rFonts w:ascii="Times New Roman" w:hAnsi="Times New Roman" w:cs="Times New Roman"/>
          <w:sz w:val="28"/>
          <w:szCs w:val="28"/>
          <w:lang w:val="uk-UA"/>
        </w:rPr>
        <w:t xml:space="preserve">видано </w:t>
      </w:r>
      <w:r>
        <w:rPr>
          <w:rFonts w:ascii="Times New Roman" w:hAnsi="Times New Roman" w:cs="Times New Roman"/>
          <w:sz w:val="28"/>
          <w:szCs w:val="28"/>
          <w:lang w:val="uk-UA"/>
        </w:rPr>
        <w:t>30</w:t>
      </w:r>
      <w:r w:rsidRPr="00AE18D0">
        <w:rPr>
          <w:rFonts w:ascii="Times New Roman" w:hAnsi="Times New Roman" w:cs="Times New Roman"/>
          <w:sz w:val="28"/>
          <w:szCs w:val="28"/>
          <w:lang w:val="uk-UA"/>
        </w:rPr>
        <w:t xml:space="preserve"> охоронних документів: </w:t>
      </w:r>
      <w:r>
        <w:rPr>
          <w:rFonts w:ascii="Times New Roman" w:hAnsi="Times New Roman" w:cs="Times New Roman"/>
          <w:sz w:val="28"/>
          <w:szCs w:val="28"/>
          <w:lang w:val="uk-UA"/>
        </w:rPr>
        <w:t>7</w:t>
      </w:r>
      <w:r w:rsidRPr="00AE18D0">
        <w:rPr>
          <w:rFonts w:ascii="Times New Roman" w:hAnsi="Times New Roman" w:cs="Times New Roman"/>
          <w:sz w:val="28"/>
          <w:szCs w:val="28"/>
          <w:lang w:val="uk-UA"/>
        </w:rPr>
        <w:t xml:space="preserve"> на винаходи</w:t>
      </w:r>
      <w:r>
        <w:rPr>
          <w:rFonts w:ascii="Times New Roman" w:hAnsi="Times New Roman" w:cs="Times New Roman"/>
          <w:sz w:val="28"/>
          <w:szCs w:val="28"/>
          <w:lang w:val="uk-UA"/>
        </w:rPr>
        <w:t xml:space="preserve"> і</w:t>
      </w:r>
      <w:r w:rsidRPr="00AE18D0">
        <w:rPr>
          <w:rFonts w:ascii="Times New Roman" w:hAnsi="Times New Roman" w:cs="Times New Roman"/>
          <w:sz w:val="28"/>
          <w:szCs w:val="28"/>
          <w:lang w:val="uk-UA"/>
        </w:rPr>
        <w:t xml:space="preserve"> </w:t>
      </w:r>
      <w:r>
        <w:rPr>
          <w:rFonts w:ascii="Times New Roman" w:hAnsi="Times New Roman" w:cs="Times New Roman"/>
          <w:sz w:val="28"/>
          <w:szCs w:val="28"/>
          <w:lang w:val="uk-UA"/>
        </w:rPr>
        <w:t>23 на корисні моделі.</w:t>
      </w:r>
    </w:p>
    <w:p w:rsidR="002E537E"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sidRPr="00AE18D0">
        <w:rPr>
          <w:rFonts w:ascii="Times New Roman" w:hAnsi="Times New Roman" w:cs="Times New Roman"/>
          <w:sz w:val="28"/>
          <w:szCs w:val="28"/>
          <w:lang w:val="uk-UA"/>
        </w:rPr>
        <w:t>У 2012</w:t>
      </w:r>
      <w:r>
        <w:rPr>
          <w:rFonts w:ascii="Times New Roman" w:hAnsi="Times New Roman" w:cs="Times New Roman"/>
          <w:sz w:val="28"/>
          <w:szCs w:val="28"/>
          <w:lang w:val="uk-UA"/>
        </w:rPr>
        <w:t xml:space="preserve"> </w:t>
      </w:r>
      <w:r w:rsidRPr="00AE18D0">
        <w:rPr>
          <w:rFonts w:ascii="Times New Roman" w:hAnsi="Times New Roman" w:cs="Times New Roman"/>
          <w:sz w:val="28"/>
          <w:szCs w:val="28"/>
          <w:lang w:val="uk-UA"/>
        </w:rPr>
        <w:t>р</w:t>
      </w:r>
      <w:r>
        <w:rPr>
          <w:rFonts w:ascii="Times New Roman" w:hAnsi="Times New Roman" w:cs="Times New Roman"/>
          <w:sz w:val="28"/>
          <w:szCs w:val="28"/>
          <w:lang w:val="uk-UA"/>
        </w:rPr>
        <w:t>.</w:t>
      </w:r>
      <w:r w:rsidRPr="00AE18D0">
        <w:rPr>
          <w:rFonts w:ascii="Times New Roman" w:hAnsi="Times New Roman" w:cs="Times New Roman"/>
          <w:sz w:val="28"/>
          <w:szCs w:val="28"/>
          <w:lang w:val="uk-UA"/>
        </w:rPr>
        <w:t xml:space="preserve"> кількість підприємств та </w:t>
      </w:r>
      <w:r>
        <w:rPr>
          <w:rFonts w:ascii="Times New Roman" w:hAnsi="Times New Roman" w:cs="Times New Roman"/>
          <w:sz w:val="28"/>
          <w:szCs w:val="28"/>
          <w:lang w:val="uk-UA"/>
        </w:rPr>
        <w:t xml:space="preserve">організацій, що використовували </w:t>
      </w:r>
      <w:r w:rsidRPr="00AE18D0">
        <w:rPr>
          <w:rFonts w:ascii="Times New Roman" w:hAnsi="Times New Roman" w:cs="Times New Roman"/>
          <w:sz w:val="28"/>
          <w:szCs w:val="28"/>
          <w:lang w:val="uk-UA"/>
        </w:rPr>
        <w:t>передові технології у виробництві, збільшилась порівняно з 20</w:t>
      </w:r>
      <w:r>
        <w:rPr>
          <w:rFonts w:ascii="Times New Roman" w:hAnsi="Times New Roman" w:cs="Times New Roman"/>
          <w:sz w:val="28"/>
          <w:szCs w:val="28"/>
          <w:lang w:val="uk-UA"/>
        </w:rPr>
        <w:t xml:space="preserve">10 </w:t>
      </w:r>
      <w:r w:rsidRPr="00AE18D0">
        <w:rPr>
          <w:rFonts w:ascii="Times New Roman" w:hAnsi="Times New Roman" w:cs="Times New Roman"/>
          <w:sz w:val="28"/>
          <w:szCs w:val="28"/>
          <w:lang w:val="uk-UA"/>
        </w:rPr>
        <w:t>р</w:t>
      </w:r>
      <w:r>
        <w:rPr>
          <w:rFonts w:ascii="Times New Roman" w:hAnsi="Times New Roman" w:cs="Times New Roman"/>
          <w:sz w:val="28"/>
          <w:szCs w:val="28"/>
          <w:lang w:val="uk-UA"/>
        </w:rPr>
        <w:t>оком</w:t>
      </w:r>
      <w:r w:rsidRPr="00AE18D0">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AE18D0">
        <w:rPr>
          <w:rFonts w:ascii="Times New Roman" w:hAnsi="Times New Roman" w:cs="Times New Roman"/>
          <w:sz w:val="28"/>
          <w:szCs w:val="28"/>
          <w:lang w:val="uk-UA"/>
        </w:rPr>
        <w:t xml:space="preserve"> </w:t>
      </w:r>
      <w:r>
        <w:rPr>
          <w:rFonts w:ascii="Times New Roman" w:hAnsi="Times New Roman" w:cs="Times New Roman"/>
          <w:sz w:val="28"/>
          <w:szCs w:val="28"/>
          <w:lang w:val="uk-UA"/>
        </w:rPr>
        <w:t>понад 2 рази – з 8 до 18.</w:t>
      </w:r>
    </w:p>
    <w:p w:rsidR="002E537E"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Аналіз науково-дослідної діяльності вітчизняних наукових установ і дослідних центрів виявив чимало проблем, які структурно пов’язані між собою і становлять істотну загрозу технологічній безпеці аграрної галузі. Критичним станом характеризується організаційна, фінансово-економічна, кадрова складова аграрної науки. Головними проблемами, при цьому, є: скорочення кількості організацій, які займалися дослідженнями і розробками; зменшення чисельності виконавців наукових і науково-технічних робіт; недофінансування наукових організацій і, як наслідок, зниження результативності науково-дослідної активності цих підприємств.</w:t>
      </w:r>
    </w:p>
    <w:p w:rsidR="002E537E"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Задля подолання нинішнього кризового стану аграрної науки потрібно:</w:t>
      </w:r>
    </w:p>
    <w:p w:rsidR="002E537E" w:rsidRPr="003B2A85"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підвищити інтерес держави і приватного сектору до питань науково-технічного прогресу та сприяти</w:t>
      </w:r>
      <w:r w:rsidRPr="003B2A85">
        <w:rPr>
          <w:rFonts w:ascii="Times New Roman" w:hAnsi="Times New Roman" w:cs="Times New Roman"/>
          <w:sz w:val="28"/>
          <w:szCs w:val="28"/>
          <w:lang w:val="uk-UA"/>
        </w:rPr>
        <w:t xml:space="preserve"> науково-технічн</w:t>
      </w:r>
      <w:r>
        <w:rPr>
          <w:rFonts w:ascii="Times New Roman" w:hAnsi="Times New Roman" w:cs="Times New Roman"/>
          <w:sz w:val="28"/>
          <w:szCs w:val="28"/>
          <w:lang w:val="uk-UA"/>
        </w:rPr>
        <w:t>ій</w:t>
      </w:r>
      <w:r w:rsidRPr="003B2A85">
        <w:rPr>
          <w:rFonts w:ascii="Times New Roman" w:hAnsi="Times New Roman" w:cs="Times New Roman"/>
          <w:sz w:val="28"/>
          <w:szCs w:val="28"/>
          <w:lang w:val="uk-UA"/>
        </w:rPr>
        <w:t xml:space="preserve"> діяльності підприємств;</w:t>
      </w:r>
    </w:p>
    <w:p w:rsidR="002E537E" w:rsidRPr="003B2A85"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sidRPr="003B2A85">
        <w:rPr>
          <w:rFonts w:ascii="Times New Roman" w:eastAsia="SymbolMT" w:hAnsi="Times New Roman" w:cs="Times New Roman"/>
          <w:sz w:val="28"/>
          <w:szCs w:val="28"/>
          <w:lang w:val="uk-UA"/>
        </w:rPr>
        <w:t xml:space="preserve">- </w:t>
      </w:r>
      <w:r>
        <w:rPr>
          <w:rFonts w:ascii="Times New Roman" w:eastAsia="SymbolMT" w:hAnsi="Times New Roman" w:cs="Times New Roman"/>
          <w:sz w:val="28"/>
          <w:szCs w:val="28"/>
          <w:lang w:val="uk-UA"/>
        </w:rPr>
        <w:t>забезпечити нормативно-</w:t>
      </w:r>
      <w:r w:rsidRPr="003B2A85">
        <w:rPr>
          <w:rFonts w:ascii="Times New Roman" w:hAnsi="Times New Roman" w:cs="Times New Roman"/>
          <w:sz w:val="28"/>
          <w:szCs w:val="28"/>
          <w:lang w:val="uk-UA"/>
        </w:rPr>
        <w:t>правовий захист інтелектуальної власності;</w:t>
      </w:r>
    </w:p>
    <w:p w:rsidR="002E537E"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sidRPr="003B2A85">
        <w:rPr>
          <w:rFonts w:ascii="Times New Roman" w:eastAsia="SymbolMT" w:hAnsi="Times New Roman" w:cs="Times New Roman"/>
          <w:sz w:val="28"/>
          <w:szCs w:val="28"/>
          <w:lang w:val="uk-UA"/>
        </w:rPr>
        <w:t xml:space="preserve">- </w:t>
      </w:r>
      <w:r w:rsidRPr="003B2A85">
        <w:rPr>
          <w:rFonts w:ascii="Times New Roman" w:hAnsi="Times New Roman" w:cs="Times New Roman"/>
          <w:sz w:val="28"/>
          <w:szCs w:val="28"/>
          <w:lang w:val="uk-UA"/>
        </w:rPr>
        <w:t>вв</w:t>
      </w:r>
      <w:r>
        <w:rPr>
          <w:rFonts w:ascii="Times New Roman" w:hAnsi="Times New Roman" w:cs="Times New Roman"/>
          <w:sz w:val="28"/>
          <w:szCs w:val="28"/>
          <w:lang w:val="uk-UA"/>
        </w:rPr>
        <w:t>ести</w:t>
      </w:r>
      <w:r w:rsidRPr="003B2A8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додаткові стимули для </w:t>
      </w:r>
      <w:r w:rsidRPr="003B2A85">
        <w:rPr>
          <w:rFonts w:ascii="Times New Roman" w:hAnsi="Times New Roman" w:cs="Times New Roman"/>
          <w:sz w:val="28"/>
          <w:szCs w:val="28"/>
          <w:lang w:val="uk-UA"/>
        </w:rPr>
        <w:t>суб’єктів господарювання, зай</w:t>
      </w:r>
      <w:r>
        <w:rPr>
          <w:rFonts w:ascii="Times New Roman" w:hAnsi="Times New Roman" w:cs="Times New Roman"/>
          <w:sz w:val="28"/>
          <w:szCs w:val="28"/>
          <w:lang w:val="uk-UA"/>
        </w:rPr>
        <w:t>нятих</w:t>
      </w:r>
      <w:r w:rsidRPr="003B2A85">
        <w:rPr>
          <w:rFonts w:ascii="Times New Roman" w:hAnsi="Times New Roman" w:cs="Times New Roman"/>
          <w:sz w:val="28"/>
          <w:szCs w:val="28"/>
          <w:lang w:val="uk-UA"/>
        </w:rPr>
        <w:t xml:space="preserve"> науково-технічною діяльністю</w:t>
      </w:r>
      <w:r>
        <w:rPr>
          <w:rFonts w:ascii="Times New Roman" w:hAnsi="Times New Roman" w:cs="Times New Roman"/>
          <w:sz w:val="28"/>
          <w:szCs w:val="28"/>
          <w:lang w:val="uk-UA"/>
        </w:rPr>
        <w:t xml:space="preserve"> </w:t>
      </w:r>
      <w:r w:rsidRPr="00CD1457">
        <w:rPr>
          <w:rFonts w:ascii="Times New Roman" w:hAnsi="Times New Roman" w:cs="Times New Roman"/>
          <w:sz w:val="28"/>
          <w:szCs w:val="28"/>
          <w:lang w:val="uk-UA"/>
        </w:rPr>
        <w:t>[</w:t>
      </w:r>
      <w:r>
        <w:rPr>
          <w:rFonts w:ascii="Times New Roman" w:hAnsi="Times New Roman" w:cs="Times New Roman"/>
          <w:sz w:val="28"/>
          <w:szCs w:val="28"/>
          <w:lang w:val="uk-UA"/>
        </w:rPr>
        <w:t>61, с. 183</w:t>
      </w:r>
      <w:r w:rsidRPr="00CD1457">
        <w:rPr>
          <w:rFonts w:ascii="Times New Roman" w:hAnsi="Times New Roman" w:cs="Times New Roman"/>
          <w:sz w:val="28"/>
          <w:szCs w:val="28"/>
          <w:lang w:val="uk-UA"/>
        </w:rPr>
        <w:t>]</w:t>
      </w:r>
      <w:r w:rsidRPr="003B2A85">
        <w:rPr>
          <w:rFonts w:ascii="Times New Roman" w:hAnsi="Times New Roman" w:cs="Times New Roman"/>
          <w:sz w:val="28"/>
          <w:szCs w:val="28"/>
          <w:lang w:val="uk-UA"/>
        </w:rPr>
        <w:t>;</w:t>
      </w:r>
    </w:p>
    <w:p w:rsidR="002E537E" w:rsidRPr="005F3F47"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Pr="00FA6AA0">
        <w:rPr>
          <w:rFonts w:ascii="Times New Roman" w:hAnsi="Times New Roman" w:cs="Times New Roman"/>
          <w:sz w:val="28"/>
          <w:szCs w:val="28"/>
          <w:shd w:val="clear" w:color="auto" w:fill="FFFFFF"/>
          <w:lang w:val="uk-UA"/>
        </w:rPr>
        <w:t>розвитку інвестування з урахуванням інтересів аграрних товаровиробників</w:t>
      </w:r>
      <w:r>
        <w:rPr>
          <w:rFonts w:ascii="Times New Roman" w:hAnsi="Times New Roman" w:cs="Times New Roman"/>
          <w:sz w:val="28"/>
          <w:szCs w:val="28"/>
          <w:shd w:val="clear" w:color="auto" w:fill="FFFFFF"/>
          <w:lang w:val="uk-UA"/>
        </w:rPr>
        <w:t xml:space="preserve"> </w:t>
      </w:r>
      <w:r w:rsidRPr="00825E8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122</w:t>
      </w:r>
      <w:r w:rsidRPr="00825E8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2E537E" w:rsidRPr="001226F2"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надавати фінансові преференцій аграрним підприємствами як винагороду за впровадження інновацій </w:t>
      </w:r>
      <w:r w:rsidRPr="00825E8E">
        <w:rPr>
          <w:rFonts w:ascii="Times New Roman" w:hAnsi="Times New Roman" w:cs="Times New Roman"/>
          <w:sz w:val="28"/>
          <w:szCs w:val="28"/>
          <w:lang w:val="uk-UA"/>
        </w:rPr>
        <w:t>[</w:t>
      </w:r>
      <w:r>
        <w:rPr>
          <w:rFonts w:ascii="Times New Roman" w:hAnsi="Times New Roman" w:cs="Times New Roman"/>
          <w:sz w:val="28"/>
          <w:szCs w:val="28"/>
          <w:lang w:val="uk-UA"/>
        </w:rPr>
        <w:t>176</w:t>
      </w:r>
      <w:r w:rsidRPr="00825E8E">
        <w:rPr>
          <w:rFonts w:ascii="Times New Roman" w:hAnsi="Times New Roman" w:cs="Times New Roman"/>
          <w:sz w:val="28"/>
          <w:szCs w:val="28"/>
          <w:lang w:val="uk-UA"/>
        </w:rPr>
        <w:t>]</w:t>
      </w:r>
      <w:r>
        <w:rPr>
          <w:rFonts w:ascii="Times New Roman" w:hAnsi="Times New Roman" w:cs="Times New Roman"/>
          <w:sz w:val="28"/>
          <w:szCs w:val="28"/>
          <w:lang w:val="uk-UA"/>
        </w:rPr>
        <w:t>;</w:t>
      </w:r>
    </w:p>
    <w:p w:rsidR="002E537E" w:rsidRDefault="002E537E" w:rsidP="002E537E">
      <w:pPr>
        <w:autoSpaceDE w:val="0"/>
        <w:autoSpaceDN w:val="0"/>
        <w:adjustRightInd w:val="0"/>
        <w:spacing w:after="0" w:line="360" w:lineRule="auto"/>
        <w:ind w:firstLine="709"/>
        <w:jc w:val="both"/>
        <w:rPr>
          <w:rFonts w:ascii="Times New Roman" w:eastAsia="SymbolMT" w:hAnsi="Times New Roman" w:cs="Times New Roman"/>
          <w:sz w:val="28"/>
          <w:szCs w:val="28"/>
          <w:lang w:val="uk-UA"/>
        </w:rPr>
      </w:pPr>
      <w:r>
        <w:rPr>
          <w:rFonts w:ascii="Times New Roman" w:eastAsia="SymbolMT" w:hAnsi="Times New Roman" w:cs="Times New Roman"/>
          <w:sz w:val="28"/>
          <w:szCs w:val="28"/>
          <w:lang w:val="uk-UA"/>
        </w:rPr>
        <w:t>-</w:t>
      </w:r>
      <w:r w:rsidRPr="0090071B">
        <w:rPr>
          <w:rFonts w:ascii="Times New Roman" w:eastAsia="SymbolMT" w:hAnsi="Times New Roman" w:cs="Times New Roman"/>
          <w:sz w:val="28"/>
          <w:szCs w:val="28"/>
          <w:lang w:val="uk-UA"/>
        </w:rPr>
        <w:t xml:space="preserve"> </w:t>
      </w:r>
      <w:r>
        <w:rPr>
          <w:rFonts w:ascii="Times New Roman" w:eastAsia="SymbolMT" w:hAnsi="Times New Roman" w:cs="Times New Roman"/>
          <w:sz w:val="28"/>
          <w:szCs w:val="28"/>
          <w:lang w:val="uk-UA"/>
        </w:rPr>
        <w:t xml:space="preserve">проводити професійну </w:t>
      </w:r>
      <w:r w:rsidRPr="0090071B">
        <w:rPr>
          <w:rFonts w:ascii="Times New Roman" w:eastAsia="SymbolMT" w:hAnsi="Times New Roman" w:cs="Times New Roman"/>
          <w:sz w:val="28"/>
          <w:szCs w:val="28"/>
          <w:lang w:val="uk-UA"/>
        </w:rPr>
        <w:t>підготовк</w:t>
      </w:r>
      <w:r>
        <w:rPr>
          <w:rFonts w:ascii="Times New Roman" w:eastAsia="SymbolMT" w:hAnsi="Times New Roman" w:cs="Times New Roman"/>
          <w:sz w:val="28"/>
          <w:szCs w:val="28"/>
          <w:lang w:val="uk-UA"/>
        </w:rPr>
        <w:t xml:space="preserve">у наукових кадрів і гарантувати їх </w:t>
      </w:r>
      <w:r w:rsidRPr="0090071B">
        <w:rPr>
          <w:rFonts w:ascii="Times New Roman" w:eastAsia="SymbolMT" w:hAnsi="Times New Roman" w:cs="Times New Roman"/>
          <w:sz w:val="28"/>
          <w:szCs w:val="28"/>
          <w:lang w:val="uk-UA"/>
        </w:rPr>
        <w:t>соціально-економічний захист;</w:t>
      </w:r>
      <w:r w:rsidRPr="002E59EC">
        <w:rPr>
          <w:rFonts w:ascii="Times New Roman" w:eastAsia="SymbolMT" w:hAnsi="Times New Roman" w:cs="Times New Roman"/>
          <w:sz w:val="28"/>
          <w:szCs w:val="28"/>
          <w:lang w:val="uk-UA"/>
        </w:rPr>
        <w:t xml:space="preserve"> </w:t>
      </w:r>
    </w:p>
    <w:p w:rsidR="002E537E" w:rsidRPr="0090071B" w:rsidRDefault="002E537E" w:rsidP="002E537E">
      <w:pPr>
        <w:autoSpaceDE w:val="0"/>
        <w:autoSpaceDN w:val="0"/>
        <w:adjustRightInd w:val="0"/>
        <w:spacing w:after="0" w:line="360" w:lineRule="auto"/>
        <w:ind w:firstLine="709"/>
        <w:jc w:val="both"/>
        <w:rPr>
          <w:rFonts w:ascii="Times New Roman" w:eastAsia="SymbolMT" w:hAnsi="Times New Roman" w:cs="Times New Roman"/>
          <w:sz w:val="28"/>
          <w:szCs w:val="28"/>
          <w:lang w:val="uk-UA"/>
        </w:rPr>
      </w:pPr>
      <w:r>
        <w:rPr>
          <w:rFonts w:ascii="Times New Roman" w:eastAsia="SymbolMT" w:hAnsi="Times New Roman" w:cs="Times New Roman"/>
          <w:sz w:val="28"/>
          <w:szCs w:val="28"/>
          <w:lang w:val="uk-UA"/>
        </w:rPr>
        <w:t>-</w:t>
      </w:r>
      <w:r w:rsidRPr="0090071B">
        <w:rPr>
          <w:rFonts w:ascii="Times New Roman" w:eastAsia="SymbolMT" w:hAnsi="Times New Roman" w:cs="Times New Roman"/>
          <w:sz w:val="28"/>
          <w:szCs w:val="28"/>
          <w:lang w:val="uk-UA"/>
        </w:rPr>
        <w:t xml:space="preserve"> розроб</w:t>
      </w:r>
      <w:r>
        <w:rPr>
          <w:rFonts w:ascii="Times New Roman" w:eastAsia="SymbolMT" w:hAnsi="Times New Roman" w:cs="Times New Roman"/>
          <w:sz w:val="28"/>
          <w:szCs w:val="28"/>
          <w:lang w:val="uk-UA"/>
        </w:rPr>
        <w:t>ити</w:t>
      </w:r>
      <w:r w:rsidRPr="0090071B">
        <w:rPr>
          <w:rFonts w:ascii="Times New Roman" w:eastAsia="SymbolMT" w:hAnsi="Times New Roman" w:cs="Times New Roman"/>
          <w:sz w:val="28"/>
          <w:szCs w:val="28"/>
          <w:lang w:val="uk-UA"/>
        </w:rPr>
        <w:t xml:space="preserve"> дієв</w:t>
      </w:r>
      <w:r>
        <w:rPr>
          <w:rFonts w:ascii="Times New Roman" w:eastAsia="SymbolMT" w:hAnsi="Times New Roman" w:cs="Times New Roman"/>
          <w:sz w:val="28"/>
          <w:szCs w:val="28"/>
          <w:lang w:val="uk-UA"/>
        </w:rPr>
        <w:t>і</w:t>
      </w:r>
      <w:r w:rsidRPr="0090071B">
        <w:rPr>
          <w:rFonts w:ascii="Times New Roman" w:eastAsia="SymbolMT" w:hAnsi="Times New Roman" w:cs="Times New Roman"/>
          <w:sz w:val="28"/>
          <w:szCs w:val="28"/>
          <w:lang w:val="uk-UA"/>
        </w:rPr>
        <w:t xml:space="preserve"> механізм</w:t>
      </w:r>
      <w:r>
        <w:rPr>
          <w:rFonts w:ascii="Times New Roman" w:eastAsia="SymbolMT" w:hAnsi="Times New Roman" w:cs="Times New Roman"/>
          <w:sz w:val="28"/>
          <w:szCs w:val="28"/>
          <w:lang w:val="uk-UA"/>
        </w:rPr>
        <w:t>и</w:t>
      </w:r>
      <w:r w:rsidRPr="0090071B">
        <w:rPr>
          <w:rFonts w:ascii="Times New Roman" w:eastAsia="SymbolMT" w:hAnsi="Times New Roman" w:cs="Times New Roman"/>
          <w:sz w:val="28"/>
          <w:szCs w:val="28"/>
          <w:lang w:val="uk-UA"/>
        </w:rPr>
        <w:t xml:space="preserve"> інтеграції науки </w:t>
      </w:r>
      <w:r>
        <w:rPr>
          <w:rFonts w:ascii="Times New Roman" w:eastAsia="SymbolMT" w:hAnsi="Times New Roman" w:cs="Times New Roman"/>
          <w:sz w:val="28"/>
          <w:szCs w:val="28"/>
          <w:lang w:val="uk-UA"/>
        </w:rPr>
        <w:t>у</w:t>
      </w:r>
      <w:r w:rsidRPr="0090071B">
        <w:rPr>
          <w:rFonts w:ascii="Times New Roman" w:eastAsia="SymbolMT" w:hAnsi="Times New Roman" w:cs="Times New Roman"/>
          <w:sz w:val="28"/>
          <w:szCs w:val="28"/>
          <w:lang w:val="uk-UA"/>
        </w:rPr>
        <w:t xml:space="preserve"> виробництв</w:t>
      </w:r>
      <w:r>
        <w:rPr>
          <w:rFonts w:ascii="Times New Roman" w:eastAsia="SymbolMT" w:hAnsi="Times New Roman" w:cs="Times New Roman"/>
          <w:sz w:val="28"/>
          <w:szCs w:val="28"/>
          <w:lang w:val="uk-UA"/>
        </w:rPr>
        <w:t>о</w:t>
      </w:r>
      <w:r w:rsidRPr="0090071B">
        <w:rPr>
          <w:rFonts w:ascii="Times New Roman" w:eastAsia="SymbolMT" w:hAnsi="Times New Roman" w:cs="Times New Roman"/>
          <w:sz w:val="28"/>
          <w:szCs w:val="28"/>
          <w:lang w:val="uk-UA"/>
        </w:rPr>
        <w:t>;</w:t>
      </w:r>
    </w:p>
    <w:p w:rsidR="002E537E" w:rsidRPr="0090071B" w:rsidRDefault="002E537E" w:rsidP="002E537E">
      <w:pPr>
        <w:autoSpaceDE w:val="0"/>
        <w:autoSpaceDN w:val="0"/>
        <w:adjustRightInd w:val="0"/>
        <w:spacing w:after="0" w:line="360" w:lineRule="auto"/>
        <w:ind w:firstLine="709"/>
        <w:jc w:val="both"/>
        <w:rPr>
          <w:rFonts w:ascii="Times New Roman" w:eastAsia="SymbolMT" w:hAnsi="Times New Roman" w:cs="Times New Roman"/>
          <w:sz w:val="28"/>
          <w:szCs w:val="28"/>
          <w:lang w:val="uk-UA"/>
        </w:rPr>
      </w:pPr>
      <w:r>
        <w:rPr>
          <w:rFonts w:ascii="Times New Roman" w:eastAsia="SymbolMT" w:hAnsi="Times New Roman" w:cs="Times New Roman"/>
          <w:sz w:val="28"/>
          <w:szCs w:val="28"/>
          <w:lang w:val="uk-UA"/>
        </w:rPr>
        <w:t>-</w:t>
      </w:r>
      <w:r w:rsidRPr="0090071B">
        <w:rPr>
          <w:rFonts w:ascii="Times New Roman" w:eastAsia="SymbolMT" w:hAnsi="Times New Roman" w:cs="Times New Roman"/>
          <w:sz w:val="28"/>
          <w:szCs w:val="28"/>
          <w:lang w:val="uk-UA"/>
        </w:rPr>
        <w:t xml:space="preserve"> </w:t>
      </w:r>
      <w:r>
        <w:rPr>
          <w:rFonts w:ascii="Times New Roman" w:eastAsia="SymbolMT" w:hAnsi="Times New Roman" w:cs="Times New Roman"/>
          <w:sz w:val="28"/>
          <w:szCs w:val="28"/>
          <w:lang w:val="uk-UA"/>
        </w:rPr>
        <w:t>реалізовувати</w:t>
      </w:r>
      <w:r w:rsidRPr="0090071B">
        <w:rPr>
          <w:rFonts w:ascii="Times New Roman" w:eastAsia="SymbolMT" w:hAnsi="Times New Roman" w:cs="Times New Roman"/>
          <w:sz w:val="28"/>
          <w:szCs w:val="28"/>
          <w:lang w:val="uk-UA"/>
        </w:rPr>
        <w:t xml:space="preserve"> міжнародн</w:t>
      </w:r>
      <w:r>
        <w:rPr>
          <w:rFonts w:ascii="Times New Roman" w:eastAsia="SymbolMT" w:hAnsi="Times New Roman" w:cs="Times New Roman"/>
          <w:sz w:val="28"/>
          <w:szCs w:val="28"/>
          <w:lang w:val="uk-UA"/>
        </w:rPr>
        <w:t>у</w:t>
      </w:r>
      <w:r w:rsidRPr="0090071B">
        <w:rPr>
          <w:rFonts w:ascii="Times New Roman" w:eastAsia="SymbolMT" w:hAnsi="Times New Roman" w:cs="Times New Roman"/>
          <w:sz w:val="28"/>
          <w:szCs w:val="28"/>
          <w:lang w:val="uk-UA"/>
        </w:rPr>
        <w:t xml:space="preserve"> </w:t>
      </w:r>
      <w:r>
        <w:rPr>
          <w:rFonts w:ascii="Times New Roman" w:eastAsia="SymbolMT" w:hAnsi="Times New Roman" w:cs="Times New Roman"/>
          <w:sz w:val="28"/>
          <w:szCs w:val="28"/>
          <w:lang w:val="uk-UA"/>
        </w:rPr>
        <w:t>кооперацію</w:t>
      </w:r>
      <w:r w:rsidRPr="0090071B">
        <w:rPr>
          <w:rFonts w:ascii="Times New Roman" w:eastAsia="SymbolMT" w:hAnsi="Times New Roman" w:cs="Times New Roman"/>
          <w:sz w:val="28"/>
          <w:szCs w:val="28"/>
          <w:lang w:val="uk-UA"/>
        </w:rPr>
        <w:t xml:space="preserve"> у сфері науково</w:t>
      </w:r>
      <w:r>
        <w:rPr>
          <w:rFonts w:ascii="Times New Roman" w:eastAsia="SymbolMT" w:hAnsi="Times New Roman" w:cs="Times New Roman"/>
          <w:sz w:val="28"/>
          <w:szCs w:val="28"/>
          <w:lang w:val="uk-UA"/>
        </w:rPr>
        <w:t>ї</w:t>
      </w:r>
      <w:r w:rsidRPr="0090071B">
        <w:rPr>
          <w:rFonts w:ascii="Times New Roman" w:eastAsia="SymbolMT" w:hAnsi="Times New Roman" w:cs="Times New Roman"/>
          <w:sz w:val="28"/>
          <w:szCs w:val="28"/>
          <w:lang w:val="uk-UA"/>
        </w:rPr>
        <w:t xml:space="preserve"> діяльності;</w:t>
      </w:r>
    </w:p>
    <w:p w:rsidR="002E537E"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eastAsia="SymbolMT" w:hAnsi="Times New Roman" w:cs="Times New Roman"/>
          <w:sz w:val="28"/>
          <w:szCs w:val="28"/>
          <w:lang w:val="uk-UA"/>
        </w:rPr>
        <w:t>-</w:t>
      </w:r>
      <w:r w:rsidRPr="0090071B">
        <w:rPr>
          <w:rFonts w:ascii="Times New Roman" w:eastAsia="SymbolMT" w:hAnsi="Times New Roman" w:cs="Times New Roman"/>
          <w:sz w:val="28"/>
          <w:szCs w:val="28"/>
          <w:lang w:val="uk-UA"/>
        </w:rPr>
        <w:t xml:space="preserve"> </w:t>
      </w:r>
      <w:r>
        <w:rPr>
          <w:rFonts w:ascii="Times New Roman" w:eastAsia="SymbolMT" w:hAnsi="Times New Roman" w:cs="Times New Roman"/>
          <w:sz w:val="28"/>
          <w:szCs w:val="28"/>
          <w:lang w:val="uk-UA"/>
        </w:rPr>
        <w:t xml:space="preserve">залучати інвесторів до співпраці в науковій та науково-технічній діяльності вітчизняних науковців </w:t>
      </w:r>
      <w:r w:rsidRPr="003B2A85">
        <w:rPr>
          <w:rFonts w:ascii="Times New Roman" w:hAnsi="Times New Roman" w:cs="Times New Roman"/>
          <w:sz w:val="28"/>
          <w:szCs w:val="28"/>
        </w:rPr>
        <w:t>[</w:t>
      </w:r>
      <w:r>
        <w:rPr>
          <w:rFonts w:ascii="Times New Roman" w:hAnsi="Times New Roman" w:cs="Times New Roman"/>
          <w:sz w:val="28"/>
          <w:szCs w:val="28"/>
          <w:lang w:val="uk-UA"/>
        </w:rPr>
        <w:t>61, с. 184</w:t>
      </w:r>
      <w:r w:rsidRPr="003B2A85">
        <w:rPr>
          <w:rFonts w:ascii="Times New Roman" w:hAnsi="Times New Roman" w:cs="Times New Roman"/>
          <w:sz w:val="28"/>
          <w:szCs w:val="28"/>
        </w:rPr>
        <w:t>]</w:t>
      </w:r>
      <w:r w:rsidRPr="003B2A85">
        <w:rPr>
          <w:rFonts w:ascii="Times New Roman" w:hAnsi="Times New Roman" w:cs="Times New Roman"/>
          <w:sz w:val="28"/>
          <w:szCs w:val="28"/>
          <w:lang w:val="uk-UA"/>
        </w:rPr>
        <w:t>.</w:t>
      </w:r>
    </w:p>
    <w:p w:rsidR="002E537E"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4D0B41">
        <w:rPr>
          <w:rFonts w:ascii="Times New Roman" w:hAnsi="Times New Roman" w:cs="Times New Roman"/>
          <w:sz w:val="28"/>
          <w:szCs w:val="28"/>
          <w:lang w:val="uk-UA"/>
        </w:rPr>
        <w:t>ефективн</w:t>
      </w:r>
      <w:r>
        <w:rPr>
          <w:rFonts w:ascii="Times New Roman" w:hAnsi="Times New Roman" w:cs="Times New Roman"/>
          <w:sz w:val="28"/>
          <w:szCs w:val="28"/>
          <w:lang w:val="uk-UA"/>
        </w:rPr>
        <w:t>ий</w:t>
      </w:r>
      <w:r w:rsidRPr="004D0B41">
        <w:rPr>
          <w:rFonts w:ascii="Times New Roman" w:hAnsi="Times New Roman" w:cs="Times New Roman"/>
          <w:sz w:val="28"/>
          <w:szCs w:val="28"/>
          <w:lang w:val="uk-UA"/>
        </w:rPr>
        <w:t xml:space="preserve"> розвит</w:t>
      </w:r>
      <w:r>
        <w:rPr>
          <w:rFonts w:ascii="Times New Roman" w:hAnsi="Times New Roman" w:cs="Times New Roman"/>
          <w:sz w:val="28"/>
          <w:szCs w:val="28"/>
          <w:lang w:val="uk-UA"/>
        </w:rPr>
        <w:t>ок</w:t>
      </w:r>
      <w:r w:rsidRPr="004D0B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аграрної галузі неможливий без </w:t>
      </w:r>
      <w:r w:rsidRPr="004D0B41">
        <w:rPr>
          <w:rFonts w:ascii="Times New Roman" w:hAnsi="Times New Roman" w:cs="Times New Roman"/>
          <w:sz w:val="28"/>
          <w:szCs w:val="28"/>
          <w:lang w:val="uk-UA"/>
        </w:rPr>
        <w:t>постійно</w:t>
      </w:r>
      <w:r>
        <w:rPr>
          <w:rFonts w:ascii="Times New Roman" w:hAnsi="Times New Roman" w:cs="Times New Roman"/>
          <w:sz w:val="28"/>
          <w:szCs w:val="28"/>
          <w:lang w:val="uk-UA"/>
        </w:rPr>
        <w:t>го</w:t>
      </w:r>
      <w:r w:rsidRPr="004D0B41">
        <w:rPr>
          <w:rFonts w:ascii="Times New Roman" w:hAnsi="Times New Roman" w:cs="Times New Roman"/>
          <w:sz w:val="28"/>
          <w:szCs w:val="28"/>
          <w:lang w:val="uk-UA"/>
        </w:rPr>
        <w:t xml:space="preserve"> використ</w:t>
      </w:r>
      <w:r>
        <w:rPr>
          <w:rFonts w:ascii="Times New Roman" w:hAnsi="Times New Roman" w:cs="Times New Roman"/>
          <w:sz w:val="28"/>
          <w:szCs w:val="28"/>
          <w:lang w:val="uk-UA"/>
        </w:rPr>
        <w:t>ання</w:t>
      </w:r>
      <w:r w:rsidRPr="004D0B41">
        <w:rPr>
          <w:rFonts w:ascii="Times New Roman" w:hAnsi="Times New Roman" w:cs="Times New Roman"/>
          <w:sz w:val="28"/>
          <w:szCs w:val="28"/>
          <w:lang w:val="uk-UA"/>
        </w:rPr>
        <w:t xml:space="preserve"> досягнення науково-технічного прогресу. Лише за</w:t>
      </w:r>
      <w:r>
        <w:rPr>
          <w:rFonts w:ascii="Times New Roman" w:hAnsi="Times New Roman" w:cs="Times New Roman"/>
          <w:sz w:val="28"/>
          <w:szCs w:val="28"/>
          <w:lang w:val="uk-UA"/>
        </w:rPr>
        <w:t xml:space="preserve">вдяки матеріально-технічній і </w:t>
      </w:r>
      <w:r w:rsidRPr="004D0B41">
        <w:rPr>
          <w:rFonts w:ascii="Times New Roman" w:hAnsi="Times New Roman" w:cs="Times New Roman"/>
          <w:sz w:val="28"/>
          <w:szCs w:val="28"/>
          <w:lang w:val="uk-UA"/>
        </w:rPr>
        <w:t>технологічн</w:t>
      </w:r>
      <w:r>
        <w:rPr>
          <w:rFonts w:ascii="Times New Roman" w:hAnsi="Times New Roman" w:cs="Times New Roman"/>
          <w:sz w:val="28"/>
          <w:szCs w:val="28"/>
          <w:lang w:val="uk-UA"/>
        </w:rPr>
        <w:t>ій</w:t>
      </w:r>
      <w:r w:rsidRPr="004D0B41">
        <w:rPr>
          <w:rFonts w:ascii="Times New Roman" w:hAnsi="Times New Roman" w:cs="Times New Roman"/>
          <w:sz w:val="28"/>
          <w:szCs w:val="28"/>
          <w:lang w:val="uk-UA"/>
        </w:rPr>
        <w:t xml:space="preserve"> модернізації </w:t>
      </w:r>
      <w:r>
        <w:rPr>
          <w:rFonts w:ascii="Times New Roman" w:hAnsi="Times New Roman" w:cs="Times New Roman"/>
          <w:sz w:val="28"/>
          <w:szCs w:val="28"/>
          <w:lang w:val="uk-UA"/>
        </w:rPr>
        <w:t>галузевої</w:t>
      </w:r>
      <w:r w:rsidRPr="004D0B41">
        <w:rPr>
          <w:rFonts w:ascii="Times New Roman" w:hAnsi="Times New Roman" w:cs="Times New Roman"/>
          <w:sz w:val="28"/>
          <w:szCs w:val="28"/>
          <w:lang w:val="uk-UA"/>
        </w:rPr>
        <w:t xml:space="preserve"> економіки, </w:t>
      </w:r>
      <w:r>
        <w:rPr>
          <w:rFonts w:ascii="Times New Roman" w:hAnsi="Times New Roman" w:cs="Times New Roman"/>
          <w:sz w:val="28"/>
          <w:szCs w:val="28"/>
          <w:lang w:val="uk-UA"/>
        </w:rPr>
        <w:t>апробації</w:t>
      </w:r>
      <w:r w:rsidRPr="004D0B41">
        <w:rPr>
          <w:rFonts w:ascii="Times New Roman" w:hAnsi="Times New Roman" w:cs="Times New Roman"/>
          <w:sz w:val="28"/>
          <w:szCs w:val="28"/>
          <w:lang w:val="uk-UA"/>
        </w:rPr>
        <w:t xml:space="preserve"> новітніх методів</w:t>
      </w:r>
      <w:r>
        <w:rPr>
          <w:rFonts w:ascii="Times New Roman" w:hAnsi="Times New Roman" w:cs="Times New Roman"/>
          <w:sz w:val="28"/>
          <w:szCs w:val="28"/>
          <w:lang w:val="uk-UA"/>
        </w:rPr>
        <w:t xml:space="preserve"> </w:t>
      </w:r>
      <w:r w:rsidRPr="004D0B41">
        <w:rPr>
          <w:rFonts w:ascii="Times New Roman" w:hAnsi="Times New Roman" w:cs="Times New Roman"/>
          <w:sz w:val="28"/>
          <w:szCs w:val="28"/>
          <w:lang w:val="uk-UA"/>
        </w:rPr>
        <w:t>організації господарської діяльності, застосування новітніх технологій можливо досягти стабільно</w:t>
      </w:r>
      <w:r>
        <w:rPr>
          <w:rFonts w:ascii="Times New Roman" w:hAnsi="Times New Roman" w:cs="Times New Roman"/>
          <w:sz w:val="28"/>
          <w:szCs w:val="28"/>
          <w:lang w:val="uk-UA"/>
        </w:rPr>
        <w:t>сті</w:t>
      </w:r>
      <w:r w:rsidRPr="004D0B41">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Pr="004D0B41">
        <w:rPr>
          <w:rFonts w:ascii="Times New Roman" w:hAnsi="Times New Roman" w:cs="Times New Roman"/>
          <w:sz w:val="28"/>
          <w:szCs w:val="28"/>
          <w:lang w:val="uk-UA"/>
        </w:rPr>
        <w:lastRenderedPageBreak/>
        <w:t>конкурентоспроможної національної економіки</w:t>
      </w:r>
      <w:r>
        <w:rPr>
          <w:rFonts w:ascii="Times New Roman" w:hAnsi="Times New Roman" w:cs="Times New Roman"/>
          <w:sz w:val="28"/>
          <w:szCs w:val="28"/>
          <w:lang w:val="uk-UA"/>
        </w:rPr>
        <w:t xml:space="preserve"> </w:t>
      </w:r>
      <w:r w:rsidRPr="004D0B41">
        <w:rPr>
          <w:rFonts w:ascii="Times New Roman" w:hAnsi="Times New Roman" w:cs="Times New Roman"/>
          <w:sz w:val="28"/>
          <w:szCs w:val="28"/>
          <w:lang w:val="uk-UA"/>
        </w:rPr>
        <w:t>[</w:t>
      </w:r>
      <w:r>
        <w:rPr>
          <w:rFonts w:ascii="Times New Roman" w:hAnsi="Times New Roman" w:cs="Times New Roman"/>
          <w:sz w:val="28"/>
          <w:szCs w:val="28"/>
          <w:lang w:val="uk-UA"/>
        </w:rPr>
        <w:t>8, с. 194</w:t>
      </w:r>
      <w:r w:rsidRPr="004D0B41">
        <w:rPr>
          <w:rFonts w:ascii="Times New Roman" w:hAnsi="Times New Roman" w:cs="Times New Roman"/>
          <w:sz w:val="28"/>
          <w:szCs w:val="28"/>
          <w:lang w:val="uk-UA"/>
        </w:rPr>
        <w:t xml:space="preserve">]. Аналіз </w:t>
      </w:r>
      <w:r>
        <w:rPr>
          <w:rFonts w:ascii="Times New Roman" w:hAnsi="Times New Roman" w:cs="Times New Roman"/>
          <w:sz w:val="28"/>
          <w:szCs w:val="28"/>
          <w:lang w:val="uk-UA"/>
        </w:rPr>
        <w:t>науково-технологічної сфери сільського господарства</w:t>
      </w:r>
      <w:r w:rsidRPr="004D0B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демонструє </w:t>
      </w:r>
      <w:r w:rsidRPr="004D0B41">
        <w:rPr>
          <w:rFonts w:ascii="Times New Roman" w:hAnsi="Times New Roman" w:cs="Times New Roman"/>
          <w:sz w:val="28"/>
          <w:szCs w:val="28"/>
          <w:lang w:val="uk-UA"/>
        </w:rPr>
        <w:t xml:space="preserve">неефективне використання власного </w:t>
      </w:r>
      <w:r>
        <w:rPr>
          <w:rFonts w:ascii="Times New Roman" w:hAnsi="Times New Roman" w:cs="Times New Roman"/>
          <w:sz w:val="28"/>
          <w:szCs w:val="28"/>
          <w:lang w:val="uk-UA"/>
        </w:rPr>
        <w:t>науково-технічного</w:t>
      </w:r>
      <w:r w:rsidRPr="004D0B41">
        <w:rPr>
          <w:rFonts w:ascii="Times New Roman" w:hAnsi="Times New Roman" w:cs="Times New Roman"/>
          <w:sz w:val="28"/>
          <w:szCs w:val="28"/>
          <w:lang w:val="uk-UA"/>
        </w:rPr>
        <w:t xml:space="preserve"> потенціалу, що </w:t>
      </w:r>
      <w:r>
        <w:rPr>
          <w:rFonts w:ascii="Times New Roman" w:hAnsi="Times New Roman" w:cs="Times New Roman"/>
          <w:sz w:val="28"/>
          <w:szCs w:val="28"/>
          <w:lang w:val="uk-UA"/>
        </w:rPr>
        <w:t xml:space="preserve">несе </w:t>
      </w:r>
      <w:r w:rsidRPr="004D0B41">
        <w:rPr>
          <w:rFonts w:ascii="Times New Roman" w:hAnsi="Times New Roman" w:cs="Times New Roman"/>
          <w:sz w:val="28"/>
          <w:szCs w:val="28"/>
          <w:lang w:val="uk-UA"/>
        </w:rPr>
        <w:t xml:space="preserve">загрози </w:t>
      </w:r>
      <w:r>
        <w:rPr>
          <w:rFonts w:ascii="Times New Roman" w:hAnsi="Times New Roman" w:cs="Times New Roman"/>
          <w:sz w:val="28"/>
          <w:szCs w:val="28"/>
          <w:lang w:val="uk-UA"/>
        </w:rPr>
        <w:t>технологічній, а, заразом, і національній безпеці аграрної галузі</w:t>
      </w:r>
      <w:r w:rsidRPr="004D0B41">
        <w:rPr>
          <w:rFonts w:ascii="Times New Roman" w:hAnsi="Times New Roman" w:cs="Times New Roman"/>
          <w:sz w:val="28"/>
          <w:szCs w:val="28"/>
          <w:lang w:val="uk-UA"/>
        </w:rPr>
        <w:t>.</w:t>
      </w:r>
      <w:r>
        <w:rPr>
          <w:rFonts w:ascii="Times New Roman" w:hAnsi="Times New Roman" w:cs="Times New Roman"/>
          <w:sz w:val="28"/>
          <w:szCs w:val="28"/>
          <w:lang w:val="uk-UA"/>
        </w:rPr>
        <w:t xml:space="preserve"> Тому лише ґрунтовні наукові дослідження сприятимуть зростанню </w:t>
      </w:r>
      <w:r w:rsidRPr="004D0B41">
        <w:rPr>
          <w:rFonts w:ascii="Times New Roman" w:hAnsi="Times New Roman" w:cs="Times New Roman"/>
          <w:sz w:val="28"/>
          <w:szCs w:val="28"/>
          <w:lang w:val="uk-UA"/>
        </w:rPr>
        <w:t>потенціал</w:t>
      </w:r>
      <w:r>
        <w:rPr>
          <w:rFonts w:ascii="Times New Roman" w:hAnsi="Times New Roman" w:cs="Times New Roman"/>
          <w:sz w:val="28"/>
          <w:szCs w:val="28"/>
          <w:lang w:val="uk-UA"/>
        </w:rPr>
        <w:t>у</w:t>
      </w:r>
      <w:r w:rsidRPr="004D0B41">
        <w:rPr>
          <w:rFonts w:ascii="Times New Roman" w:hAnsi="Times New Roman" w:cs="Times New Roman"/>
          <w:sz w:val="28"/>
          <w:szCs w:val="28"/>
          <w:lang w:val="uk-UA"/>
        </w:rPr>
        <w:t xml:space="preserve"> наукових відкриттів</w:t>
      </w:r>
      <w:r>
        <w:rPr>
          <w:rFonts w:ascii="Times New Roman" w:hAnsi="Times New Roman" w:cs="Times New Roman"/>
          <w:sz w:val="28"/>
          <w:szCs w:val="28"/>
          <w:lang w:val="uk-UA"/>
        </w:rPr>
        <w:t>,</w:t>
      </w:r>
      <w:r w:rsidRPr="004D0B41">
        <w:rPr>
          <w:rFonts w:ascii="Times New Roman" w:hAnsi="Times New Roman" w:cs="Times New Roman"/>
          <w:sz w:val="28"/>
          <w:szCs w:val="28"/>
          <w:lang w:val="uk-UA"/>
        </w:rPr>
        <w:t xml:space="preserve"> нов</w:t>
      </w:r>
      <w:r>
        <w:rPr>
          <w:rFonts w:ascii="Times New Roman" w:hAnsi="Times New Roman" w:cs="Times New Roman"/>
          <w:sz w:val="28"/>
          <w:szCs w:val="28"/>
          <w:lang w:val="uk-UA"/>
        </w:rPr>
        <w:t>ітніх</w:t>
      </w:r>
      <w:r w:rsidRPr="004D0B41">
        <w:rPr>
          <w:rFonts w:ascii="Times New Roman" w:hAnsi="Times New Roman" w:cs="Times New Roman"/>
          <w:sz w:val="28"/>
          <w:szCs w:val="28"/>
          <w:lang w:val="uk-UA"/>
        </w:rPr>
        <w:t xml:space="preserve"> технологічних можливостей </w:t>
      </w:r>
      <w:r>
        <w:rPr>
          <w:rFonts w:ascii="Times New Roman" w:hAnsi="Times New Roman" w:cs="Times New Roman"/>
          <w:sz w:val="28"/>
          <w:szCs w:val="28"/>
          <w:lang w:val="uk-UA"/>
        </w:rPr>
        <w:t>і</w:t>
      </w:r>
      <w:r w:rsidRPr="004D0B41">
        <w:rPr>
          <w:rFonts w:ascii="Times New Roman" w:hAnsi="Times New Roman" w:cs="Times New Roman"/>
          <w:sz w:val="28"/>
          <w:szCs w:val="28"/>
          <w:lang w:val="uk-UA"/>
        </w:rPr>
        <w:t xml:space="preserve"> конкурентних переваг</w:t>
      </w:r>
      <w:r>
        <w:rPr>
          <w:rFonts w:ascii="Times New Roman" w:hAnsi="Times New Roman" w:cs="Times New Roman"/>
          <w:sz w:val="28"/>
          <w:szCs w:val="28"/>
          <w:lang w:val="uk-UA"/>
        </w:rPr>
        <w:t xml:space="preserve"> як галузі,</w:t>
      </w:r>
      <w:r w:rsidRPr="004D0B41">
        <w:rPr>
          <w:rFonts w:ascii="Times New Roman" w:hAnsi="Times New Roman" w:cs="Times New Roman"/>
          <w:sz w:val="28"/>
          <w:szCs w:val="28"/>
          <w:lang w:val="uk-UA"/>
        </w:rPr>
        <w:t xml:space="preserve"> та</w:t>
      </w:r>
      <w:r>
        <w:rPr>
          <w:rFonts w:ascii="Times New Roman" w:hAnsi="Times New Roman" w:cs="Times New Roman"/>
          <w:sz w:val="28"/>
          <w:szCs w:val="28"/>
          <w:lang w:val="uk-UA"/>
        </w:rPr>
        <w:t>к і</w:t>
      </w:r>
      <w:r w:rsidRPr="004D0B41">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України загалом</w:t>
      </w:r>
      <w:r w:rsidRPr="004D0B41">
        <w:rPr>
          <w:rFonts w:ascii="Times New Roman" w:hAnsi="Times New Roman" w:cs="Times New Roman"/>
          <w:sz w:val="28"/>
          <w:szCs w:val="28"/>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Головною причиною незадовільного стану всіх складових технологічної безпеки є слабка можливість сільськогосподарських суб’єктів господарювання впроваджувати нові технологічні рішення, мати вільний доступ до вже існуючих прогресивних способів і засобів виробництва, залучати інвестиції та брати участь у трансфері технологій, тобто має місце низька технологічна готовність аграрних підприємств.</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підтвердження існуючих тенденцій науково-технологічної готовності підприємств аграрної галузі, а відтак, і їх інноваційної активності, побудуємо кореляційно-регресійну модель, яка продемонструє зв’язок між обсягом створених наукових та науково-технічних робіт в галузі сільського господарства і результативністю науково-технологічної діяльності в аграрній галузі, рівнем інноваційного забезпечення агарних підприємств, основними показниками наукової і технологічної роботи аграрного спрямування.  </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побудови даної економетричної моделі взято 9 часових періодів (2005–2013 рр.) та вибрано показники, які, на наш погляд, найповніше характеризують можливості науково-технологічного розвитку аграрної галузі, зокрема:</w:t>
      </w:r>
    </w:p>
    <w:p w:rsidR="002E537E" w:rsidRPr="00225244" w:rsidRDefault="002E537E" w:rsidP="002E537E">
      <w:pPr>
        <w:spacing w:after="0" w:line="360" w:lineRule="auto"/>
        <w:ind w:firstLine="709"/>
        <w:jc w:val="both"/>
        <w:rPr>
          <w:rFonts w:ascii="Times New Roman" w:hAnsi="Times New Roman" w:cs="Times New Roman"/>
          <w:sz w:val="28"/>
          <w:szCs w:val="28"/>
          <w:lang w:val="uk-UA"/>
        </w:rPr>
      </w:pPr>
      <w:r w:rsidRPr="00225244">
        <w:rPr>
          <w:rFonts w:ascii="Times New Roman" w:hAnsi="Times New Roman" w:cs="Times New Roman"/>
          <w:i/>
          <w:sz w:val="28"/>
          <w:szCs w:val="28"/>
          <w:lang w:val="uk-UA"/>
        </w:rPr>
        <w:t>у</w:t>
      </w:r>
      <w:r w:rsidRPr="00225244">
        <w:rPr>
          <w:rFonts w:ascii="Times New Roman" w:hAnsi="Times New Roman" w:cs="Times New Roman"/>
          <w:sz w:val="28"/>
          <w:szCs w:val="28"/>
          <w:lang w:val="uk-UA"/>
        </w:rPr>
        <w:t xml:space="preserve"> – </w:t>
      </w:r>
      <w:r w:rsidRPr="00225244">
        <w:rPr>
          <w:rFonts w:ascii="Times New Roman" w:eastAsia="Times New Roman" w:hAnsi="Times New Roman" w:cs="Times New Roman"/>
          <w:color w:val="000000"/>
          <w:sz w:val="28"/>
          <w:szCs w:val="28"/>
          <w:lang w:val="uk-UA" w:eastAsia="ru-RU"/>
        </w:rPr>
        <w:t>обсяг наукових та науково-технічних робіт, тис</w:t>
      </w:r>
      <w:r w:rsidRPr="00225244">
        <w:rPr>
          <w:rFonts w:ascii="Times New Roman" w:eastAsia="Times New Roman" w:hAnsi="Times New Roman" w:cs="Times New Roman"/>
          <w:color w:val="000000"/>
          <w:sz w:val="28"/>
          <w:szCs w:val="28"/>
          <w:lang w:eastAsia="ru-RU"/>
        </w:rPr>
        <w:t>. грн.</w:t>
      </w:r>
      <w:r w:rsidRPr="00225244">
        <w:rPr>
          <w:rFonts w:ascii="Times New Roman" w:hAnsi="Times New Roman" w:cs="Times New Roman"/>
          <w:sz w:val="28"/>
          <w:szCs w:val="28"/>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х</w:t>
      </w:r>
      <w:r w:rsidRPr="005B7E64">
        <w:rPr>
          <w:rFonts w:ascii="Times New Roman" w:hAnsi="Times New Roman" w:cs="Times New Roman"/>
          <w:i/>
          <w:sz w:val="28"/>
          <w:szCs w:val="28"/>
          <w:vertAlign w:val="subscript"/>
          <w:lang w:val="uk-UA"/>
        </w:rPr>
        <w:t>1</w:t>
      </w:r>
      <w:r>
        <w:rPr>
          <w:rFonts w:ascii="Times New Roman" w:hAnsi="Times New Roman" w:cs="Times New Roman"/>
          <w:sz w:val="28"/>
          <w:szCs w:val="28"/>
          <w:lang w:val="uk-UA"/>
        </w:rPr>
        <w:t xml:space="preserve"> – ф</w:t>
      </w:r>
      <w:r w:rsidRPr="00225244">
        <w:rPr>
          <w:rFonts w:ascii="Times New Roman" w:hAnsi="Times New Roman" w:cs="Times New Roman"/>
          <w:sz w:val="28"/>
          <w:szCs w:val="28"/>
          <w:lang w:val="uk-UA"/>
        </w:rPr>
        <w:t>інансування наукових та науково-техн</w:t>
      </w:r>
      <w:r>
        <w:rPr>
          <w:rFonts w:ascii="Times New Roman" w:hAnsi="Times New Roman" w:cs="Times New Roman"/>
          <w:sz w:val="28"/>
          <w:szCs w:val="28"/>
          <w:lang w:val="uk-UA"/>
        </w:rPr>
        <w:t>ічних робіт в сільському господарстві, тис. грн.;</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х</w:t>
      </w:r>
      <w:r w:rsidRPr="005B7E64">
        <w:rPr>
          <w:rFonts w:ascii="Times New Roman" w:hAnsi="Times New Roman" w:cs="Times New Roman"/>
          <w:i/>
          <w:sz w:val="28"/>
          <w:szCs w:val="28"/>
          <w:vertAlign w:val="subscript"/>
          <w:lang w:val="uk-UA"/>
        </w:rPr>
        <w:t>2</w:t>
      </w:r>
      <w:r>
        <w:rPr>
          <w:rFonts w:ascii="Times New Roman" w:hAnsi="Times New Roman" w:cs="Times New Roman"/>
          <w:sz w:val="28"/>
          <w:szCs w:val="28"/>
          <w:lang w:val="uk-UA"/>
        </w:rPr>
        <w:t xml:space="preserve"> – в</w:t>
      </w:r>
      <w:r w:rsidRPr="00D51D76">
        <w:rPr>
          <w:rFonts w:ascii="Times New Roman" w:hAnsi="Times New Roman" w:cs="Times New Roman"/>
          <w:sz w:val="28"/>
          <w:szCs w:val="28"/>
          <w:lang w:val="uk-UA"/>
        </w:rPr>
        <w:t xml:space="preserve">итрати на </w:t>
      </w:r>
      <w:r>
        <w:rPr>
          <w:rFonts w:ascii="Times New Roman" w:hAnsi="Times New Roman" w:cs="Times New Roman"/>
          <w:sz w:val="28"/>
          <w:szCs w:val="28"/>
          <w:lang w:val="uk-UA"/>
        </w:rPr>
        <w:t>виконання наукових та науково-технічних робіт в сільському господарстві</w:t>
      </w:r>
      <w:r w:rsidRPr="00D51D76">
        <w:rPr>
          <w:rFonts w:ascii="Times New Roman" w:hAnsi="Times New Roman" w:cs="Times New Roman"/>
          <w:sz w:val="28"/>
          <w:szCs w:val="28"/>
          <w:lang w:val="uk-UA"/>
        </w:rPr>
        <w:t>, тис. грн.</w:t>
      </w:r>
      <w:r>
        <w:rPr>
          <w:rFonts w:ascii="Times New Roman" w:hAnsi="Times New Roman" w:cs="Times New Roman"/>
          <w:sz w:val="28"/>
          <w:szCs w:val="28"/>
          <w:lang w:val="uk-UA"/>
        </w:rPr>
        <w:t xml:space="preserve">; </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х</w:t>
      </w:r>
      <w:r w:rsidRPr="005B7E64">
        <w:rPr>
          <w:rFonts w:ascii="Times New Roman" w:hAnsi="Times New Roman" w:cs="Times New Roman"/>
          <w:i/>
          <w:sz w:val="28"/>
          <w:szCs w:val="28"/>
          <w:vertAlign w:val="subscript"/>
          <w:lang w:val="uk-UA"/>
        </w:rPr>
        <w:t>3</w:t>
      </w:r>
      <w:r>
        <w:rPr>
          <w:rFonts w:ascii="Times New Roman" w:hAnsi="Times New Roman" w:cs="Times New Roman"/>
          <w:sz w:val="28"/>
          <w:szCs w:val="28"/>
          <w:lang w:val="uk-UA"/>
        </w:rPr>
        <w:t xml:space="preserve"> – о</w:t>
      </w:r>
      <w:r w:rsidRPr="00F60FC5">
        <w:rPr>
          <w:rFonts w:ascii="Times New Roman" w:hAnsi="Times New Roman" w:cs="Times New Roman"/>
          <w:sz w:val="28"/>
          <w:szCs w:val="28"/>
          <w:lang w:val="uk-UA"/>
        </w:rPr>
        <w:t>сновні засоби в сільському господарстві, млн. грн.</w:t>
      </w:r>
      <w:r>
        <w:rPr>
          <w:rFonts w:ascii="Times New Roman" w:hAnsi="Times New Roman" w:cs="Times New Roman"/>
          <w:sz w:val="28"/>
          <w:szCs w:val="28"/>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х</w:t>
      </w:r>
      <w:r w:rsidRPr="005B7E64">
        <w:rPr>
          <w:rFonts w:ascii="Times New Roman" w:hAnsi="Times New Roman" w:cs="Times New Roman"/>
          <w:i/>
          <w:sz w:val="28"/>
          <w:szCs w:val="28"/>
          <w:vertAlign w:val="subscript"/>
          <w:lang w:val="uk-UA"/>
        </w:rPr>
        <w:t>4</w:t>
      </w:r>
      <w:r>
        <w:rPr>
          <w:rFonts w:ascii="Times New Roman" w:hAnsi="Times New Roman" w:cs="Times New Roman"/>
          <w:sz w:val="28"/>
          <w:szCs w:val="28"/>
          <w:lang w:val="uk-UA"/>
        </w:rPr>
        <w:t xml:space="preserve"> – кількість органічних господарств в аграрній галузі, од.;</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5</w:t>
      </w:r>
      <w:r>
        <w:rPr>
          <w:rFonts w:ascii="Times New Roman" w:hAnsi="Times New Roman" w:cs="Times New Roman"/>
          <w:sz w:val="28"/>
          <w:szCs w:val="28"/>
          <w:lang w:val="uk-UA"/>
        </w:rPr>
        <w:t xml:space="preserve"> – к</w:t>
      </w:r>
      <w:r w:rsidRPr="00FF0552">
        <w:rPr>
          <w:rFonts w:ascii="Times New Roman" w:hAnsi="Times New Roman" w:cs="Times New Roman"/>
          <w:sz w:val="28"/>
          <w:szCs w:val="28"/>
          <w:lang w:val="uk-UA"/>
        </w:rPr>
        <w:t>ількість створених нових технологій сільськогосподарс</w:t>
      </w:r>
      <w:r>
        <w:rPr>
          <w:rFonts w:ascii="Times New Roman" w:hAnsi="Times New Roman" w:cs="Times New Roman"/>
          <w:sz w:val="28"/>
          <w:szCs w:val="28"/>
          <w:lang w:val="uk-UA"/>
        </w:rPr>
        <w:t>ького призначення</w:t>
      </w:r>
      <w:r w:rsidRPr="00FF0552">
        <w:rPr>
          <w:rFonts w:ascii="Times New Roman" w:hAnsi="Times New Roman" w:cs="Times New Roman"/>
          <w:sz w:val="28"/>
          <w:szCs w:val="28"/>
          <w:lang w:val="uk-UA"/>
        </w:rPr>
        <w:t>, од.</w:t>
      </w:r>
      <w:r>
        <w:rPr>
          <w:rFonts w:ascii="Times New Roman" w:hAnsi="Times New Roman" w:cs="Times New Roman"/>
          <w:sz w:val="28"/>
          <w:szCs w:val="28"/>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х</w:t>
      </w:r>
      <w:r w:rsidRPr="005B7E64">
        <w:rPr>
          <w:rFonts w:ascii="Times New Roman" w:hAnsi="Times New Roman" w:cs="Times New Roman"/>
          <w:i/>
          <w:sz w:val="28"/>
          <w:szCs w:val="28"/>
          <w:vertAlign w:val="subscript"/>
          <w:lang w:val="uk-UA"/>
        </w:rPr>
        <w:t>6</w:t>
      </w:r>
      <w:r>
        <w:rPr>
          <w:rFonts w:ascii="Times New Roman" w:hAnsi="Times New Roman" w:cs="Times New Roman"/>
          <w:sz w:val="28"/>
          <w:szCs w:val="28"/>
          <w:lang w:val="uk-UA"/>
        </w:rPr>
        <w:t xml:space="preserve"> – кількість агроформувань, які впроваджували інновації, од.;</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х</w:t>
      </w:r>
      <w:r w:rsidRPr="005B7E64">
        <w:rPr>
          <w:rFonts w:ascii="Times New Roman" w:hAnsi="Times New Roman" w:cs="Times New Roman"/>
          <w:i/>
          <w:sz w:val="28"/>
          <w:szCs w:val="28"/>
          <w:vertAlign w:val="subscript"/>
          <w:lang w:val="uk-UA"/>
        </w:rPr>
        <w:t>7</w:t>
      </w:r>
      <w:r>
        <w:rPr>
          <w:rFonts w:ascii="Times New Roman" w:hAnsi="Times New Roman" w:cs="Times New Roman"/>
          <w:sz w:val="28"/>
          <w:szCs w:val="28"/>
          <w:lang w:val="uk-UA"/>
        </w:rPr>
        <w:t xml:space="preserve"> – ч</w:t>
      </w:r>
      <w:r w:rsidRPr="00E3156E">
        <w:rPr>
          <w:rFonts w:ascii="Times New Roman" w:hAnsi="Times New Roman" w:cs="Times New Roman"/>
          <w:sz w:val="28"/>
          <w:szCs w:val="28"/>
          <w:lang w:val="uk-UA"/>
        </w:rPr>
        <w:t>исельність виконавців наукових та науково-технічних робіт, осіб</w:t>
      </w:r>
      <w:r>
        <w:rPr>
          <w:rFonts w:ascii="Times New Roman" w:hAnsi="Times New Roman" w:cs="Times New Roman"/>
          <w:sz w:val="28"/>
          <w:szCs w:val="28"/>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8</w:t>
      </w:r>
      <w:r>
        <w:rPr>
          <w:rFonts w:ascii="Times New Roman" w:hAnsi="Times New Roman" w:cs="Times New Roman"/>
          <w:i/>
          <w:sz w:val="28"/>
          <w:szCs w:val="28"/>
          <w:lang w:val="uk-UA"/>
        </w:rPr>
        <w:t xml:space="preserve"> – </w:t>
      </w:r>
      <w:r>
        <w:rPr>
          <w:rFonts w:ascii="Times New Roman" w:hAnsi="Times New Roman" w:cs="Times New Roman"/>
          <w:sz w:val="28"/>
          <w:szCs w:val="28"/>
          <w:lang w:val="uk-UA"/>
        </w:rPr>
        <w:t>кількість створених нових сортів рослин (порід тварин), од.</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таблиці 2.24 простежимо залежність частки інноваційно активних підприємств від залежних змінних. </w:t>
      </w:r>
    </w:p>
    <w:p w:rsidR="002E537E" w:rsidRDefault="002E537E" w:rsidP="002E537E">
      <w:pPr>
        <w:spacing w:after="0" w:line="360" w:lineRule="auto"/>
        <w:ind w:firstLine="709"/>
        <w:jc w:val="right"/>
        <w:rPr>
          <w:rFonts w:ascii="Times New Roman" w:hAnsi="Times New Roman" w:cs="Times New Roman"/>
          <w:sz w:val="28"/>
          <w:szCs w:val="28"/>
          <w:lang w:val="uk-UA"/>
        </w:rPr>
      </w:pPr>
      <w:r w:rsidRPr="005F2373">
        <w:rPr>
          <w:rFonts w:ascii="Times New Roman" w:hAnsi="Times New Roman" w:cs="Times New Roman"/>
          <w:i/>
          <w:sz w:val="28"/>
          <w:szCs w:val="28"/>
          <w:lang w:val="uk-UA"/>
        </w:rPr>
        <w:t>Таблиця 2.2</w:t>
      </w:r>
      <w:r>
        <w:rPr>
          <w:rFonts w:ascii="Times New Roman" w:hAnsi="Times New Roman" w:cs="Times New Roman"/>
          <w:i/>
          <w:sz w:val="28"/>
          <w:szCs w:val="28"/>
          <w:lang w:val="uk-UA"/>
        </w:rPr>
        <w:t>4</w:t>
      </w:r>
    </w:p>
    <w:p w:rsidR="002E537E" w:rsidRPr="005F2373" w:rsidRDefault="002E537E" w:rsidP="002E537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Значення залежної та незалежної змінних багатофакторної кореляційно-регресійної моделі </w:t>
      </w:r>
    </w:p>
    <w:tbl>
      <w:tblPr>
        <w:tblW w:w="9371" w:type="dxa"/>
        <w:tblInd w:w="108" w:type="dxa"/>
        <w:tblLayout w:type="fixed"/>
        <w:tblLook w:val="04A0" w:firstRow="1" w:lastRow="0" w:firstColumn="1" w:lastColumn="0" w:noHBand="0" w:noVBand="1"/>
      </w:tblPr>
      <w:tblGrid>
        <w:gridCol w:w="851"/>
        <w:gridCol w:w="1276"/>
        <w:gridCol w:w="1134"/>
        <w:gridCol w:w="1134"/>
        <w:gridCol w:w="992"/>
        <w:gridCol w:w="709"/>
        <w:gridCol w:w="851"/>
        <w:gridCol w:w="850"/>
        <w:gridCol w:w="851"/>
        <w:gridCol w:w="723"/>
      </w:tblGrid>
      <w:tr w:rsidR="002E537E" w:rsidRPr="00D02D7C" w:rsidTr="006049E2">
        <w:trPr>
          <w:trHeight w:val="363"/>
        </w:trPr>
        <w:tc>
          <w:tcPr>
            <w:tcW w:w="851" w:type="dxa"/>
            <w:vMerge w:val="restart"/>
            <w:tcBorders>
              <w:top w:val="single" w:sz="4" w:space="0" w:color="auto"/>
              <w:left w:val="single" w:sz="4" w:space="0" w:color="auto"/>
              <w:bottom w:val="nil"/>
              <w:right w:val="single" w:sz="4" w:space="0" w:color="auto"/>
            </w:tcBorders>
            <w:shd w:val="clear" w:color="auto" w:fill="auto"/>
            <w:vAlign w:val="center"/>
            <w:hideMark/>
          </w:tcPr>
          <w:p w:rsidR="002E537E" w:rsidRPr="005F2373" w:rsidRDefault="002E537E" w:rsidP="006049E2">
            <w:pPr>
              <w:spacing w:after="0" w:line="240" w:lineRule="auto"/>
              <w:jc w:val="center"/>
              <w:rPr>
                <w:rFonts w:ascii="Times New Roman" w:eastAsia="Times New Roman" w:hAnsi="Times New Roman" w:cs="Times New Roman"/>
                <w:b/>
                <w:color w:val="000000"/>
                <w:lang w:eastAsia="ru-RU"/>
              </w:rPr>
            </w:pPr>
            <w:r w:rsidRPr="00D02D7C">
              <w:rPr>
                <w:rFonts w:ascii="Times New Roman" w:eastAsia="Times New Roman" w:hAnsi="Times New Roman" w:cs="Times New Roman"/>
                <w:b/>
                <w:color w:val="000000"/>
                <w:lang w:eastAsia="ru-RU"/>
              </w:rPr>
              <w:t>Роки</w:t>
            </w:r>
          </w:p>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r w:rsidRPr="00D02D7C">
              <w:rPr>
                <w:rFonts w:ascii="Times New Roman" w:eastAsia="Times New Roman" w:hAnsi="Times New Roman" w:cs="Times New Roman"/>
                <w:color w:val="000000"/>
                <w:lang w:eastAsia="ru-RU"/>
              </w:rPr>
              <w:t> </w:t>
            </w:r>
          </w:p>
        </w:tc>
        <w:tc>
          <w:tcPr>
            <w:tcW w:w="1276" w:type="dxa"/>
            <w:tcBorders>
              <w:top w:val="single" w:sz="4" w:space="0" w:color="auto"/>
              <w:bottom w:val="single" w:sz="4" w:space="0" w:color="auto"/>
              <w:right w:val="single" w:sz="4" w:space="0" w:color="auto"/>
            </w:tcBorders>
            <w:shd w:val="clear" w:color="auto" w:fill="auto"/>
          </w:tcPr>
          <w:p w:rsidR="002E537E" w:rsidRPr="00097A59" w:rsidRDefault="002E537E" w:rsidP="006049E2">
            <w:pPr>
              <w:spacing w:after="0" w:line="240" w:lineRule="auto"/>
              <w:jc w:val="center"/>
              <w:rPr>
                <w:rFonts w:ascii="Times New Roman" w:eastAsia="Times New Roman" w:hAnsi="Times New Roman" w:cs="Times New Roman"/>
                <w:b/>
                <w:lang w:val="uk-UA" w:eastAsia="ru-RU"/>
              </w:rPr>
            </w:pPr>
            <w:r w:rsidRPr="00097A59">
              <w:rPr>
                <w:rFonts w:ascii="Times New Roman" w:eastAsia="Times New Roman" w:hAnsi="Times New Roman" w:cs="Times New Roman"/>
                <w:b/>
                <w:lang w:val="uk-UA" w:eastAsia="ru-RU"/>
              </w:rPr>
              <w:t>Залежна змінна</w:t>
            </w:r>
          </w:p>
        </w:tc>
        <w:tc>
          <w:tcPr>
            <w:tcW w:w="7244" w:type="dxa"/>
            <w:gridSpan w:val="8"/>
            <w:tcBorders>
              <w:top w:val="single" w:sz="4" w:space="0" w:color="auto"/>
              <w:bottom w:val="single" w:sz="4" w:space="0" w:color="auto"/>
              <w:right w:val="single" w:sz="4" w:space="0" w:color="auto"/>
            </w:tcBorders>
            <w:shd w:val="clear" w:color="auto" w:fill="auto"/>
            <w:vAlign w:val="center"/>
          </w:tcPr>
          <w:p w:rsidR="002E537E" w:rsidRPr="00097A59" w:rsidRDefault="002E537E" w:rsidP="006049E2">
            <w:pPr>
              <w:spacing w:after="0" w:line="240" w:lineRule="auto"/>
              <w:jc w:val="center"/>
              <w:rPr>
                <w:rFonts w:ascii="Times New Roman" w:eastAsia="Times New Roman" w:hAnsi="Times New Roman" w:cs="Times New Roman"/>
                <w:b/>
                <w:lang w:val="uk-UA" w:eastAsia="ru-RU"/>
              </w:rPr>
            </w:pPr>
            <w:r w:rsidRPr="00097A59">
              <w:rPr>
                <w:rFonts w:ascii="Times New Roman" w:eastAsia="Times New Roman" w:hAnsi="Times New Roman" w:cs="Times New Roman"/>
                <w:b/>
                <w:lang w:val="uk-UA" w:eastAsia="ru-RU"/>
              </w:rPr>
              <w:t>Незалежні змінні</w:t>
            </w:r>
          </w:p>
        </w:tc>
      </w:tr>
      <w:tr w:rsidR="002E537E" w:rsidRPr="00D02D7C" w:rsidTr="006049E2">
        <w:trPr>
          <w:trHeight w:val="352"/>
        </w:trPr>
        <w:tc>
          <w:tcPr>
            <w:tcW w:w="851" w:type="dxa"/>
            <w:vMerge/>
            <w:tcBorders>
              <w:left w:val="single" w:sz="4" w:space="0" w:color="auto"/>
              <w:bottom w:val="single" w:sz="4" w:space="0" w:color="auto"/>
              <w:right w:val="single" w:sz="4" w:space="0" w:color="auto"/>
            </w:tcBorders>
            <w:shd w:val="clear" w:color="auto" w:fill="auto"/>
            <w:vAlign w:val="bottom"/>
            <w:hideMark/>
          </w:tcPr>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p>
        </w:tc>
        <w:tc>
          <w:tcPr>
            <w:tcW w:w="1276" w:type="dxa"/>
            <w:tcBorders>
              <w:top w:val="single" w:sz="4" w:space="0" w:color="auto"/>
              <w:left w:val="nil"/>
              <w:bottom w:val="single" w:sz="4" w:space="0" w:color="auto"/>
              <w:right w:val="single" w:sz="4" w:space="0" w:color="auto"/>
            </w:tcBorders>
            <w:shd w:val="clear" w:color="000000" w:fill="auto"/>
            <w:vAlign w:val="center"/>
            <w:hideMark/>
          </w:tcPr>
          <w:p w:rsidR="002E537E" w:rsidRPr="001D4CBC" w:rsidRDefault="002E537E" w:rsidP="006049E2">
            <w:pPr>
              <w:spacing w:after="0" w:line="240" w:lineRule="auto"/>
              <w:jc w:val="center"/>
              <w:rPr>
                <w:rFonts w:ascii="Times New Roman" w:eastAsia="Times New Roman" w:hAnsi="Times New Roman" w:cs="Times New Roman"/>
                <w:b/>
                <w:i/>
                <w:color w:val="000000"/>
                <w:lang w:val="uk-UA" w:eastAsia="ru-RU"/>
              </w:rPr>
            </w:pPr>
            <w:r w:rsidRPr="001D4CBC">
              <w:rPr>
                <w:rFonts w:ascii="Times New Roman" w:eastAsia="Times New Roman" w:hAnsi="Times New Roman" w:cs="Times New Roman"/>
                <w:b/>
                <w:i/>
                <w:color w:val="000000"/>
                <w:lang w:val="uk-UA" w:eastAsia="ru-RU"/>
              </w:rPr>
              <w:t>у</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2E537E" w:rsidRPr="001D4CBC" w:rsidRDefault="002E537E" w:rsidP="006049E2">
            <w:pPr>
              <w:spacing w:after="0" w:line="240" w:lineRule="auto"/>
              <w:jc w:val="center"/>
              <w:rPr>
                <w:rFonts w:ascii="Times New Roman" w:eastAsia="Times New Roman" w:hAnsi="Times New Roman" w:cs="Times New Roman"/>
                <w:b/>
                <w:i/>
                <w:lang w:eastAsia="ru-RU"/>
              </w:rPr>
            </w:pPr>
            <w:r w:rsidRPr="001D4CBC">
              <w:rPr>
                <w:rFonts w:ascii="Times New Roman" w:eastAsia="Times New Roman" w:hAnsi="Times New Roman" w:cs="Times New Roman"/>
                <w:b/>
                <w:i/>
                <w:lang w:val="uk-UA" w:eastAsia="ru-RU"/>
              </w:rPr>
              <w:t>х</w:t>
            </w:r>
            <w:r w:rsidRPr="001D4CBC">
              <w:rPr>
                <w:rFonts w:ascii="Times New Roman" w:eastAsia="Times New Roman" w:hAnsi="Times New Roman" w:cs="Times New Roman"/>
                <w:b/>
                <w:i/>
                <w:vertAlign w:val="subscript"/>
                <w:lang w:eastAsia="ru-RU"/>
              </w:rPr>
              <w:t>1</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2E537E" w:rsidRPr="001D4CBC" w:rsidRDefault="002E537E" w:rsidP="006049E2">
            <w:pPr>
              <w:spacing w:after="0" w:line="240" w:lineRule="auto"/>
              <w:jc w:val="center"/>
              <w:rPr>
                <w:rFonts w:ascii="Times New Roman" w:eastAsia="Times New Roman" w:hAnsi="Times New Roman" w:cs="Times New Roman"/>
                <w:b/>
                <w:i/>
                <w:lang w:eastAsia="ru-RU"/>
              </w:rPr>
            </w:pPr>
            <w:r w:rsidRPr="001D4CBC">
              <w:rPr>
                <w:rFonts w:ascii="Times New Roman" w:eastAsia="Times New Roman" w:hAnsi="Times New Roman" w:cs="Times New Roman"/>
                <w:b/>
                <w:i/>
                <w:lang w:val="uk-UA" w:eastAsia="ru-RU"/>
              </w:rPr>
              <w:t>х</w:t>
            </w:r>
            <w:r w:rsidRPr="001D4CBC">
              <w:rPr>
                <w:rFonts w:ascii="Times New Roman" w:eastAsia="Times New Roman" w:hAnsi="Times New Roman" w:cs="Times New Roman"/>
                <w:b/>
                <w:i/>
                <w:vertAlign w:val="subscript"/>
                <w:lang w:eastAsia="ru-RU"/>
              </w:rPr>
              <w:t>2</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rsidR="002E537E" w:rsidRPr="001D4CBC" w:rsidRDefault="002E537E" w:rsidP="006049E2">
            <w:pPr>
              <w:spacing w:after="0" w:line="240" w:lineRule="auto"/>
              <w:jc w:val="center"/>
              <w:rPr>
                <w:rFonts w:ascii="Times New Roman" w:eastAsia="Times New Roman" w:hAnsi="Times New Roman" w:cs="Times New Roman"/>
                <w:b/>
                <w:i/>
                <w:lang w:eastAsia="ru-RU"/>
              </w:rPr>
            </w:pPr>
            <w:r w:rsidRPr="001D4CBC">
              <w:rPr>
                <w:rFonts w:ascii="Times New Roman" w:eastAsia="Times New Roman" w:hAnsi="Times New Roman" w:cs="Times New Roman"/>
                <w:b/>
                <w:i/>
                <w:lang w:val="uk-UA" w:eastAsia="ru-RU"/>
              </w:rPr>
              <w:t>х</w:t>
            </w:r>
            <w:r w:rsidRPr="001D4CBC">
              <w:rPr>
                <w:rFonts w:ascii="Times New Roman" w:eastAsia="Times New Roman" w:hAnsi="Times New Roman" w:cs="Times New Roman"/>
                <w:b/>
                <w:i/>
                <w:vertAlign w:val="subscript"/>
                <w:lang w:eastAsia="ru-RU"/>
              </w:rPr>
              <w:t>3</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2E537E" w:rsidRPr="001D4CBC" w:rsidRDefault="002E537E" w:rsidP="006049E2">
            <w:pPr>
              <w:spacing w:after="0" w:line="240" w:lineRule="auto"/>
              <w:jc w:val="center"/>
              <w:rPr>
                <w:rFonts w:ascii="Times New Roman" w:eastAsia="Times New Roman" w:hAnsi="Times New Roman" w:cs="Times New Roman"/>
                <w:b/>
                <w:i/>
                <w:lang w:eastAsia="ru-RU"/>
              </w:rPr>
            </w:pPr>
            <w:r w:rsidRPr="001D4CBC">
              <w:rPr>
                <w:rFonts w:ascii="Times New Roman" w:eastAsia="Times New Roman" w:hAnsi="Times New Roman" w:cs="Times New Roman"/>
                <w:b/>
                <w:i/>
                <w:lang w:val="uk-UA" w:eastAsia="ru-RU"/>
              </w:rPr>
              <w:t>х</w:t>
            </w:r>
            <w:r w:rsidRPr="001D4CBC">
              <w:rPr>
                <w:rFonts w:ascii="Times New Roman" w:eastAsia="Times New Roman" w:hAnsi="Times New Roman" w:cs="Times New Roman"/>
                <w:b/>
                <w:i/>
                <w:vertAlign w:val="subscript"/>
                <w:lang w:eastAsia="ru-RU"/>
              </w:rPr>
              <w:t>4</w:t>
            </w:r>
          </w:p>
        </w:tc>
        <w:tc>
          <w:tcPr>
            <w:tcW w:w="851" w:type="dxa"/>
            <w:tcBorders>
              <w:top w:val="single" w:sz="4" w:space="0" w:color="auto"/>
              <w:left w:val="nil"/>
              <w:bottom w:val="single" w:sz="4" w:space="0" w:color="auto"/>
              <w:right w:val="single" w:sz="4" w:space="0" w:color="auto"/>
            </w:tcBorders>
            <w:shd w:val="clear" w:color="000000" w:fill="auto"/>
            <w:vAlign w:val="center"/>
            <w:hideMark/>
          </w:tcPr>
          <w:p w:rsidR="002E537E" w:rsidRPr="001D4CBC" w:rsidRDefault="002E537E" w:rsidP="006049E2">
            <w:pPr>
              <w:spacing w:after="0" w:line="240" w:lineRule="auto"/>
              <w:jc w:val="center"/>
              <w:rPr>
                <w:rFonts w:ascii="Times New Roman" w:eastAsia="Times New Roman" w:hAnsi="Times New Roman" w:cs="Times New Roman"/>
                <w:b/>
                <w:i/>
                <w:color w:val="000000"/>
                <w:lang w:eastAsia="ru-RU"/>
              </w:rPr>
            </w:pPr>
            <w:r w:rsidRPr="001D4CBC">
              <w:rPr>
                <w:rFonts w:ascii="Times New Roman" w:eastAsia="Times New Roman" w:hAnsi="Times New Roman" w:cs="Times New Roman"/>
                <w:b/>
                <w:i/>
                <w:color w:val="000000"/>
                <w:lang w:val="uk-UA" w:eastAsia="ru-RU"/>
              </w:rPr>
              <w:t>х</w:t>
            </w:r>
            <w:r w:rsidRPr="001D4CBC">
              <w:rPr>
                <w:rFonts w:ascii="Times New Roman" w:eastAsia="Times New Roman" w:hAnsi="Times New Roman" w:cs="Times New Roman"/>
                <w:b/>
                <w:i/>
                <w:color w:val="000000"/>
                <w:vertAlign w:val="subscript"/>
                <w:lang w:eastAsia="ru-RU"/>
              </w:rPr>
              <w:t>5</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2E537E" w:rsidRPr="001D4CBC" w:rsidRDefault="002E537E" w:rsidP="006049E2">
            <w:pPr>
              <w:spacing w:after="0" w:line="240" w:lineRule="auto"/>
              <w:jc w:val="center"/>
              <w:rPr>
                <w:rFonts w:ascii="Times New Roman" w:eastAsia="Times New Roman" w:hAnsi="Times New Roman" w:cs="Times New Roman"/>
                <w:b/>
                <w:i/>
                <w:color w:val="000000"/>
                <w:lang w:eastAsia="ru-RU"/>
              </w:rPr>
            </w:pPr>
            <w:r w:rsidRPr="001D4CBC">
              <w:rPr>
                <w:rFonts w:ascii="Times New Roman" w:eastAsia="Times New Roman" w:hAnsi="Times New Roman" w:cs="Times New Roman"/>
                <w:b/>
                <w:i/>
                <w:color w:val="000000"/>
                <w:lang w:val="uk-UA" w:eastAsia="ru-RU"/>
              </w:rPr>
              <w:t>х</w:t>
            </w:r>
            <w:r w:rsidRPr="001D4CBC">
              <w:rPr>
                <w:rFonts w:ascii="Times New Roman" w:eastAsia="Times New Roman" w:hAnsi="Times New Roman" w:cs="Times New Roman"/>
                <w:b/>
                <w:i/>
                <w:color w:val="000000"/>
                <w:vertAlign w:val="subscript"/>
                <w:lang w:eastAsia="ru-RU"/>
              </w:rPr>
              <w:t>6</w:t>
            </w:r>
          </w:p>
        </w:tc>
        <w:tc>
          <w:tcPr>
            <w:tcW w:w="851" w:type="dxa"/>
            <w:tcBorders>
              <w:top w:val="single" w:sz="4" w:space="0" w:color="auto"/>
              <w:left w:val="nil"/>
              <w:bottom w:val="single" w:sz="4" w:space="0" w:color="auto"/>
              <w:right w:val="single" w:sz="4" w:space="0" w:color="auto"/>
            </w:tcBorders>
            <w:shd w:val="clear" w:color="000000" w:fill="auto"/>
            <w:vAlign w:val="center"/>
            <w:hideMark/>
          </w:tcPr>
          <w:p w:rsidR="002E537E" w:rsidRPr="001D4CBC" w:rsidRDefault="002E537E" w:rsidP="006049E2">
            <w:pPr>
              <w:spacing w:after="0" w:line="240" w:lineRule="auto"/>
              <w:jc w:val="center"/>
              <w:rPr>
                <w:rFonts w:ascii="Times New Roman" w:eastAsia="Times New Roman" w:hAnsi="Times New Roman" w:cs="Times New Roman"/>
                <w:b/>
                <w:i/>
                <w:lang w:eastAsia="ru-RU"/>
              </w:rPr>
            </w:pPr>
            <w:r w:rsidRPr="001D4CBC">
              <w:rPr>
                <w:rFonts w:ascii="Times New Roman" w:eastAsia="Times New Roman" w:hAnsi="Times New Roman" w:cs="Times New Roman"/>
                <w:b/>
                <w:i/>
                <w:lang w:val="uk-UA" w:eastAsia="ru-RU"/>
              </w:rPr>
              <w:t>х</w:t>
            </w:r>
            <w:r w:rsidRPr="001D4CBC">
              <w:rPr>
                <w:rFonts w:ascii="Times New Roman" w:eastAsia="Times New Roman" w:hAnsi="Times New Roman" w:cs="Times New Roman"/>
                <w:b/>
                <w:i/>
                <w:vertAlign w:val="subscript"/>
                <w:lang w:eastAsia="ru-RU"/>
              </w:rPr>
              <w:t>7</w:t>
            </w:r>
          </w:p>
        </w:tc>
        <w:tc>
          <w:tcPr>
            <w:tcW w:w="723" w:type="dxa"/>
            <w:tcBorders>
              <w:top w:val="single" w:sz="4" w:space="0" w:color="auto"/>
              <w:left w:val="nil"/>
              <w:bottom w:val="single" w:sz="4" w:space="0" w:color="auto"/>
              <w:right w:val="single" w:sz="4" w:space="0" w:color="auto"/>
            </w:tcBorders>
            <w:shd w:val="clear" w:color="000000" w:fill="auto"/>
            <w:vAlign w:val="center"/>
          </w:tcPr>
          <w:p w:rsidR="002E537E" w:rsidRPr="00097A59" w:rsidRDefault="002E537E" w:rsidP="006049E2">
            <w:pPr>
              <w:spacing w:after="0" w:line="240" w:lineRule="auto"/>
              <w:jc w:val="center"/>
              <w:rPr>
                <w:rFonts w:ascii="Times New Roman" w:eastAsia="Times New Roman" w:hAnsi="Times New Roman" w:cs="Times New Roman"/>
                <w:b/>
                <w:i/>
                <w:lang w:val="uk-UA" w:eastAsia="ru-RU"/>
              </w:rPr>
            </w:pPr>
            <w:r>
              <w:rPr>
                <w:rFonts w:ascii="Times New Roman" w:eastAsia="Times New Roman" w:hAnsi="Times New Roman" w:cs="Times New Roman"/>
                <w:b/>
                <w:i/>
                <w:lang w:val="uk-UA" w:eastAsia="ru-RU"/>
              </w:rPr>
              <w:t>х</w:t>
            </w:r>
            <w:r>
              <w:rPr>
                <w:rFonts w:ascii="Times New Roman" w:eastAsia="Times New Roman" w:hAnsi="Times New Roman" w:cs="Times New Roman"/>
                <w:b/>
                <w:i/>
                <w:vertAlign w:val="subscript"/>
                <w:lang w:val="uk-UA" w:eastAsia="ru-RU"/>
              </w:rPr>
              <w:t>8</w:t>
            </w:r>
          </w:p>
        </w:tc>
      </w:tr>
      <w:tr w:rsidR="002E537E" w:rsidRPr="00D02D7C" w:rsidTr="006049E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r w:rsidRPr="00D02D7C">
              <w:rPr>
                <w:rFonts w:ascii="Times New Roman" w:eastAsia="Times New Roman" w:hAnsi="Times New Roman" w:cs="Times New Roman"/>
                <w:color w:val="000000"/>
                <w:lang w:eastAsia="ru-RU"/>
              </w:rPr>
              <w:t>2005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273681,3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283986,3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283986,3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76034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72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863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14999</w:t>
            </w:r>
          </w:p>
        </w:tc>
        <w:tc>
          <w:tcPr>
            <w:tcW w:w="723" w:type="dxa"/>
            <w:tcBorders>
              <w:top w:val="single" w:sz="4" w:space="0" w:color="auto"/>
              <w:left w:val="nil"/>
              <w:bottom w:val="single" w:sz="4" w:space="0" w:color="auto"/>
              <w:right w:val="single" w:sz="4" w:space="0" w:color="auto"/>
            </w:tcBorders>
            <w:shd w:val="clear" w:color="auto" w:fill="auto"/>
            <w:vAlign w:val="bottom"/>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663</w:t>
            </w:r>
          </w:p>
        </w:tc>
      </w:tr>
      <w:tr w:rsidR="002E537E" w:rsidRPr="00D02D7C" w:rsidTr="006049E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r w:rsidRPr="00D02D7C">
              <w:rPr>
                <w:rFonts w:ascii="Times New Roman" w:eastAsia="Times New Roman" w:hAnsi="Times New Roman" w:cs="Times New Roman"/>
                <w:color w:val="000000"/>
                <w:lang w:eastAsia="ru-RU"/>
              </w:rPr>
              <w:t>2006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310728,6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305366,1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308672,0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75511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80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998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894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14006</w:t>
            </w:r>
          </w:p>
        </w:tc>
        <w:tc>
          <w:tcPr>
            <w:tcW w:w="723" w:type="dxa"/>
            <w:tcBorders>
              <w:top w:val="single" w:sz="4" w:space="0" w:color="auto"/>
              <w:left w:val="nil"/>
              <w:bottom w:val="single" w:sz="4" w:space="0" w:color="auto"/>
              <w:right w:val="single" w:sz="4" w:space="0" w:color="auto"/>
            </w:tcBorders>
            <w:shd w:val="clear" w:color="auto" w:fill="auto"/>
            <w:vAlign w:val="bottom"/>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681</w:t>
            </w:r>
          </w:p>
        </w:tc>
      </w:tr>
      <w:tr w:rsidR="002E537E" w:rsidRPr="00D02D7C" w:rsidTr="006049E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r w:rsidRPr="00D02D7C">
              <w:rPr>
                <w:rFonts w:ascii="Times New Roman" w:eastAsia="Times New Roman" w:hAnsi="Times New Roman" w:cs="Times New Roman"/>
                <w:color w:val="000000"/>
                <w:lang w:eastAsia="ru-RU"/>
              </w:rPr>
              <w:t>2007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367750,0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368143,3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371289,9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78978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92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1157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920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13257</w:t>
            </w:r>
          </w:p>
        </w:tc>
        <w:tc>
          <w:tcPr>
            <w:tcW w:w="723" w:type="dxa"/>
            <w:tcBorders>
              <w:top w:val="single" w:sz="4" w:space="0" w:color="auto"/>
              <w:left w:val="nil"/>
              <w:bottom w:val="single" w:sz="4" w:space="0" w:color="auto"/>
              <w:right w:val="single" w:sz="4" w:space="0" w:color="auto"/>
            </w:tcBorders>
            <w:shd w:val="clear" w:color="auto" w:fill="auto"/>
            <w:vAlign w:val="bottom"/>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732</w:t>
            </w:r>
          </w:p>
        </w:tc>
      </w:tr>
      <w:tr w:rsidR="002E537E" w:rsidRPr="00D02D7C" w:rsidTr="006049E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r w:rsidRPr="00D02D7C">
              <w:rPr>
                <w:rFonts w:ascii="Times New Roman" w:eastAsia="Times New Roman" w:hAnsi="Times New Roman" w:cs="Times New Roman"/>
                <w:color w:val="000000"/>
                <w:lang w:eastAsia="ru-RU"/>
              </w:rPr>
              <w:t>2008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492640,9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474341,1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504933,0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95880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118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1122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1072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13091</w:t>
            </w:r>
          </w:p>
        </w:tc>
        <w:tc>
          <w:tcPr>
            <w:tcW w:w="723" w:type="dxa"/>
            <w:tcBorders>
              <w:top w:val="single" w:sz="4" w:space="0" w:color="auto"/>
              <w:left w:val="nil"/>
              <w:bottom w:val="single" w:sz="4" w:space="0" w:color="auto"/>
              <w:right w:val="single" w:sz="4" w:space="0" w:color="auto"/>
            </w:tcBorders>
            <w:shd w:val="clear" w:color="auto" w:fill="auto"/>
            <w:vAlign w:val="bottom"/>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552</w:t>
            </w:r>
          </w:p>
        </w:tc>
      </w:tr>
      <w:tr w:rsidR="002E537E" w:rsidRPr="00D02D7C" w:rsidTr="006049E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r w:rsidRPr="00D02D7C">
              <w:rPr>
                <w:rFonts w:ascii="Times New Roman" w:eastAsia="Times New Roman" w:hAnsi="Times New Roman" w:cs="Times New Roman"/>
                <w:color w:val="000000"/>
                <w:lang w:eastAsia="ru-RU"/>
              </w:rPr>
              <w:t>2009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478738,6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457694,3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490532,6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103187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121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917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1017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12757</w:t>
            </w:r>
          </w:p>
        </w:tc>
        <w:tc>
          <w:tcPr>
            <w:tcW w:w="723" w:type="dxa"/>
            <w:tcBorders>
              <w:top w:val="single" w:sz="4" w:space="0" w:color="auto"/>
              <w:left w:val="nil"/>
              <w:bottom w:val="single" w:sz="4" w:space="0" w:color="auto"/>
              <w:right w:val="single" w:sz="4" w:space="0" w:color="auto"/>
            </w:tcBorders>
            <w:shd w:val="clear" w:color="auto" w:fill="auto"/>
            <w:vAlign w:val="bottom"/>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608</w:t>
            </w:r>
          </w:p>
        </w:tc>
      </w:tr>
      <w:tr w:rsidR="002E537E" w:rsidRPr="00D02D7C" w:rsidTr="006049E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r w:rsidRPr="00D02D7C">
              <w:rPr>
                <w:rFonts w:ascii="Times New Roman" w:eastAsia="Times New Roman" w:hAnsi="Times New Roman" w:cs="Times New Roman"/>
                <w:color w:val="000000"/>
                <w:lang w:eastAsia="ru-RU"/>
              </w:rPr>
              <w:t>2010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556089,2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525971,0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551299,5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113388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142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936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1087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12540</w:t>
            </w:r>
          </w:p>
        </w:tc>
        <w:tc>
          <w:tcPr>
            <w:tcW w:w="723" w:type="dxa"/>
            <w:tcBorders>
              <w:top w:val="single" w:sz="4" w:space="0" w:color="auto"/>
              <w:left w:val="nil"/>
              <w:bottom w:val="single" w:sz="4" w:space="0" w:color="auto"/>
              <w:right w:val="single" w:sz="4" w:space="0" w:color="auto"/>
            </w:tcBorders>
            <w:shd w:val="clear" w:color="auto" w:fill="auto"/>
            <w:vAlign w:val="bottom"/>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592</w:t>
            </w:r>
          </w:p>
        </w:tc>
      </w:tr>
      <w:tr w:rsidR="002E537E" w:rsidRPr="00D02D7C" w:rsidTr="006049E2">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r w:rsidRPr="00D02D7C">
              <w:rPr>
                <w:rFonts w:ascii="Times New Roman" w:eastAsia="Times New Roman" w:hAnsi="Times New Roman" w:cs="Times New Roman"/>
                <w:color w:val="000000"/>
                <w:lang w:eastAsia="ru-RU"/>
              </w:rPr>
              <w:t>2011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649216,3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547892,8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565944,4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118019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155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847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1203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10479</w:t>
            </w:r>
          </w:p>
        </w:tc>
        <w:tc>
          <w:tcPr>
            <w:tcW w:w="723" w:type="dxa"/>
            <w:tcBorders>
              <w:top w:val="single" w:sz="4" w:space="0" w:color="auto"/>
              <w:left w:val="nil"/>
              <w:bottom w:val="single" w:sz="4" w:space="0" w:color="auto"/>
              <w:right w:val="single" w:sz="4" w:space="0" w:color="auto"/>
            </w:tcBorders>
            <w:shd w:val="clear" w:color="auto" w:fill="auto"/>
            <w:vAlign w:val="bottom"/>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518</w:t>
            </w:r>
          </w:p>
        </w:tc>
      </w:tr>
      <w:tr w:rsidR="002E537E" w:rsidRPr="00D02D7C" w:rsidTr="006049E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37E" w:rsidRPr="00D02D7C" w:rsidRDefault="002E537E" w:rsidP="006049E2">
            <w:pPr>
              <w:spacing w:after="0" w:line="240" w:lineRule="auto"/>
              <w:jc w:val="center"/>
              <w:rPr>
                <w:rFonts w:ascii="Times New Roman" w:eastAsia="Times New Roman" w:hAnsi="Times New Roman" w:cs="Times New Roman"/>
                <w:color w:val="000000"/>
                <w:lang w:eastAsia="ru-RU"/>
              </w:rPr>
            </w:pPr>
            <w:r w:rsidRPr="00D02D7C">
              <w:rPr>
                <w:rFonts w:ascii="Times New Roman" w:eastAsia="Times New Roman" w:hAnsi="Times New Roman" w:cs="Times New Roman"/>
                <w:color w:val="000000"/>
                <w:lang w:eastAsia="ru-RU"/>
              </w:rPr>
              <w:t>2012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574524,3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264404,0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652615,7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137640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164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734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1173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6551</w:t>
            </w:r>
          </w:p>
        </w:tc>
        <w:tc>
          <w:tcPr>
            <w:tcW w:w="723" w:type="dxa"/>
            <w:tcBorders>
              <w:top w:val="single" w:sz="4" w:space="0" w:color="auto"/>
              <w:left w:val="nil"/>
              <w:bottom w:val="single" w:sz="4" w:space="0" w:color="auto"/>
              <w:right w:val="single" w:sz="4" w:space="0" w:color="auto"/>
            </w:tcBorders>
            <w:shd w:val="clear" w:color="auto" w:fill="auto"/>
            <w:vAlign w:val="bottom"/>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471</w:t>
            </w:r>
          </w:p>
        </w:tc>
      </w:tr>
      <w:tr w:rsidR="002E537E" w:rsidRPr="00D02D7C" w:rsidTr="006049E2">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2E537E" w:rsidRPr="00097A59" w:rsidRDefault="002E537E" w:rsidP="006049E2">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2013</w:t>
            </w:r>
          </w:p>
        </w:tc>
        <w:tc>
          <w:tcPr>
            <w:tcW w:w="1276" w:type="dxa"/>
            <w:tcBorders>
              <w:top w:val="nil"/>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641990,6</w:t>
            </w:r>
          </w:p>
        </w:tc>
        <w:tc>
          <w:tcPr>
            <w:tcW w:w="1134" w:type="dxa"/>
            <w:tcBorders>
              <w:top w:val="nil"/>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18815,0</w:t>
            </w:r>
          </w:p>
        </w:tc>
        <w:tc>
          <w:tcPr>
            <w:tcW w:w="1134" w:type="dxa"/>
            <w:tcBorders>
              <w:top w:val="nil"/>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642180,1</w:t>
            </w:r>
          </w:p>
        </w:tc>
        <w:tc>
          <w:tcPr>
            <w:tcW w:w="992" w:type="dxa"/>
            <w:tcBorders>
              <w:top w:val="nil"/>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rPr>
            </w:pPr>
            <w:r w:rsidRPr="0065631D">
              <w:rPr>
                <w:rFonts w:ascii="Times New Roman" w:hAnsi="Times New Roman" w:cs="Times New Roman"/>
              </w:rPr>
              <w:t>132685</w:t>
            </w:r>
          </w:p>
        </w:tc>
        <w:tc>
          <w:tcPr>
            <w:tcW w:w="709" w:type="dxa"/>
            <w:tcBorders>
              <w:top w:val="nil"/>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170</w:t>
            </w:r>
          </w:p>
        </w:tc>
        <w:tc>
          <w:tcPr>
            <w:tcW w:w="851" w:type="dxa"/>
            <w:tcBorders>
              <w:top w:val="nil"/>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773</w:t>
            </w:r>
          </w:p>
        </w:tc>
        <w:tc>
          <w:tcPr>
            <w:tcW w:w="850" w:type="dxa"/>
            <w:tcBorders>
              <w:top w:val="nil"/>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1200</w:t>
            </w:r>
          </w:p>
        </w:tc>
        <w:tc>
          <w:tcPr>
            <w:tcW w:w="851" w:type="dxa"/>
            <w:tcBorders>
              <w:top w:val="nil"/>
              <w:left w:val="nil"/>
              <w:bottom w:val="single" w:sz="4" w:space="0" w:color="auto"/>
              <w:right w:val="single" w:sz="4" w:space="0" w:color="auto"/>
            </w:tcBorders>
            <w:shd w:val="clear" w:color="auto" w:fill="auto"/>
            <w:noWrap/>
            <w:vAlign w:val="bottom"/>
            <w:hideMark/>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9779</w:t>
            </w:r>
          </w:p>
        </w:tc>
        <w:tc>
          <w:tcPr>
            <w:tcW w:w="723" w:type="dxa"/>
            <w:tcBorders>
              <w:top w:val="nil"/>
              <w:left w:val="nil"/>
              <w:bottom w:val="single" w:sz="4" w:space="0" w:color="auto"/>
              <w:right w:val="single" w:sz="4" w:space="0" w:color="auto"/>
            </w:tcBorders>
            <w:shd w:val="clear" w:color="auto" w:fill="auto"/>
            <w:vAlign w:val="bottom"/>
          </w:tcPr>
          <w:p w:rsidR="002E537E" w:rsidRPr="0065631D" w:rsidRDefault="002E537E" w:rsidP="006049E2">
            <w:pPr>
              <w:spacing w:after="0" w:line="240" w:lineRule="auto"/>
              <w:jc w:val="center"/>
              <w:rPr>
                <w:rFonts w:ascii="Times New Roman" w:hAnsi="Times New Roman" w:cs="Times New Roman"/>
                <w:color w:val="000000"/>
              </w:rPr>
            </w:pPr>
            <w:r w:rsidRPr="0065631D">
              <w:rPr>
                <w:rFonts w:ascii="Times New Roman" w:hAnsi="Times New Roman" w:cs="Times New Roman"/>
                <w:color w:val="000000"/>
              </w:rPr>
              <w:t>703</w:t>
            </w:r>
          </w:p>
        </w:tc>
      </w:tr>
    </w:tbl>
    <w:p w:rsidR="002E537E" w:rsidRDefault="002E537E" w:rsidP="002E537E">
      <w:pPr>
        <w:spacing w:after="0" w:line="36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Джерело: власні розрахунки автора</w:t>
      </w:r>
      <w:r w:rsidRPr="003065AF">
        <w:rPr>
          <w:rFonts w:ascii="Times New Roman" w:hAnsi="Times New Roman" w:cs="Times New Roman"/>
          <w:i/>
          <w:sz w:val="24"/>
          <w:szCs w:val="24"/>
          <w:lang w:val="en-US"/>
        </w:rPr>
        <w:t>.</w:t>
      </w:r>
    </w:p>
    <w:p w:rsidR="002E537E" w:rsidRPr="00A0424B" w:rsidRDefault="002E537E" w:rsidP="002E537E">
      <w:pPr>
        <w:spacing w:after="0" w:line="360" w:lineRule="auto"/>
        <w:jc w:val="both"/>
        <w:rPr>
          <w:rFonts w:ascii="Times New Roman" w:hAnsi="Times New Roman" w:cs="Times New Roman"/>
          <w:i/>
          <w:sz w:val="24"/>
          <w:szCs w:val="24"/>
          <w:lang w:val="uk-UA"/>
        </w:rPr>
      </w:pP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даному випадку регресійна модель є багатофакторною:</w:t>
      </w:r>
    </w:p>
    <w:p w:rsidR="002E537E" w:rsidRPr="007B2369" w:rsidRDefault="002E537E" w:rsidP="002E537E">
      <w:pPr>
        <w:spacing w:after="0" w:line="360" w:lineRule="auto"/>
        <w:ind w:firstLine="709"/>
        <w:jc w:val="center"/>
        <w:rPr>
          <w:rFonts w:ascii="Times New Roman" w:hAnsi="Times New Roman" w:cs="Times New Roman"/>
          <w:sz w:val="28"/>
          <w:szCs w:val="28"/>
        </w:rPr>
      </w:pPr>
      <w:r w:rsidRPr="007B2369">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7B2369">
        <w:rPr>
          <w:rFonts w:ascii="Times New Roman" w:hAnsi="Times New Roman" w:cs="Times New Roman"/>
          <w:i/>
          <w:sz w:val="28"/>
          <w:szCs w:val="28"/>
        </w:rPr>
        <w:t xml:space="preserve">           </w:t>
      </w:r>
      <w:r w:rsidRPr="007B2369">
        <w:rPr>
          <w:rFonts w:ascii="Times New Roman" w:hAnsi="Times New Roman" w:cs="Times New Roman"/>
          <w:i/>
          <w:sz w:val="28"/>
          <w:szCs w:val="28"/>
          <w:lang w:val="uk-UA"/>
        </w:rPr>
        <w:t>у=а</w:t>
      </w:r>
      <w:r w:rsidRPr="007B2369">
        <w:rPr>
          <w:rFonts w:ascii="Times New Roman" w:hAnsi="Times New Roman" w:cs="Times New Roman"/>
          <w:i/>
          <w:sz w:val="28"/>
          <w:szCs w:val="28"/>
          <w:vertAlign w:val="subscript"/>
          <w:lang w:val="uk-UA"/>
        </w:rPr>
        <w:t>0</w:t>
      </w:r>
      <w:r w:rsidRPr="007B2369">
        <w:rPr>
          <w:rFonts w:ascii="Times New Roman" w:hAnsi="Times New Roman" w:cs="Times New Roman"/>
          <w:i/>
          <w:sz w:val="28"/>
          <w:szCs w:val="28"/>
          <w:lang w:val="uk-UA"/>
        </w:rPr>
        <w:t>+а</w:t>
      </w:r>
      <w:r w:rsidRPr="007B2369">
        <w:rPr>
          <w:rFonts w:ascii="Times New Roman" w:hAnsi="Times New Roman" w:cs="Times New Roman"/>
          <w:i/>
          <w:sz w:val="28"/>
          <w:szCs w:val="28"/>
          <w:vertAlign w:val="subscript"/>
          <w:lang w:val="uk-UA"/>
        </w:rPr>
        <w:t>1</w:t>
      </w:r>
      <w:r w:rsidRPr="007B2369">
        <w:rPr>
          <w:rFonts w:ascii="Times New Roman" w:hAnsi="Times New Roman" w:cs="Times New Roman"/>
          <w:i/>
          <w:sz w:val="28"/>
          <w:szCs w:val="28"/>
          <w:lang w:val="uk-UA"/>
        </w:rPr>
        <w:t>х</w:t>
      </w:r>
      <w:r w:rsidRPr="007B2369">
        <w:rPr>
          <w:rFonts w:ascii="Times New Roman" w:hAnsi="Times New Roman" w:cs="Times New Roman"/>
          <w:i/>
          <w:sz w:val="28"/>
          <w:szCs w:val="28"/>
          <w:vertAlign w:val="subscript"/>
          <w:lang w:val="uk-UA"/>
        </w:rPr>
        <w:t>1</w:t>
      </w:r>
      <w:r w:rsidRPr="007B2369">
        <w:rPr>
          <w:rFonts w:ascii="Times New Roman" w:hAnsi="Times New Roman" w:cs="Times New Roman"/>
          <w:i/>
          <w:sz w:val="28"/>
          <w:szCs w:val="28"/>
          <w:lang w:val="uk-UA"/>
        </w:rPr>
        <w:t>+а</w:t>
      </w:r>
      <w:r w:rsidRPr="007B2369">
        <w:rPr>
          <w:rFonts w:ascii="Times New Roman" w:hAnsi="Times New Roman" w:cs="Times New Roman"/>
          <w:i/>
          <w:sz w:val="28"/>
          <w:szCs w:val="28"/>
          <w:vertAlign w:val="subscript"/>
          <w:lang w:val="uk-UA"/>
        </w:rPr>
        <w:t>2</w:t>
      </w:r>
      <w:r w:rsidRPr="007B2369">
        <w:rPr>
          <w:rFonts w:ascii="Times New Roman" w:hAnsi="Times New Roman" w:cs="Times New Roman"/>
          <w:i/>
          <w:sz w:val="28"/>
          <w:szCs w:val="28"/>
          <w:lang w:val="uk-UA"/>
        </w:rPr>
        <w:t>х</w:t>
      </w:r>
      <w:r w:rsidRPr="007B2369">
        <w:rPr>
          <w:rFonts w:ascii="Times New Roman" w:hAnsi="Times New Roman" w:cs="Times New Roman"/>
          <w:i/>
          <w:sz w:val="28"/>
          <w:szCs w:val="28"/>
          <w:vertAlign w:val="subscript"/>
          <w:lang w:val="uk-UA"/>
        </w:rPr>
        <w:t>2</w:t>
      </w:r>
      <w:r w:rsidRPr="007B2369">
        <w:rPr>
          <w:rFonts w:ascii="Times New Roman" w:hAnsi="Times New Roman" w:cs="Times New Roman"/>
          <w:i/>
          <w:sz w:val="28"/>
          <w:szCs w:val="28"/>
          <w:lang w:val="uk-UA"/>
        </w:rPr>
        <w:t>+…+а</w:t>
      </w:r>
      <w:r w:rsidRPr="007B2369">
        <w:rPr>
          <w:rFonts w:ascii="Times New Roman" w:hAnsi="Times New Roman" w:cs="Times New Roman"/>
          <w:i/>
          <w:sz w:val="28"/>
          <w:szCs w:val="28"/>
          <w:vertAlign w:val="subscript"/>
          <w:lang w:val="uk-UA"/>
        </w:rPr>
        <w:t>і</w:t>
      </w:r>
      <w:r w:rsidRPr="007B2369">
        <w:rPr>
          <w:rFonts w:ascii="Times New Roman" w:hAnsi="Times New Roman" w:cs="Times New Roman"/>
          <w:i/>
          <w:sz w:val="28"/>
          <w:szCs w:val="28"/>
          <w:lang w:val="uk-UA"/>
        </w:rPr>
        <w:t>х</w:t>
      </w:r>
      <w:r w:rsidRPr="007B2369">
        <w:rPr>
          <w:rFonts w:ascii="Times New Roman" w:hAnsi="Times New Roman" w:cs="Times New Roman"/>
          <w:i/>
          <w:sz w:val="28"/>
          <w:szCs w:val="28"/>
          <w:vertAlign w:val="subscript"/>
          <w:lang w:val="uk-UA"/>
        </w:rPr>
        <w:t>і</w:t>
      </w:r>
      <w:r w:rsidRPr="007B2369">
        <w:rPr>
          <w:rFonts w:ascii="Times New Roman" w:hAnsi="Times New Roman" w:cs="Times New Roman"/>
          <w:i/>
          <w:sz w:val="28"/>
          <w:szCs w:val="28"/>
          <w:lang w:val="uk-UA"/>
        </w:rPr>
        <w:t>+…+а</w:t>
      </w:r>
      <w:r w:rsidRPr="007B2369">
        <w:rPr>
          <w:rFonts w:ascii="Times New Roman" w:hAnsi="Times New Roman" w:cs="Times New Roman"/>
          <w:i/>
          <w:sz w:val="28"/>
          <w:szCs w:val="28"/>
          <w:vertAlign w:val="subscript"/>
          <w:lang w:val="en-US"/>
        </w:rPr>
        <w:t>m</w:t>
      </w:r>
      <w:r w:rsidRPr="007B2369">
        <w:rPr>
          <w:rFonts w:ascii="Times New Roman" w:hAnsi="Times New Roman" w:cs="Times New Roman"/>
          <w:i/>
          <w:sz w:val="28"/>
          <w:szCs w:val="28"/>
          <w:lang w:val="en-US"/>
        </w:rPr>
        <w:t>x</w:t>
      </w:r>
      <w:r w:rsidRPr="007B2369">
        <w:rPr>
          <w:rFonts w:ascii="Times New Roman" w:hAnsi="Times New Roman" w:cs="Times New Roman"/>
          <w:i/>
          <w:sz w:val="28"/>
          <w:szCs w:val="28"/>
          <w:vertAlign w:val="subscript"/>
          <w:lang w:val="en-US"/>
        </w:rPr>
        <w:t>m</w:t>
      </w:r>
      <w:r w:rsidRPr="007B2369">
        <w:rPr>
          <w:rFonts w:ascii="Times New Roman" w:hAnsi="Times New Roman" w:cs="Times New Roman"/>
          <w:i/>
          <w:sz w:val="28"/>
          <w:szCs w:val="28"/>
        </w:rPr>
        <w:t>+</w:t>
      </w:r>
      <w:r w:rsidRPr="007B2369">
        <w:rPr>
          <w:rFonts w:ascii="Times New Roman" w:hAnsi="Times New Roman" w:cs="Times New Roman"/>
          <w:i/>
          <w:sz w:val="28"/>
          <w:szCs w:val="28"/>
          <w:lang w:val="en-US"/>
        </w:rPr>
        <w:t>e</w:t>
      </w:r>
      <w:r w:rsidRPr="007B2369">
        <w:rPr>
          <w:rFonts w:ascii="Times New Roman" w:hAnsi="Times New Roman" w:cs="Times New Roman"/>
          <w:i/>
          <w:sz w:val="28"/>
          <w:szCs w:val="28"/>
        </w:rPr>
        <w:t>,</w:t>
      </w:r>
      <w:r w:rsidRPr="007B2369">
        <w:rPr>
          <w:rFonts w:ascii="Times New Roman" w:hAnsi="Times New Roman" w:cs="Times New Roman"/>
          <w:sz w:val="28"/>
          <w:szCs w:val="28"/>
        </w:rPr>
        <w:t xml:space="preserve">                           (2.1)</w:t>
      </w:r>
    </w:p>
    <w:p w:rsidR="002E537E" w:rsidRDefault="002E537E" w:rsidP="002E537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7B2369">
        <w:rPr>
          <w:rFonts w:ascii="Times New Roman" w:hAnsi="Times New Roman" w:cs="Times New Roman"/>
          <w:i/>
          <w:sz w:val="28"/>
          <w:szCs w:val="28"/>
          <w:lang w:val="uk-UA"/>
        </w:rPr>
        <w:t>у</w:t>
      </w:r>
      <w:r>
        <w:rPr>
          <w:rFonts w:ascii="Times New Roman" w:hAnsi="Times New Roman" w:cs="Times New Roman"/>
          <w:sz w:val="28"/>
          <w:szCs w:val="28"/>
          <w:lang w:val="uk-UA"/>
        </w:rPr>
        <w:t xml:space="preserve"> – регресанд; </w:t>
      </w:r>
      <w:r w:rsidRPr="007B2369">
        <w:rPr>
          <w:rFonts w:ascii="Times New Roman" w:hAnsi="Times New Roman" w:cs="Times New Roman"/>
          <w:i/>
          <w:sz w:val="28"/>
          <w:szCs w:val="28"/>
          <w:lang w:val="uk-UA"/>
        </w:rPr>
        <w:t>х</w:t>
      </w:r>
      <w:r w:rsidRPr="007B2369">
        <w:rPr>
          <w:rFonts w:ascii="Times New Roman" w:hAnsi="Times New Roman" w:cs="Times New Roman"/>
          <w:i/>
          <w:sz w:val="28"/>
          <w:szCs w:val="28"/>
          <w:vertAlign w:val="subscript"/>
          <w:lang w:val="uk-UA"/>
        </w:rPr>
        <w:t>і</w:t>
      </w:r>
      <w:r>
        <w:rPr>
          <w:rFonts w:ascii="Times New Roman" w:hAnsi="Times New Roman" w:cs="Times New Roman"/>
          <w:i/>
          <w:sz w:val="28"/>
          <w:szCs w:val="28"/>
          <w:lang w:val="uk-UA"/>
        </w:rPr>
        <w:t xml:space="preserve"> (і=1; </w:t>
      </w:r>
      <w:r>
        <w:rPr>
          <w:rFonts w:ascii="Times New Roman" w:hAnsi="Times New Roman" w:cs="Times New Roman"/>
          <w:i/>
          <w:sz w:val="28"/>
          <w:szCs w:val="28"/>
          <w:lang w:val="en-US"/>
        </w:rPr>
        <w:t>m</w:t>
      </w:r>
      <w:r>
        <w:rPr>
          <w:rFonts w:ascii="Times New Roman" w:hAnsi="Times New Roman" w:cs="Times New Roman"/>
          <w:i/>
          <w:sz w:val="28"/>
          <w:szCs w:val="28"/>
        </w:rPr>
        <w:t xml:space="preserve">) – </w:t>
      </w:r>
      <w:r w:rsidRPr="005C357E">
        <w:rPr>
          <w:rFonts w:ascii="Times New Roman" w:hAnsi="Times New Roman" w:cs="Times New Roman"/>
          <w:sz w:val="28"/>
          <w:szCs w:val="28"/>
          <w:lang w:val="uk-UA"/>
        </w:rPr>
        <w:t>регресори</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7B2369">
        <w:rPr>
          <w:rFonts w:ascii="Times New Roman" w:hAnsi="Times New Roman" w:cs="Times New Roman"/>
          <w:i/>
          <w:sz w:val="28"/>
          <w:szCs w:val="28"/>
          <w:lang w:val="uk-UA"/>
        </w:rPr>
        <w:t>а</w:t>
      </w:r>
      <w:r w:rsidRPr="007B2369">
        <w:rPr>
          <w:rFonts w:ascii="Times New Roman" w:hAnsi="Times New Roman" w:cs="Times New Roman"/>
          <w:i/>
          <w:sz w:val="28"/>
          <w:szCs w:val="28"/>
          <w:vertAlign w:val="subscript"/>
          <w:lang w:val="uk-UA"/>
        </w:rPr>
        <w:t>і</w:t>
      </w:r>
      <w:r>
        <w:rPr>
          <w:rFonts w:ascii="Times New Roman" w:hAnsi="Times New Roman" w:cs="Times New Roman"/>
          <w:i/>
          <w:sz w:val="28"/>
          <w:szCs w:val="28"/>
          <w:lang w:val="uk-UA"/>
        </w:rPr>
        <w:t xml:space="preserve"> (і=0; </w:t>
      </w:r>
      <w:r>
        <w:rPr>
          <w:rFonts w:ascii="Times New Roman" w:hAnsi="Times New Roman" w:cs="Times New Roman"/>
          <w:i/>
          <w:sz w:val="28"/>
          <w:szCs w:val="28"/>
          <w:lang w:val="en-US"/>
        </w:rPr>
        <w:t>m</w:t>
      </w:r>
      <w:r>
        <w:rPr>
          <w:rFonts w:ascii="Times New Roman" w:hAnsi="Times New Roman" w:cs="Times New Roman"/>
          <w:i/>
          <w:sz w:val="28"/>
          <w:szCs w:val="28"/>
        </w:rPr>
        <w:t>)</w:t>
      </w:r>
      <w:r>
        <w:rPr>
          <w:rFonts w:ascii="Times New Roman" w:hAnsi="Times New Roman" w:cs="Times New Roman"/>
          <w:sz w:val="28"/>
          <w:szCs w:val="28"/>
        </w:rPr>
        <w:t xml:space="preserve"> – </w:t>
      </w:r>
      <w:r w:rsidRPr="005C357E">
        <w:rPr>
          <w:rFonts w:ascii="Times New Roman" w:hAnsi="Times New Roman" w:cs="Times New Roman"/>
          <w:sz w:val="28"/>
          <w:szCs w:val="28"/>
          <w:lang w:val="uk-UA"/>
        </w:rPr>
        <w:t>параметри</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моделі; </w:t>
      </w:r>
    </w:p>
    <w:p w:rsidR="002E537E" w:rsidRDefault="002E537E" w:rsidP="002E537E">
      <w:pPr>
        <w:spacing w:after="0" w:line="360" w:lineRule="auto"/>
        <w:jc w:val="both"/>
        <w:rPr>
          <w:rFonts w:ascii="Times New Roman" w:hAnsi="Times New Roman" w:cs="Times New Roman"/>
          <w:sz w:val="28"/>
          <w:szCs w:val="28"/>
          <w:lang w:val="uk-UA"/>
        </w:rPr>
      </w:pPr>
      <w:r w:rsidRPr="005C357E">
        <w:rPr>
          <w:rFonts w:ascii="Times New Roman" w:hAnsi="Times New Roman" w:cs="Times New Roman"/>
          <w:i/>
          <w:sz w:val="28"/>
          <w:szCs w:val="28"/>
          <w:lang w:val="uk-UA"/>
        </w:rPr>
        <w:t>е</w:t>
      </w:r>
      <w:r>
        <w:rPr>
          <w:rFonts w:ascii="Times New Roman" w:hAnsi="Times New Roman" w:cs="Times New Roman"/>
          <w:sz w:val="28"/>
          <w:szCs w:val="28"/>
          <w:lang w:val="uk-UA"/>
        </w:rPr>
        <w:t xml:space="preserve"> – залишки.</w:t>
      </w:r>
    </w:p>
    <w:p w:rsidR="002E537E" w:rsidRDefault="002E537E" w:rsidP="002E537E">
      <w:pPr>
        <w:spacing w:after="0" w:line="360" w:lineRule="auto"/>
        <w:ind w:firstLine="709"/>
        <w:jc w:val="both"/>
        <w:rPr>
          <w:rFonts w:ascii="Times New Roman" w:hAnsi="Times New Roman" w:cs="Times New Roman"/>
          <w:sz w:val="28"/>
          <w:szCs w:val="28"/>
          <w:lang w:val="uk-UA"/>
        </w:rPr>
      </w:pPr>
      <w:r w:rsidRPr="00F36B08">
        <w:rPr>
          <w:rFonts w:ascii="Times New Roman" w:hAnsi="Times New Roman" w:cs="Times New Roman"/>
          <w:sz w:val="28"/>
          <w:szCs w:val="28"/>
        </w:rPr>
        <w:t xml:space="preserve">Для </w:t>
      </w:r>
      <w:r>
        <w:rPr>
          <w:rFonts w:ascii="Times New Roman" w:hAnsi="Times New Roman" w:cs="Times New Roman"/>
          <w:sz w:val="28"/>
          <w:szCs w:val="28"/>
          <w:lang w:val="uk-UA"/>
        </w:rPr>
        <w:t>виявлення статистично значимих параметрів моделі  побудовано кореляційну матрицю її змінних</w:t>
      </w:r>
      <w:r w:rsidRPr="00F36B08">
        <w:rPr>
          <w:rFonts w:ascii="Times New Roman" w:hAnsi="Times New Roman" w:cs="Times New Roman"/>
          <w:sz w:val="28"/>
          <w:szCs w:val="28"/>
        </w:rPr>
        <w:t xml:space="preserve"> </w:t>
      </w:r>
      <w:r>
        <w:rPr>
          <w:rFonts w:ascii="Times New Roman" w:hAnsi="Times New Roman" w:cs="Times New Roman"/>
          <w:sz w:val="28"/>
          <w:szCs w:val="28"/>
        </w:rPr>
        <w:t>(табл. 2</w:t>
      </w:r>
      <w:r>
        <w:rPr>
          <w:rFonts w:ascii="Times New Roman" w:hAnsi="Times New Roman" w:cs="Times New Roman"/>
          <w:sz w:val="28"/>
          <w:szCs w:val="28"/>
          <w:lang w:val="uk-UA"/>
        </w:rPr>
        <w:t>.25</w:t>
      </w:r>
      <w:r>
        <w:rPr>
          <w:rFonts w:ascii="Times New Roman" w:hAnsi="Times New Roman" w:cs="Times New Roman"/>
          <w:sz w:val="28"/>
          <w:szCs w:val="28"/>
        </w:rPr>
        <w:t xml:space="preserve">). </w:t>
      </w:r>
    </w:p>
    <w:p w:rsidR="002E537E" w:rsidRPr="00130DF9"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Побудова кореляційної матриці змінних економетричної моделі дозволила виявити тісний зв’язок між результативною ознакою </w:t>
      </w:r>
      <w:r w:rsidRPr="002536E1">
        <w:rPr>
          <w:rFonts w:ascii="Times New Roman" w:hAnsi="Times New Roman" w:cs="Times New Roman"/>
          <w:i/>
          <w:sz w:val="28"/>
          <w:szCs w:val="28"/>
          <w:lang w:val="uk-UA"/>
        </w:rPr>
        <w:t>(у)</w:t>
      </w:r>
      <w:r>
        <w:rPr>
          <w:rFonts w:ascii="Times New Roman" w:hAnsi="Times New Roman" w:cs="Times New Roman"/>
          <w:sz w:val="28"/>
          <w:szCs w:val="28"/>
          <w:lang w:val="uk-UA"/>
        </w:rPr>
        <w:t xml:space="preserve"> та факторами (</w:t>
      </w:r>
      <w:r w:rsidRPr="005B7E64">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4</w:t>
      </w:r>
      <w:r>
        <w:rPr>
          <w:rFonts w:ascii="Times New Roman" w:hAnsi="Times New Roman" w:cs="Times New Roman"/>
          <w:i/>
          <w:sz w:val="28"/>
          <w:szCs w:val="28"/>
          <w:lang w:val="uk-UA"/>
        </w:rPr>
        <w:t>,</w:t>
      </w:r>
      <w:r w:rsidRPr="002536E1">
        <w:rPr>
          <w:rFonts w:ascii="Times New Roman" w:hAnsi="Times New Roman" w:cs="Times New Roman"/>
          <w:i/>
          <w:sz w:val="28"/>
          <w:szCs w:val="28"/>
          <w:lang w:val="uk-UA"/>
        </w:rPr>
        <w:t xml:space="preserve"> </w:t>
      </w:r>
      <w:r w:rsidRPr="005B7E64">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6</w:t>
      </w:r>
      <w:r>
        <w:rPr>
          <w:rFonts w:ascii="Times New Roman" w:hAnsi="Times New Roman" w:cs="Times New Roman"/>
          <w:i/>
          <w:sz w:val="28"/>
          <w:szCs w:val="28"/>
          <w:lang w:val="uk-UA"/>
        </w:rPr>
        <w:t>,</w:t>
      </w:r>
      <w:r w:rsidRPr="002536E1">
        <w:rPr>
          <w:rFonts w:ascii="Times New Roman" w:hAnsi="Times New Roman" w:cs="Times New Roman"/>
          <w:i/>
          <w:sz w:val="28"/>
          <w:szCs w:val="28"/>
          <w:lang w:val="uk-UA"/>
        </w:rPr>
        <w:t xml:space="preserve"> </w:t>
      </w:r>
      <w:r w:rsidRPr="005B7E64">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7</w:t>
      </w:r>
      <w:r>
        <w:rPr>
          <w:rFonts w:ascii="Times New Roman" w:hAnsi="Times New Roman" w:cs="Times New Roman"/>
          <w:sz w:val="28"/>
          <w:szCs w:val="28"/>
          <w:lang w:val="uk-UA"/>
        </w:rPr>
        <w:t>), на основі яких здійснено регресійних аналіз.</w:t>
      </w:r>
    </w:p>
    <w:p w:rsidR="002E537E" w:rsidRDefault="002E537E" w:rsidP="002E537E">
      <w:pPr>
        <w:spacing w:after="0" w:line="360" w:lineRule="auto"/>
        <w:ind w:firstLine="709"/>
        <w:jc w:val="right"/>
        <w:rPr>
          <w:rFonts w:ascii="Times New Roman" w:hAnsi="Times New Roman" w:cs="Times New Roman"/>
          <w:i/>
          <w:spacing w:val="-6"/>
          <w:sz w:val="28"/>
          <w:szCs w:val="28"/>
          <w:lang w:val="uk-UA"/>
        </w:rPr>
      </w:pPr>
      <w:r>
        <w:rPr>
          <w:rFonts w:ascii="Times New Roman" w:hAnsi="Times New Roman" w:cs="Times New Roman"/>
          <w:i/>
          <w:spacing w:val="-6"/>
          <w:sz w:val="28"/>
          <w:szCs w:val="28"/>
          <w:lang w:val="uk-UA"/>
        </w:rPr>
        <w:lastRenderedPageBreak/>
        <w:t>Таблиця 2.25</w:t>
      </w:r>
    </w:p>
    <w:p w:rsidR="002E537E" w:rsidRPr="002536E1" w:rsidRDefault="002E537E" w:rsidP="002E537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Кореляційна матриця змінних моделі</w:t>
      </w:r>
    </w:p>
    <w:tbl>
      <w:tblPr>
        <w:tblStyle w:val="a3"/>
        <w:tblW w:w="9356" w:type="dxa"/>
        <w:tblInd w:w="108" w:type="dxa"/>
        <w:tblLayout w:type="fixed"/>
        <w:tblLook w:val="04A0" w:firstRow="1" w:lastRow="0" w:firstColumn="1" w:lastColumn="0" w:noHBand="0" w:noVBand="1"/>
      </w:tblPr>
      <w:tblGrid>
        <w:gridCol w:w="851"/>
        <w:gridCol w:w="992"/>
        <w:gridCol w:w="992"/>
        <w:gridCol w:w="993"/>
        <w:gridCol w:w="992"/>
        <w:gridCol w:w="982"/>
        <w:gridCol w:w="992"/>
        <w:gridCol w:w="1002"/>
        <w:gridCol w:w="993"/>
        <w:gridCol w:w="567"/>
      </w:tblGrid>
      <w:tr w:rsidR="002E537E" w:rsidTr="006049E2">
        <w:trPr>
          <w:trHeight w:val="484"/>
        </w:trPr>
        <w:tc>
          <w:tcPr>
            <w:tcW w:w="851" w:type="dxa"/>
            <w:vAlign w:val="center"/>
          </w:tcPr>
          <w:p w:rsidR="002E537E" w:rsidRPr="00A22830" w:rsidRDefault="002E537E" w:rsidP="006049E2">
            <w:pPr>
              <w:jc w:val="center"/>
              <w:rPr>
                <w:rFonts w:ascii="Times New Roman" w:hAnsi="Times New Roman" w:cs="Times New Roman"/>
                <w:b/>
                <w:spacing w:val="-6"/>
                <w:lang w:val="uk-UA"/>
              </w:rPr>
            </w:pPr>
            <w:r w:rsidRPr="00A22830">
              <w:rPr>
                <w:rFonts w:ascii="Times New Roman" w:hAnsi="Times New Roman" w:cs="Times New Roman"/>
                <w:b/>
                <w:spacing w:val="-6"/>
                <w:lang w:val="uk-UA"/>
              </w:rPr>
              <w:t>Змінні</w:t>
            </w:r>
          </w:p>
        </w:tc>
        <w:tc>
          <w:tcPr>
            <w:tcW w:w="992" w:type="dxa"/>
            <w:vAlign w:val="center"/>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y</w:t>
            </w:r>
          </w:p>
        </w:tc>
        <w:tc>
          <w:tcPr>
            <w:tcW w:w="992" w:type="dxa"/>
            <w:vAlign w:val="center"/>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1</w:t>
            </w:r>
          </w:p>
        </w:tc>
        <w:tc>
          <w:tcPr>
            <w:tcW w:w="993" w:type="dxa"/>
            <w:vAlign w:val="center"/>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2</w:t>
            </w:r>
          </w:p>
        </w:tc>
        <w:tc>
          <w:tcPr>
            <w:tcW w:w="992" w:type="dxa"/>
            <w:vAlign w:val="center"/>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3</w:t>
            </w:r>
          </w:p>
        </w:tc>
        <w:tc>
          <w:tcPr>
            <w:tcW w:w="982" w:type="dxa"/>
            <w:vAlign w:val="center"/>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4</w:t>
            </w:r>
          </w:p>
        </w:tc>
        <w:tc>
          <w:tcPr>
            <w:tcW w:w="992" w:type="dxa"/>
            <w:vAlign w:val="center"/>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5</w:t>
            </w:r>
          </w:p>
        </w:tc>
        <w:tc>
          <w:tcPr>
            <w:tcW w:w="1002" w:type="dxa"/>
            <w:vAlign w:val="center"/>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6</w:t>
            </w:r>
          </w:p>
        </w:tc>
        <w:tc>
          <w:tcPr>
            <w:tcW w:w="993" w:type="dxa"/>
            <w:vAlign w:val="center"/>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7</w:t>
            </w:r>
          </w:p>
        </w:tc>
        <w:tc>
          <w:tcPr>
            <w:tcW w:w="567" w:type="dxa"/>
            <w:vAlign w:val="center"/>
          </w:tcPr>
          <w:p w:rsidR="002E537E" w:rsidRPr="002536E1" w:rsidRDefault="002E537E" w:rsidP="006049E2">
            <w:pPr>
              <w:jc w:val="center"/>
              <w:rPr>
                <w:rFonts w:ascii="Times New Roman" w:hAnsi="Times New Roman" w:cs="Times New Roman"/>
                <w:b/>
                <w:i/>
                <w:spacing w:val="-6"/>
                <w:sz w:val="24"/>
                <w:szCs w:val="24"/>
                <w:lang w:val="en-US"/>
              </w:rPr>
            </w:pPr>
            <w:r>
              <w:rPr>
                <w:rFonts w:ascii="Times New Roman" w:hAnsi="Times New Roman" w:cs="Times New Roman"/>
                <w:b/>
                <w:i/>
                <w:spacing w:val="-6"/>
                <w:sz w:val="24"/>
                <w:szCs w:val="24"/>
                <w:lang w:val="uk-UA"/>
              </w:rPr>
              <w:t>х</w:t>
            </w:r>
            <w:r>
              <w:rPr>
                <w:rFonts w:ascii="Times New Roman" w:hAnsi="Times New Roman" w:cs="Times New Roman"/>
                <w:b/>
                <w:i/>
                <w:spacing w:val="-6"/>
                <w:sz w:val="18"/>
                <w:szCs w:val="18"/>
                <w:vertAlign w:val="subscript"/>
                <w:lang w:val="uk-UA"/>
              </w:rPr>
              <w:t>8</w:t>
            </w:r>
          </w:p>
        </w:tc>
      </w:tr>
      <w:tr w:rsidR="002E537E" w:rsidTr="006049E2">
        <w:tc>
          <w:tcPr>
            <w:tcW w:w="851" w:type="dxa"/>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y</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1</w:t>
            </w:r>
          </w:p>
        </w:tc>
        <w:tc>
          <w:tcPr>
            <w:tcW w:w="992" w:type="dxa"/>
            <w:vAlign w:val="bottom"/>
          </w:tcPr>
          <w:p w:rsidR="002E537E" w:rsidRPr="00A22830" w:rsidRDefault="002E537E" w:rsidP="006049E2">
            <w:pPr>
              <w:rPr>
                <w:rFonts w:ascii="Times New Roman" w:hAnsi="Times New Roman" w:cs="Times New Roman"/>
                <w:color w:val="000000"/>
                <w:sz w:val="21"/>
                <w:szCs w:val="21"/>
              </w:rPr>
            </w:pPr>
          </w:p>
        </w:tc>
        <w:tc>
          <w:tcPr>
            <w:tcW w:w="993" w:type="dxa"/>
            <w:vAlign w:val="bottom"/>
          </w:tcPr>
          <w:p w:rsidR="002E537E" w:rsidRPr="00A22830" w:rsidRDefault="002E537E" w:rsidP="006049E2">
            <w:pPr>
              <w:rPr>
                <w:rFonts w:ascii="Times New Roman" w:hAnsi="Times New Roman" w:cs="Times New Roman"/>
                <w:color w:val="000000"/>
                <w:sz w:val="21"/>
                <w:szCs w:val="21"/>
              </w:rPr>
            </w:pPr>
          </w:p>
        </w:tc>
        <w:tc>
          <w:tcPr>
            <w:tcW w:w="992" w:type="dxa"/>
            <w:vAlign w:val="bottom"/>
          </w:tcPr>
          <w:p w:rsidR="002E537E" w:rsidRPr="00A22830" w:rsidRDefault="002E537E" w:rsidP="006049E2">
            <w:pPr>
              <w:rPr>
                <w:rFonts w:ascii="Times New Roman" w:hAnsi="Times New Roman" w:cs="Times New Roman"/>
                <w:color w:val="000000"/>
                <w:sz w:val="21"/>
                <w:szCs w:val="21"/>
              </w:rPr>
            </w:pPr>
          </w:p>
        </w:tc>
        <w:tc>
          <w:tcPr>
            <w:tcW w:w="982" w:type="dxa"/>
            <w:vAlign w:val="bottom"/>
          </w:tcPr>
          <w:p w:rsidR="002E537E" w:rsidRPr="00A22830" w:rsidRDefault="002E537E" w:rsidP="006049E2">
            <w:pPr>
              <w:rPr>
                <w:rFonts w:ascii="Times New Roman" w:hAnsi="Times New Roman" w:cs="Times New Roman"/>
                <w:color w:val="000000"/>
                <w:sz w:val="21"/>
                <w:szCs w:val="21"/>
              </w:rPr>
            </w:pPr>
          </w:p>
        </w:tc>
        <w:tc>
          <w:tcPr>
            <w:tcW w:w="992" w:type="dxa"/>
            <w:vAlign w:val="bottom"/>
          </w:tcPr>
          <w:p w:rsidR="002E537E" w:rsidRPr="00A22830" w:rsidRDefault="002E537E" w:rsidP="006049E2">
            <w:pPr>
              <w:rPr>
                <w:rFonts w:ascii="Times New Roman" w:hAnsi="Times New Roman" w:cs="Times New Roman"/>
                <w:color w:val="000000"/>
                <w:sz w:val="21"/>
                <w:szCs w:val="21"/>
              </w:rPr>
            </w:pPr>
          </w:p>
        </w:tc>
        <w:tc>
          <w:tcPr>
            <w:tcW w:w="1002" w:type="dxa"/>
            <w:vAlign w:val="bottom"/>
          </w:tcPr>
          <w:p w:rsidR="002E537E" w:rsidRPr="00A22830" w:rsidRDefault="002E537E" w:rsidP="006049E2">
            <w:pPr>
              <w:rPr>
                <w:rFonts w:ascii="Times New Roman" w:hAnsi="Times New Roman" w:cs="Times New Roman"/>
                <w:color w:val="000000"/>
                <w:sz w:val="21"/>
                <w:szCs w:val="21"/>
              </w:rPr>
            </w:pPr>
          </w:p>
        </w:tc>
        <w:tc>
          <w:tcPr>
            <w:tcW w:w="993" w:type="dxa"/>
            <w:vAlign w:val="bottom"/>
          </w:tcPr>
          <w:p w:rsidR="002E537E" w:rsidRPr="00A22830" w:rsidRDefault="002E537E" w:rsidP="006049E2">
            <w:pPr>
              <w:rPr>
                <w:rFonts w:ascii="Times New Roman" w:hAnsi="Times New Roman" w:cs="Times New Roman"/>
                <w:color w:val="000000"/>
                <w:sz w:val="21"/>
                <w:szCs w:val="21"/>
              </w:rPr>
            </w:pPr>
          </w:p>
        </w:tc>
        <w:tc>
          <w:tcPr>
            <w:tcW w:w="567" w:type="dxa"/>
            <w:vAlign w:val="bottom"/>
          </w:tcPr>
          <w:p w:rsidR="002E537E" w:rsidRPr="00A22830" w:rsidRDefault="002E537E" w:rsidP="006049E2">
            <w:pPr>
              <w:rPr>
                <w:rFonts w:ascii="Times New Roman" w:hAnsi="Times New Roman" w:cs="Times New Roman"/>
                <w:color w:val="000000"/>
                <w:sz w:val="21"/>
                <w:szCs w:val="21"/>
              </w:rPr>
            </w:pPr>
          </w:p>
        </w:tc>
      </w:tr>
      <w:tr w:rsidR="002E537E" w:rsidTr="006049E2">
        <w:tc>
          <w:tcPr>
            <w:tcW w:w="851" w:type="dxa"/>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1</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0,0296</w:t>
            </w:r>
            <w:r w:rsidRPr="00A22830">
              <w:rPr>
                <w:rFonts w:ascii="Times New Roman" w:hAnsi="Times New Roman" w:cs="Times New Roman"/>
                <w:color w:val="000000"/>
                <w:sz w:val="21"/>
                <w:szCs w:val="21"/>
                <w:lang w:val="uk-UA"/>
              </w:rPr>
              <w:t>1</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1</w:t>
            </w:r>
          </w:p>
        </w:tc>
        <w:tc>
          <w:tcPr>
            <w:tcW w:w="993" w:type="dxa"/>
            <w:vAlign w:val="bottom"/>
          </w:tcPr>
          <w:p w:rsidR="002E537E" w:rsidRPr="00A22830" w:rsidRDefault="002E537E" w:rsidP="006049E2">
            <w:pPr>
              <w:rPr>
                <w:rFonts w:ascii="Times New Roman" w:hAnsi="Times New Roman" w:cs="Times New Roman"/>
                <w:color w:val="000000"/>
                <w:sz w:val="21"/>
                <w:szCs w:val="21"/>
              </w:rPr>
            </w:pPr>
          </w:p>
        </w:tc>
        <w:tc>
          <w:tcPr>
            <w:tcW w:w="992" w:type="dxa"/>
            <w:vAlign w:val="bottom"/>
          </w:tcPr>
          <w:p w:rsidR="002E537E" w:rsidRPr="00A22830" w:rsidRDefault="002E537E" w:rsidP="006049E2">
            <w:pPr>
              <w:rPr>
                <w:rFonts w:ascii="Times New Roman" w:hAnsi="Times New Roman" w:cs="Times New Roman"/>
                <w:color w:val="000000"/>
                <w:sz w:val="21"/>
                <w:szCs w:val="21"/>
              </w:rPr>
            </w:pPr>
          </w:p>
        </w:tc>
        <w:tc>
          <w:tcPr>
            <w:tcW w:w="982" w:type="dxa"/>
            <w:vAlign w:val="bottom"/>
          </w:tcPr>
          <w:p w:rsidR="002E537E" w:rsidRPr="00A22830" w:rsidRDefault="002E537E" w:rsidP="006049E2">
            <w:pPr>
              <w:rPr>
                <w:rFonts w:ascii="Times New Roman" w:hAnsi="Times New Roman" w:cs="Times New Roman"/>
                <w:color w:val="000000"/>
                <w:sz w:val="21"/>
                <w:szCs w:val="21"/>
              </w:rPr>
            </w:pPr>
          </w:p>
        </w:tc>
        <w:tc>
          <w:tcPr>
            <w:tcW w:w="992" w:type="dxa"/>
            <w:vAlign w:val="bottom"/>
          </w:tcPr>
          <w:p w:rsidR="002E537E" w:rsidRPr="00A22830" w:rsidRDefault="002E537E" w:rsidP="006049E2">
            <w:pPr>
              <w:rPr>
                <w:rFonts w:ascii="Times New Roman" w:hAnsi="Times New Roman" w:cs="Times New Roman"/>
                <w:color w:val="000000"/>
                <w:sz w:val="21"/>
                <w:szCs w:val="21"/>
              </w:rPr>
            </w:pPr>
          </w:p>
        </w:tc>
        <w:tc>
          <w:tcPr>
            <w:tcW w:w="1002" w:type="dxa"/>
            <w:vAlign w:val="bottom"/>
          </w:tcPr>
          <w:p w:rsidR="002E537E" w:rsidRPr="00A22830" w:rsidRDefault="002E537E" w:rsidP="006049E2">
            <w:pPr>
              <w:rPr>
                <w:rFonts w:ascii="Times New Roman" w:hAnsi="Times New Roman" w:cs="Times New Roman"/>
                <w:color w:val="000000"/>
                <w:sz w:val="21"/>
                <w:szCs w:val="21"/>
              </w:rPr>
            </w:pPr>
          </w:p>
        </w:tc>
        <w:tc>
          <w:tcPr>
            <w:tcW w:w="993" w:type="dxa"/>
            <w:vAlign w:val="bottom"/>
          </w:tcPr>
          <w:p w:rsidR="002E537E" w:rsidRPr="00A22830" w:rsidRDefault="002E537E" w:rsidP="006049E2">
            <w:pPr>
              <w:rPr>
                <w:rFonts w:ascii="Times New Roman" w:hAnsi="Times New Roman" w:cs="Times New Roman"/>
                <w:color w:val="000000"/>
                <w:sz w:val="21"/>
                <w:szCs w:val="21"/>
              </w:rPr>
            </w:pPr>
          </w:p>
        </w:tc>
        <w:tc>
          <w:tcPr>
            <w:tcW w:w="567" w:type="dxa"/>
            <w:vAlign w:val="bottom"/>
          </w:tcPr>
          <w:p w:rsidR="002E537E" w:rsidRPr="00A22830" w:rsidRDefault="002E537E" w:rsidP="006049E2">
            <w:pPr>
              <w:rPr>
                <w:rFonts w:ascii="Times New Roman" w:hAnsi="Times New Roman" w:cs="Times New Roman"/>
                <w:color w:val="000000"/>
                <w:sz w:val="21"/>
                <w:szCs w:val="21"/>
              </w:rPr>
            </w:pPr>
          </w:p>
        </w:tc>
      </w:tr>
      <w:tr w:rsidR="002E537E" w:rsidTr="006049E2">
        <w:tc>
          <w:tcPr>
            <w:tcW w:w="851" w:type="dxa"/>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2</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0,95579</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-0,09204</w:t>
            </w:r>
          </w:p>
        </w:tc>
        <w:tc>
          <w:tcPr>
            <w:tcW w:w="993"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1</w:t>
            </w:r>
          </w:p>
        </w:tc>
        <w:tc>
          <w:tcPr>
            <w:tcW w:w="992" w:type="dxa"/>
            <w:vAlign w:val="bottom"/>
          </w:tcPr>
          <w:p w:rsidR="002E537E" w:rsidRPr="00A22830" w:rsidRDefault="002E537E" w:rsidP="006049E2">
            <w:pPr>
              <w:rPr>
                <w:rFonts w:ascii="Times New Roman" w:hAnsi="Times New Roman" w:cs="Times New Roman"/>
                <w:color w:val="000000"/>
                <w:sz w:val="21"/>
                <w:szCs w:val="21"/>
              </w:rPr>
            </w:pPr>
          </w:p>
        </w:tc>
        <w:tc>
          <w:tcPr>
            <w:tcW w:w="982" w:type="dxa"/>
            <w:vAlign w:val="bottom"/>
          </w:tcPr>
          <w:p w:rsidR="002E537E" w:rsidRPr="00A22830" w:rsidRDefault="002E537E" w:rsidP="006049E2">
            <w:pPr>
              <w:rPr>
                <w:rFonts w:ascii="Times New Roman" w:hAnsi="Times New Roman" w:cs="Times New Roman"/>
                <w:color w:val="000000"/>
                <w:sz w:val="21"/>
                <w:szCs w:val="21"/>
              </w:rPr>
            </w:pPr>
          </w:p>
        </w:tc>
        <w:tc>
          <w:tcPr>
            <w:tcW w:w="992" w:type="dxa"/>
            <w:vAlign w:val="bottom"/>
          </w:tcPr>
          <w:p w:rsidR="002E537E" w:rsidRPr="00A22830" w:rsidRDefault="002E537E" w:rsidP="006049E2">
            <w:pPr>
              <w:rPr>
                <w:rFonts w:ascii="Times New Roman" w:hAnsi="Times New Roman" w:cs="Times New Roman"/>
                <w:color w:val="000000"/>
                <w:sz w:val="21"/>
                <w:szCs w:val="21"/>
              </w:rPr>
            </w:pPr>
          </w:p>
        </w:tc>
        <w:tc>
          <w:tcPr>
            <w:tcW w:w="1002" w:type="dxa"/>
            <w:vAlign w:val="bottom"/>
          </w:tcPr>
          <w:p w:rsidR="002E537E" w:rsidRPr="00A22830" w:rsidRDefault="002E537E" w:rsidP="006049E2">
            <w:pPr>
              <w:rPr>
                <w:rFonts w:ascii="Times New Roman" w:hAnsi="Times New Roman" w:cs="Times New Roman"/>
                <w:color w:val="000000"/>
                <w:sz w:val="21"/>
                <w:szCs w:val="21"/>
              </w:rPr>
            </w:pPr>
          </w:p>
        </w:tc>
        <w:tc>
          <w:tcPr>
            <w:tcW w:w="993" w:type="dxa"/>
            <w:vAlign w:val="bottom"/>
          </w:tcPr>
          <w:p w:rsidR="002E537E" w:rsidRPr="00A22830" w:rsidRDefault="002E537E" w:rsidP="006049E2">
            <w:pPr>
              <w:rPr>
                <w:rFonts w:ascii="Times New Roman" w:hAnsi="Times New Roman" w:cs="Times New Roman"/>
                <w:color w:val="000000"/>
                <w:sz w:val="21"/>
                <w:szCs w:val="21"/>
              </w:rPr>
            </w:pPr>
          </w:p>
        </w:tc>
        <w:tc>
          <w:tcPr>
            <w:tcW w:w="567" w:type="dxa"/>
            <w:vAlign w:val="bottom"/>
          </w:tcPr>
          <w:p w:rsidR="002E537E" w:rsidRPr="00A22830" w:rsidRDefault="002E537E" w:rsidP="006049E2">
            <w:pPr>
              <w:rPr>
                <w:rFonts w:ascii="Times New Roman" w:hAnsi="Times New Roman" w:cs="Times New Roman"/>
                <w:color w:val="000000"/>
                <w:sz w:val="21"/>
                <w:szCs w:val="21"/>
              </w:rPr>
            </w:pPr>
          </w:p>
        </w:tc>
      </w:tr>
      <w:tr w:rsidR="002E537E" w:rsidTr="006049E2">
        <w:tc>
          <w:tcPr>
            <w:tcW w:w="851" w:type="dxa"/>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3</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0,91936</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-0,2009</w:t>
            </w:r>
            <w:r w:rsidRPr="00A22830">
              <w:rPr>
                <w:rFonts w:ascii="Times New Roman" w:hAnsi="Times New Roman" w:cs="Times New Roman"/>
                <w:color w:val="000000"/>
                <w:sz w:val="21"/>
                <w:szCs w:val="21"/>
                <w:lang w:val="uk-UA"/>
              </w:rPr>
              <w:t>5</w:t>
            </w:r>
          </w:p>
        </w:tc>
        <w:tc>
          <w:tcPr>
            <w:tcW w:w="993"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0,9732</w:t>
            </w:r>
            <w:r w:rsidRPr="00A22830">
              <w:rPr>
                <w:rFonts w:ascii="Times New Roman" w:hAnsi="Times New Roman" w:cs="Times New Roman"/>
                <w:color w:val="000000"/>
                <w:sz w:val="21"/>
                <w:szCs w:val="21"/>
                <w:lang w:val="uk-UA"/>
              </w:rPr>
              <w:t>4</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1</w:t>
            </w:r>
          </w:p>
        </w:tc>
        <w:tc>
          <w:tcPr>
            <w:tcW w:w="982" w:type="dxa"/>
            <w:vAlign w:val="bottom"/>
          </w:tcPr>
          <w:p w:rsidR="002E537E" w:rsidRPr="00A22830" w:rsidRDefault="002E537E" w:rsidP="006049E2">
            <w:pPr>
              <w:rPr>
                <w:rFonts w:ascii="Times New Roman" w:hAnsi="Times New Roman" w:cs="Times New Roman"/>
                <w:color w:val="000000"/>
                <w:sz w:val="21"/>
                <w:szCs w:val="21"/>
              </w:rPr>
            </w:pPr>
          </w:p>
        </w:tc>
        <w:tc>
          <w:tcPr>
            <w:tcW w:w="992" w:type="dxa"/>
            <w:vAlign w:val="bottom"/>
          </w:tcPr>
          <w:p w:rsidR="002E537E" w:rsidRPr="00A22830" w:rsidRDefault="002E537E" w:rsidP="006049E2">
            <w:pPr>
              <w:rPr>
                <w:rFonts w:ascii="Times New Roman" w:hAnsi="Times New Roman" w:cs="Times New Roman"/>
                <w:color w:val="000000"/>
                <w:sz w:val="21"/>
                <w:szCs w:val="21"/>
              </w:rPr>
            </w:pPr>
          </w:p>
        </w:tc>
        <w:tc>
          <w:tcPr>
            <w:tcW w:w="1002" w:type="dxa"/>
            <w:vAlign w:val="bottom"/>
          </w:tcPr>
          <w:p w:rsidR="002E537E" w:rsidRPr="00A22830" w:rsidRDefault="002E537E" w:rsidP="006049E2">
            <w:pPr>
              <w:rPr>
                <w:rFonts w:ascii="Times New Roman" w:hAnsi="Times New Roman" w:cs="Times New Roman"/>
                <w:color w:val="000000"/>
                <w:sz w:val="21"/>
                <w:szCs w:val="21"/>
              </w:rPr>
            </w:pPr>
          </w:p>
        </w:tc>
        <w:tc>
          <w:tcPr>
            <w:tcW w:w="993" w:type="dxa"/>
            <w:vAlign w:val="bottom"/>
          </w:tcPr>
          <w:p w:rsidR="002E537E" w:rsidRPr="00A22830" w:rsidRDefault="002E537E" w:rsidP="006049E2">
            <w:pPr>
              <w:rPr>
                <w:rFonts w:ascii="Times New Roman" w:hAnsi="Times New Roman" w:cs="Times New Roman"/>
                <w:color w:val="000000"/>
                <w:sz w:val="21"/>
                <w:szCs w:val="21"/>
              </w:rPr>
            </w:pPr>
          </w:p>
        </w:tc>
        <w:tc>
          <w:tcPr>
            <w:tcW w:w="567" w:type="dxa"/>
            <w:vAlign w:val="bottom"/>
          </w:tcPr>
          <w:p w:rsidR="002E537E" w:rsidRPr="00A22830" w:rsidRDefault="002E537E" w:rsidP="006049E2">
            <w:pPr>
              <w:rPr>
                <w:rFonts w:ascii="Times New Roman" w:hAnsi="Times New Roman" w:cs="Times New Roman"/>
                <w:color w:val="000000"/>
                <w:sz w:val="21"/>
                <w:szCs w:val="21"/>
              </w:rPr>
            </w:pPr>
          </w:p>
        </w:tc>
      </w:tr>
      <w:tr w:rsidR="002E537E" w:rsidTr="006049E2">
        <w:tc>
          <w:tcPr>
            <w:tcW w:w="851" w:type="dxa"/>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4</w:t>
            </w:r>
          </w:p>
        </w:tc>
        <w:tc>
          <w:tcPr>
            <w:tcW w:w="992" w:type="dxa"/>
            <w:vAlign w:val="bottom"/>
          </w:tcPr>
          <w:p w:rsidR="002E537E" w:rsidRPr="007D554B" w:rsidRDefault="002E537E" w:rsidP="006049E2">
            <w:pPr>
              <w:jc w:val="right"/>
              <w:rPr>
                <w:rFonts w:ascii="Times New Roman" w:hAnsi="Times New Roman" w:cs="Times New Roman"/>
                <w:i/>
                <w:color w:val="000000"/>
                <w:sz w:val="21"/>
                <w:szCs w:val="21"/>
              </w:rPr>
            </w:pPr>
            <w:r w:rsidRPr="007D554B">
              <w:rPr>
                <w:rFonts w:ascii="Times New Roman" w:hAnsi="Times New Roman" w:cs="Times New Roman"/>
                <w:i/>
                <w:color w:val="000000"/>
                <w:sz w:val="21"/>
                <w:szCs w:val="21"/>
              </w:rPr>
              <w:t>0,97542</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-0,11516</w:t>
            </w:r>
          </w:p>
        </w:tc>
        <w:tc>
          <w:tcPr>
            <w:tcW w:w="993"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0,98646</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0,9809</w:t>
            </w:r>
            <w:r w:rsidRPr="00A22830">
              <w:rPr>
                <w:rFonts w:ascii="Times New Roman" w:hAnsi="Times New Roman" w:cs="Times New Roman"/>
                <w:color w:val="000000"/>
                <w:sz w:val="21"/>
                <w:szCs w:val="21"/>
                <w:lang w:val="uk-UA"/>
              </w:rPr>
              <w:t>4</w:t>
            </w:r>
          </w:p>
        </w:tc>
        <w:tc>
          <w:tcPr>
            <w:tcW w:w="98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1</w:t>
            </w:r>
          </w:p>
        </w:tc>
        <w:tc>
          <w:tcPr>
            <w:tcW w:w="992" w:type="dxa"/>
            <w:vAlign w:val="bottom"/>
          </w:tcPr>
          <w:p w:rsidR="002E537E" w:rsidRPr="00A22830" w:rsidRDefault="002E537E" w:rsidP="006049E2">
            <w:pPr>
              <w:rPr>
                <w:rFonts w:ascii="Times New Roman" w:hAnsi="Times New Roman" w:cs="Times New Roman"/>
                <w:color w:val="000000"/>
                <w:sz w:val="21"/>
                <w:szCs w:val="21"/>
              </w:rPr>
            </w:pPr>
          </w:p>
        </w:tc>
        <w:tc>
          <w:tcPr>
            <w:tcW w:w="1002" w:type="dxa"/>
            <w:vAlign w:val="bottom"/>
          </w:tcPr>
          <w:p w:rsidR="002E537E" w:rsidRPr="00A22830" w:rsidRDefault="002E537E" w:rsidP="006049E2">
            <w:pPr>
              <w:rPr>
                <w:rFonts w:ascii="Times New Roman" w:hAnsi="Times New Roman" w:cs="Times New Roman"/>
                <w:color w:val="000000"/>
                <w:sz w:val="21"/>
                <w:szCs w:val="21"/>
              </w:rPr>
            </w:pPr>
          </w:p>
        </w:tc>
        <w:tc>
          <w:tcPr>
            <w:tcW w:w="993" w:type="dxa"/>
            <w:vAlign w:val="bottom"/>
          </w:tcPr>
          <w:p w:rsidR="002E537E" w:rsidRPr="00A22830" w:rsidRDefault="002E537E" w:rsidP="006049E2">
            <w:pPr>
              <w:rPr>
                <w:rFonts w:ascii="Times New Roman" w:hAnsi="Times New Roman" w:cs="Times New Roman"/>
                <w:color w:val="000000"/>
                <w:sz w:val="21"/>
                <w:szCs w:val="21"/>
              </w:rPr>
            </w:pPr>
          </w:p>
        </w:tc>
        <w:tc>
          <w:tcPr>
            <w:tcW w:w="567" w:type="dxa"/>
            <w:vAlign w:val="bottom"/>
          </w:tcPr>
          <w:p w:rsidR="002E537E" w:rsidRPr="00A22830" w:rsidRDefault="002E537E" w:rsidP="006049E2">
            <w:pPr>
              <w:rPr>
                <w:rFonts w:ascii="Times New Roman" w:hAnsi="Times New Roman" w:cs="Times New Roman"/>
                <w:color w:val="000000"/>
                <w:sz w:val="21"/>
                <w:szCs w:val="21"/>
              </w:rPr>
            </w:pPr>
          </w:p>
        </w:tc>
      </w:tr>
      <w:tr w:rsidR="002E537E" w:rsidTr="006049E2">
        <w:tc>
          <w:tcPr>
            <w:tcW w:w="851" w:type="dxa"/>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5</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-0,4875</w:t>
            </w:r>
            <w:r w:rsidRPr="00A22830">
              <w:rPr>
                <w:rFonts w:ascii="Times New Roman" w:hAnsi="Times New Roman" w:cs="Times New Roman"/>
                <w:color w:val="000000"/>
                <w:sz w:val="21"/>
                <w:szCs w:val="21"/>
                <w:lang w:val="uk-UA"/>
              </w:rPr>
              <w:t>7</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0,42526</w:t>
            </w:r>
          </w:p>
        </w:tc>
        <w:tc>
          <w:tcPr>
            <w:tcW w:w="993"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-0,53488</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-0,70852</w:t>
            </w:r>
          </w:p>
        </w:tc>
        <w:tc>
          <w:tcPr>
            <w:tcW w:w="98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-0,59992</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1</w:t>
            </w:r>
          </w:p>
        </w:tc>
        <w:tc>
          <w:tcPr>
            <w:tcW w:w="1002" w:type="dxa"/>
            <w:vAlign w:val="bottom"/>
          </w:tcPr>
          <w:p w:rsidR="002E537E" w:rsidRPr="00A22830" w:rsidRDefault="002E537E" w:rsidP="006049E2">
            <w:pPr>
              <w:rPr>
                <w:rFonts w:ascii="Times New Roman" w:hAnsi="Times New Roman" w:cs="Times New Roman"/>
                <w:color w:val="000000"/>
                <w:sz w:val="21"/>
                <w:szCs w:val="21"/>
              </w:rPr>
            </w:pPr>
          </w:p>
        </w:tc>
        <w:tc>
          <w:tcPr>
            <w:tcW w:w="993" w:type="dxa"/>
            <w:vAlign w:val="bottom"/>
          </w:tcPr>
          <w:p w:rsidR="002E537E" w:rsidRPr="00A22830" w:rsidRDefault="002E537E" w:rsidP="006049E2">
            <w:pPr>
              <w:rPr>
                <w:rFonts w:ascii="Times New Roman" w:hAnsi="Times New Roman" w:cs="Times New Roman"/>
                <w:color w:val="000000"/>
                <w:sz w:val="21"/>
                <w:szCs w:val="21"/>
              </w:rPr>
            </w:pPr>
          </w:p>
        </w:tc>
        <w:tc>
          <w:tcPr>
            <w:tcW w:w="567" w:type="dxa"/>
            <w:vAlign w:val="bottom"/>
          </w:tcPr>
          <w:p w:rsidR="002E537E" w:rsidRPr="00A22830" w:rsidRDefault="002E537E" w:rsidP="006049E2">
            <w:pPr>
              <w:rPr>
                <w:rFonts w:ascii="Times New Roman" w:hAnsi="Times New Roman" w:cs="Times New Roman"/>
                <w:color w:val="000000"/>
                <w:sz w:val="21"/>
                <w:szCs w:val="21"/>
              </w:rPr>
            </w:pPr>
          </w:p>
        </w:tc>
      </w:tr>
      <w:tr w:rsidR="002E537E" w:rsidTr="006049E2">
        <w:tc>
          <w:tcPr>
            <w:tcW w:w="851" w:type="dxa"/>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6</w:t>
            </w:r>
          </w:p>
        </w:tc>
        <w:tc>
          <w:tcPr>
            <w:tcW w:w="992" w:type="dxa"/>
            <w:vAlign w:val="bottom"/>
          </w:tcPr>
          <w:p w:rsidR="002E537E" w:rsidRPr="007D554B" w:rsidRDefault="002E537E" w:rsidP="006049E2">
            <w:pPr>
              <w:jc w:val="right"/>
              <w:rPr>
                <w:rFonts w:ascii="Times New Roman" w:hAnsi="Times New Roman" w:cs="Times New Roman"/>
                <w:i/>
                <w:color w:val="000000"/>
                <w:sz w:val="21"/>
                <w:szCs w:val="21"/>
                <w:lang w:val="uk-UA"/>
              </w:rPr>
            </w:pPr>
            <w:r w:rsidRPr="007D554B">
              <w:rPr>
                <w:rFonts w:ascii="Times New Roman" w:hAnsi="Times New Roman" w:cs="Times New Roman"/>
                <w:i/>
                <w:color w:val="000000"/>
                <w:sz w:val="21"/>
                <w:szCs w:val="21"/>
              </w:rPr>
              <w:t>0,9851</w:t>
            </w:r>
            <w:r w:rsidRPr="007D554B">
              <w:rPr>
                <w:rFonts w:ascii="Times New Roman" w:hAnsi="Times New Roman" w:cs="Times New Roman"/>
                <w:i/>
                <w:color w:val="000000"/>
                <w:sz w:val="21"/>
                <w:szCs w:val="21"/>
                <w:lang w:val="uk-UA"/>
              </w:rPr>
              <w:t>2</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-0,042</w:t>
            </w:r>
            <w:r w:rsidRPr="00A22830">
              <w:rPr>
                <w:rFonts w:ascii="Times New Roman" w:hAnsi="Times New Roman" w:cs="Times New Roman"/>
                <w:color w:val="000000"/>
                <w:sz w:val="21"/>
                <w:szCs w:val="21"/>
                <w:lang w:val="uk-UA"/>
              </w:rPr>
              <w:t>70</w:t>
            </w:r>
          </w:p>
        </w:tc>
        <w:tc>
          <w:tcPr>
            <w:tcW w:w="993"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0,96379</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0,94192</w:t>
            </w:r>
          </w:p>
        </w:tc>
        <w:tc>
          <w:tcPr>
            <w:tcW w:w="98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0,97904</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-0,54807</w:t>
            </w:r>
          </w:p>
        </w:tc>
        <w:tc>
          <w:tcPr>
            <w:tcW w:w="100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1</w:t>
            </w:r>
          </w:p>
        </w:tc>
        <w:tc>
          <w:tcPr>
            <w:tcW w:w="993" w:type="dxa"/>
            <w:vAlign w:val="bottom"/>
          </w:tcPr>
          <w:p w:rsidR="002E537E" w:rsidRPr="00A22830" w:rsidRDefault="002E537E" w:rsidP="006049E2">
            <w:pPr>
              <w:rPr>
                <w:rFonts w:ascii="Times New Roman" w:hAnsi="Times New Roman" w:cs="Times New Roman"/>
                <w:color w:val="000000"/>
                <w:sz w:val="21"/>
                <w:szCs w:val="21"/>
              </w:rPr>
            </w:pPr>
          </w:p>
        </w:tc>
        <w:tc>
          <w:tcPr>
            <w:tcW w:w="567" w:type="dxa"/>
            <w:vAlign w:val="bottom"/>
          </w:tcPr>
          <w:p w:rsidR="002E537E" w:rsidRPr="00A22830" w:rsidRDefault="002E537E" w:rsidP="006049E2">
            <w:pPr>
              <w:rPr>
                <w:rFonts w:ascii="Times New Roman" w:hAnsi="Times New Roman" w:cs="Times New Roman"/>
                <w:color w:val="000000"/>
                <w:sz w:val="21"/>
                <w:szCs w:val="21"/>
              </w:rPr>
            </w:pPr>
          </w:p>
        </w:tc>
      </w:tr>
      <w:tr w:rsidR="002E537E" w:rsidTr="006049E2">
        <w:trPr>
          <w:trHeight w:val="110"/>
        </w:trPr>
        <w:tc>
          <w:tcPr>
            <w:tcW w:w="851" w:type="dxa"/>
          </w:tcPr>
          <w:p w:rsidR="002E537E" w:rsidRPr="002536E1" w:rsidRDefault="002E537E" w:rsidP="006049E2">
            <w:pPr>
              <w:jc w:val="center"/>
              <w:rPr>
                <w:rFonts w:ascii="Times New Roman" w:hAnsi="Times New Roman" w:cs="Times New Roman"/>
                <w:b/>
                <w:i/>
                <w:spacing w:val="-6"/>
                <w:sz w:val="24"/>
                <w:szCs w:val="24"/>
                <w:lang w:val="en-US"/>
              </w:rPr>
            </w:pPr>
            <w:r w:rsidRPr="002536E1">
              <w:rPr>
                <w:rFonts w:ascii="Times New Roman" w:hAnsi="Times New Roman" w:cs="Times New Roman"/>
                <w:b/>
                <w:i/>
                <w:spacing w:val="-6"/>
                <w:sz w:val="24"/>
                <w:szCs w:val="24"/>
                <w:lang w:val="en-US"/>
              </w:rPr>
              <w:t>x</w:t>
            </w:r>
            <w:r w:rsidRPr="002536E1">
              <w:rPr>
                <w:rFonts w:ascii="Times New Roman" w:hAnsi="Times New Roman" w:cs="Times New Roman"/>
                <w:b/>
                <w:i/>
                <w:spacing w:val="-6"/>
                <w:sz w:val="18"/>
                <w:szCs w:val="18"/>
                <w:vertAlign w:val="subscript"/>
                <w:lang w:val="en-US"/>
              </w:rPr>
              <w:t>7</w:t>
            </w:r>
          </w:p>
        </w:tc>
        <w:tc>
          <w:tcPr>
            <w:tcW w:w="992" w:type="dxa"/>
            <w:vAlign w:val="bottom"/>
          </w:tcPr>
          <w:p w:rsidR="002E537E" w:rsidRPr="007D554B" w:rsidRDefault="002E537E" w:rsidP="006049E2">
            <w:pPr>
              <w:jc w:val="right"/>
              <w:rPr>
                <w:rFonts w:ascii="Times New Roman" w:hAnsi="Times New Roman" w:cs="Times New Roman"/>
                <w:i/>
                <w:color w:val="000000"/>
                <w:sz w:val="21"/>
                <w:szCs w:val="21"/>
                <w:lang w:val="uk-UA"/>
              </w:rPr>
            </w:pPr>
            <w:r w:rsidRPr="007D554B">
              <w:rPr>
                <w:rFonts w:ascii="Times New Roman" w:hAnsi="Times New Roman" w:cs="Times New Roman"/>
                <w:i/>
                <w:color w:val="000000"/>
                <w:sz w:val="21"/>
                <w:szCs w:val="21"/>
              </w:rPr>
              <w:t>-0,7589</w:t>
            </w:r>
            <w:r w:rsidRPr="007D554B">
              <w:rPr>
                <w:rFonts w:ascii="Times New Roman" w:hAnsi="Times New Roman" w:cs="Times New Roman"/>
                <w:i/>
                <w:color w:val="000000"/>
                <w:sz w:val="21"/>
                <w:szCs w:val="21"/>
                <w:lang w:val="uk-UA"/>
              </w:rPr>
              <w:t>5</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0,2781</w:t>
            </w:r>
            <w:r w:rsidRPr="00A22830">
              <w:rPr>
                <w:rFonts w:ascii="Times New Roman" w:hAnsi="Times New Roman" w:cs="Times New Roman"/>
                <w:color w:val="000000"/>
                <w:sz w:val="21"/>
                <w:szCs w:val="21"/>
                <w:lang w:val="uk-UA"/>
              </w:rPr>
              <w:t>1</w:t>
            </w:r>
          </w:p>
        </w:tc>
        <w:tc>
          <w:tcPr>
            <w:tcW w:w="993"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-0,8588</w:t>
            </w:r>
            <w:r w:rsidRPr="00A22830">
              <w:rPr>
                <w:rFonts w:ascii="Times New Roman" w:hAnsi="Times New Roman" w:cs="Times New Roman"/>
                <w:color w:val="000000"/>
                <w:sz w:val="21"/>
                <w:szCs w:val="21"/>
                <w:lang w:val="uk-UA"/>
              </w:rPr>
              <w:t>5</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-0,9051</w:t>
            </w:r>
            <w:r w:rsidRPr="00A22830">
              <w:rPr>
                <w:rFonts w:ascii="Times New Roman" w:hAnsi="Times New Roman" w:cs="Times New Roman"/>
                <w:color w:val="000000"/>
                <w:sz w:val="21"/>
                <w:szCs w:val="21"/>
                <w:lang w:val="uk-UA"/>
              </w:rPr>
              <w:t>3</w:t>
            </w:r>
          </w:p>
        </w:tc>
        <w:tc>
          <w:tcPr>
            <w:tcW w:w="98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-0,8594</w:t>
            </w:r>
            <w:r w:rsidRPr="00A22830">
              <w:rPr>
                <w:rFonts w:ascii="Times New Roman" w:hAnsi="Times New Roman" w:cs="Times New Roman"/>
                <w:color w:val="000000"/>
                <w:sz w:val="21"/>
                <w:szCs w:val="21"/>
                <w:lang w:val="uk-UA"/>
              </w:rPr>
              <w:t>5</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0,65593</w:t>
            </w:r>
          </w:p>
        </w:tc>
        <w:tc>
          <w:tcPr>
            <w:tcW w:w="100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-0,82309</w:t>
            </w:r>
          </w:p>
        </w:tc>
        <w:tc>
          <w:tcPr>
            <w:tcW w:w="993"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1</w:t>
            </w:r>
          </w:p>
        </w:tc>
        <w:tc>
          <w:tcPr>
            <w:tcW w:w="567" w:type="dxa"/>
            <w:vAlign w:val="bottom"/>
          </w:tcPr>
          <w:p w:rsidR="002E537E" w:rsidRPr="00A22830" w:rsidRDefault="002E537E" w:rsidP="006049E2">
            <w:pPr>
              <w:rPr>
                <w:rFonts w:ascii="Times New Roman" w:hAnsi="Times New Roman" w:cs="Times New Roman"/>
                <w:color w:val="000000"/>
                <w:sz w:val="21"/>
                <w:szCs w:val="21"/>
              </w:rPr>
            </w:pPr>
          </w:p>
        </w:tc>
      </w:tr>
      <w:tr w:rsidR="002E537E" w:rsidTr="006049E2">
        <w:trPr>
          <w:trHeight w:val="95"/>
        </w:trPr>
        <w:tc>
          <w:tcPr>
            <w:tcW w:w="851" w:type="dxa"/>
          </w:tcPr>
          <w:p w:rsidR="002E537E" w:rsidRPr="00A22830" w:rsidRDefault="002E537E" w:rsidP="006049E2">
            <w:pPr>
              <w:jc w:val="center"/>
              <w:rPr>
                <w:rFonts w:ascii="Times New Roman" w:hAnsi="Times New Roman" w:cs="Times New Roman"/>
                <w:b/>
                <w:i/>
                <w:spacing w:val="-6"/>
                <w:sz w:val="24"/>
                <w:szCs w:val="24"/>
                <w:lang w:val="uk-UA"/>
              </w:rPr>
            </w:pPr>
            <w:r>
              <w:rPr>
                <w:rFonts w:ascii="Times New Roman" w:hAnsi="Times New Roman" w:cs="Times New Roman"/>
                <w:b/>
                <w:i/>
                <w:spacing w:val="-6"/>
                <w:sz w:val="24"/>
                <w:szCs w:val="24"/>
                <w:lang w:val="uk-UA"/>
              </w:rPr>
              <w:t>х</w:t>
            </w:r>
            <w:r>
              <w:rPr>
                <w:rFonts w:ascii="Times New Roman" w:hAnsi="Times New Roman" w:cs="Times New Roman"/>
                <w:b/>
                <w:i/>
                <w:spacing w:val="-6"/>
                <w:sz w:val="18"/>
                <w:szCs w:val="18"/>
                <w:vertAlign w:val="subscript"/>
                <w:lang w:val="uk-UA"/>
              </w:rPr>
              <w:t>8</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-0,5346</w:t>
            </w:r>
            <w:r w:rsidRPr="00A22830">
              <w:rPr>
                <w:rFonts w:ascii="Times New Roman" w:hAnsi="Times New Roman" w:cs="Times New Roman"/>
                <w:color w:val="000000"/>
                <w:sz w:val="21"/>
                <w:szCs w:val="21"/>
                <w:lang w:val="uk-UA"/>
              </w:rPr>
              <w:t>1</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-0,44678</w:t>
            </w:r>
          </w:p>
        </w:tc>
        <w:tc>
          <w:tcPr>
            <w:tcW w:w="993"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-0,5752</w:t>
            </w:r>
            <w:r w:rsidRPr="00A22830">
              <w:rPr>
                <w:rFonts w:ascii="Times New Roman" w:hAnsi="Times New Roman" w:cs="Times New Roman"/>
                <w:color w:val="000000"/>
                <w:sz w:val="21"/>
                <w:szCs w:val="21"/>
                <w:lang w:val="uk-UA"/>
              </w:rPr>
              <w:t>8</w:t>
            </w:r>
          </w:p>
        </w:tc>
        <w:tc>
          <w:tcPr>
            <w:tcW w:w="992" w:type="dxa"/>
            <w:vAlign w:val="bottom"/>
          </w:tcPr>
          <w:p w:rsidR="002E537E" w:rsidRPr="00A22830" w:rsidRDefault="002E537E" w:rsidP="006049E2">
            <w:pPr>
              <w:jc w:val="right"/>
              <w:rPr>
                <w:rFonts w:ascii="Times New Roman" w:hAnsi="Times New Roman" w:cs="Times New Roman"/>
                <w:color w:val="000000"/>
                <w:sz w:val="21"/>
                <w:szCs w:val="21"/>
                <w:lang w:val="uk-UA"/>
              </w:rPr>
            </w:pPr>
            <w:r w:rsidRPr="00A22830">
              <w:rPr>
                <w:rFonts w:ascii="Times New Roman" w:hAnsi="Times New Roman" w:cs="Times New Roman"/>
                <w:color w:val="000000"/>
                <w:sz w:val="21"/>
                <w:szCs w:val="21"/>
              </w:rPr>
              <w:t>-0,5660</w:t>
            </w:r>
            <w:r w:rsidRPr="00A22830">
              <w:rPr>
                <w:rFonts w:ascii="Times New Roman" w:hAnsi="Times New Roman" w:cs="Times New Roman"/>
                <w:color w:val="000000"/>
                <w:sz w:val="21"/>
                <w:szCs w:val="21"/>
                <w:lang w:val="uk-UA"/>
              </w:rPr>
              <w:t>1</w:t>
            </w:r>
          </w:p>
        </w:tc>
        <w:tc>
          <w:tcPr>
            <w:tcW w:w="98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-0,53543</w:t>
            </w:r>
          </w:p>
        </w:tc>
        <w:tc>
          <w:tcPr>
            <w:tcW w:w="99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0,37156</w:t>
            </w:r>
          </w:p>
        </w:tc>
        <w:tc>
          <w:tcPr>
            <w:tcW w:w="1002"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-0,59706</w:t>
            </w:r>
          </w:p>
        </w:tc>
        <w:tc>
          <w:tcPr>
            <w:tcW w:w="993"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0,58515</w:t>
            </w:r>
          </w:p>
        </w:tc>
        <w:tc>
          <w:tcPr>
            <w:tcW w:w="567" w:type="dxa"/>
            <w:vAlign w:val="bottom"/>
          </w:tcPr>
          <w:p w:rsidR="002E537E" w:rsidRPr="00A22830" w:rsidRDefault="002E537E" w:rsidP="006049E2">
            <w:pPr>
              <w:jc w:val="right"/>
              <w:rPr>
                <w:rFonts w:ascii="Times New Roman" w:hAnsi="Times New Roman" w:cs="Times New Roman"/>
                <w:color w:val="000000"/>
                <w:sz w:val="21"/>
                <w:szCs w:val="21"/>
              </w:rPr>
            </w:pPr>
            <w:r w:rsidRPr="00A22830">
              <w:rPr>
                <w:rFonts w:ascii="Times New Roman" w:hAnsi="Times New Roman" w:cs="Times New Roman"/>
                <w:color w:val="000000"/>
                <w:sz w:val="21"/>
                <w:szCs w:val="21"/>
              </w:rPr>
              <w:t>1</w:t>
            </w:r>
          </w:p>
        </w:tc>
      </w:tr>
    </w:tbl>
    <w:p w:rsidR="002E537E" w:rsidRPr="007A6CE9" w:rsidRDefault="002E537E" w:rsidP="002E537E">
      <w:pPr>
        <w:spacing w:after="0" w:line="36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Джерело: власні розрахунки автора за </w:t>
      </w:r>
      <w:r w:rsidRPr="00623F14">
        <w:rPr>
          <w:rFonts w:ascii="Times New Roman" w:hAnsi="Times New Roman" w:cs="Times New Roman"/>
          <w:i/>
          <w:sz w:val="24"/>
          <w:szCs w:val="24"/>
        </w:rPr>
        <w:t>[</w:t>
      </w:r>
      <w:r>
        <w:rPr>
          <w:rFonts w:ascii="Times New Roman" w:hAnsi="Times New Roman" w:cs="Times New Roman"/>
          <w:i/>
          <w:sz w:val="24"/>
          <w:szCs w:val="24"/>
        </w:rPr>
        <w:t>22; 4</w:t>
      </w:r>
      <w:r>
        <w:rPr>
          <w:rFonts w:ascii="Times New Roman" w:hAnsi="Times New Roman" w:cs="Times New Roman"/>
          <w:i/>
          <w:sz w:val="24"/>
          <w:szCs w:val="24"/>
          <w:lang w:val="uk-UA"/>
        </w:rPr>
        <w:t>7</w:t>
      </w:r>
      <w:r w:rsidRPr="00623F14">
        <w:rPr>
          <w:rFonts w:ascii="Times New Roman" w:hAnsi="Times New Roman" w:cs="Times New Roman"/>
          <w:i/>
          <w:sz w:val="24"/>
          <w:szCs w:val="24"/>
        </w:rPr>
        <w:t>].</w:t>
      </w:r>
    </w:p>
    <w:p w:rsidR="002E537E" w:rsidRDefault="002E537E" w:rsidP="002E537E">
      <w:pPr>
        <w:spacing w:after="0" w:line="360" w:lineRule="auto"/>
        <w:ind w:firstLine="709"/>
        <w:jc w:val="both"/>
        <w:rPr>
          <w:rFonts w:ascii="Times New Roman" w:hAnsi="Times New Roman" w:cs="Times New Roman"/>
          <w:sz w:val="28"/>
          <w:szCs w:val="28"/>
          <w:lang w:val="uk-UA"/>
        </w:rPr>
      </w:pP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Верифікація моделі, здійснена задля виявлення та усунення статистично незначимих параметрів, автокореляції, мультиколеніарності, гетероскедастичності (додаток Л.1), дозволила виявити такі статистично значимі параметри моделі: фактори </w:t>
      </w:r>
      <w:r w:rsidRPr="005B7E64">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 xml:space="preserve">4 </w:t>
      </w:r>
      <w:r>
        <w:rPr>
          <w:rFonts w:ascii="Times New Roman" w:hAnsi="Times New Roman" w:cs="Times New Roman"/>
          <w:sz w:val="28"/>
          <w:szCs w:val="28"/>
          <w:lang w:val="uk-UA"/>
        </w:rPr>
        <w:t xml:space="preserve">– кількість органічних господарств в аграрній галузі, </w:t>
      </w:r>
      <w:r w:rsidRPr="005B7E64">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 xml:space="preserve">6 </w:t>
      </w:r>
      <w:r>
        <w:rPr>
          <w:rFonts w:ascii="Times New Roman" w:hAnsi="Times New Roman" w:cs="Times New Roman"/>
          <w:sz w:val="28"/>
          <w:szCs w:val="28"/>
          <w:lang w:val="uk-UA"/>
        </w:rPr>
        <w:t xml:space="preserve">– кількість агроформувань, які впроваджували інновації, од., </w:t>
      </w:r>
      <w:r w:rsidRPr="005B7E64">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7</w:t>
      </w:r>
      <w:r>
        <w:rPr>
          <w:rFonts w:ascii="Times New Roman" w:hAnsi="Times New Roman" w:cs="Times New Roman"/>
          <w:i/>
          <w:sz w:val="28"/>
          <w:szCs w:val="28"/>
          <w:lang w:val="uk-UA"/>
        </w:rPr>
        <w:t xml:space="preserve"> </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ч</w:t>
      </w:r>
      <w:r w:rsidRPr="00E3156E">
        <w:rPr>
          <w:rFonts w:ascii="Times New Roman" w:hAnsi="Times New Roman" w:cs="Times New Roman"/>
          <w:sz w:val="28"/>
          <w:szCs w:val="28"/>
          <w:lang w:val="uk-UA"/>
        </w:rPr>
        <w:t>исельність виконавців наукових та науково-технічних робіт</w:t>
      </w:r>
      <w:r>
        <w:rPr>
          <w:rFonts w:ascii="Times New Roman" w:hAnsi="Times New Roman" w:cs="Times New Roman"/>
          <w:sz w:val="28"/>
          <w:szCs w:val="28"/>
          <w:lang w:val="uk-UA"/>
        </w:rPr>
        <w:t xml:space="preserve">. </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Параметризація моделі здійснюється з допомогою класичного методу найменших квадратів </w:t>
      </w:r>
      <w:r w:rsidRPr="001C1E6D">
        <w:rPr>
          <w:rFonts w:ascii="Times New Roman" w:hAnsi="Times New Roman" w:cs="Times New Roman"/>
          <w:sz w:val="28"/>
          <w:szCs w:val="28"/>
          <w:lang w:val="uk-UA"/>
        </w:rPr>
        <w:t>[</w:t>
      </w:r>
      <w:r>
        <w:rPr>
          <w:rFonts w:ascii="Times New Roman" w:hAnsi="Times New Roman" w:cs="Times New Roman"/>
          <w:sz w:val="28"/>
          <w:szCs w:val="28"/>
          <w:lang w:val="uk-UA"/>
        </w:rPr>
        <w:t>1</w:t>
      </w:r>
      <w:r w:rsidRPr="00B43DD2">
        <w:rPr>
          <w:rFonts w:ascii="Times New Roman" w:hAnsi="Times New Roman" w:cs="Times New Roman"/>
          <w:sz w:val="28"/>
          <w:szCs w:val="28"/>
        </w:rPr>
        <w:t>4</w:t>
      </w:r>
      <w:r>
        <w:rPr>
          <w:rFonts w:ascii="Times New Roman" w:hAnsi="Times New Roman" w:cs="Times New Roman"/>
          <w:sz w:val="28"/>
          <w:szCs w:val="28"/>
          <w:lang w:val="uk-UA"/>
        </w:rPr>
        <w:t>5, с. 73</w:t>
      </w:r>
      <w:r w:rsidRPr="001C1E6D">
        <w:rPr>
          <w:rFonts w:ascii="Times New Roman" w:hAnsi="Times New Roman" w:cs="Times New Roman"/>
          <w:sz w:val="28"/>
          <w:szCs w:val="28"/>
          <w:lang w:val="uk-UA"/>
        </w:rPr>
        <w:t>]</w:t>
      </w:r>
      <w:r>
        <w:rPr>
          <w:rFonts w:ascii="Times New Roman" w:hAnsi="Times New Roman" w:cs="Times New Roman"/>
          <w:sz w:val="28"/>
          <w:szCs w:val="28"/>
          <w:lang w:val="uk-UA"/>
        </w:rPr>
        <w:t xml:space="preserve"> і матиме такий вигляд:</w:t>
      </w:r>
    </w:p>
    <w:p w:rsidR="002E537E" w:rsidRDefault="002E537E" w:rsidP="002E537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A245F9">
        <w:rPr>
          <w:rFonts w:ascii="Times New Roman" w:hAnsi="Times New Roman" w:cs="Times New Roman"/>
          <w:i/>
          <w:sz w:val="28"/>
          <w:szCs w:val="28"/>
          <w:lang w:val="uk-UA"/>
        </w:rPr>
        <w:t>у</w:t>
      </w:r>
      <w:r>
        <w:rPr>
          <w:rFonts w:ascii="Times New Roman" w:hAnsi="Times New Roman" w:cs="Times New Roman"/>
          <w:sz w:val="28"/>
          <w:szCs w:val="28"/>
          <w:lang w:val="uk-UA"/>
        </w:rPr>
        <w:t>=640605,09 + 2276,93</w:t>
      </w:r>
      <w:r w:rsidRPr="00A245F9">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4</w:t>
      </w:r>
      <w:r>
        <w:rPr>
          <w:rFonts w:ascii="Times New Roman" w:hAnsi="Times New Roman" w:cs="Times New Roman"/>
          <w:sz w:val="28"/>
          <w:szCs w:val="28"/>
          <w:lang w:val="uk-UA"/>
        </w:rPr>
        <w:t xml:space="preserve"> + 643,77</w:t>
      </w:r>
      <w:r w:rsidRPr="00A245F9">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6</w:t>
      </w:r>
      <w:r>
        <w:rPr>
          <w:rFonts w:ascii="Times New Roman" w:hAnsi="Times New Roman" w:cs="Times New Roman"/>
          <w:sz w:val="28"/>
          <w:szCs w:val="28"/>
          <w:lang w:val="uk-UA"/>
        </w:rPr>
        <w:t xml:space="preserve"> + 13,97</w:t>
      </w:r>
      <w:r w:rsidRPr="00A245F9">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7.</w:t>
      </w:r>
      <w:r>
        <w:rPr>
          <w:rFonts w:ascii="Times New Roman" w:hAnsi="Times New Roman" w:cs="Times New Roman"/>
          <w:sz w:val="28"/>
          <w:szCs w:val="28"/>
          <w:lang w:val="uk-UA"/>
        </w:rPr>
        <w:t xml:space="preserve">                    (2.2)</w:t>
      </w:r>
    </w:p>
    <w:p w:rsidR="002E537E" w:rsidRDefault="002E537E" w:rsidP="002E537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рівняння моделі випливає пряма форма залежності </w:t>
      </w:r>
      <w:r>
        <w:rPr>
          <w:rFonts w:ascii="Times New Roman" w:hAnsi="Times New Roman" w:cs="Times New Roman"/>
          <w:sz w:val="28"/>
          <w:szCs w:val="28"/>
          <w:lang w:val="uk-UA"/>
        </w:rPr>
        <w:t xml:space="preserve">між результативними факторами і залежною змінною. </w:t>
      </w:r>
    </w:p>
    <w:p w:rsidR="002E537E" w:rsidRDefault="002E537E" w:rsidP="002E537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визначення адекватності моделі розраховується критерій Фішера – </w:t>
      </w:r>
      <w:r w:rsidRPr="0008283B">
        <w:rPr>
          <w:rFonts w:ascii="Times New Roman" w:hAnsi="Times New Roman"/>
          <w:i/>
          <w:sz w:val="28"/>
          <w:szCs w:val="28"/>
        </w:rPr>
        <w:t>F</w:t>
      </w:r>
      <w:r w:rsidRPr="0008283B">
        <w:rPr>
          <w:rFonts w:ascii="Times New Roman" w:hAnsi="Times New Roman"/>
          <w:i/>
          <w:sz w:val="28"/>
          <w:szCs w:val="28"/>
          <w:vertAlign w:val="subscript"/>
          <w:lang w:val="uk-UA"/>
        </w:rPr>
        <w:t>теор.</w:t>
      </w:r>
      <w:r>
        <w:rPr>
          <w:rFonts w:ascii="Times New Roman" w:hAnsi="Times New Roman"/>
          <w:i/>
          <w:sz w:val="28"/>
          <w:szCs w:val="28"/>
          <w:lang w:val="uk-UA"/>
        </w:rPr>
        <w:t xml:space="preserve">= </w:t>
      </w:r>
      <w:r w:rsidRPr="0008283B">
        <w:rPr>
          <w:rFonts w:ascii="Times New Roman" w:hAnsi="Times New Roman"/>
          <w:sz w:val="28"/>
          <w:szCs w:val="28"/>
          <w:lang w:val="uk-UA"/>
        </w:rPr>
        <w:t>5,14325</w:t>
      </w:r>
      <w:r>
        <w:rPr>
          <w:rFonts w:ascii="Times New Roman" w:hAnsi="Times New Roman"/>
          <w:sz w:val="28"/>
          <w:szCs w:val="28"/>
          <w:lang w:val="uk-UA"/>
        </w:rPr>
        <w:t xml:space="preserve"> (вірогідність </w:t>
      </w:r>
      <w:r w:rsidRPr="00B66E64">
        <w:rPr>
          <w:i/>
          <w:sz w:val="28"/>
          <w:szCs w:val="28"/>
        </w:rPr>
        <w:sym w:font="Symbol" w:char="F061"/>
      </w:r>
      <w:r w:rsidRPr="0008283B">
        <w:rPr>
          <w:b/>
          <w:sz w:val="28"/>
          <w:szCs w:val="28"/>
          <w:lang w:val="uk-UA"/>
        </w:rPr>
        <w:t xml:space="preserve"> </w:t>
      </w:r>
      <w:r w:rsidRPr="00E36C9D">
        <w:rPr>
          <w:rFonts w:ascii="Times New Roman" w:hAnsi="Times New Roman"/>
          <w:b/>
          <w:sz w:val="28"/>
          <w:szCs w:val="28"/>
          <w:lang w:val="uk-UA"/>
        </w:rPr>
        <w:t>=</w:t>
      </w:r>
      <w:r>
        <w:rPr>
          <w:rFonts w:ascii="Times New Roman" w:hAnsi="Times New Roman"/>
          <w:b/>
          <w:sz w:val="28"/>
          <w:szCs w:val="28"/>
          <w:lang w:val="uk-UA"/>
        </w:rPr>
        <w:t xml:space="preserve"> </w:t>
      </w:r>
      <w:r w:rsidRPr="00E36C9D">
        <w:rPr>
          <w:rFonts w:ascii="Times New Roman" w:hAnsi="Times New Roman"/>
          <w:sz w:val="28"/>
          <w:szCs w:val="28"/>
          <w:lang w:val="uk-UA"/>
        </w:rPr>
        <w:t>0,</w:t>
      </w:r>
      <w:r>
        <w:rPr>
          <w:rFonts w:ascii="Times New Roman" w:hAnsi="Times New Roman"/>
          <w:sz w:val="28"/>
          <w:szCs w:val="28"/>
          <w:lang w:val="uk-UA"/>
        </w:rPr>
        <w:t>0</w:t>
      </w:r>
      <w:r w:rsidRPr="00E36C9D">
        <w:rPr>
          <w:rFonts w:ascii="Times New Roman" w:hAnsi="Times New Roman"/>
          <w:sz w:val="28"/>
          <w:szCs w:val="28"/>
          <w:lang w:val="uk-UA"/>
        </w:rPr>
        <w:t>5</w:t>
      </w:r>
      <w:r>
        <w:rPr>
          <w:rFonts w:ascii="Times New Roman" w:hAnsi="Times New Roman"/>
          <w:sz w:val="28"/>
          <w:szCs w:val="28"/>
          <w:lang w:val="uk-UA"/>
        </w:rPr>
        <w:t xml:space="preserve">, </w:t>
      </w:r>
      <w:r w:rsidRPr="0008283B">
        <w:rPr>
          <w:rFonts w:ascii="Times New Roman" w:hAnsi="Times New Roman"/>
          <w:sz w:val="28"/>
          <w:szCs w:val="28"/>
          <w:lang w:val="uk-UA"/>
        </w:rPr>
        <w:t xml:space="preserve">з </w:t>
      </w:r>
      <w:r w:rsidRPr="0008283B">
        <w:rPr>
          <w:rFonts w:ascii="Times New Roman" w:hAnsi="Times New Roman"/>
          <w:i/>
          <w:sz w:val="28"/>
          <w:szCs w:val="28"/>
        </w:rPr>
        <w:t>v</w:t>
      </w:r>
      <w:r w:rsidRPr="0008283B">
        <w:rPr>
          <w:rFonts w:ascii="Times New Roman" w:hAnsi="Times New Roman"/>
          <w:i/>
          <w:sz w:val="28"/>
          <w:szCs w:val="28"/>
          <w:vertAlign w:val="subscript"/>
          <w:lang w:val="uk-UA"/>
        </w:rPr>
        <w:t>1</w:t>
      </w:r>
      <w:r>
        <w:rPr>
          <w:rFonts w:ascii="Times New Roman" w:hAnsi="Times New Roman"/>
          <w:sz w:val="28"/>
          <w:szCs w:val="28"/>
          <w:lang w:val="uk-UA"/>
        </w:rPr>
        <w:t xml:space="preserve"> = 2 </w:t>
      </w:r>
      <w:r w:rsidRPr="0008283B">
        <w:rPr>
          <w:rFonts w:ascii="Times New Roman" w:hAnsi="Times New Roman"/>
          <w:sz w:val="28"/>
          <w:szCs w:val="28"/>
          <w:lang w:val="uk-UA"/>
        </w:rPr>
        <w:t xml:space="preserve">та  </w:t>
      </w:r>
      <w:r w:rsidRPr="0008283B">
        <w:rPr>
          <w:rFonts w:ascii="Times New Roman" w:hAnsi="Times New Roman"/>
          <w:i/>
          <w:sz w:val="28"/>
          <w:szCs w:val="28"/>
        </w:rPr>
        <w:t>v</w:t>
      </w:r>
      <w:r w:rsidRPr="0008283B">
        <w:rPr>
          <w:rFonts w:ascii="Times New Roman" w:hAnsi="Times New Roman"/>
          <w:i/>
          <w:sz w:val="28"/>
          <w:szCs w:val="28"/>
          <w:vertAlign w:val="subscript"/>
          <w:lang w:val="uk-UA"/>
        </w:rPr>
        <w:t>2</w:t>
      </w:r>
      <w:r>
        <w:rPr>
          <w:rFonts w:ascii="Times New Roman" w:hAnsi="Times New Roman"/>
          <w:i/>
          <w:sz w:val="28"/>
          <w:szCs w:val="28"/>
          <w:lang w:val="uk-UA"/>
        </w:rPr>
        <w:t xml:space="preserve"> = </w:t>
      </w:r>
      <w:r w:rsidRPr="0008283B">
        <w:rPr>
          <w:rFonts w:ascii="Times New Roman" w:hAnsi="Times New Roman"/>
          <w:sz w:val="28"/>
          <w:szCs w:val="28"/>
          <w:lang w:val="uk-UA"/>
        </w:rPr>
        <w:t>6</w:t>
      </w:r>
      <w:r>
        <w:rPr>
          <w:rFonts w:ascii="Times New Roman" w:hAnsi="Times New Roman"/>
          <w:sz w:val="28"/>
          <w:szCs w:val="28"/>
          <w:lang w:val="uk-UA"/>
        </w:rPr>
        <w:t>)</w:t>
      </w:r>
      <w:r w:rsidRPr="0008283B">
        <w:rPr>
          <w:rFonts w:ascii="Times New Roman" w:hAnsi="Times New Roman"/>
          <w:sz w:val="28"/>
          <w:szCs w:val="28"/>
          <w:lang w:val="uk-UA"/>
        </w:rPr>
        <w:t>.</w:t>
      </w:r>
      <w:r>
        <w:rPr>
          <w:rFonts w:ascii="Times New Roman" w:hAnsi="Times New Roman"/>
          <w:sz w:val="28"/>
          <w:szCs w:val="28"/>
          <w:lang w:val="uk-UA"/>
        </w:rPr>
        <w:t xml:space="preserve"> При цьому фактичне значення критерію Фішера рівне </w:t>
      </w:r>
      <w:r w:rsidRPr="0008283B">
        <w:rPr>
          <w:rFonts w:ascii="Times New Roman" w:hAnsi="Times New Roman"/>
          <w:i/>
          <w:sz w:val="28"/>
          <w:szCs w:val="28"/>
        </w:rPr>
        <w:t>F</w:t>
      </w:r>
      <w:r>
        <w:rPr>
          <w:rFonts w:ascii="Times New Roman" w:hAnsi="Times New Roman"/>
          <w:i/>
          <w:sz w:val="28"/>
          <w:szCs w:val="28"/>
          <w:vertAlign w:val="subscript"/>
          <w:lang w:val="uk-UA"/>
        </w:rPr>
        <w:t>факт</w:t>
      </w:r>
      <w:r w:rsidRPr="0008283B">
        <w:rPr>
          <w:rFonts w:ascii="Times New Roman" w:hAnsi="Times New Roman"/>
          <w:i/>
          <w:sz w:val="28"/>
          <w:szCs w:val="28"/>
          <w:vertAlign w:val="subscript"/>
          <w:lang w:val="uk-UA"/>
        </w:rPr>
        <w:t>.</w:t>
      </w:r>
      <w:r>
        <w:rPr>
          <w:rFonts w:ascii="Times New Roman" w:hAnsi="Times New Roman"/>
          <w:sz w:val="28"/>
          <w:szCs w:val="28"/>
          <w:lang w:val="uk-UA"/>
        </w:rPr>
        <w:t xml:space="preserve">= 175,28731. Оскільки </w:t>
      </w:r>
      <w:r w:rsidRPr="0008283B">
        <w:rPr>
          <w:rFonts w:ascii="Times New Roman" w:hAnsi="Times New Roman"/>
          <w:i/>
          <w:sz w:val="28"/>
          <w:szCs w:val="28"/>
        </w:rPr>
        <w:t>F</w:t>
      </w:r>
      <w:r w:rsidRPr="0008283B">
        <w:rPr>
          <w:rFonts w:ascii="Times New Roman" w:hAnsi="Times New Roman"/>
          <w:i/>
          <w:sz w:val="28"/>
          <w:szCs w:val="28"/>
          <w:vertAlign w:val="subscript"/>
          <w:lang w:val="uk-UA"/>
        </w:rPr>
        <w:t>теор.</w:t>
      </w:r>
      <w:r>
        <w:rPr>
          <w:rFonts w:ascii="Times New Roman" w:hAnsi="Times New Roman"/>
          <w:i/>
          <w:sz w:val="28"/>
          <w:szCs w:val="28"/>
          <w:lang w:val="uk-UA"/>
        </w:rPr>
        <w:t>&lt;</w:t>
      </w:r>
      <w:r w:rsidRPr="0008283B">
        <w:rPr>
          <w:rFonts w:ascii="Times New Roman" w:hAnsi="Times New Roman"/>
          <w:i/>
          <w:sz w:val="28"/>
          <w:szCs w:val="28"/>
        </w:rPr>
        <w:t>F</w:t>
      </w:r>
      <w:r>
        <w:rPr>
          <w:rFonts w:ascii="Times New Roman" w:hAnsi="Times New Roman"/>
          <w:i/>
          <w:sz w:val="28"/>
          <w:szCs w:val="28"/>
          <w:vertAlign w:val="subscript"/>
          <w:lang w:val="uk-UA"/>
        </w:rPr>
        <w:t>факт</w:t>
      </w:r>
      <w:r w:rsidRPr="0008283B">
        <w:rPr>
          <w:rFonts w:ascii="Times New Roman" w:hAnsi="Times New Roman"/>
          <w:i/>
          <w:sz w:val="28"/>
          <w:szCs w:val="28"/>
          <w:vertAlign w:val="subscript"/>
          <w:lang w:val="uk-UA"/>
        </w:rPr>
        <w:t>.</w:t>
      </w:r>
      <w:r w:rsidRPr="009D6208">
        <w:rPr>
          <w:rFonts w:ascii="Times New Roman" w:hAnsi="Times New Roman"/>
          <w:sz w:val="28"/>
          <w:szCs w:val="28"/>
          <w:lang w:val="uk-UA"/>
        </w:rPr>
        <w:t>,</w:t>
      </w:r>
      <w:r>
        <w:rPr>
          <w:rFonts w:ascii="Times New Roman" w:hAnsi="Times New Roman"/>
          <w:sz w:val="28"/>
          <w:szCs w:val="28"/>
          <w:lang w:val="uk-UA"/>
        </w:rPr>
        <w:t xml:space="preserve"> то модель є адекватною, в якій коефіцієнт кореляції </w:t>
      </w:r>
      <w:r w:rsidRPr="009D6208">
        <w:rPr>
          <w:rFonts w:ascii="Times New Roman" w:hAnsi="Times New Roman"/>
          <w:i/>
          <w:sz w:val="28"/>
          <w:szCs w:val="28"/>
        </w:rPr>
        <w:t>R</w:t>
      </w:r>
      <w:r>
        <w:rPr>
          <w:rFonts w:ascii="Times New Roman" w:hAnsi="Times New Roman"/>
          <w:sz w:val="28"/>
          <w:szCs w:val="28"/>
          <w:lang w:val="uk-UA"/>
        </w:rPr>
        <w:t>=</w:t>
      </w:r>
      <w:r>
        <w:rPr>
          <w:rFonts w:ascii="Times New Roman" w:hAnsi="Times New Roman"/>
          <w:i/>
          <w:sz w:val="28"/>
          <w:szCs w:val="28"/>
          <w:vertAlign w:val="superscript"/>
          <w:lang w:val="uk-UA"/>
        </w:rPr>
        <w:t xml:space="preserve"> </w:t>
      </w:r>
      <w:r>
        <w:rPr>
          <w:rFonts w:ascii="Times New Roman" w:hAnsi="Times New Roman"/>
          <w:sz w:val="28"/>
          <w:szCs w:val="28"/>
          <w:lang w:val="uk-UA"/>
        </w:rPr>
        <w:t xml:space="preserve">0,99528, коефіцієнт детермінації </w:t>
      </w:r>
      <w:r w:rsidRPr="009D6208">
        <w:rPr>
          <w:rFonts w:ascii="Times New Roman" w:hAnsi="Times New Roman"/>
          <w:i/>
          <w:sz w:val="28"/>
          <w:szCs w:val="28"/>
        </w:rPr>
        <w:t>R</w:t>
      </w:r>
      <w:r w:rsidRPr="009D6208">
        <w:rPr>
          <w:rFonts w:ascii="Times New Roman" w:hAnsi="Times New Roman"/>
          <w:i/>
          <w:sz w:val="28"/>
          <w:szCs w:val="28"/>
          <w:vertAlign w:val="superscript"/>
          <w:lang w:val="uk-UA"/>
        </w:rPr>
        <w:t>2</w:t>
      </w:r>
      <w:r>
        <w:rPr>
          <w:rFonts w:ascii="Times New Roman" w:hAnsi="Times New Roman"/>
          <w:sz w:val="28"/>
          <w:szCs w:val="28"/>
          <w:lang w:val="uk-UA"/>
        </w:rPr>
        <w:t>=0,99058.</w:t>
      </w:r>
    </w:p>
    <w:p w:rsidR="002E537E" w:rsidRDefault="002E537E" w:rsidP="002E537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Дослідження мультиколеніарності моделі проведено згідно алгоритму Фаррара-Глобера, де </w:t>
      </w:r>
      <w:r w:rsidRPr="00C146FB">
        <w:rPr>
          <w:rFonts w:ascii="Times New Roman" w:hAnsi="Times New Roman"/>
          <w:i/>
          <w:sz w:val="28"/>
          <w:szCs w:val="28"/>
        </w:rPr>
        <w:sym w:font="Symbol" w:char="F063"/>
      </w:r>
      <w:r w:rsidRPr="00B3616D">
        <w:rPr>
          <w:rFonts w:ascii="Times New Roman" w:hAnsi="Times New Roman"/>
          <w:i/>
          <w:sz w:val="28"/>
          <w:szCs w:val="28"/>
          <w:vertAlign w:val="superscript"/>
          <w:lang w:val="uk-UA"/>
        </w:rPr>
        <w:t>2</w:t>
      </w:r>
      <w:r w:rsidRPr="00C146FB">
        <w:rPr>
          <w:rFonts w:ascii="Times New Roman" w:hAnsi="Times New Roman"/>
          <w:i/>
          <w:sz w:val="28"/>
          <w:szCs w:val="28"/>
          <w:vertAlign w:val="subscript"/>
          <w:lang w:val="uk-UA"/>
        </w:rPr>
        <w:t>факт</w:t>
      </w:r>
      <w:r w:rsidRPr="00B3616D">
        <w:rPr>
          <w:rFonts w:ascii="Times New Roman" w:hAnsi="Times New Roman"/>
          <w:i/>
          <w:sz w:val="28"/>
          <w:szCs w:val="28"/>
          <w:vertAlign w:val="subscript"/>
          <w:lang w:val="uk-UA"/>
        </w:rPr>
        <w:t>.</w:t>
      </w:r>
      <w:r w:rsidRPr="00B3616D">
        <w:rPr>
          <w:rFonts w:ascii="Times New Roman" w:hAnsi="Times New Roman"/>
          <w:i/>
          <w:sz w:val="28"/>
          <w:szCs w:val="28"/>
          <w:lang w:val="uk-UA"/>
        </w:rPr>
        <w:t>&lt;</w:t>
      </w:r>
      <w:r w:rsidRPr="00C146FB">
        <w:rPr>
          <w:rFonts w:ascii="Times New Roman" w:hAnsi="Times New Roman"/>
          <w:i/>
          <w:sz w:val="28"/>
          <w:szCs w:val="28"/>
        </w:rPr>
        <w:sym w:font="Symbol" w:char="F063"/>
      </w:r>
      <w:r w:rsidRPr="00B3616D">
        <w:rPr>
          <w:rFonts w:ascii="Times New Roman" w:hAnsi="Times New Roman"/>
          <w:i/>
          <w:sz w:val="28"/>
          <w:szCs w:val="28"/>
          <w:vertAlign w:val="superscript"/>
          <w:lang w:val="uk-UA"/>
        </w:rPr>
        <w:t>2</w:t>
      </w:r>
      <w:r>
        <w:rPr>
          <w:rFonts w:ascii="Times New Roman" w:hAnsi="Times New Roman"/>
          <w:i/>
          <w:sz w:val="28"/>
          <w:szCs w:val="28"/>
          <w:vertAlign w:val="subscript"/>
          <w:lang w:val="uk-UA"/>
        </w:rPr>
        <w:t>теор.</w:t>
      </w:r>
      <w:r>
        <w:rPr>
          <w:rFonts w:ascii="Times New Roman" w:hAnsi="Times New Roman"/>
          <w:sz w:val="28"/>
          <w:szCs w:val="28"/>
          <w:lang w:val="uk-UA"/>
        </w:rPr>
        <w:t>, то мультиколеніарність в моделі відсутня.</w:t>
      </w:r>
    </w:p>
    <w:p w:rsidR="002E537E" w:rsidRPr="003850F4" w:rsidRDefault="002E537E" w:rsidP="002E537E">
      <w:pPr>
        <w:spacing w:after="0" w:line="360" w:lineRule="auto"/>
        <w:jc w:val="both"/>
        <w:rPr>
          <w:rFonts w:ascii="Times New Roman" w:eastAsia="Times New Roman" w:hAnsi="Times New Roman" w:cs="Times New Roman"/>
          <w:sz w:val="24"/>
          <w:szCs w:val="24"/>
          <w:lang w:eastAsia="ru-RU"/>
        </w:rPr>
      </w:pPr>
      <w:r w:rsidRPr="00944AC9">
        <w:rPr>
          <w:rFonts w:ascii="Times New Roman" w:hAnsi="Times New Roman"/>
          <w:sz w:val="28"/>
          <w:szCs w:val="28"/>
          <w:lang w:val="uk-UA"/>
        </w:rPr>
        <w:lastRenderedPageBreak/>
        <w:t xml:space="preserve">За таблицею Дарбіна-Уотсона при кількості регресорів </w:t>
      </w:r>
      <w:r>
        <w:rPr>
          <w:rFonts w:ascii="Times New Roman" w:hAnsi="Times New Roman"/>
          <w:i/>
          <w:sz w:val="28"/>
          <w:szCs w:val="28"/>
          <w:lang w:val="en-US"/>
        </w:rPr>
        <w:t>k</w:t>
      </w:r>
      <w:r w:rsidRPr="00944AC9">
        <w:rPr>
          <w:rFonts w:ascii="Times New Roman" w:hAnsi="Times New Roman"/>
          <w:i/>
          <w:sz w:val="28"/>
          <w:szCs w:val="28"/>
          <w:lang w:val="uk-UA"/>
        </w:rPr>
        <w:t>=</w:t>
      </w:r>
      <w:r>
        <w:rPr>
          <w:rFonts w:ascii="Times New Roman" w:hAnsi="Times New Roman"/>
          <w:i/>
          <w:sz w:val="28"/>
          <w:szCs w:val="28"/>
          <w:lang w:val="en-US"/>
        </w:rPr>
        <w:t>m</w:t>
      </w:r>
      <w:r w:rsidRPr="00944AC9">
        <w:rPr>
          <w:rFonts w:ascii="Times New Roman" w:hAnsi="Times New Roman"/>
          <w:i/>
          <w:sz w:val="28"/>
          <w:szCs w:val="28"/>
          <w:lang w:val="uk-UA"/>
        </w:rPr>
        <w:t>-</w:t>
      </w:r>
      <w:r w:rsidRPr="00944AC9">
        <w:rPr>
          <w:rFonts w:ascii="Times New Roman" w:hAnsi="Times New Roman"/>
          <w:sz w:val="28"/>
          <w:szCs w:val="28"/>
          <w:lang w:val="uk-UA"/>
        </w:rPr>
        <w:t xml:space="preserve">1=2, кількості спостережень </w:t>
      </w:r>
      <w:r w:rsidRPr="00944AC9">
        <w:rPr>
          <w:rFonts w:ascii="Times New Roman" w:hAnsi="Times New Roman"/>
          <w:i/>
          <w:sz w:val="28"/>
          <w:szCs w:val="28"/>
        </w:rPr>
        <w:t>n</w:t>
      </w:r>
      <w:r w:rsidRPr="00944AC9">
        <w:rPr>
          <w:rFonts w:ascii="Times New Roman" w:hAnsi="Times New Roman"/>
          <w:i/>
          <w:sz w:val="28"/>
          <w:szCs w:val="28"/>
          <w:lang w:val="uk-UA"/>
        </w:rPr>
        <w:t>=</w:t>
      </w:r>
      <w:r>
        <w:rPr>
          <w:rFonts w:ascii="Times New Roman" w:hAnsi="Times New Roman"/>
          <w:sz w:val="28"/>
          <w:szCs w:val="28"/>
          <w:lang w:val="uk-UA"/>
        </w:rPr>
        <w:t>9</w:t>
      </w:r>
      <w:r w:rsidRPr="00944AC9">
        <w:rPr>
          <w:rFonts w:ascii="Times New Roman" w:hAnsi="Times New Roman"/>
          <w:sz w:val="28"/>
          <w:szCs w:val="28"/>
          <w:lang w:val="uk-UA"/>
        </w:rPr>
        <w:t xml:space="preserve"> та вибраному рівні значущості </w:t>
      </w:r>
      <w:r w:rsidRPr="00944AC9">
        <w:rPr>
          <w:rFonts w:ascii="Times New Roman" w:hAnsi="Times New Roman"/>
          <w:i/>
          <w:sz w:val="28"/>
          <w:szCs w:val="28"/>
        </w:rPr>
        <w:sym w:font="Symbol" w:char="F061"/>
      </w:r>
      <w:r w:rsidRPr="00944AC9">
        <w:rPr>
          <w:rFonts w:ascii="Times New Roman" w:hAnsi="Times New Roman"/>
          <w:i/>
          <w:sz w:val="28"/>
          <w:szCs w:val="28"/>
          <w:lang w:val="uk-UA"/>
        </w:rPr>
        <w:t>=</w:t>
      </w:r>
      <w:r w:rsidRPr="00944AC9">
        <w:rPr>
          <w:rFonts w:ascii="Times New Roman" w:hAnsi="Times New Roman"/>
          <w:sz w:val="28"/>
          <w:szCs w:val="28"/>
          <w:lang w:val="uk-UA"/>
        </w:rPr>
        <w:t>0,05</w:t>
      </w:r>
      <w:r>
        <w:rPr>
          <w:rFonts w:ascii="Times New Roman" w:hAnsi="Times New Roman"/>
          <w:sz w:val="28"/>
          <w:szCs w:val="28"/>
          <w:lang w:val="uk-UA"/>
        </w:rPr>
        <w:t>,</w:t>
      </w:r>
      <w:r w:rsidRPr="00944AC9">
        <w:rPr>
          <w:rFonts w:ascii="Times New Roman" w:hAnsi="Times New Roman"/>
          <w:sz w:val="28"/>
          <w:szCs w:val="28"/>
          <w:lang w:val="uk-UA"/>
        </w:rPr>
        <w:t xml:space="preserve"> теоретичні значення критерію Дарбіна-Уотсона мають нижню </w:t>
      </w:r>
      <w:r w:rsidRPr="00944AC9">
        <w:rPr>
          <w:rFonts w:ascii="Times New Roman" w:hAnsi="Times New Roman"/>
          <w:i/>
          <w:sz w:val="28"/>
          <w:szCs w:val="28"/>
        </w:rPr>
        <w:t>DW</w:t>
      </w:r>
      <w:r w:rsidRPr="00944AC9">
        <w:rPr>
          <w:rFonts w:ascii="Times New Roman" w:hAnsi="Times New Roman"/>
          <w:i/>
          <w:sz w:val="28"/>
          <w:szCs w:val="28"/>
          <w:vertAlign w:val="subscript"/>
          <w:lang w:val="uk-UA"/>
        </w:rPr>
        <w:t>1</w:t>
      </w:r>
      <w:r w:rsidRPr="00944AC9">
        <w:rPr>
          <w:rFonts w:ascii="Times New Roman" w:hAnsi="Times New Roman"/>
          <w:sz w:val="28"/>
          <w:szCs w:val="28"/>
          <w:lang w:val="uk-UA"/>
        </w:rPr>
        <w:t xml:space="preserve"> </w:t>
      </w:r>
      <w:r>
        <w:rPr>
          <w:rFonts w:ascii="Times New Roman" w:hAnsi="Times New Roman"/>
          <w:sz w:val="28"/>
          <w:szCs w:val="28"/>
          <w:lang w:val="uk-UA"/>
        </w:rPr>
        <w:t xml:space="preserve">= </w:t>
      </w:r>
      <w:r w:rsidRPr="003850F4">
        <w:rPr>
          <w:rFonts w:ascii="Times New Roman" w:eastAsia="Times New Roman" w:hAnsi="Times New Roman" w:cs="Times New Roman"/>
          <w:sz w:val="28"/>
          <w:szCs w:val="28"/>
          <w:lang w:eastAsia="ru-RU"/>
        </w:rPr>
        <w:t>0,455</w:t>
      </w:r>
      <w:r>
        <w:rPr>
          <w:rFonts w:ascii="Times New Roman" w:hAnsi="Times New Roman"/>
          <w:sz w:val="28"/>
          <w:szCs w:val="28"/>
          <w:lang w:val="uk-UA"/>
        </w:rPr>
        <w:t xml:space="preserve">, </w:t>
      </w:r>
      <w:r w:rsidRPr="00944AC9">
        <w:rPr>
          <w:rFonts w:ascii="Times New Roman" w:hAnsi="Times New Roman"/>
          <w:sz w:val="28"/>
          <w:szCs w:val="28"/>
          <w:lang w:val="uk-UA"/>
        </w:rPr>
        <w:t xml:space="preserve">та верхню </w:t>
      </w:r>
      <w:r w:rsidRPr="00944AC9">
        <w:rPr>
          <w:rFonts w:ascii="Times New Roman" w:hAnsi="Times New Roman"/>
          <w:i/>
          <w:sz w:val="28"/>
          <w:szCs w:val="28"/>
        </w:rPr>
        <w:t>DW</w:t>
      </w:r>
      <w:r w:rsidRPr="00944AC9">
        <w:rPr>
          <w:rFonts w:ascii="Times New Roman" w:hAnsi="Times New Roman"/>
          <w:i/>
          <w:sz w:val="28"/>
          <w:szCs w:val="28"/>
          <w:vertAlign w:val="subscript"/>
          <w:lang w:val="uk-UA"/>
        </w:rPr>
        <w:t>2</w:t>
      </w:r>
      <w:r>
        <w:rPr>
          <w:rFonts w:ascii="Times New Roman" w:hAnsi="Times New Roman"/>
          <w:i/>
          <w:sz w:val="28"/>
          <w:szCs w:val="28"/>
          <w:lang w:val="uk-UA"/>
        </w:rPr>
        <w:t>=</w:t>
      </w:r>
      <w:r>
        <w:rPr>
          <w:rFonts w:ascii="Times New Roman" w:hAnsi="Times New Roman"/>
          <w:sz w:val="28"/>
          <w:szCs w:val="28"/>
          <w:lang w:val="uk-UA"/>
        </w:rPr>
        <w:t xml:space="preserve">2,128 </w:t>
      </w:r>
      <w:r w:rsidRPr="00944AC9">
        <w:rPr>
          <w:rFonts w:ascii="Times New Roman" w:hAnsi="Times New Roman"/>
          <w:sz w:val="28"/>
          <w:szCs w:val="28"/>
          <w:lang w:val="uk-UA"/>
        </w:rPr>
        <w:t>межі.</w:t>
      </w:r>
      <w:r>
        <w:rPr>
          <w:rFonts w:ascii="Times New Roman" w:hAnsi="Times New Roman"/>
          <w:sz w:val="28"/>
          <w:szCs w:val="28"/>
          <w:lang w:val="uk-UA"/>
        </w:rPr>
        <w:t xml:space="preserve"> Розраховане значення </w:t>
      </w:r>
      <w:r w:rsidRPr="00F00419">
        <w:rPr>
          <w:rFonts w:ascii="Times New Roman" w:hAnsi="Times New Roman"/>
          <w:i/>
          <w:sz w:val="28"/>
          <w:szCs w:val="28"/>
          <w:lang w:val="en-US"/>
        </w:rPr>
        <w:t>DW</w:t>
      </w:r>
      <w:r w:rsidRPr="001D4CBC">
        <w:rPr>
          <w:rFonts w:ascii="Times New Roman" w:hAnsi="Times New Roman"/>
          <w:i/>
          <w:sz w:val="28"/>
          <w:szCs w:val="28"/>
          <w:vertAlign w:val="subscript"/>
          <w:lang w:val="uk-UA"/>
        </w:rPr>
        <w:t>факт.</w:t>
      </w:r>
      <w:r>
        <w:rPr>
          <w:rFonts w:ascii="Times New Roman" w:hAnsi="Times New Roman"/>
          <w:sz w:val="28"/>
          <w:szCs w:val="28"/>
          <w:lang w:val="uk-UA"/>
        </w:rPr>
        <w:t xml:space="preserve">= 2,111 знаходиться в межах </w:t>
      </w:r>
      <w:r w:rsidRPr="00F00419">
        <w:rPr>
          <w:rFonts w:ascii="Times New Roman" w:hAnsi="Times New Roman"/>
          <w:i/>
          <w:spacing w:val="-6"/>
          <w:sz w:val="28"/>
          <w:szCs w:val="28"/>
        </w:rPr>
        <w:t>DW</w:t>
      </w:r>
      <w:r w:rsidRPr="001D4CBC">
        <w:rPr>
          <w:rFonts w:ascii="Times New Roman" w:hAnsi="Times New Roman"/>
          <w:i/>
          <w:spacing w:val="-6"/>
          <w:sz w:val="28"/>
          <w:szCs w:val="28"/>
          <w:vertAlign w:val="subscript"/>
          <w:lang w:val="uk-UA"/>
        </w:rPr>
        <w:t xml:space="preserve">2 </w:t>
      </w:r>
      <w:r w:rsidRPr="00F00419">
        <w:rPr>
          <w:rFonts w:ascii="Times New Roman" w:hAnsi="Times New Roman"/>
          <w:i/>
          <w:spacing w:val="-2"/>
          <w:sz w:val="28"/>
          <w:szCs w:val="28"/>
        </w:rPr>
        <w:sym w:font="Symbol" w:char="F0B8"/>
      </w:r>
      <w:r w:rsidRPr="001D4CBC">
        <w:rPr>
          <w:rFonts w:ascii="Times New Roman" w:hAnsi="Times New Roman"/>
          <w:i/>
          <w:spacing w:val="-6"/>
          <w:sz w:val="28"/>
          <w:szCs w:val="28"/>
          <w:lang w:val="uk-UA"/>
        </w:rPr>
        <w:t xml:space="preserve"> (4 - </w:t>
      </w:r>
      <w:r w:rsidRPr="00F00419">
        <w:rPr>
          <w:rFonts w:ascii="Times New Roman" w:hAnsi="Times New Roman"/>
          <w:i/>
          <w:spacing w:val="-6"/>
          <w:sz w:val="28"/>
          <w:szCs w:val="28"/>
        </w:rPr>
        <w:t>DW</w:t>
      </w:r>
      <w:r w:rsidRPr="001D4CBC">
        <w:rPr>
          <w:rFonts w:ascii="Times New Roman" w:hAnsi="Times New Roman"/>
          <w:i/>
          <w:spacing w:val="-6"/>
          <w:sz w:val="28"/>
          <w:szCs w:val="28"/>
          <w:vertAlign w:val="subscript"/>
          <w:lang w:val="uk-UA"/>
        </w:rPr>
        <w:t>2</w:t>
      </w:r>
      <w:r w:rsidRPr="001D4CBC">
        <w:rPr>
          <w:rFonts w:ascii="Times New Roman" w:hAnsi="Times New Roman"/>
          <w:i/>
          <w:spacing w:val="-6"/>
          <w:sz w:val="28"/>
          <w:szCs w:val="28"/>
          <w:lang w:val="uk-UA"/>
        </w:rPr>
        <w:t>)</w:t>
      </w:r>
      <w:r>
        <w:rPr>
          <w:rFonts w:ascii="Times New Roman" w:hAnsi="Times New Roman"/>
          <w:i/>
          <w:spacing w:val="-6"/>
          <w:sz w:val="28"/>
          <w:szCs w:val="28"/>
          <w:lang w:val="uk-UA"/>
        </w:rPr>
        <w:t>=</w:t>
      </w:r>
      <w:r w:rsidRPr="00F00419">
        <w:rPr>
          <w:rFonts w:ascii="Times New Roman" w:hAnsi="Times New Roman"/>
          <w:spacing w:val="-6"/>
          <w:sz w:val="28"/>
          <w:szCs w:val="28"/>
          <w:lang w:val="uk-UA"/>
        </w:rPr>
        <w:t>1,</w:t>
      </w:r>
      <w:r>
        <w:rPr>
          <w:rFonts w:ascii="Times New Roman" w:hAnsi="Times New Roman"/>
          <w:spacing w:val="-6"/>
          <w:sz w:val="28"/>
          <w:szCs w:val="28"/>
          <w:lang w:val="uk-UA"/>
        </w:rPr>
        <w:t>872</w:t>
      </w:r>
      <w:r w:rsidRPr="00F00419">
        <w:rPr>
          <w:rFonts w:ascii="Times New Roman" w:hAnsi="Times New Roman"/>
          <w:spacing w:val="-2"/>
          <w:sz w:val="28"/>
          <w:szCs w:val="28"/>
        </w:rPr>
        <w:sym w:font="Symbol" w:char="F0B8"/>
      </w:r>
      <w:r w:rsidRPr="00F00419">
        <w:rPr>
          <w:rFonts w:ascii="Times New Roman" w:hAnsi="Times New Roman"/>
          <w:spacing w:val="-2"/>
          <w:sz w:val="28"/>
          <w:szCs w:val="28"/>
          <w:lang w:val="uk-UA"/>
        </w:rPr>
        <w:t>2,</w:t>
      </w:r>
      <w:r>
        <w:rPr>
          <w:rFonts w:ascii="Times New Roman" w:hAnsi="Times New Roman"/>
          <w:spacing w:val="-2"/>
          <w:sz w:val="28"/>
          <w:szCs w:val="28"/>
          <w:lang w:val="uk-UA"/>
        </w:rPr>
        <w:t>128, що свідчить про відсутність у моделі автокореляції.</w:t>
      </w:r>
    </w:p>
    <w:p w:rsidR="002E537E" w:rsidRDefault="002E537E" w:rsidP="002E537E">
      <w:pPr>
        <w:spacing w:after="0" w:line="360" w:lineRule="auto"/>
        <w:ind w:firstLine="709"/>
        <w:jc w:val="both"/>
        <w:rPr>
          <w:rFonts w:ascii="Times New Roman" w:hAnsi="Times New Roman" w:cs="Times New Roman"/>
          <w:sz w:val="28"/>
          <w:szCs w:val="28"/>
          <w:lang w:val="uk-UA"/>
        </w:rPr>
      </w:pPr>
      <w:r w:rsidRPr="004D329E">
        <w:rPr>
          <w:rFonts w:ascii="Times New Roman" w:hAnsi="Times New Roman"/>
          <w:sz w:val="28"/>
          <w:szCs w:val="28"/>
          <w:lang w:val="uk-UA"/>
        </w:rPr>
        <w:t xml:space="preserve">За розрахунками </w:t>
      </w:r>
      <w:r>
        <w:rPr>
          <w:rFonts w:ascii="Times New Roman" w:hAnsi="Times New Roman"/>
          <w:sz w:val="28"/>
          <w:szCs w:val="28"/>
          <w:lang w:val="uk-UA"/>
        </w:rPr>
        <w:t xml:space="preserve">критерію </w:t>
      </w:r>
      <w:r>
        <w:rPr>
          <w:rFonts w:ascii="Times New Roman" w:hAnsi="Times New Roman"/>
          <w:spacing w:val="-2"/>
          <w:sz w:val="28"/>
          <w:szCs w:val="28"/>
          <w:lang w:val="uk-UA"/>
        </w:rPr>
        <w:t>Гольдфельда-Квандта</w:t>
      </w:r>
      <w:r w:rsidRPr="004D329E">
        <w:rPr>
          <w:rFonts w:ascii="Times New Roman" w:hAnsi="Times New Roman"/>
          <w:sz w:val="28"/>
          <w:szCs w:val="28"/>
          <w:lang w:val="uk-UA"/>
        </w:rPr>
        <w:t>,</w:t>
      </w:r>
      <w:r>
        <w:rPr>
          <w:rFonts w:ascii="Times New Roman" w:hAnsi="Times New Roman"/>
          <w:i/>
          <w:sz w:val="28"/>
          <w:szCs w:val="28"/>
          <w:lang w:val="uk-UA"/>
        </w:rPr>
        <w:t xml:space="preserve"> </w:t>
      </w:r>
      <w:r w:rsidRPr="004D329E">
        <w:rPr>
          <w:rFonts w:ascii="Times New Roman" w:hAnsi="Times New Roman"/>
          <w:i/>
          <w:sz w:val="28"/>
          <w:szCs w:val="28"/>
          <w:lang w:val="uk-UA"/>
        </w:rPr>
        <w:t>R</w:t>
      </w:r>
      <w:r w:rsidRPr="004D329E">
        <w:rPr>
          <w:rFonts w:ascii="Times New Roman" w:hAnsi="Times New Roman"/>
          <w:i/>
          <w:spacing w:val="-10"/>
          <w:sz w:val="28"/>
          <w:szCs w:val="28"/>
          <w:vertAlign w:val="subscript"/>
          <w:lang w:val="uk-UA"/>
        </w:rPr>
        <w:t>х</w:t>
      </w:r>
      <w:r>
        <w:rPr>
          <w:rFonts w:ascii="Times New Roman" w:hAnsi="Times New Roman"/>
          <w:i/>
          <w:spacing w:val="-10"/>
          <w:sz w:val="28"/>
          <w:szCs w:val="28"/>
          <w:vertAlign w:val="subscript"/>
          <w:lang w:val="uk-UA"/>
        </w:rPr>
        <w:t>4</w:t>
      </w:r>
      <w:r w:rsidRPr="004D329E">
        <w:rPr>
          <w:rFonts w:ascii="Times New Roman" w:hAnsi="Times New Roman"/>
          <w:i/>
          <w:spacing w:val="-10"/>
          <w:sz w:val="28"/>
          <w:szCs w:val="28"/>
          <w:vertAlign w:val="subscript"/>
          <w:lang w:val="uk-UA"/>
        </w:rPr>
        <w:t xml:space="preserve"> </w:t>
      </w:r>
      <w:r w:rsidRPr="004D329E">
        <w:rPr>
          <w:rFonts w:ascii="Times New Roman" w:hAnsi="Times New Roman"/>
          <w:i/>
          <w:sz w:val="28"/>
          <w:szCs w:val="28"/>
          <w:lang w:val="uk-UA"/>
        </w:rPr>
        <w:t>,</w:t>
      </w:r>
      <w:r w:rsidRPr="004D329E">
        <w:rPr>
          <w:rFonts w:ascii="Times New Roman" w:hAnsi="Times New Roman"/>
          <w:i/>
          <w:spacing w:val="-10"/>
          <w:sz w:val="28"/>
          <w:szCs w:val="28"/>
          <w:lang w:val="uk-UA"/>
        </w:rPr>
        <w:t xml:space="preserve"> R</w:t>
      </w:r>
      <w:r w:rsidRPr="004D329E">
        <w:rPr>
          <w:rFonts w:ascii="Times New Roman" w:hAnsi="Times New Roman"/>
          <w:i/>
          <w:spacing w:val="-10"/>
          <w:sz w:val="28"/>
          <w:szCs w:val="28"/>
          <w:vertAlign w:val="subscript"/>
          <w:lang w:val="uk-UA"/>
        </w:rPr>
        <w:t>х</w:t>
      </w:r>
      <w:r>
        <w:rPr>
          <w:rFonts w:ascii="Times New Roman" w:hAnsi="Times New Roman"/>
          <w:i/>
          <w:spacing w:val="-10"/>
          <w:sz w:val="28"/>
          <w:szCs w:val="28"/>
          <w:vertAlign w:val="subscript"/>
          <w:lang w:val="uk-UA"/>
        </w:rPr>
        <w:t>6</w:t>
      </w:r>
      <w:r w:rsidRPr="004D329E">
        <w:rPr>
          <w:rFonts w:ascii="Times New Roman" w:hAnsi="Times New Roman"/>
          <w:i/>
          <w:spacing w:val="-10"/>
          <w:sz w:val="28"/>
          <w:szCs w:val="28"/>
          <w:vertAlign w:val="subscript"/>
          <w:lang w:val="uk-UA"/>
        </w:rPr>
        <w:t xml:space="preserve">,  </w:t>
      </w:r>
      <w:r w:rsidRPr="004D329E">
        <w:rPr>
          <w:rFonts w:ascii="Times New Roman" w:hAnsi="Times New Roman"/>
          <w:i/>
          <w:spacing w:val="-10"/>
          <w:sz w:val="28"/>
          <w:szCs w:val="28"/>
          <w:lang w:val="uk-UA"/>
        </w:rPr>
        <w:t>R</w:t>
      </w:r>
      <w:r w:rsidRPr="004D329E">
        <w:rPr>
          <w:rFonts w:ascii="Times New Roman" w:hAnsi="Times New Roman"/>
          <w:i/>
          <w:spacing w:val="-10"/>
          <w:sz w:val="28"/>
          <w:szCs w:val="28"/>
          <w:vertAlign w:val="subscript"/>
          <w:lang w:val="uk-UA"/>
        </w:rPr>
        <w:t>х</w:t>
      </w:r>
      <w:r>
        <w:rPr>
          <w:rFonts w:ascii="Times New Roman" w:hAnsi="Times New Roman"/>
          <w:i/>
          <w:spacing w:val="-10"/>
          <w:sz w:val="28"/>
          <w:szCs w:val="28"/>
          <w:vertAlign w:val="subscript"/>
          <w:lang w:val="uk-UA"/>
        </w:rPr>
        <w:t>7</w:t>
      </w:r>
      <w:r w:rsidRPr="004D329E">
        <w:rPr>
          <w:rFonts w:ascii="Times New Roman" w:hAnsi="Times New Roman"/>
          <w:i/>
          <w:spacing w:val="-10"/>
          <w:sz w:val="28"/>
          <w:szCs w:val="28"/>
          <w:vertAlign w:val="subscript"/>
          <w:lang w:val="uk-UA"/>
        </w:rPr>
        <w:t xml:space="preserve"> </w:t>
      </w:r>
      <w:r w:rsidRPr="004D329E">
        <w:rPr>
          <w:rFonts w:ascii="Times New Roman" w:hAnsi="Times New Roman"/>
          <w:i/>
          <w:sz w:val="28"/>
          <w:szCs w:val="28"/>
          <w:lang w:val="uk-UA"/>
        </w:rPr>
        <w:t>&lt; F</w:t>
      </w:r>
      <w:r w:rsidRPr="004D329E">
        <w:rPr>
          <w:rFonts w:ascii="Times New Roman" w:hAnsi="Times New Roman"/>
          <w:i/>
          <w:sz w:val="28"/>
          <w:szCs w:val="28"/>
          <w:vertAlign w:val="subscript"/>
          <w:lang w:val="uk-UA"/>
        </w:rPr>
        <w:t>теор</w:t>
      </w:r>
      <w:r w:rsidRPr="004D329E">
        <w:rPr>
          <w:rFonts w:ascii="Times New Roman" w:hAnsi="Times New Roman"/>
          <w:sz w:val="28"/>
          <w:szCs w:val="28"/>
          <w:vertAlign w:val="subscript"/>
          <w:lang w:val="uk-UA"/>
        </w:rPr>
        <w:t>.</w:t>
      </w:r>
      <w:r w:rsidRPr="004D329E">
        <w:rPr>
          <w:rFonts w:ascii="Times New Roman" w:hAnsi="Times New Roman"/>
          <w:sz w:val="28"/>
          <w:szCs w:val="28"/>
          <w:lang w:val="uk-UA"/>
        </w:rPr>
        <w:t>, тому гетероскедастичність моделі відсутня</w:t>
      </w:r>
      <w:r w:rsidRPr="004D329E">
        <w:rPr>
          <w:szCs w:val="28"/>
          <w:lang w:val="uk-UA"/>
        </w:rPr>
        <w:t>.</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визначення достовірності економетричної моделі дають можливість стверджувати, що досліджувана математична модель є адекватною, неавтокорельованою</w:t>
      </w:r>
      <w:r>
        <w:rPr>
          <w:rFonts w:ascii="Times New Roman" w:hAnsi="Times New Roman" w:cs="Times New Roman"/>
          <w:spacing w:val="-6"/>
          <w:sz w:val="28"/>
          <w:szCs w:val="28"/>
          <w:lang w:val="uk-UA"/>
        </w:rPr>
        <w:t>, немультиколеніарною, гомоскедастичною</w:t>
      </w:r>
      <w:r>
        <w:rPr>
          <w:rFonts w:ascii="Times New Roman" w:hAnsi="Times New Roman" w:cs="Times New Roman"/>
          <w:sz w:val="28"/>
          <w:szCs w:val="28"/>
          <w:lang w:val="uk-UA"/>
        </w:rPr>
        <w:t xml:space="preserve"> і має статистично значимі параметри.</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множинної кореляції </w:t>
      </w:r>
      <w:r w:rsidRPr="00386776">
        <w:rPr>
          <w:rFonts w:ascii="Times New Roman" w:hAnsi="Times New Roman" w:cs="Times New Roman"/>
          <w:i/>
          <w:sz w:val="28"/>
          <w:szCs w:val="28"/>
          <w:lang w:val="en-US"/>
        </w:rPr>
        <w:t>R</w:t>
      </w:r>
      <w:r>
        <w:rPr>
          <w:rFonts w:ascii="Times New Roman" w:hAnsi="Times New Roman" w:cs="Times New Roman"/>
          <w:sz w:val="28"/>
          <w:szCs w:val="28"/>
          <w:lang w:val="uk-UA"/>
        </w:rPr>
        <w:t xml:space="preserve">=0,99828 узагальненої моделі вказує на сильну щільність зв’язку між </w:t>
      </w:r>
      <w:r w:rsidRPr="00225244">
        <w:rPr>
          <w:rFonts w:ascii="Times New Roman" w:eastAsia="Times New Roman" w:hAnsi="Times New Roman" w:cs="Times New Roman"/>
          <w:color w:val="000000"/>
          <w:sz w:val="28"/>
          <w:szCs w:val="28"/>
          <w:lang w:val="uk-UA" w:eastAsia="ru-RU"/>
        </w:rPr>
        <w:t>обсяг науко</w:t>
      </w:r>
      <w:r>
        <w:rPr>
          <w:rFonts w:ascii="Times New Roman" w:eastAsia="Times New Roman" w:hAnsi="Times New Roman" w:cs="Times New Roman"/>
          <w:color w:val="000000"/>
          <w:sz w:val="28"/>
          <w:szCs w:val="28"/>
          <w:lang w:val="uk-UA" w:eastAsia="ru-RU"/>
        </w:rPr>
        <w:t>вих та науково-технічних робіт (</w:t>
      </w:r>
      <w:r w:rsidRPr="0054379B">
        <w:rPr>
          <w:rFonts w:ascii="Times New Roman" w:eastAsia="Times New Roman" w:hAnsi="Times New Roman" w:cs="Times New Roman"/>
          <w:i/>
          <w:color w:val="000000"/>
          <w:sz w:val="28"/>
          <w:szCs w:val="28"/>
          <w:lang w:val="uk-UA" w:eastAsia="ru-RU"/>
        </w:rPr>
        <w:t>у</w:t>
      </w:r>
      <w:r>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sz w:val="28"/>
          <w:szCs w:val="28"/>
          <w:lang w:val="uk-UA"/>
        </w:rPr>
        <w:t>та кількістю органічних господарств в аграрній галузі (</w:t>
      </w:r>
      <w:r w:rsidRPr="005B7E64">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4</w:t>
      </w:r>
      <w:r w:rsidRPr="0074644E">
        <w:rPr>
          <w:rFonts w:ascii="Times New Roman" w:hAnsi="Times New Roman" w:cs="Times New Roman"/>
          <w:sz w:val="28"/>
          <w:szCs w:val="28"/>
          <w:lang w:val="uk-UA"/>
        </w:rPr>
        <w:t>)</w:t>
      </w:r>
      <w:r>
        <w:rPr>
          <w:rFonts w:ascii="Times New Roman" w:hAnsi="Times New Roman" w:cs="Times New Roman"/>
          <w:sz w:val="28"/>
          <w:szCs w:val="28"/>
          <w:lang w:val="uk-UA"/>
        </w:rPr>
        <w:t>, кількістю агроформувань, які впроваджували інновації (</w:t>
      </w:r>
      <w:r w:rsidRPr="005B7E64">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6</w:t>
      </w:r>
      <w:r>
        <w:rPr>
          <w:rFonts w:ascii="Times New Roman" w:hAnsi="Times New Roman" w:cs="Times New Roman"/>
          <w:sz w:val="28"/>
          <w:szCs w:val="28"/>
          <w:lang w:val="uk-UA"/>
        </w:rPr>
        <w:t>), ч</w:t>
      </w:r>
      <w:r w:rsidRPr="00E3156E">
        <w:rPr>
          <w:rFonts w:ascii="Times New Roman" w:hAnsi="Times New Roman" w:cs="Times New Roman"/>
          <w:sz w:val="28"/>
          <w:szCs w:val="28"/>
          <w:lang w:val="uk-UA"/>
        </w:rPr>
        <w:t>исельніст</w:t>
      </w:r>
      <w:r>
        <w:rPr>
          <w:rFonts w:ascii="Times New Roman" w:hAnsi="Times New Roman" w:cs="Times New Roman"/>
          <w:sz w:val="28"/>
          <w:szCs w:val="28"/>
          <w:lang w:val="uk-UA"/>
        </w:rPr>
        <w:t>ю</w:t>
      </w:r>
      <w:r w:rsidRPr="00E3156E">
        <w:rPr>
          <w:rFonts w:ascii="Times New Roman" w:hAnsi="Times New Roman" w:cs="Times New Roman"/>
          <w:sz w:val="28"/>
          <w:szCs w:val="28"/>
          <w:lang w:val="uk-UA"/>
        </w:rPr>
        <w:t xml:space="preserve"> виконавців наукових та науково-технічних робіт</w:t>
      </w:r>
      <w:r>
        <w:rPr>
          <w:rFonts w:ascii="Times New Roman" w:hAnsi="Times New Roman" w:cs="Times New Roman"/>
          <w:sz w:val="28"/>
          <w:szCs w:val="28"/>
          <w:lang w:val="uk-UA"/>
        </w:rPr>
        <w:t xml:space="preserve"> (</w:t>
      </w:r>
      <w:r w:rsidRPr="005B7E64">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7</w:t>
      </w:r>
      <w:r>
        <w:rPr>
          <w:rFonts w:ascii="Times New Roman" w:hAnsi="Times New Roman" w:cs="Times New Roman"/>
          <w:sz w:val="28"/>
          <w:szCs w:val="28"/>
          <w:lang w:val="uk-UA"/>
        </w:rPr>
        <w:t xml:space="preserve">). </w:t>
      </w:r>
    </w:p>
    <w:p w:rsidR="002E537E" w:rsidRPr="006E0B57"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детермінації </w:t>
      </w:r>
      <w:r w:rsidRPr="00386776">
        <w:rPr>
          <w:rFonts w:ascii="Times New Roman" w:hAnsi="Times New Roman" w:cs="Times New Roman"/>
          <w:i/>
          <w:sz w:val="28"/>
          <w:szCs w:val="28"/>
          <w:lang w:val="en-US"/>
        </w:rPr>
        <w:t>R</w:t>
      </w:r>
      <w:r w:rsidRPr="006E0B57">
        <w:rPr>
          <w:rFonts w:ascii="Times New Roman" w:hAnsi="Times New Roman" w:cs="Times New Roman"/>
          <w:i/>
          <w:sz w:val="28"/>
          <w:szCs w:val="28"/>
          <w:vertAlign w:val="superscript"/>
          <w:lang w:val="uk-UA"/>
        </w:rPr>
        <w:t>2</w:t>
      </w:r>
      <w:r>
        <w:rPr>
          <w:rFonts w:ascii="Times New Roman" w:hAnsi="Times New Roman" w:cs="Times New Roman"/>
          <w:sz w:val="28"/>
          <w:szCs w:val="28"/>
          <w:lang w:val="uk-UA"/>
        </w:rPr>
        <w:t>=0,99058 свідчить про те, що обсяг виконаних наукових та науково-технічних робіт в аграрній галузі на 99,1% залежить від факторів (</w:t>
      </w:r>
      <w:r w:rsidRPr="006E0B57">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4</w:t>
      </w:r>
      <w:r>
        <w:rPr>
          <w:rFonts w:ascii="Times New Roman" w:hAnsi="Times New Roman" w:cs="Times New Roman"/>
          <w:sz w:val="28"/>
          <w:szCs w:val="28"/>
          <w:lang w:val="uk-UA"/>
        </w:rPr>
        <w:t xml:space="preserve">, </w:t>
      </w:r>
      <w:r w:rsidRPr="006E0B57">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6</w:t>
      </w:r>
      <w:r>
        <w:rPr>
          <w:rFonts w:ascii="Times New Roman" w:hAnsi="Times New Roman" w:cs="Times New Roman"/>
          <w:sz w:val="28"/>
          <w:szCs w:val="28"/>
          <w:lang w:val="uk-UA"/>
        </w:rPr>
        <w:t xml:space="preserve">, </w:t>
      </w:r>
      <w:r w:rsidRPr="006E0B57">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7</w:t>
      </w:r>
      <w:r>
        <w:rPr>
          <w:rFonts w:ascii="Times New Roman" w:hAnsi="Times New Roman" w:cs="Times New Roman"/>
          <w:sz w:val="28"/>
          <w:szCs w:val="28"/>
          <w:lang w:val="uk-UA"/>
        </w:rPr>
        <w:t xml:space="preserve">). </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побудована модель є адекватною, тобто достовірною, то на її основі може бути побудовано як точковий</w:t>
      </w:r>
      <w:r w:rsidRPr="00B91A11">
        <w:rPr>
          <w:rFonts w:ascii="Times New Roman" w:hAnsi="Times New Roman" w:cs="Times New Roman"/>
          <w:sz w:val="28"/>
          <w:szCs w:val="28"/>
          <w:lang w:val="uk-UA"/>
        </w:rPr>
        <w:t xml:space="preserve"> </w:t>
      </w:r>
      <w:r>
        <w:rPr>
          <w:rFonts w:ascii="Times New Roman" w:hAnsi="Times New Roman" w:cs="Times New Roman"/>
          <w:sz w:val="28"/>
          <w:szCs w:val="28"/>
          <w:lang w:val="uk-UA"/>
        </w:rPr>
        <w:t>(додаток Л.2), так і інтервальний прогноз зміни інноваційної активності підприємств (додаток Л.3).</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Точковий прогноз обсягу виконання наукових та науково-технологічних робіт при кількості органічних господарств в аграрній галузі в 175 од., кількості агроформувань, які впроваджували інновації 1250, ч</w:t>
      </w:r>
      <w:r w:rsidRPr="00E3156E">
        <w:rPr>
          <w:rFonts w:ascii="Times New Roman" w:hAnsi="Times New Roman" w:cs="Times New Roman"/>
          <w:sz w:val="28"/>
          <w:szCs w:val="28"/>
          <w:lang w:val="uk-UA"/>
        </w:rPr>
        <w:t>исельн</w:t>
      </w:r>
      <w:r>
        <w:rPr>
          <w:rFonts w:ascii="Times New Roman" w:hAnsi="Times New Roman" w:cs="Times New Roman"/>
          <w:sz w:val="28"/>
          <w:szCs w:val="28"/>
          <w:lang w:val="uk-UA"/>
        </w:rPr>
        <w:t>о</w:t>
      </w:r>
      <w:r w:rsidRPr="00E3156E">
        <w:rPr>
          <w:rFonts w:ascii="Times New Roman" w:hAnsi="Times New Roman" w:cs="Times New Roman"/>
          <w:sz w:val="28"/>
          <w:szCs w:val="28"/>
          <w:lang w:val="uk-UA"/>
        </w:rPr>
        <w:t>ст</w:t>
      </w:r>
      <w:r>
        <w:rPr>
          <w:rFonts w:ascii="Times New Roman" w:hAnsi="Times New Roman" w:cs="Times New Roman"/>
          <w:sz w:val="28"/>
          <w:szCs w:val="28"/>
          <w:lang w:val="uk-UA"/>
        </w:rPr>
        <w:t>і</w:t>
      </w:r>
      <w:r w:rsidRPr="00E3156E">
        <w:rPr>
          <w:rFonts w:ascii="Times New Roman" w:hAnsi="Times New Roman" w:cs="Times New Roman"/>
          <w:sz w:val="28"/>
          <w:szCs w:val="28"/>
          <w:lang w:val="uk-UA"/>
        </w:rPr>
        <w:t xml:space="preserve"> виконавців наукових та науково-технічних робіт</w:t>
      </w:r>
      <w:r>
        <w:rPr>
          <w:rFonts w:ascii="Times New Roman" w:hAnsi="Times New Roman" w:cs="Times New Roman"/>
          <w:sz w:val="28"/>
          <w:szCs w:val="28"/>
          <w:lang w:val="uk-UA"/>
        </w:rPr>
        <w:t xml:space="preserve"> 13000 осіб, складає </w:t>
      </w:r>
      <w:r>
        <w:rPr>
          <w:rFonts w:ascii="Times New Roman" w:hAnsi="Times New Roman" w:cs="Times New Roman"/>
          <w:i/>
          <w:sz w:val="28"/>
          <w:szCs w:val="28"/>
          <w:lang w:val="uk-UA"/>
        </w:rPr>
        <w:t>у</w:t>
      </w:r>
      <w:r w:rsidRPr="009542B1">
        <w:rPr>
          <w:rFonts w:ascii="Times New Roman" w:hAnsi="Times New Roman" w:cs="Times New Roman"/>
          <w:i/>
          <w:sz w:val="28"/>
          <w:szCs w:val="28"/>
          <w:vertAlign w:val="subscript"/>
          <w:lang w:val="en-US"/>
        </w:rPr>
        <w:t>n</w:t>
      </w:r>
      <w:r w:rsidRPr="009542B1">
        <w:rPr>
          <w:rFonts w:ascii="Times New Roman" w:hAnsi="Times New Roman" w:cs="Times New Roman"/>
          <w:i/>
          <w:sz w:val="28"/>
          <w:szCs w:val="28"/>
          <w:vertAlign w:val="subscript"/>
          <w:lang w:val="uk-UA"/>
        </w:rPr>
        <w:t>+1</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43285,8 тис. грн.</w:t>
      </w:r>
    </w:p>
    <w:p w:rsidR="002E537E" w:rsidRDefault="002E537E" w:rsidP="002E537E">
      <w:pPr>
        <w:spacing w:after="0" w:line="360" w:lineRule="auto"/>
        <w:ind w:firstLine="709"/>
        <w:jc w:val="both"/>
        <w:rPr>
          <w:rFonts w:ascii="Times New Roman" w:hAnsi="Times New Roman" w:cs="Times New Roman"/>
          <w:spacing w:val="-2"/>
          <w:sz w:val="28"/>
          <w:szCs w:val="28"/>
          <w:lang w:val="uk-UA"/>
        </w:rPr>
      </w:pPr>
      <w:r>
        <w:rPr>
          <w:rFonts w:ascii="Times New Roman" w:hAnsi="Times New Roman" w:cs="Times New Roman"/>
          <w:sz w:val="28"/>
          <w:szCs w:val="28"/>
          <w:lang w:val="uk-UA"/>
        </w:rPr>
        <w:t>Інтервальний прогноз індивідуального значення регресанта (у %) за згаданих вище параметрах коливається в діапазоні: 43285,61</w:t>
      </w:r>
      <w:r w:rsidRPr="00A61C25">
        <w:rPr>
          <w:rFonts w:ascii="Times New Roman" w:hAnsi="Times New Roman" w:cs="Times New Roman"/>
          <w:sz w:val="28"/>
          <w:szCs w:val="28"/>
        </w:rPr>
        <w:t>&lt;</w:t>
      </w:r>
      <w:r w:rsidRPr="00A61C25">
        <w:rPr>
          <w:rFonts w:ascii="Times New Roman" w:hAnsi="Times New Roman" w:cs="Times New Roman"/>
          <w:i/>
          <w:spacing w:val="-2"/>
          <w:sz w:val="28"/>
          <w:szCs w:val="28"/>
        </w:rPr>
        <w:t>ŷ</w:t>
      </w:r>
      <w:r w:rsidRPr="00A61C25">
        <w:rPr>
          <w:rFonts w:ascii="Times New Roman" w:hAnsi="Times New Roman" w:cs="Times New Roman"/>
          <w:i/>
          <w:spacing w:val="-2"/>
          <w:sz w:val="28"/>
          <w:szCs w:val="28"/>
          <w:vertAlign w:val="subscript"/>
        </w:rPr>
        <w:t>n+1</w:t>
      </w:r>
      <w:r w:rsidRPr="00A61C25">
        <w:rPr>
          <w:rFonts w:ascii="Times New Roman" w:hAnsi="Times New Roman" w:cs="Times New Roman"/>
          <w:spacing w:val="-2"/>
          <w:sz w:val="28"/>
          <w:szCs w:val="28"/>
        </w:rPr>
        <w:t>&lt;</w:t>
      </w:r>
      <w:r>
        <w:rPr>
          <w:rFonts w:ascii="Times New Roman" w:hAnsi="Times New Roman" w:cs="Times New Roman"/>
          <w:spacing w:val="-2"/>
          <w:sz w:val="28"/>
          <w:szCs w:val="28"/>
          <w:lang w:val="uk-UA"/>
        </w:rPr>
        <w:t>43286,05.</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pacing w:val="-2"/>
          <w:sz w:val="28"/>
          <w:szCs w:val="28"/>
          <w:lang w:val="uk-UA"/>
        </w:rPr>
        <w:lastRenderedPageBreak/>
        <w:t xml:space="preserve">Інтервальний прогноз математичного сподівання </w:t>
      </w:r>
      <w:r>
        <w:rPr>
          <w:rFonts w:ascii="Times New Roman" w:hAnsi="Times New Roman" w:cs="Times New Roman"/>
          <w:sz w:val="28"/>
          <w:szCs w:val="28"/>
          <w:lang w:val="uk-UA"/>
        </w:rPr>
        <w:t xml:space="preserve">частки інноваційно активних аграрних підприємств, побудований за даними створеної моделі дорівнює: 43285,56 </w:t>
      </w:r>
      <w:r w:rsidRPr="00A61C25">
        <w:rPr>
          <w:rFonts w:ascii="Times New Roman" w:hAnsi="Times New Roman" w:cs="Times New Roman"/>
          <w:sz w:val="28"/>
          <w:szCs w:val="28"/>
        </w:rPr>
        <w:t>&lt;</w:t>
      </w:r>
      <w:r w:rsidRPr="00A61C25">
        <w:rPr>
          <w:rFonts w:ascii="Times New Roman" w:hAnsi="Times New Roman" w:cs="Times New Roman"/>
          <w:i/>
          <w:sz w:val="28"/>
          <w:szCs w:val="28"/>
          <w:lang w:val="uk-UA"/>
        </w:rPr>
        <w:t xml:space="preserve"> </w:t>
      </w:r>
      <w:r>
        <w:rPr>
          <w:rFonts w:ascii="Times New Roman" w:hAnsi="Times New Roman" w:cs="Times New Roman"/>
          <w:i/>
          <w:sz w:val="28"/>
          <w:szCs w:val="28"/>
          <w:lang w:val="uk-UA"/>
        </w:rPr>
        <w:t>М(у</w:t>
      </w:r>
      <w:r w:rsidRPr="009542B1">
        <w:rPr>
          <w:rFonts w:ascii="Times New Roman" w:hAnsi="Times New Roman" w:cs="Times New Roman"/>
          <w:i/>
          <w:sz w:val="28"/>
          <w:szCs w:val="28"/>
          <w:vertAlign w:val="subscript"/>
          <w:lang w:val="en-US"/>
        </w:rPr>
        <w:t>n</w:t>
      </w:r>
      <w:r w:rsidRPr="009542B1">
        <w:rPr>
          <w:rFonts w:ascii="Times New Roman" w:hAnsi="Times New Roman" w:cs="Times New Roman"/>
          <w:i/>
          <w:sz w:val="28"/>
          <w:szCs w:val="28"/>
          <w:vertAlign w:val="subscript"/>
          <w:lang w:val="uk-UA"/>
        </w:rPr>
        <w:t>+1</w:t>
      </w:r>
      <w:r>
        <w:rPr>
          <w:rFonts w:ascii="Times New Roman" w:hAnsi="Times New Roman" w:cs="Times New Roman"/>
          <w:i/>
          <w:sz w:val="28"/>
          <w:szCs w:val="28"/>
          <w:lang w:val="uk-UA"/>
        </w:rPr>
        <w:t>)</w:t>
      </w:r>
      <w:r w:rsidRPr="00A61C25">
        <w:rPr>
          <w:rFonts w:ascii="Times New Roman" w:hAnsi="Times New Roman" w:cs="Times New Roman"/>
          <w:sz w:val="28"/>
          <w:szCs w:val="28"/>
        </w:rPr>
        <w:t xml:space="preserve"> &lt;</w:t>
      </w:r>
      <w:r>
        <w:rPr>
          <w:rFonts w:ascii="Times New Roman" w:hAnsi="Times New Roman" w:cs="Times New Roman"/>
          <w:sz w:val="28"/>
          <w:szCs w:val="28"/>
          <w:lang w:val="uk-UA"/>
        </w:rPr>
        <w:t xml:space="preserve"> 43286,10.</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Абсолютна середня процентна помилка прогнозу </w:t>
      </w:r>
      <w:r w:rsidRPr="006E57CB">
        <w:rPr>
          <w:rFonts w:ascii="Times New Roman" w:hAnsi="Times New Roman" w:cs="Times New Roman"/>
          <w:i/>
          <w:sz w:val="28"/>
          <w:szCs w:val="28"/>
          <w:lang w:val="uk-UA"/>
        </w:rPr>
        <w:t>МАРЕ</w:t>
      </w:r>
      <w:r>
        <w:rPr>
          <w:rFonts w:ascii="Times New Roman" w:hAnsi="Times New Roman" w:cs="Times New Roman"/>
          <w:sz w:val="28"/>
          <w:szCs w:val="28"/>
          <w:lang w:val="uk-UA"/>
        </w:rPr>
        <w:t>=2,75%, що свідчить про високу точність прогнозу і дієвість побудованої економетричної моделі.</w:t>
      </w:r>
    </w:p>
    <w:p w:rsidR="002E537E" w:rsidRPr="00337E7E" w:rsidRDefault="002E537E" w:rsidP="002E537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економетричне дослідження та будова кореляційно-регресійної моделі залежності обсягів виконання наукових робіт у сфері сільського господарства та окремих показників результативністю науково-технологічної діяльності в аграрній галузі, рівнем інноваційної  активності агарних підприємств, основними показниками наукової і технологічної роботи сільськогосподарського спрямування. Відтак, і технологічна безпека аграрної галузі залежить від названих факторів, адже наука – основне джерело генерацій інноваційних і технологічних розробок, спрямованих на інтенсифікацію сільськогосподарського виробництва. Тому можна стверджувати, що створення і поширення нових технологічних рішень, їх залучення у виробничі процеси та техніко-технологічне переоснащення аграрної галузі сприятиме підвищенню рівня її технологічної безпеки. </w:t>
      </w: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2E537E" w:rsidRDefault="002E537E" w:rsidP="002E537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 до розділу 2</w:t>
      </w:r>
    </w:p>
    <w:p w:rsidR="002E537E" w:rsidRDefault="002E537E" w:rsidP="002E537E">
      <w:pPr>
        <w:spacing w:after="0" w:line="360" w:lineRule="auto"/>
        <w:ind w:firstLine="709"/>
        <w:jc w:val="center"/>
        <w:rPr>
          <w:rFonts w:ascii="Times New Roman" w:hAnsi="Times New Roman" w:cs="Times New Roman"/>
          <w:sz w:val="28"/>
          <w:szCs w:val="28"/>
          <w:lang w:val="uk-UA"/>
        </w:rPr>
      </w:pP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другому розділі дисертаційного дослідження проаналізовано стан технологічної безпеки аграрної галузі на міжнародному та держаному рівні. Здійснений аналіз рівня дотримання технологічної безпеки в сільському господарстві та виявлено реальні загрози безпеки у виробничо-технічній, еколого-техногенній та науково-технологічній сфері. </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За результатами аналізу рівня основних показників технологічної безпеки в держаному та міжнародному масштабі. Дані Глобального індексу конкурентоспроможності та Глобального індексу інновацій в 2013 році свідчать, що загрозливими для технологічної безпеки України є зниження технологічної готовності (на 12 позицій проти рівня 2009 р.), обсягу прямих інвестицій і передачі технологій (на 15), спад інноваційної активності (на 13), а також слабкий розвиток інноваційної інфраструктури (на 39 місць).</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Порівняння показників технологічної безпеки аграрної галузі різних країн попри високу забезпеченість виробничими ресурсами (землею), виявило незадовільний стан розвитку технологічного забезпечення сільського господарства. В </w:t>
      </w:r>
      <w:r w:rsidRPr="00E97478">
        <w:rPr>
          <w:rFonts w:ascii="Times New Roman" w:hAnsi="Times New Roman" w:cs="Times New Roman"/>
          <w:sz w:val="28"/>
          <w:szCs w:val="28"/>
          <w:lang w:val="uk-UA"/>
        </w:rPr>
        <w:t>201</w:t>
      </w:r>
      <w:r>
        <w:rPr>
          <w:rFonts w:ascii="Times New Roman" w:hAnsi="Times New Roman" w:cs="Times New Roman"/>
          <w:sz w:val="28"/>
          <w:szCs w:val="28"/>
          <w:lang w:val="uk-UA"/>
        </w:rPr>
        <w:t>3</w:t>
      </w:r>
      <w:r w:rsidRPr="00E97478">
        <w:rPr>
          <w:rFonts w:ascii="Times New Roman" w:hAnsi="Times New Roman" w:cs="Times New Roman"/>
          <w:sz w:val="28"/>
          <w:szCs w:val="28"/>
          <w:lang w:val="uk-UA"/>
        </w:rPr>
        <w:t xml:space="preserve"> р. Україна</w:t>
      </w:r>
      <w:r>
        <w:rPr>
          <w:rFonts w:ascii="Times New Roman" w:hAnsi="Times New Roman" w:cs="Times New Roman"/>
          <w:sz w:val="28"/>
          <w:szCs w:val="28"/>
          <w:lang w:val="uk-UA"/>
        </w:rPr>
        <w:t xml:space="preserve"> відставала від більшості країн світу, насамперед, за часткою наукових дослідників аграрного спрямування у загальній кількості науковців на 68% від Японії, 67% – Фінляндії, 61% – Польщі, 48% – Росії; за кількістю загальнодержавних витрат на науково-дослідні роботи в сфері аграрної науки – 61,4 млн. дол. США проти 938,2 в Німеччині та 970,2 млн. дол. США в Японії. Загрозливою залишається ситуація відсутності в Україні технологічних розробок у галузі нано- та біотехнологій.</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Аналіз основних економічних показників виробничо-технічної складової технологічної безпеки довів, що існують суперечливі тенденції функціонування</w:t>
      </w:r>
      <w:r w:rsidRPr="00162A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аграрної галузі. Так, у період з 2009 р. до 2013 р. виробнича ефективність аграрних підприємств зросла: відмічається приріст виробництва валової сільськогосподарської продукції на майже 31%, збільшення площі </w:t>
      </w:r>
      <w:r>
        <w:rPr>
          <w:rFonts w:ascii="Times New Roman" w:hAnsi="Times New Roman" w:cs="Times New Roman"/>
          <w:sz w:val="28"/>
          <w:szCs w:val="28"/>
          <w:lang w:val="uk-UA"/>
        </w:rPr>
        <w:lastRenderedPageBreak/>
        <w:t>сільськогосподарських угідь на 13,6%, зростання рівня рентабельності виробничої діяльності майже не відбулося (+0,1%). Проте, негативну динаміку мають зміни технічної забезпеченості аграрної галузі – зменшилась кількість діючих засобів машинно-тракторного парку, погіршилось техніко-технологічне оснащення тваринництва, значна частина техніки відпрацювала свої амортизаційні строки, що, як наслідок, становить загрозу технологічній безпеці аграрної галузі.</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Характеристика </w:t>
      </w:r>
      <w:r>
        <w:rPr>
          <w:rFonts w:ascii="Times New Roman" w:hAnsi="Times New Roman" w:cs="Times New Roman"/>
          <w:iCs/>
          <w:sz w:val="28"/>
          <w:szCs w:val="28"/>
          <w:lang w:val="uk-UA"/>
        </w:rPr>
        <w:t xml:space="preserve">показників еколого-техногенної складової технологічної безпеки аграрної галузі свідчить про зростання навантаження на екологічну ситуація. У 2013 році проти 2010 року в 2,8 рази зросли викиди забруднюючих речовин в атмосферу від вирощування сільськогосподарських культур з використанням добрив: з 63,3 т до 177,4 т. </w:t>
      </w:r>
      <w:r>
        <w:rPr>
          <w:rFonts w:ascii="Times New Roman" w:hAnsi="Times New Roman" w:cs="Times New Roman"/>
          <w:sz w:val="28"/>
          <w:szCs w:val="28"/>
          <w:lang w:val="uk-UA"/>
        </w:rPr>
        <w:t xml:space="preserve">Обсяги відходів від прибирання, збереження та використання гною та азотних сполук побільшали на 579,1 т, що призводить до зростання екологічної небезпеки від побічних викидів вирощування та утримання тварин. Позитивні зрушення показали підвищення інтересу вітчизняних аграріїв до екологічного органічного землеробства (площа органічних земель зросла на 7,4%, а кількість органічно орієнтованих господарств – на 40,4%) та впровадження енерго- і ресурсозберігаючих систем обробітку ґрунту (площа угідь, яка оброблялась за принципами </w:t>
      </w:r>
      <w:r>
        <w:rPr>
          <w:rFonts w:ascii="Times New Roman" w:hAnsi="Times New Roman" w:cs="Times New Roman"/>
          <w:sz w:val="28"/>
          <w:szCs w:val="28"/>
          <w:lang w:val="en-US"/>
        </w:rPr>
        <w:t>No</w:t>
      </w:r>
      <w:r w:rsidRPr="000F0146">
        <w:rPr>
          <w:rFonts w:ascii="Times New Roman" w:hAnsi="Times New Roman" w:cs="Times New Roman"/>
          <w:sz w:val="28"/>
          <w:szCs w:val="28"/>
          <w:lang w:val="uk-UA"/>
        </w:rPr>
        <w:t>-</w:t>
      </w:r>
      <w:r>
        <w:rPr>
          <w:rFonts w:ascii="Times New Roman" w:hAnsi="Times New Roman" w:cs="Times New Roman"/>
          <w:sz w:val="28"/>
          <w:szCs w:val="28"/>
          <w:lang w:val="en-US"/>
        </w:rPr>
        <w:t>till</w:t>
      </w:r>
      <w:r>
        <w:rPr>
          <w:rFonts w:ascii="Times New Roman" w:hAnsi="Times New Roman" w:cs="Times New Roman"/>
          <w:sz w:val="28"/>
          <w:szCs w:val="28"/>
          <w:lang w:val="uk-UA"/>
        </w:rPr>
        <w:t xml:space="preserve"> </w:t>
      </w:r>
      <w:r w:rsidRPr="000F0146">
        <w:rPr>
          <w:rFonts w:ascii="Times New Roman" w:hAnsi="Times New Roman" w:cs="Times New Roman"/>
          <w:sz w:val="28"/>
          <w:szCs w:val="28"/>
          <w:lang w:val="uk-UA"/>
        </w:rPr>
        <w:t>в</w:t>
      </w:r>
      <w:r>
        <w:rPr>
          <w:rFonts w:ascii="Times New Roman" w:hAnsi="Times New Roman" w:cs="Times New Roman"/>
          <w:sz w:val="28"/>
          <w:szCs w:val="28"/>
          <w:lang w:val="uk-UA"/>
        </w:rPr>
        <w:t xml:space="preserve"> 2012 р. сягала 7,5% загальної площі сільськогосподарських земель проти 1% у 2009 р.).</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Діагностика стану науково-технологічної складової технологічної безпеки аграрної галузі виявила спад ефективності наукової діяльності в сільському господарстві. У 2013 р. порівняно з 2009 р. загрозливий вплив на рівень безпеки несе скорочення кількості виконавців науково-технічних робіт (на 23%), фінансування наукових робіт (96), обсягу виконаних науково-дослідних робіт (96), до того ж зросли витрати на виконання науково-технічних робіт (на 31%). Небезпечним для розвитку аграрної галузі стало зниження результативності наукових і науково-технічних робіт в сільському господарстві: кількість створених виробів у 2013 р. проти базового року </w:t>
      </w:r>
      <w:r>
        <w:rPr>
          <w:rFonts w:ascii="Times New Roman" w:hAnsi="Times New Roman" w:cs="Times New Roman"/>
          <w:sz w:val="28"/>
          <w:szCs w:val="28"/>
          <w:lang w:val="uk-UA"/>
        </w:rPr>
        <w:lastRenderedPageBreak/>
        <w:t>зросла кількість робіт зі створення нових виробів (на 25,9%), матеріалів (8,8%); сортів рослин (порід тварин) (15,6%). Водночас скоротилось число робіт із створення технологій  на 15,7%, нових методів, теорій на 7,7%</w:t>
      </w:r>
    </w:p>
    <w:p w:rsidR="002E537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Проведене економетричне дослідження та побудова кореляційно-регресійної моделі виявили залежність між обсягом створених наукових та науково-технічних робіт в галузі сільського господарства і результативністю науково-технологічної діяльності в аграрній галузі, рівнем інноваційного забезпечення агарних підприємств, основними показниками наукової і технологічної роботи сільськогосподарського спрямування. Коефіцієнт детермінації </w:t>
      </w:r>
      <w:r w:rsidRPr="00386776">
        <w:rPr>
          <w:rFonts w:ascii="Times New Roman" w:hAnsi="Times New Roman" w:cs="Times New Roman"/>
          <w:i/>
          <w:sz w:val="28"/>
          <w:szCs w:val="28"/>
          <w:lang w:val="en-US"/>
        </w:rPr>
        <w:t>R</w:t>
      </w:r>
      <w:r w:rsidRPr="006E0B57">
        <w:rPr>
          <w:rFonts w:ascii="Times New Roman" w:hAnsi="Times New Roman" w:cs="Times New Roman"/>
          <w:i/>
          <w:sz w:val="28"/>
          <w:szCs w:val="28"/>
          <w:vertAlign w:val="superscript"/>
          <w:lang w:val="uk-UA"/>
        </w:rPr>
        <w:t>2</w:t>
      </w:r>
      <w:r>
        <w:rPr>
          <w:rFonts w:ascii="Times New Roman" w:hAnsi="Times New Roman" w:cs="Times New Roman"/>
          <w:sz w:val="28"/>
          <w:szCs w:val="28"/>
          <w:lang w:val="uk-UA"/>
        </w:rPr>
        <w:t>=0,99058 свідчить про те, що обсяг виконання наукових та науково-технічних робіт в аграрній галузі на 99,1% залежить від цих факторів. Оскільки, технологічна безпека аграрної галузі залежить від досліджуваних чинників, то можна стверджувати, що створення і поширення нових технологічних рішень, їх залучення у виробничі процеси та техніко-технологічне переоснащення аграрної галузі сприятиме підвищенню рівня її технологічної безпеки.</w:t>
      </w:r>
    </w:p>
    <w:p w:rsidR="002E537E" w:rsidRPr="0080798E"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Ключові </w:t>
      </w:r>
      <w:r w:rsidRPr="004B0924">
        <w:rPr>
          <w:rFonts w:ascii="Times New Roman" w:hAnsi="Times New Roman" w:cs="Times New Roman"/>
          <w:sz w:val="28"/>
          <w:szCs w:val="28"/>
          <w:lang w:val="uk-UA"/>
        </w:rPr>
        <w:t xml:space="preserve">результати дослідження </w:t>
      </w:r>
      <w:r>
        <w:rPr>
          <w:rFonts w:ascii="Times New Roman" w:hAnsi="Times New Roman" w:cs="Times New Roman"/>
          <w:sz w:val="28"/>
          <w:szCs w:val="28"/>
          <w:lang w:val="uk-UA"/>
        </w:rPr>
        <w:t>висвітлені в другому</w:t>
      </w:r>
      <w:r w:rsidRPr="004B0924">
        <w:rPr>
          <w:rFonts w:ascii="Times New Roman" w:hAnsi="Times New Roman" w:cs="Times New Roman"/>
          <w:sz w:val="28"/>
          <w:szCs w:val="28"/>
          <w:lang w:val="uk-UA"/>
        </w:rPr>
        <w:t xml:space="preserve"> розділ</w:t>
      </w:r>
      <w:r>
        <w:rPr>
          <w:rFonts w:ascii="Times New Roman" w:hAnsi="Times New Roman" w:cs="Times New Roman"/>
          <w:sz w:val="28"/>
          <w:szCs w:val="28"/>
          <w:lang w:val="uk-UA"/>
        </w:rPr>
        <w:t>і</w:t>
      </w:r>
      <w:r w:rsidRPr="004B0924">
        <w:rPr>
          <w:rFonts w:ascii="Times New Roman" w:hAnsi="Times New Roman" w:cs="Times New Roman"/>
          <w:sz w:val="28"/>
          <w:szCs w:val="28"/>
          <w:lang w:val="uk-UA"/>
        </w:rPr>
        <w:t xml:space="preserve">, опубліковані у фахових періодичних виданнях </w:t>
      </w:r>
      <w:r>
        <w:rPr>
          <w:rFonts w:ascii="Times New Roman" w:hAnsi="Times New Roman" w:cs="Times New Roman"/>
          <w:sz w:val="28"/>
          <w:szCs w:val="28"/>
          <w:lang w:val="uk-UA"/>
        </w:rPr>
        <w:t>і</w:t>
      </w:r>
      <w:r w:rsidRPr="004B0924">
        <w:rPr>
          <w:rFonts w:ascii="Times New Roman" w:hAnsi="Times New Roman" w:cs="Times New Roman"/>
          <w:sz w:val="28"/>
          <w:szCs w:val="28"/>
          <w:lang w:val="uk-UA"/>
        </w:rPr>
        <w:t xml:space="preserve"> </w:t>
      </w:r>
      <w:r>
        <w:rPr>
          <w:rFonts w:ascii="Times New Roman" w:hAnsi="Times New Roman" w:cs="Times New Roman"/>
          <w:sz w:val="28"/>
          <w:szCs w:val="28"/>
          <w:lang w:val="uk-UA"/>
        </w:rPr>
        <w:t>внесені до</w:t>
      </w:r>
      <w:r w:rsidRPr="004B0924">
        <w:rPr>
          <w:rFonts w:ascii="Times New Roman" w:hAnsi="Times New Roman" w:cs="Times New Roman"/>
          <w:sz w:val="28"/>
          <w:szCs w:val="28"/>
          <w:lang w:val="uk-UA"/>
        </w:rPr>
        <w:t xml:space="preserve"> списку використаних джерел </w:t>
      </w:r>
      <w:r w:rsidRPr="004B0924">
        <w:rPr>
          <w:rFonts w:ascii="Times New Roman" w:hAnsi="Times New Roman" w:cs="Times New Roman"/>
          <w:sz w:val="28"/>
          <w:szCs w:val="28"/>
          <w:lang w:val="uk-UA"/>
        </w:rPr>
        <w:sym w:font="Symbol" w:char="F05B"/>
      </w:r>
      <w:r>
        <w:rPr>
          <w:rFonts w:ascii="Times New Roman" w:hAnsi="Times New Roman" w:cs="Times New Roman"/>
          <w:sz w:val="28"/>
          <w:szCs w:val="28"/>
          <w:lang w:val="uk-UA"/>
        </w:rPr>
        <w:t>37; 41; 66; 69; 200</w:t>
      </w:r>
      <w:r w:rsidRPr="004B0924">
        <w:rPr>
          <w:rFonts w:ascii="Times New Roman" w:hAnsi="Times New Roman" w:cs="Times New Roman"/>
          <w:sz w:val="28"/>
          <w:szCs w:val="28"/>
          <w:lang w:val="uk-UA"/>
        </w:rPr>
        <w:sym w:font="Symbol" w:char="F05D"/>
      </w:r>
      <w:r w:rsidRPr="004B0924">
        <w:rPr>
          <w:rFonts w:ascii="Times New Roman" w:hAnsi="Times New Roman" w:cs="Times New Roman"/>
          <w:sz w:val="28"/>
          <w:szCs w:val="28"/>
          <w:lang w:val="uk-UA"/>
        </w:rPr>
        <w:t>.</w:t>
      </w:r>
    </w:p>
    <w:p w:rsidR="00461133" w:rsidRDefault="002E537E" w:rsidP="002E53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61133" w:rsidRDefault="0046113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61133" w:rsidRDefault="00461133" w:rsidP="00461133">
      <w:pPr>
        <w:spacing w:after="0" w:line="360" w:lineRule="auto"/>
        <w:jc w:val="center"/>
        <w:rPr>
          <w:rFonts w:ascii="Times New Roman" w:hAnsi="Times New Roman" w:cs="Times New Roman"/>
          <w:caps/>
          <w:sz w:val="28"/>
          <w:szCs w:val="28"/>
          <w:lang w:val="uk-UA"/>
        </w:rPr>
      </w:pPr>
      <w:r w:rsidRPr="00B27BB3">
        <w:rPr>
          <w:rFonts w:ascii="Times New Roman" w:hAnsi="Times New Roman" w:cs="Times New Roman"/>
          <w:caps/>
          <w:sz w:val="28"/>
          <w:szCs w:val="28"/>
          <w:lang w:val="uk-UA"/>
        </w:rPr>
        <w:lastRenderedPageBreak/>
        <w:t>Розділ</w:t>
      </w:r>
      <w:r>
        <w:rPr>
          <w:rFonts w:ascii="Times New Roman" w:hAnsi="Times New Roman" w:cs="Times New Roman"/>
          <w:caps/>
          <w:sz w:val="28"/>
          <w:szCs w:val="28"/>
          <w:lang w:val="uk-UA"/>
        </w:rPr>
        <w:t xml:space="preserve"> 3</w:t>
      </w:r>
      <w:r w:rsidRPr="00B27BB3">
        <w:rPr>
          <w:rFonts w:ascii="Times New Roman" w:hAnsi="Times New Roman" w:cs="Times New Roman"/>
          <w:caps/>
          <w:sz w:val="28"/>
          <w:szCs w:val="28"/>
          <w:lang w:val="uk-UA"/>
        </w:rPr>
        <w:t xml:space="preserve">. </w:t>
      </w:r>
      <w:r>
        <w:rPr>
          <w:rFonts w:ascii="Times New Roman" w:hAnsi="Times New Roman" w:cs="Times New Roman"/>
          <w:caps/>
          <w:sz w:val="28"/>
          <w:szCs w:val="28"/>
          <w:lang w:val="uk-UA"/>
        </w:rPr>
        <w:t>Розробка</w:t>
      </w:r>
      <w:r w:rsidRPr="00B27BB3">
        <w:rPr>
          <w:rFonts w:ascii="Times New Roman" w:hAnsi="Times New Roman" w:cs="Times New Roman"/>
          <w:caps/>
          <w:sz w:val="28"/>
          <w:szCs w:val="28"/>
          <w:lang w:val="uk-UA"/>
        </w:rPr>
        <w:t xml:space="preserve"> організаційно-економічного механізму технологічної безпеки аграрної галузі</w:t>
      </w:r>
    </w:p>
    <w:p w:rsidR="00461133" w:rsidRPr="00B27BB3" w:rsidRDefault="00461133" w:rsidP="00461133">
      <w:pPr>
        <w:spacing w:after="0" w:line="360" w:lineRule="auto"/>
        <w:jc w:val="center"/>
        <w:rPr>
          <w:rFonts w:ascii="Times New Roman" w:hAnsi="Times New Roman" w:cs="Times New Roman"/>
          <w:caps/>
          <w:sz w:val="28"/>
          <w:szCs w:val="28"/>
          <w:lang w:val="uk-UA"/>
        </w:rPr>
      </w:pPr>
    </w:p>
    <w:p w:rsidR="00461133" w:rsidRPr="00C71EFC" w:rsidRDefault="00461133" w:rsidP="00461133">
      <w:pPr>
        <w:spacing w:after="0" w:line="360" w:lineRule="auto"/>
        <w:ind w:firstLine="709"/>
        <w:jc w:val="both"/>
        <w:rPr>
          <w:rFonts w:ascii="Times New Roman" w:hAnsi="Times New Roman" w:cs="Times New Roman"/>
          <w:b/>
          <w:sz w:val="28"/>
          <w:szCs w:val="28"/>
          <w:lang w:val="uk-UA"/>
        </w:rPr>
      </w:pPr>
      <w:r w:rsidRPr="00B27BB3">
        <w:rPr>
          <w:rFonts w:ascii="Times New Roman" w:hAnsi="Times New Roman" w:cs="Times New Roman"/>
          <w:b/>
          <w:sz w:val="28"/>
          <w:szCs w:val="28"/>
          <w:lang w:val="uk-UA"/>
        </w:rPr>
        <w:t xml:space="preserve">3.1. </w:t>
      </w:r>
      <w:r w:rsidRPr="00863A74">
        <w:rPr>
          <w:rFonts w:ascii="Times New Roman" w:hAnsi="Times New Roman" w:cs="Times New Roman"/>
          <w:b/>
          <w:sz w:val="28"/>
          <w:szCs w:val="28"/>
          <w:lang w:val="uk-UA"/>
        </w:rPr>
        <w:t>Концептуальна модель організаційно-економічного механізму технологічної безпеки аграрної галузі</w:t>
      </w:r>
    </w:p>
    <w:p w:rsidR="00461133" w:rsidRPr="00B27BB3" w:rsidRDefault="00461133" w:rsidP="00461133">
      <w:pPr>
        <w:spacing w:after="0" w:line="360" w:lineRule="auto"/>
        <w:ind w:firstLine="709"/>
        <w:jc w:val="both"/>
        <w:rPr>
          <w:rFonts w:ascii="Times New Roman" w:hAnsi="Times New Roman" w:cs="Times New Roman"/>
          <w:b/>
          <w:sz w:val="28"/>
          <w:szCs w:val="28"/>
          <w:lang w:val="uk-UA"/>
        </w:rPr>
      </w:pPr>
    </w:p>
    <w:p w:rsidR="00461133" w:rsidRPr="00C260CF"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Сучасний стан сільського господарства України функціонує і розвивається в умовах невизначеності та перебуває під дедалі зростаючим впливом науково-технічного прогресу, який створює середовище високої конкуренції і цим самим продукує численні загрози національній, економічні і технологічній безпеці. Тому, постає об’єктивна необхідність формування ефективного організаційно-економічного механізму забезпечення безпеки аграрної галузі з питань технологічного розвитку, спрямованого на своєчасне виявлення та усунення всіх існуючих загроз.</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Як зазначалось, механізм забезпечення технологічної безпеки аграрної галузі полягає у </w:t>
      </w:r>
      <w:r>
        <w:rPr>
          <w:rFonts w:ascii="Times New Roman" w:hAnsi="Times New Roman" w:cs="Times New Roman"/>
          <w:sz w:val="28"/>
          <w:szCs w:val="28"/>
          <w:lang w:val="uk-UA"/>
        </w:rPr>
        <w:t>сукупно</w:t>
      </w:r>
      <w:r w:rsidRPr="00C010D4">
        <w:rPr>
          <w:rFonts w:ascii="Times New Roman" w:hAnsi="Times New Roman" w:cs="Times New Roman"/>
          <w:sz w:val="28"/>
          <w:szCs w:val="28"/>
          <w:lang w:val="uk-UA"/>
        </w:rPr>
        <w:t>ст</w:t>
      </w:r>
      <w:r>
        <w:rPr>
          <w:rFonts w:ascii="Times New Roman" w:hAnsi="Times New Roman" w:cs="Times New Roman"/>
          <w:sz w:val="28"/>
          <w:szCs w:val="28"/>
          <w:lang w:val="uk-UA"/>
        </w:rPr>
        <w:t>і</w:t>
      </w:r>
      <w:r w:rsidRPr="00C010D4">
        <w:rPr>
          <w:rFonts w:ascii="Times New Roman" w:hAnsi="Times New Roman" w:cs="Times New Roman"/>
          <w:sz w:val="28"/>
          <w:szCs w:val="28"/>
          <w:lang w:val="uk-UA"/>
        </w:rPr>
        <w:t xml:space="preserve"> економічних, організаційних</w:t>
      </w:r>
      <w:r>
        <w:rPr>
          <w:rFonts w:ascii="Times New Roman" w:hAnsi="Times New Roman" w:cs="Times New Roman"/>
          <w:sz w:val="28"/>
          <w:szCs w:val="28"/>
          <w:lang w:val="uk-UA"/>
        </w:rPr>
        <w:t xml:space="preserve"> і</w:t>
      </w:r>
      <w:r w:rsidRPr="00C010D4">
        <w:rPr>
          <w:rFonts w:ascii="Times New Roman" w:hAnsi="Times New Roman" w:cs="Times New Roman"/>
          <w:sz w:val="28"/>
          <w:szCs w:val="28"/>
          <w:lang w:val="uk-UA"/>
        </w:rPr>
        <w:t xml:space="preserve"> правових способів гармонізації інтересів</w:t>
      </w:r>
      <w:r>
        <w:rPr>
          <w:rFonts w:ascii="Times New Roman" w:hAnsi="Times New Roman" w:cs="Times New Roman"/>
          <w:sz w:val="28"/>
          <w:szCs w:val="28"/>
          <w:lang w:val="uk-UA"/>
        </w:rPr>
        <w:t xml:space="preserve"> сільськогосподарських</w:t>
      </w:r>
      <w:r w:rsidRPr="00C010D4">
        <w:rPr>
          <w:rFonts w:ascii="Times New Roman" w:hAnsi="Times New Roman" w:cs="Times New Roman"/>
          <w:sz w:val="28"/>
          <w:szCs w:val="28"/>
          <w:lang w:val="uk-UA"/>
        </w:rPr>
        <w:t xml:space="preserve"> підприємств з інтересами суб</w:t>
      </w:r>
      <w:r>
        <w:rPr>
          <w:rFonts w:ascii="Times New Roman" w:hAnsi="Times New Roman" w:cs="Times New Roman"/>
          <w:sz w:val="28"/>
          <w:szCs w:val="28"/>
          <w:lang w:val="uk-UA"/>
        </w:rPr>
        <w:t>’</w:t>
      </w:r>
      <w:r w:rsidRPr="00C010D4">
        <w:rPr>
          <w:rFonts w:ascii="Times New Roman" w:hAnsi="Times New Roman" w:cs="Times New Roman"/>
          <w:sz w:val="28"/>
          <w:szCs w:val="28"/>
          <w:lang w:val="uk-UA"/>
        </w:rPr>
        <w:t xml:space="preserve">єктів зовнішнього середовища, </w:t>
      </w:r>
      <w:r>
        <w:rPr>
          <w:rFonts w:ascii="Times New Roman" w:hAnsi="Times New Roman" w:cs="Times New Roman"/>
          <w:sz w:val="28"/>
          <w:szCs w:val="28"/>
          <w:lang w:val="uk-UA"/>
        </w:rPr>
        <w:t>що,</w:t>
      </w:r>
      <w:r w:rsidRPr="00C010D4">
        <w:rPr>
          <w:rFonts w:ascii="Times New Roman" w:hAnsi="Times New Roman" w:cs="Times New Roman"/>
          <w:sz w:val="28"/>
          <w:szCs w:val="28"/>
          <w:lang w:val="uk-UA"/>
        </w:rPr>
        <w:t xml:space="preserve"> з урахуванням особливостей </w:t>
      </w:r>
      <w:r>
        <w:rPr>
          <w:rFonts w:ascii="Times New Roman" w:hAnsi="Times New Roman" w:cs="Times New Roman"/>
          <w:sz w:val="28"/>
          <w:szCs w:val="28"/>
          <w:lang w:val="uk-UA"/>
        </w:rPr>
        <w:t xml:space="preserve">аграрного виробництва та впровадженням науково-технічних та інноваційних розробок, дозволить досягти результативності господарської діяльності, достатньої </w:t>
      </w:r>
      <w:r w:rsidRPr="00C010D4">
        <w:rPr>
          <w:rFonts w:ascii="Times New Roman" w:hAnsi="Times New Roman" w:cs="Times New Roman"/>
          <w:sz w:val="28"/>
          <w:szCs w:val="28"/>
          <w:lang w:val="uk-UA"/>
        </w:rPr>
        <w:t xml:space="preserve">для </w:t>
      </w:r>
      <w:r>
        <w:rPr>
          <w:rFonts w:ascii="Times New Roman" w:hAnsi="Times New Roman" w:cs="Times New Roman"/>
          <w:sz w:val="28"/>
          <w:szCs w:val="28"/>
          <w:lang w:val="uk-UA"/>
        </w:rPr>
        <w:t>забезпечення економічної безпеки, протидії небезпекам та загрозам.</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Головною функцією даного механізму є зміцнення інтелектуального потенціалу аграрної галузі, широке впровадження ефективних технологій виробництва та ресурсозберігаючих систем землеробства, створення конкурентоспроможної наукоємної сільськогосподарської продукції, що в комплексі повинно гарантувати економічне зростання галузевої економіки.</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Організаційно-економічний механізм технологічної безпеки аграрної галузі можна побудувати лише за умови комплексного підходу до формування його складових, регламентації їх функцій і порядку реалізації за </w:t>
      </w:r>
      <w:r>
        <w:rPr>
          <w:rFonts w:ascii="Times New Roman" w:hAnsi="Times New Roman" w:cs="Times New Roman"/>
          <w:sz w:val="28"/>
          <w:szCs w:val="28"/>
          <w:lang w:val="uk-UA"/>
        </w:rPr>
        <w:lastRenderedPageBreak/>
        <w:t>допомогою чітко визначеного інструментарію. Модель формування механізму забезпечення технологічної безпеки представлено у вигляді послідовних взаємопов’язаних кроків (рис. 3.1).</w:t>
      </w:r>
    </w:p>
    <w:p w:rsidR="00461133" w:rsidRDefault="00461133" w:rsidP="00461133">
      <w:pP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71552" behindDoc="0" locked="0" layoutInCell="1" allowOverlap="1" wp14:anchorId="1B9DAB9E" wp14:editId="0ACD9622">
                <wp:simplePos x="0" y="0"/>
                <wp:positionH relativeFrom="column">
                  <wp:posOffset>21552</wp:posOffset>
                </wp:positionH>
                <wp:positionV relativeFrom="paragraph">
                  <wp:posOffset>106489</wp:posOffset>
                </wp:positionV>
                <wp:extent cx="5990674" cy="6949279"/>
                <wp:effectExtent l="0" t="0" r="10160" b="23495"/>
                <wp:wrapNone/>
                <wp:docPr id="402" name="Группа 402"/>
                <wp:cNvGraphicFramePr/>
                <a:graphic xmlns:a="http://schemas.openxmlformats.org/drawingml/2006/main">
                  <a:graphicData uri="http://schemas.microsoft.com/office/word/2010/wordprocessingGroup">
                    <wpg:wgp>
                      <wpg:cNvGrpSpPr/>
                      <wpg:grpSpPr>
                        <a:xfrm>
                          <a:off x="0" y="0"/>
                          <a:ext cx="5990674" cy="6949279"/>
                          <a:chOff x="0" y="0"/>
                          <a:chExt cx="5990674" cy="6949279"/>
                        </a:xfrm>
                      </wpg:grpSpPr>
                      <wps:wsp>
                        <wps:cNvPr id="403" name="Прямоугольник 403"/>
                        <wps:cNvSpPr/>
                        <wps:spPr>
                          <a:xfrm>
                            <a:off x="0" y="0"/>
                            <a:ext cx="5833745" cy="735330"/>
                          </a:xfrm>
                          <a:prstGeom prst="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Прямоугольник 404"/>
                        <wps:cNvSpPr/>
                        <wps:spPr>
                          <a:xfrm>
                            <a:off x="44067" y="44067"/>
                            <a:ext cx="1946910" cy="62672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F37F42" w:rsidRDefault="002E1B37" w:rsidP="00461133">
                              <w:pPr>
                                <w:spacing w:after="0" w:line="240" w:lineRule="auto"/>
                                <w:jc w:val="center"/>
                                <w:rPr>
                                  <w:rFonts w:ascii="Times New Roman" w:hAnsi="Times New Roman" w:cs="Times New Roman"/>
                                  <w:lang w:val="uk-UA"/>
                                </w:rPr>
                              </w:pPr>
                              <w:r w:rsidRPr="00F37F42">
                                <w:rPr>
                                  <w:rFonts w:ascii="Times New Roman" w:hAnsi="Times New Roman" w:cs="Times New Roman"/>
                                  <w:lang w:val="uk-UA"/>
                                </w:rPr>
                                <w:t>Теоретико-методологічні основи технологічної безпеки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Прямоугольник 405"/>
                        <wps:cNvSpPr/>
                        <wps:spPr>
                          <a:xfrm>
                            <a:off x="2225407" y="44067"/>
                            <a:ext cx="1657350" cy="62611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F37F42" w:rsidRDefault="002E1B37" w:rsidP="00461133">
                              <w:pPr>
                                <w:spacing w:after="0" w:line="240" w:lineRule="auto"/>
                                <w:jc w:val="center"/>
                                <w:rPr>
                                  <w:rFonts w:ascii="Times New Roman" w:hAnsi="Times New Roman" w:cs="Times New Roman"/>
                                  <w:lang w:val="uk-UA"/>
                                </w:rPr>
                              </w:pPr>
                              <w:r w:rsidRPr="00F37F42">
                                <w:rPr>
                                  <w:rFonts w:ascii="Times New Roman" w:hAnsi="Times New Roman" w:cs="Times New Roman"/>
                                  <w:lang w:val="uk-UA"/>
                                </w:rPr>
                                <w:t>Концептуальні основи забезпечення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Прямоугольник 406"/>
                        <wps:cNvSpPr/>
                        <wps:spPr>
                          <a:xfrm>
                            <a:off x="4131325" y="44067"/>
                            <a:ext cx="1648460" cy="62611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F37F42" w:rsidRDefault="002E1B37" w:rsidP="00461133">
                              <w:pPr>
                                <w:spacing w:after="0" w:line="240" w:lineRule="auto"/>
                                <w:jc w:val="center"/>
                                <w:rPr>
                                  <w:rFonts w:ascii="Times New Roman" w:hAnsi="Times New Roman" w:cs="Times New Roman"/>
                                  <w:lang w:val="uk-UA"/>
                                </w:rPr>
                              </w:pPr>
                              <w:r w:rsidRPr="00F37F42">
                                <w:rPr>
                                  <w:rFonts w:ascii="Times New Roman" w:hAnsi="Times New Roman" w:cs="Times New Roman"/>
                                  <w:lang w:val="uk-UA"/>
                                </w:rPr>
                                <w:t>Принципи дотримання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Прямоугольник 407"/>
                        <wps:cNvSpPr/>
                        <wps:spPr>
                          <a:xfrm>
                            <a:off x="605927" y="903383"/>
                            <a:ext cx="4752975" cy="26860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595D75"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Державне регулювання технологічної безпеки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Прямоугольник 408"/>
                        <wps:cNvSpPr/>
                        <wps:spPr>
                          <a:xfrm>
                            <a:off x="2115238" y="1740665"/>
                            <a:ext cx="1736090" cy="197231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654A97" w:rsidRDefault="002E1B37" w:rsidP="00461133">
                              <w:pPr>
                                <w:spacing w:after="0" w:line="240" w:lineRule="auto"/>
                                <w:jc w:val="center"/>
                                <w:rPr>
                                  <w:rFonts w:ascii="Times New Roman" w:hAnsi="Times New Roman" w:cs="Times New Roman"/>
                                  <w:i/>
                                  <w:sz w:val="24"/>
                                  <w:szCs w:val="24"/>
                                  <w:u w:val="single"/>
                                  <w:lang w:val="uk-UA"/>
                                </w:rPr>
                              </w:pPr>
                              <w:r w:rsidRPr="009F5E35">
                                <w:rPr>
                                  <w:rFonts w:ascii="Times New Roman" w:hAnsi="Times New Roman" w:cs="Times New Roman"/>
                                  <w:i/>
                                  <w:sz w:val="24"/>
                                  <w:szCs w:val="24"/>
                                  <w:u w:val="single"/>
                                  <w:lang w:val="uk-UA"/>
                                </w:rPr>
                                <w:t>Фінансово-інвестицій</w:t>
                              </w:r>
                              <w:r>
                                <w:rPr>
                                  <w:rFonts w:ascii="Times New Roman" w:hAnsi="Times New Roman" w:cs="Times New Roman"/>
                                  <w:i/>
                                  <w:sz w:val="24"/>
                                  <w:szCs w:val="24"/>
                                  <w:u w:val="single"/>
                                  <w:lang w:val="uk-UA"/>
                                </w:rPr>
                                <w:t xml:space="preserve">ний </w:t>
                              </w:r>
                              <w:r w:rsidRPr="009F5E35">
                                <w:rPr>
                                  <w:rFonts w:ascii="Times New Roman" w:hAnsi="Times New Roman" w:cs="Times New Roman"/>
                                  <w:i/>
                                  <w:sz w:val="24"/>
                                  <w:szCs w:val="24"/>
                                  <w:u w:val="single"/>
                                  <w:lang w:val="uk-UA"/>
                                </w:rPr>
                                <w:t xml:space="preserve"> блок</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бюджетні кошти бюджетів всіх рівнів;</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державні дотації та субсидії;</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 податкові стимули;</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спрощена система кредитування;</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lang w:val="uk-UA"/>
                                </w:rPr>
                                <w:t> </w:t>
                              </w:r>
                              <w:r w:rsidRPr="004671E6">
                                <w:rPr>
                                  <w:rFonts w:ascii="Times New Roman" w:hAnsi="Times New Roman" w:cs="Times New Roman"/>
                                  <w:lang w:val="uk-UA"/>
                                </w:rPr>
                                <w:t>залучення іноземних інвестицій.</w:t>
                              </w:r>
                            </w:p>
                            <w:p w:rsidR="002E1B37" w:rsidRPr="009F5E35" w:rsidRDefault="002E1B37" w:rsidP="00461133">
                              <w:pPr>
                                <w:spacing w:after="0" w:line="240" w:lineRule="auto"/>
                                <w:jc w:val="center"/>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Прямоугольник 409"/>
                        <wps:cNvSpPr/>
                        <wps:spPr>
                          <a:xfrm>
                            <a:off x="143219" y="1729648"/>
                            <a:ext cx="1849120" cy="223901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9F5E35" w:rsidRDefault="002E1B37" w:rsidP="00461133">
                              <w:pPr>
                                <w:spacing w:after="0" w:line="240" w:lineRule="auto"/>
                                <w:jc w:val="center"/>
                                <w:rPr>
                                  <w:rFonts w:ascii="Times New Roman" w:hAnsi="Times New Roman" w:cs="Times New Roman"/>
                                  <w:i/>
                                  <w:sz w:val="24"/>
                                  <w:szCs w:val="24"/>
                                  <w:u w:val="single"/>
                                  <w:lang w:val="uk-UA"/>
                                </w:rPr>
                              </w:pPr>
                              <w:r w:rsidRPr="009F5E35">
                                <w:rPr>
                                  <w:rFonts w:ascii="Times New Roman" w:hAnsi="Times New Roman" w:cs="Times New Roman"/>
                                  <w:i/>
                                  <w:sz w:val="24"/>
                                  <w:szCs w:val="24"/>
                                  <w:u w:val="single"/>
                                  <w:lang w:val="uk-UA"/>
                                </w:rPr>
                                <w:t>Нормативно-правовий блок</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програми і стратегії національного розвитку;</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законодавчі акти, спрямовані на сприяння наукового, технологічного та інноваційного розвитку;</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програми галузевого розвитку;</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 xml:space="preserve">стратегічні плани і проекти аграрних </w:t>
                              </w:r>
                              <w:r w:rsidRPr="003A5B15">
                                <w:rPr>
                                  <w:rFonts w:ascii="Times New Roman" w:hAnsi="Times New Roman" w:cs="Times New Roman"/>
                                  <w:sz w:val="20"/>
                                  <w:szCs w:val="20"/>
                                  <w:lang w:val="uk-UA"/>
                                </w:rPr>
                                <w:t>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Прямоугольник 410"/>
                        <wps:cNvSpPr/>
                        <wps:spPr>
                          <a:xfrm>
                            <a:off x="583894" y="1311007"/>
                            <a:ext cx="4752975" cy="2762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595D75"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Основні засади забезпечення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Прямоугольник 411"/>
                        <wps:cNvSpPr/>
                        <wps:spPr>
                          <a:xfrm>
                            <a:off x="3977089" y="1740665"/>
                            <a:ext cx="2013585" cy="221869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9F5E35" w:rsidRDefault="002E1B37" w:rsidP="00461133">
                              <w:pPr>
                                <w:spacing w:after="0" w:line="240" w:lineRule="auto"/>
                                <w:jc w:val="center"/>
                                <w:rPr>
                                  <w:rFonts w:ascii="Times New Roman" w:hAnsi="Times New Roman" w:cs="Times New Roman"/>
                                  <w:i/>
                                  <w:sz w:val="24"/>
                                  <w:szCs w:val="24"/>
                                  <w:u w:val="single"/>
                                  <w:lang w:val="uk-UA"/>
                                </w:rPr>
                              </w:pPr>
                              <w:r w:rsidRPr="009F5E35">
                                <w:rPr>
                                  <w:rFonts w:ascii="Times New Roman" w:hAnsi="Times New Roman" w:cs="Times New Roman"/>
                                  <w:i/>
                                  <w:sz w:val="24"/>
                                  <w:szCs w:val="24"/>
                                  <w:u w:val="single"/>
                                  <w:lang w:val="uk-UA"/>
                                </w:rPr>
                                <w:t>Організаційно-економічний блок</w:t>
                              </w:r>
                            </w:p>
                            <w:p w:rsidR="002E1B37" w:rsidRPr="004671E6" w:rsidRDefault="002E1B37" w:rsidP="00461133">
                              <w:pPr>
                                <w:spacing w:after="0" w:line="240" w:lineRule="auto"/>
                                <w:rPr>
                                  <w:rFonts w:ascii="Times New Roman" w:hAnsi="Times New Roman" w:cs="Times New Roman"/>
                                  <w:lang w:val="uk-UA"/>
                                </w:rPr>
                              </w:pPr>
                              <w:r w:rsidRPr="004671E6">
                                <w:rPr>
                                  <w:rFonts w:ascii="Times New Roman" w:hAnsi="Times New Roman" w:cs="Times New Roman"/>
                                  <w:lang w:val="uk-UA"/>
                                </w:rPr>
                                <w:t>- центральні, регіональні, галузеві органи державного управління;</w:t>
                              </w:r>
                            </w:p>
                            <w:p w:rsidR="002E1B37" w:rsidRPr="004671E6" w:rsidRDefault="002E1B37" w:rsidP="00461133">
                              <w:pPr>
                                <w:spacing w:after="0" w:line="240" w:lineRule="auto"/>
                                <w:rPr>
                                  <w:rFonts w:ascii="Times New Roman" w:hAnsi="Times New Roman" w:cs="Times New Roman"/>
                                  <w:lang w:val="uk-UA"/>
                                </w:rPr>
                              </w:pPr>
                              <w:r w:rsidRPr="004671E6">
                                <w:rPr>
                                  <w:rFonts w:ascii="Times New Roman" w:hAnsi="Times New Roman" w:cs="Times New Roman"/>
                                  <w:lang w:val="uk-UA"/>
                                </w:rPr>
                                <w:t>- об’єкти і суб’єкти економічної діяльності;</w:t>
                              </w:r>
                            </w:p>
                            <w:p w:rsidR="002E1B37" w:rsidRPr="004671E6" w:rsidRDefault="002E1B37" w:rsidP="00461133">
                              <w:pPr>
                                <w:spacing w:after="0" w:line="240" w:lineRule="auto"/>
                                <w:rPr>
                                  <w:rFonts w:ascii="Times New Roman" w:hAnsi="Times New Roman" w:cs="Times New Roman"/>
                                  <w:lang w:val="uk-UA"/>
                                </w:rPr>
                              </w:pPr>
                              <w:r>
                                <w:rPr>
                                  <w:rFonts w:ascii="Times New Roman" w:hAnsi="Times New Roman" w:cs="Times New Roman"/>
                                  <w:lang w:val="uk-UA"/>
                                </w:rPr>
                                <w:t xml:space="preserve">- науково-дослідні установи, </w:t>
                              </w:r>
                              <w:r w:rsidRPr="004671E6">
                                <w:rPr>
                                  <w:rFonts w:ascii="Times New Roman" w:hAnsi="Times New Roman" w:cs="Times New Roman"/>
                                  <w:lang w:val="uk-UA"/>
                                </w:rPr>
                                <w:t xml:space="preserve"> ВНЗ;</w:t>
                              </w:r>
                            </w:p>
                            <w:p w:rsidR="002E1B37" w:rsidRPr="004671E6" w:rsidRDefault="002E1B37" w:rsidP="00461133">
                              <w:pPr>
                                <w:spacing w:after="0" w:line="240" w:lineRule="auto"/>
                                <w:rPr>
                                  <w:rFonts w:ascii="Times New Roman" w:hAnsi="Times New Roman" w:cs="Times New Roman"/>
                                  <w:lang w:val="uk-UA"/>
                                </w:rPr>
                              </w:pPr>
                              <w:r w:rsidRPr="004671E6">
                                <w:rPr>
                                  <w:rFonts w:ascii="Times New Roman" w:hAnsi="Times New Roman" w:cs="Times New Roman"/>
                                  <w:lang w:val="uk-UA"/>
                                </w:rPr>
                                <w:t>- технологічні парки та науково-технологічні центри;</w:t>
                              </w:r>
                            </w:p>
                            <w:p w:rsidR="002E1B37" w:rsidRPr="004671E6" w:rsidRDefault="002E1B37" w:rsidP="00461133">
                              <w:pPr>
                                <w:spacing w:after="0" w:line="240" w:lineRule="auto"/>
                                <w:rPr>
                                  <w:rFonts w:ascii="Times New Roman" w:hAnsi="Times New Roman" w:cs="Times New Roman"/>
                                  <w:lang w:val="uk-UA"/>
                                </w:rPr>
                              </w:pPr>
                              <w:r w:rsidRPr="004671E6">
                                <w:rPr>
                                  <w:rFonts w:ascii="Times New Roman" w:hAnsi="Times New Roman" w:cs="Times New Roman"/>
                                  <w:lang w:val="uk-UA"/>
                                </w:rPr>
                                <w:t>- інфраструктура;</w:t>
                              </w:r>
                            </w:p>
                            <w:p w:rsidR="002E1B37" w:rsidRPr="00595D75" w:rsidRDefault="002E1B37" w:rsidP="00461133">
                              <w:pPr>
                                <w:spacing w:after="0" w:line="240" w:lineRule="auto"/>
                                <w:rPr>
                                  <w:rFonts w:ascii="Times New Roman" w:hAnsi="Times New Roman" w:cs="Times New Roman"/>
                                  <w:sz w:val="24"/>
                                  <w:szCs w:val="24"/>
                                  <w:lang w:val="uk-UA"/>
                                </w:rPr>
                              </w:pPr>
                              <w:r w:rsidRPr="004671E6">
                                <w:rPr>
                                  <w:rFonts w:ascii="Times New Roman" w:hAnsi="Times New Roman" w:cs="Times New Roman"/>
                                  <w:lang w:val="uk-UA"/>
                                </w:rPr>
                                <w:t>- міжнародна кооперація.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Прямоугольник 412"/>
                        <wps:cNvSpPr/>
                        <wps:spPr>
                          <a:xfrm>
                            <a:off x="495759" y="4990641"/>
                            <a:ext cx="5076825" cy="2979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4671E6"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Виявлення ключових загроз технологічної безпеки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Прямоугольник 413"/>
                        <wps:cNvSpPr/>
                        <wps:spPr>
                          <a:xfrm>
                            <a:off x="319489" y="4142342"/>
                            <a:ext cx="5517515" cy="688340"/>
                          </a:xfrm>
                          <a:prstGeom prst="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Прямоугольник 414"/>
                        <wps:cNvSpPr/>
                        <wps:spPr>
                          <a:xfrm>
                            <a:off x="583894" y="4197426"/>
                            <a:ext cx="4980305" cy="26860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EC51D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Аналіз та оцінка поточного стану технологічної безпеки за складовими: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Прямоугольник 415"/>
                        <wps:cNvSpPr/>
                        <wps:spPr>
                          <a:xfrm>
                            <a:off x="4230477" y="4527932"/>
                            <a:ext cx="1487805" cy="2463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200FA" w:rsidRDefault="002E1B37" w:rsidP="00461133">
                              <w:pPr>
                                <w:spacing w:after="0" w:line="240" w:lineRule="auto"/>
                                <w:jc w:val="center"/>
                                <w:rPr>
                                  <w:rFonts w:ascii="Times New Roman" w:hAnsi="Times New Roman" w:cs="Times New Roman"/>
                                  <w:i/>
                                  <w:sz w:val="20"/>
                                  <w:szCs w:val="20"/>
                                  <w:lang w:val="uk-UA"/>
                                </w:rPr>
                              </w:pPr>
                              <w:r w:rsidRPr="000200FA">
                                <w:rPr>
                                  <w:rFonts w:ascii="Times New Roman" w:hAnsi="Times New Roman" w:cs="Times New Roman"/>
                                  <w:i/>
                                  <w:sz w:val="20"/>
                                  <w:szCs w:val="20"/>
                                  <w:lang w:val="uk-UA"/>
                                </w:rPr>
                                <w:t>Еколого-техногенна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Прямоугольник 416"/>
                        <wps:cNvSpPr/>
                        <wps:spPr>
                          <a:xfrm>
                            <a:off x="396607" y="4527932"/>
                            <a:ext cx="1463040" cy="23622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200FA" w:rsidRDefault="002E1B37" w:rsidP="00461133">
                              <w:pPr>
                                <w:spacing w:after="0" w:line="240" w:lineRule="auto"/>
                                <w:jc w:val="center"/>
                                <w:rPr>
                                  <w:rFonts w:ascii="Times New Roman" w:hAnsi="Times New Roman" w:cs="Times New Roman"/>
                                  <w:i/>
                                  <w:sz w:val="20"/>
                                  <w:szCs w:val="20"/>
                                  <w:lang w:val="uk-UA"/>
                                </w:rPr>
                              </w:pPr>
                              <w:r w:rsidRPr="000200FA">
                                <w:rPr>
                                  <w:rFonts w:ascii="Times New Roman" w:hAnsi="Times New Roman" w:cs="Times New Roman"/>
                                  <w:i/>
                                  <w:sz w:val="20"/>
                                  <w:szCs w:val="20"/>
                                  <w:lang w:val="uk-UA"/>
                                </w:rPr>
                                <w:t>Виробничо-технічна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Прямоугольник 417"/>
                        <wps:cNvSpPr/>
                        <wps:spPr>
                          <a:xfrm>
                            <a:off x="2225407" y="4538949"/>
                            <a:ext cx="1562100" cy="23558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200FA" w:rsidRDefault="002E1B37" w:rsidP="00461133">
                              <w:pPr>
                                <w:spacing w:after="0" w:line="240" w:lineRule="auto"/>
                                <w:jc w:val="center"/>
                                <w:rPr>
                                  <w:rFonts w:ascii="Times New Roman" w:hAnsi="Times New Roman" w:cs="Times New Roman"/>
                                  <w:i/>
                                  <w:sz w:val="20"/>
                                  <w:szCs w:val="20"/>
                                  <w:lang w:val="uk-UA"/>
                                </w:rPr>
                              </w:pPr>
                              <w:r w:rsidRPr="000200FA">
                                <w:rPr>
                                  <w:rFonts w:ascii="Times New Roman" w:hAnsi="Times New Roman" w:cs="Times New Roman"/>
                                  <w:i/>
                                  <w:sz w:val="20"/>
                                  <w:szCs w:val="20"/>
                                  <w:lang w:val="uk-UA"/>
                                </w:rPr>
                                <w:t>Науково-технологічна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Прямоугольник 418"/>
                        <wps:cNvSpPr/>
                        <wps:spPr>
                          <a:xfrm>
                            <a:off x="495759" y="5431315"/>
                            <a:ext cx="5076825" cy="287676"/>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4671E6"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Розробка та прогнозування реалізації заходів з ліквідації загроз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Прямоугольник 419"/>
                        <wps:cNvSpPr/>
                        <wps:spPr>
                          <a:xfrm>
                            <a:off x="495759" y="5849956"/>
                            <a:ext cx="5076825" cy="45206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4671E6"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Моніторинг діяльності суб’єктів господарства та органів держаної влади щодо підвищення рівня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Прямоугольник 420"/>
                        <wps:cNvSpPr/>
                        <wps:spPr>
                          <a:xfrm>
                            <a:off x="473725" y="6455884"/>
                            <a:ext cx="5076825" cy="49339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4671E6"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Оцінка реалізації заходів, спрямованих на забезпечення оптимального рівня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Прямая со стрелкой 421"/>
                        <wps:cNvCnPr/>
                        <wps:spPr>
                          <a:xfrm>
                            <a:off x="3062689" y="727113"/>
                            <a:ext cx="0" cy="1746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22" name="Прямая со стрелкой 422"/>
                        <wps:cNvCnPr/>
                        <wps:spPr>
                          <a:xfrm>
                            <a:off x="3062689" y="1167788"/>
                            <a:ext cx="0" cy="14351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23" name="Прямая со стрелкой 423"/>
                        <wps:cNvCnPr/>
                        <wps:spPr>
                          <a:xfrm>
                            <a:off x="3051672" y="1586429"/>
                            <a:ext cx="0" cy="1428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24" name="Прямая со стрелкой 424"/>
                        <wps:cNvCnPr/>
                        <wps:spPr>
                          <a:xfrm>
                            <a:off x="1200838" y="1586429"/>
                            <a:ext cx="0" cy="1428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25" name="Прямая со стрелкой 425"/>
                        <wps:cNvCnPr/>
                        <wps:spPr>
                          <a:xfrm>
                            <a:off x="4924540" y="1586429"/>
                            <a:ext cx="0" cy="1428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26" name="Прямая со стрелкой 426"/>
                        <wps:cNvCnPr/>
                        <wps:spPr>
                          <a:xfrm flipH="1">
                            <a:off x="1211855" y="3966072"/>
                            <a:ext cx="114" cy="174511"/>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27" name="Прямая со стрелкой 427"/>
                        <wps:cNvCnPr/>
                        <wps:spPr>
                          <a:xfrm flipH="1">
                            <a:off x="3051672" y="3712684"/>
                            <a:ext cx="115" cy="431429"/>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28" name="Прямая со стрелкой 428"/>
                        <wps:cNvCnPr/>
                        <wps:spPr>
                          <a:xfrm>
                            <a:off x="5034708" y="3977089"/>
                            <a:ext cx="0" cy="163937"/>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29" name="Прямая со стрелкой 429"/>
                        <wps:cNvCnPr/>
                        <wps:spPr>
                          <a:xfrm>
                            <a:off x="3062689" y="4836405"/>
                            <a:ext cx="0" cy="17272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30" name="Прямая со стрелкой 430"/>
                        <wps:cNvCnPr/>
                        <wps:spPr>
                          <a:xfrm>
                            <a:off x="3051672" y="5288096"/>
                            <a:ext cx="0" cy="13356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31" name="Прямая со стрелкой 431"/>
                        <wps:cNvCnPr/>
                        <wps:spPr>
                          <a:xfrm>
                            <a:off x="3040655" y="5717754"/>
                            <a:ext cx="0" cy="133564"/>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32" name="Прямая со стрелкой 432"/>
                        <wps:cNvCnPr/>
                        <wps:spPr>
                          <a:xfrm>
                            <a:off x="3051672" y="6301648"/>
                            <a:ext cx="0" cy="16383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33" name="Прямая со стрелкой 433"/>
                        <wps:cNvCnPr/>
                        <wps:spPr>
                          <a:xfrm>
                            <a:off x="1850833" y="4638101"/>
                            <a:ext cx="372110" cy="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434" name="Прямая со стрелкой 434"/>
                        <wps:cNvCnPr/>
                        <wps:spPr>
                          <a:xfrm>
                            <a:off x="3778785" y="4638101"/>
                            <a:ext cx="440690" cy="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435" name="Прямая со стрелкой 435"/>
                        <wps:cNvCnPr/>
                        <wps:spPr>
                          <a:xfrm>
                            <a:off x="33050" y="1443209"/>
                            <a:ext cx="54864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36" name="Прямая соединительная линия 436"/>
                        <wps:cNvCnPr/>
                        <wps:spPr>
                          <a:xfrm>
                            <a:off x="1211855" y="4461831"/>
                            <a:ext cx="114" cy="71919"/>
                          </a:xfrm>
                          <a:prstGeom prst="line">
                            <a:avLst/>
                          </a:prstGeom>
                        </wps:spPr>
                        <wps:style>
                          <a:lnRef idx="1">
                            <a:schemeClr val="dk1"/>
                          </a:lnRef>
                          <a:fillRef idx="0">
                            <a:schemeClr val="dk1"/>
                          </a:fillRef>
                          <a:effectRef idx="0">
                            <a:schemeClr val="dk1"/>
                          </a:effectRef>
                          <a:fontRef idx="minor">
                            <a:schemeClr val="tx1"/>
                          </a:fontRef>
                        </wps:style>
                        <wps:bodyPr/>
                      </wps:wsp>
                      <wps:wsp>
                        <wps:cNvPr id="437" name="Прямая соединительная линия 437"/>
                        <wps:cNvCnPr/>
                        <wps:spPr>
                          <a:xfrm flipH="1">
                            <a:off x="3073706" y="4461831"/>
                            <a:ext cx="114" cy="71755"/>
                          </a:xfrm>
                          <a:prstGeom prst="line">
                            <a:avLst/>
                          </a:prstGeom>
                        </wps:spPr>
                        <wps:style>
                          <a:lnRef idx="1">
                            <a:schemeClr val="dk1"/>
                          </a:lnRef>
                          <a:fillRef idx="0">
                            <a:schemeClr val="dk1"/>
                          </a:fillRef>
                          <a:effectRef idx="0">
                            <a:schemeClr val="dk1"/>
                          </a:effectRef>
                          <a:fontRef idx="minor">
                            <a:schemeClr val="tx1"/>
                          </a:fontRef>
                        </wps:style>
                        <wps:bodyPr/>
                      </wps:wsp>
                      <wps:wsp>
                        <wps:cNvPr id="438" name="Прямая соединительная линия 438"/>
                        <wps:cNvCnPr/>
                        <wps:spPr>
                          <a:xfrm>
                            <a:off x="5045725" y="4461831"/>
                            <a:ext cx="0" cy="71755"/>
                          </a:xfrm>
                          <a:prstGeom prst="line">
                            <a:avLst/>
                          </a:prstGeom>
                        </wps:spPr>
                        <wps:style>
                          <a:lnRef idx="1">
                            <a:schemeClr val="dk1"/>
                          </a:lnRef>
                          <a:fillRef idx="0">
                            <a:schemeClr val="dk1"/>
                          </a:fillRef>
                          <a:effectRef idx="0">
                            <a:schemeClr val="dk1"/>
                          </a:effectRef>
                          <a:fontRef idx="minor">
                            <a:schemeClr val="tx1"/>
                          </a:fontRef>
                        </wps:style>
                        <wps:bodyPr/>
                      </wps:wsp>
                      <wps:wsp>
                        <wps:cNvPr id="439" name="Прямая со стрелкой 439"/>
                        <wps:cNvCnPr/>
                        <wps:spPr>
                          <a:xfrm>
                            <a:off x="1994053" y="396607"/>
                            <a:ext cx="236855" cy="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440" name="Прямая со стрелкой 440"/>
                        <wps:cNvCnPr/>
                        <wps:spPr>
                          <a:xfrm>
                            <a:off x="3866920" y="396607"/>
                            <a:ext cx="248285" cy="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441" name="Прямая соединительная линия 441"/>
                        <wps:cNvCnPr/>
                        <wps:spPr>
                          <a:xfrm flipH="1">
                            <a:off x="55084" y="6665205"/>
                            <a:ext cx="431165" cy="0"/>
                          </a:xfrm>
                          <a:prstGeom prst="line">
                            <a:avLst/>
                          </a:prstGeom>
                        </wps:spPr>
                        <wps:style>
                          <a:lnRef idx="1">
                            <a:schemeClr val="dk1"/>
                          </a:lnRef>
                          <a:fillRef idx="0">
                            <a:schemeClr val="dk1"/>
                          </a:fillRef>
                          <a:effectRef idx="0">
                            <a:schemeClr val="dk1"/>
                          </a:effectRef>
                          <a:fontRef idx="minor">
                            <a:schemeClr val="tx1"/>
                          </a:fontRef>
                        </wps:style>
                        <wps:bodyPr/>
                      </wps:wsp>
                      <wps:wsp>
                        <wps:cNvPr id="442" name="Прямая соединительная линия 442"/>
                        <wps:cNvCnPr/>
                        <wps:spPr>
                          <a:xfrm flipV="1">
                            <a:off x="44067" y="1443209"/>
                            <a:ext cx="0" cy="522954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402" o:spid="_x0000_s1304" style="position:absolute;margin-left:1.7pt;margin-top:8.4pt;width:471.7pt;height:547.2pt;z-index:251671552" coordsize="59906,6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">
                <v:rect id="Прямоугольник 403" o:spid="_x0000_s1305" style="position:absolute;width:58337;height:7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ocUA&#10;AADcAAAADwAAAGRycy9kb3ducmV2LnhtbESPzWoCQRCE7wHfYWjBW5yJSn42jiKCKHiKBiG3zk67&#10;u8lOz7LT6vr2TiDgsaiqr6jpvPO1OlMbq8AWnoYGFHEeXMWFhc/96vEVVBRkh3VgsnClCPNZ72GK&#10;mQsX/qDzTgqVIBwztFCKNJnWMS/JYxyGhjh5x9B6lCTbQrsWLwnuaz0y5ll7rDgtlNjQsqT8d3fy&#10;Ft6+jpvldvIjo8OL+UaRw2qde2sH/W7xDkqok3v4v71xFiZmDH9n0hH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z+hxQAAANwAAAAPAAAAAAAAAAAAAAAAAJgCAABkcnMv&#10;ZG93bnJldi54bWxQSwUGAAAAAAQABAD1AAAAigMAAAAA&#10;" fillcolor="white [3201]" strokecolor="black [3213]" strokeweight="1.5pt">
                  <v:stroke dashstyle="1 1"/>
                </v:rect>
                <v:rect id="Прямоугольник 404" o:spid="_x0000_s1306" style="position:absolute;left:440;top:440;width:19469;height:6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ZXMIA&#10;AADcAAAADwAAAGRycy9kb3ducmV2LnhtbESP0WoCMRRE3wv+Q7iCbzVrEZGtUUQUpA8V137AZXPd&#10;LG5uYhJ1/XtTKPRxmJkzzGLV207cKcTWsYLJuABBXDvdcqPg57R7n4OICVlj55gUPCnCajl4W2Cp&#10;3YOPdK9SIzKEY4kKTEq+lDLWhizGsfPE2Tu7YDFlGRqpAz4y3Hbyoyhm0mLLecGgp42h+lLdrAIf&#10;1v5gtua067/D/qu5Va25PpUaDfv1J4hEffoP/7X3WsG0mMLvmXw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RlcwgAAANwAAAAPAAAAAAAAAAAAAAAAAJgCAABkcnMvZG93&#10;bnJldi54bWxQSwUGAAAAAAQABAD1AAAAhwMAAAAA&#10;" fillcolor="white [3201]" strokecolor="black [3213]" strokeweight="1pt">
                  <v:textbox>
                    <w:txbxContent>
                      <w:p w:rsidR="002E1B37" w:rsidRPr="00F37F42" w:rsidRDefault="002E1B37" w:rsidP="00461133">
                        <w:pPr>
                          <w:spacing w:after="0" w:line="240" w:lineRule="auto"/>
                          <w:jc w:val="center"/>
                          <w:rPr>
                            <w:rFonts w:ascii="Times New Roman" w:hAnsi="Times New Roman" w:cs="Times New Roman"/>
                            <w:lang w:val="uk-UA"/>
                          </w:rPr>
                        </w:pPr>
                        <w:r w:rsidRPr="00F37F42">
                          <w:rPr>
                            <w:rFonts w:ascii="Times New Roman" w:hAnsi="Times New Roman" w:cs="Times New Roman"/>
                            <w:lang w:val="uk-UA"/>
                          </w:rPr>
                          <w:t>Теоретико-методологічні основи технологічної безпеки аграрної галузі</w:t>
                        </w:r>
                      </w:p>
                    </w:txbxContent>
                  </v:textbox>
                </v:rect>
                <v:rect id="Прямоугольник 405" o:spid="_x0000_s1307" style="position:absolute;left:22254;top:440;width:16573;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8x8MA&#10;AADcAAAADwAAAGRycy9kb3ducmV2LnhtbESP0WoCMRRE3wv+Q7iCbzVrsaWsRhGpIH2odO0HXDbX&#10;zeLmJiZR179vBMHHYWbOMPNlbztxoRBbxwom4wIEce10y42Cv/3m9RNETMgaO8ek4EYRlovByxxL&#10;7a78S5cqNSJDOJaowKTkSyljbchiHDtPnL2DCxZTlqGROuA1w20n34riQ1psOS8Y9LQ2VB+rs1Xg&#10;w8rvzJfZb/qfsP1uzlVrTjelRsN+NQORqE/P8KO91QqmxTvcz+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G8x8MAAADcAAAADwAAAAAAAAAAAAAAAACYAgAAZHJzL2Rv&#10;d25yZXYueG1sUEsFBgAAAAAEAAQA9QAAAIgDAAAAAA==&#10;" fillcolor="white [3201]" strokecolor="black [3213]" strokeweight="1pt">
                  <v:textbox>
                    <w:txbxContent>
                      <w:p w:rsidR="002E1B37" w:rsidRPr="00F37F42" w:rsidRDefault="002E1B37" w:rsidP="00461133">
                        <w:pPr>
                          <w:spacing w:after="0" w:line="240" w:lineRule="auto"/>
                          <w:jc w:val="center"/>
                          <w:rPr>
                            <w:rFonts w:ascii="Times New Roman" w:hAnsi="Times New Roman" w:cs="Times New Roman"/>
                            <w:lang w:val="uk-UA"/>
                          </w:rPr>
                        </w:pPr>
                        <w:r w:rsidRPr="00F37F42">
                          <w:rPr>
                            <w:rFonts w:ascii="Times New Roman" w:hAnsi="Times New Roman" w:cs="Times New Roman"/>
                            <w:lang w:val="uk-UA"/>
                          </w:rPr>
                          <w:t>Концептуальні основи забезпечення технологічної безпеки</w:t>
                        </w:r>
                      </w:p>
                    </w:txbxContent>
                  </v:textbox>
                </v:rect>
                <v:rect id="Прямоугольник 406" o:spid="_x0000_s1308" style="position:absolute;left:41313;top:440;width:16484;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sMIA&#10;AADcAAAADwAAAGRycy9kb3ducmV2LnhtbESP0WoCMRRE34X+Q7iFvmlWKSJbo4goiA+Kaz/gsrnd&#10;LN3cxCTq+vdGKPRxmJkzzHzZ207cKMTWsYLxqABBXDvdcqPg+7wdzkDEhKyxc0wKHhRhuXgbzLHU&#10;7s4nulWpERnCsUQFJiVfShlrQxbjyHni7P24YDFlGRqpA94z3HZyUhRTabHlvGDQ09pQ/VtdrQIf&#10;Vv5oNua87Q9ht2+uVWsuD6U+3vvVF4hEffoP/7V3WsFnMYXXmXw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yKwwgAAANwAAAAPAAAAAAAAAAAAAAAAAJgCAABkcnMvZG93&#10;bnJldi54bWxQSwUGAAAAAAQABAD1AAAAhwMAAAAA&#10;" fillcolor="white [3201]" strokecolor="black [3213]" strokeweight="1pt">
                  <v:textbox>
                    <w:txbxContent>
                      <w:p w:rsidR="002E1B37" w:rsidRPr="00F37F42" w:rsidRDefault="002E1B37" w:rsidP="00461133">
                        <w:pPr>
                          <w:spacing w:after="0" w:line="240" w:lineRule="auto"/>
                          <w:jc w:val="center"/>
                          <w:rPr>
                            <w:rFonts w:ascii="Times New Roman" w:hAnsi="Times New Roman" w:cs="Times New Roman"/>
                            <w:lang w:val="uk-UA"/>
                          </w:rPr>
                        </w:pPr>
                        <w:r w:rsidRPr="00F37F42">
                          <w:rPr>
                            <w:rFonts w:ascii="Times New Roman" w:hAnsi="Times New Roman" w:cs="Times New Roman"/>
                            <w:lang w:val="uk-UA"/>
                          </w:rPr>
                          <w:t>Принципи дотримання технологічної безпеки</w:t>
                        </w:r>
                      </w:p>
                    </w:txbxContent>
                  </v:textbox>
                </v:rect>
                <v:rect id="Прямоугольник 407" o:spid="_x0000_s1309" style="position:absolute;left:6059;top:9033;width:4753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K8MA&#10;AADcAAAADwAAAGRycy9kb3ducmV2LnhtbESP0WoCMRRE3wv+Q7iCbzVrkbasRhGpIH2odO0HXDbX&#10;zeLmJiZR179vBMHHYWbOMPNlbztxoRBbxwom4wIEce10y42Cv/3m9RNETMgaO8ek4EYRlovByxxL&#10;7a78S5cqNSJDOJaowKTkSyljbchiHDtPnL2DCxZTlqGROuA1w20n34riXVpsOS8Y9LQ2VB+rs1Xg&#10;w8rvzJfZb/qfsP1uzlVrTjelRsN+NQORqE/P8KO91QqmxQfcz+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K8MAAADcAAAADwAAAAAAAAAAAAAAAACYAgAAZHJzL2Rv&#10;d25yZXYueG1sUEsFBgAAAAAEAAQA9QAAAIgDAAAAAA==&#10;" fillcolor="white [3201]" strokecolor="black [3213]" strokeweight="1pt">
                  <v:textbox>
                    <w:txbxContent>
                      <w:p w:rsidR="002E1B37" w:rsidRPr="00595D75"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Державне регулювання технологічної безпеки аграрної галузі</w:t>
                        </w:r>
                      </w:p>
                    </w:txbxContent>
                  </v:textbox>
                </v:rect>
                <v:rect id="Прямоугольник 408" o:spid="_x0000_s1310" style="position:absolute;left:21152;top:17406;width:17361;height:19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TWb8A&#10;AADcAAAADwAAAGRycy9kb3ducmV2LnhtbERPzYrCMBC+C/sOYRb2pqmyiHSNIrKCeFCs+wBDMzbF&#10;ZpJNota3NwfB48f3P1/2thM3CrF1rGA8KkAQ10633Cj4O22GMxAxIWvsHJOCB0VYLj4Gcyy1u/OR&#10;blVqRA7hWKICk5IvpYy1IYtx5Dxx5s4uWEwZhkbqgPccbjs5KYqptNhybjDoaW2ovlRXq8CHlT+Y&#10;X3Pa9Puw3TXXqjX/D6W+PvvVD4hEfXqLX+6tVvBd5LX5TD4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IBNZvwAAANwAAAAPAAAAAAAAAAAAAAAAAJgCAABkcnMvZG93bnJl&#10;di54bWxQSwUGAAAAAAQABAD1AAAAhAMAAAAA&#10;" fillcolor="white [3201]" strokecolor="black [3213]" strokeweight="1pt">
                  <v:textbox>
                    <w:txbxContent>
                      <w:p w:rsidR="002E1B37" w:rsidRPr="00654A97" w:rsidRDefault="002E1B37" w:rsidP="00461133">
                        <w:pPr>
                          <w:spacing w:after="0" w:line="240" w:lineRule="auto"/>
                          <w:jc w:val="center"/>
                          <w:rPr>
                            <w:rFonts w:ascii="Times New Roman" w:hAnsi="Times New Roman" w:cs="Times New Roman"/>
                            <w:i/>
                            <w:sz w:val="24"/>
                            <w:szCs w:val="24"/>
                            <w:u w:val="single"/>
                            <w:lang w:val="uk-UA"/>
                          </w:rPr>
                        </w:pPr>
                        <w:r w:rsidRPr="009F5E35">
                          <w:rPr>
                            <w:rFonts w:ascii="Times New Roman" w:hAnsi="Times New Roman" w:cs="Times New Roman"/>
                            <w:i/>
                            <w:sz w:val="24"/>
                            <w:szCs w:val="24"/>
                            <w:u w:val="single"/>
                            <w:lang w:val="uk-UA"/>
                          </w:rPr>
                          <w:t>Фінансово-інвестицій</w:t>
                        </w:r>
                        <w:r>
                          <w:rPr>
                            <w:rFonts w:ascii="Times New Roman" w:hAnsi="Times New Roman" w:cs="Times New Roman"/>
                            <w:i/>
                            <w:sz w:val="24"/>
                            <w:szCs w:val="24"/>
                            <w:u w:val="single"/>
                            <w:lang w:val="uk-UA"/>
                          </w:rPr>
                          <w:t xml:space="preserve">ний </w:t>
                        </w:r>
                        <w:r w:rsidRPr="009F5E35">
                          <w:rPr>
                            <w:rFonts w:ascii="Times New Roman" w:hAnsi="Times New Roman" w:cs="Times New Roman"/>
                            <w:i/>
                            <w:sz w:val="24"/>
                            <w:szCs w:val="24"/>
                            <w:u w:val="single"/>
                            <w:lang w:val="uk-UA"/>
                          </w:rPr>
                          <w:t xml:space="preserve"> блок</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бюджетні кошти бюджетів всіх рівнів;</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державні дотації та субсидії;</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 податкові стимули;</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спрощена система кредитування;</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lang w:val="uk-UA"/>
                          </w:rPr>
                          <w:t> </w:t>
                        </w:r>
                        <w:r w:rsidRPr="004671E6">
                          <w:rPr>
                            <w:rFonts w:ascii="Times New Roman" w:hAnsi="Times New Roman" w:cs="Times New Roman"/>
                            <w:lang w:val="uk-UA"/>
                          </w:rPr>
                          <w:t>залучення іноземних інвестицій.</w:t>
                        </w:r>
                      </w:p>
                      <w:p w:rsidR="002E1B37" w:rsidRPr="009F5E35" w:rsidRDefault="002E1B37" w:rsidP="00461133">
                        <w:pPr>
                          <w:spacing w:after="0" w:line="240" w:lineRule="auto"/>
                          <w:jc w:val="center"/>
                          <w:rPr>
                            <w:rFonts w:ascii="Times New Roman" w:hAnsi="Times New Roman" w:cs="Times New Roman"/>
                            <w:sz w:val="24"/>
                            <w:szCs w:val="24"/>
                            <w:lang w:val="uk-UA"/>
                          </w:rPr>
                        </w:pPr>
                      </w:p>
                    </w:txbxContent>
                  </v:textbox>
                </v:rect>
                <v:rect id="Прямоугольник 409" o:spid="_x0000_s1311" style="position:absolute;left:1432;top:17296;width:18491;height:2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2wsMA&#10;AADcAAAADwAAAGRycy9kb3ducmV2LnhtbESP0WoCMRRE3wv+Q7iCbzVrkdKuRhGpIH2odO0HXDbX&#10;zeLmJiZR179vBMHHYWbOMPNlbztxoRBbxwom4wIEce10y42Cv/3m9QNETMgaO8ek4EYRlovByxxL&#10;7a78S5cqNSJDOJaowKTkSyljbchiHDtPnL2DCxZTlqGROuA1w20n34riXVpsOS8Y9LQ2VB+rs1Xg&#10;w8rvzJfZb/qfsP1uzlVrTjelRsN+NQORqE/P8KO91QqmxSfcz+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y2wsMAAADcAAAADwAAAAAAAAAAAAAAAACYAgAAZHJzL2Rv&#10;d25yZXYueG1sUEsFBgAAAAAEAAQA9QAAAIgDAAAAAA==&#10;" fillcolor="white [3201]" strokecolor="black [3213]" strokeweight="1pt">
                  <v:textbox>
                    <w:txbxContent>
                      <w:p w:rsidR="002E1B37" w:rsidRPr="009F5E35" w:rsidRDefault="002E1B37" w:rsidP="00461133">
                        <w:pPr>
                          <w:spacing w:after="0" w:line="240" w:lineRule="auto"/>
                          <w:jc w:val="center"/>
                          <w:rPr>
                            <w:rFonts w:ascii="Times New Roman" w:hAnsi="Times New Roman" w:cs="Times New Roman"/>
                            <w:i/>
                            <w:sz w:val="24"/>
                            <w:szCs w:val="24"/>
                            <w:u w:val="single"/>
                            <w:lang w:val="uk-UA"/>
                          </w:rPr>
                        </w:pPr>
                        <w:r w:rsidRPr="009F5E35">
                          <w:rPr>
                            <w:rFonts w:ascii="Times New Roman" w:hAnsi="Times New Roman" w:cs="Times New Roman"/>
                            <w:i/>
                            <w:sz w:val="24"/>
                            <w:szCs w:val="24"/>
                            <w:u w:val="single"/>
                            <w:lang w:val="uk-UA"/>
                          </w:rPr>
                          <w:t>Нормативно-правовий блок</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програми і стратегії національного розвитку;</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законодавчі акти, спрямовані на сприяння наукового, технологічного та інноваційного розвитку;</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програми галузевого розвитку;</w:t>
                        </w:r>
                      </w:p>
                      <w:p w:rsidR="002E1B37" w:rsidRPr="004671E6" w:rsidRDefault="002E1B37" w:rsidP="00461133">
                        <w:pPr>
                          <w:spacing w:after="0" w:line="240" w:lineRule="auto"/>
                          <w:jc w:val="both"/>
                          <w:rPr>
                            <w:rFonts w:ascii="Times New Roman" w:hAnsi="Times New Roman" w:cs="Times New Roman"/>
                            <w:lang w:val="uk-UA"/>
                          </w:rPr>
                        </w:pPr>
                        <w:r w:rsidRPr="004671E6">
                          <w:rPr>
                            <w:rFonts w:ascii="Times New Roman" w:hAnsi="Times New Roman" w:cs="Times New Roman"/>
                            <w:lang w:val="uk-UA"/>
                          </w:rPr>
                          <w:t>-</w:t>
                        </w:r>
                        <w:r>
                          <w:rPr>
                            <w:rFonts w:ascii="Times New Roman" w:hAnsi="Times New Roman" w:cs="Times New Roman"/>
                            <w:lang w:val="uk-UA"/>
                          </w:rPr>
                          <w:t> </w:t>
                        </w:r>
                        <w:r w:rsidRPr="004671E6">
                          <w:rPr>
                            <w:rFonts w:ascii="Times New Roman" w:hAnsi="Times New Roman" w:cs="Times New Roman"/>
                            <w:lang w:val="uk-UA"/>
                          </w:rPr>
                          <w:t xml:space="preserve">стратегічні плани і проекти аграрних </w:t>
                        </w:r>
                        <w:r w:rsidRPr="003A5B15">
                          <w:rPr>
                            <w:rFonts w:ascii="Times New Roman" w:hAnsi="Times New Roman" w:cs="Times New Roman"/>
                            <w:sz w:val="20"/>
                            <w:szCs w:val="20"/>
                            <w:lang w:val="uk-UA"/>
                          </w:rPr>
                          <w:t>підприємств.</w:t>
                        </w:r>
                      </w:p>
                    </w:txbxContent>
                  </v:textbox>
                </v:rect>
                <v:rect id="Прямоугольник 410" o:spid="_x0000_s1312" style="position:absolute;left:5838;top:13110;width:4753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gr8A&#10;AADcAAAADwAAAGRycy9kb3ducmV2LnhtbERPzYrCMBC+C75DGGFvmirLsnSNIqIgHlysPsDQzDbF&#10;ZhKTqPXtzWHB48f3P1/2thN3CrF1rGA6KUAQ10633Cg4n7bjbxAxIWvsHJOCJ0VYLoaDOZbaPfhI&#10;9yo1IodwLFGBScmXUsbakMU4cZ44c38uWEwZhkbqgI8cbjs5K4ovabHl3GDQ09pQfaluVoEPK/9r&#10;Nua07Q9ht29uVWuuT6U+Rv3qB0SiPr3F/+6dVvA5zfPzmXw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j4mCvwAAANwAAAAPAAAAAAAAAAAAAAAAAJgCAABkcnMvZG93bnJl&#10;di54bWxQSwUGAAAAAAQABAD1AAAAhAMAAAAA&#10;" fillcolor="white [3201]" strokecolor="black [3213]" strokeweight="1pt">
                  <v:textbox>
                    <w:txbxContent>
                      <w:p w:rsidR="002E1B37" w:rsidRPr="00595D75"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Основні засади забезпечення технологічної безпеки</w:t>
                        </w:r>
                      </w:p>
                    </w:txbxContent>
                  </v:textbox>
                </v:rect>
                <v:rect id="Прямоугольник 411" o:spid="_x0000_s1313" style="position:absolute;left:39770;top:17406;width:20136;height:22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sGcMA&#10;AADcAAAADwAAAGRycy9kb3ducmV2LnhtbESP0WoCMRRE3wv+Q7iCbzW7pUjZGkWkgvRB6doPuGyu&#10;m8XNTUyirn9vhEIfh5k5w8yXg+3FlULsHCsopwUI4sbpjlsFv4fN6weImJA19o5JwZ0iLBejlzlW&#10;2t34h651akWGcKxQgUnJV1LGxpDFOHWeOHtHFyymLEMrdcBbhttevhXFTFrsOC8Y9LQ21Jzqi1Xg&#10;w8rvzZc5bIZd2H63l7oz57tSk/Gw+gSRaEj/4b/2Vit4L0t4ns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MsGcMAAADcAAAADwAAAAAAAAAAAAAAAACYAgAAZHJzL2Rv&#10;d25yZXYueG1sUEsFBgAAAAAEAAQA9QAAAIgDAAAAAA==&#10;" fillcolor="white [3201]" strokecolor="black [3213]" strokeweight="1pt">
                  <v:textbox>
                    <w:txbxContent>
                      <w:p w:rsidR="002E1B37" w:rsidRPr="009F5E35" w:rsidRDefault="002E1B37" w:rsidP="00461133">
                        <w:pPr>
                          <w:spacing w:after="0" w:line="240" w:lineRule="auto"/>
                          <w:jc w:val="center"/>
                          <w:rPr>
                            <w:rFonts w:ascii="Times New Roman" w:hAnsi="Times New Roman" w:cs="Times New Roman"/>
                            <w:i/>
                            <w:sz w:val="24"/>
                            <w:szCs w:val="24"/>
                            <w:u w:val="single"/>
                            <w:lang w:val="uk-UA"/>
                          </w:rPr>
                        </w:pPr>
                        <w:r w:rsidRPr="009F5E35">
                          <w:rPr>
                            <w:rFonts w:ascii="Times New Roman" w:hAnsi="Times New Roman" w:cs="Times New Roman"/>
                            <w:i/>
                            <w:sz w:val="24"/>
                            <w:szCs w:val="24"/>
                            <w:u w:val="single"/>
                            <w:lang w:val="uk-UA"/>
                          </w:rPr>
                          <w:t>Організаційно-економічний блок</w:t>
                        </w:r>
                      </w:p>
                      <w:p w:rsidR="002E1B37" w:rsidRPr="004671E6" w:rsidRDefault="002E1B37" w:rsidP="00461133">
                        <w:pPr>
                          <w:spacing w:after="0" w:line="240" w:lineRule="auto"/>
                          <w:rPr>
                            <w:rFonts w:ascii="Times New Roman" w:hAnsi="Times New Roman" w:cs="Times New Roman"/>
                            <w:lang w:val="uk-UA"/>
                          </w:rPr>
                        </w:pPr>
                        <w:r w:rsidRPr="004671E6">
                          <w:rPr>
                            <w:rFonts w:ascii="Times New Roman" w:hAnsi="Times New Roman" w:cs="Times New Roman"/>
                            <w:lang w:val="uk-UA"/>
                          </w:rPr>
                          <w:t>- центральні, регіональні, галузеві органи державного управління;</w:t>
                        </w:r>
                      </w:p>
                      <w:p w:rsidR="002E1B37" w:rsidRPr="004671E6" w:rsidRDefault="002E1B37" w:rsidP="00461133">
                        <w:pPr>
                          <w:spacing w:after="0" w:line="240" w:lineRule="auto"/>
                          <w:rPr>
                            <w:rFonts w:ascii="Times New Roman" w:hAnsi="Times New Roman" w:cs="Times New Roman"/>
                            <w:lang w:val="uk-UA"/>
                          </w:rPr>
                        </w:pPr>
                        <w:r w:rsidRPr="004671E6">
                          <w:rPr>
                            <w:rFonts w:ascii="Times New Roman" w:hAnsi="Times New Roman" w:cs="Times New Roman"/>
                            <w:lang w:val="uk-UA"/>
                          </w:rPr>
                          <w:t>- об’єкти і суб’єкти економічної діяльності;</w:t>
                        </w:r>
                      </w:p>
                      <w:p w:rsidR="002E1B37" w:rsidRPr="004671E6" w:rsidRDefault="002E1B37" w:rsidP="00461133">
                        <w:pPr>
                          <w:spacing w:after="0" w:line="240" w:lineRule="auto"/>
                          <w:rPr>
                            <w:rFonts w:ascii="Times New Roman" w:hAnsi="Times New Roman" w:cs="Times New Roman"/>
                            <w:lang w:val="uk-UA"/>
                          </w:rPr>
                        </w:pPr>
                        <w:r>
                          <w:rPr>
                            <w:rFonts w:ascii="Times New Roman" w:hAnsi="Times New Roman" w:cs="Times New Roman"/>
                            <w:lang w:val="uk-UA"/>
                          </w:rPr>
                          <w:t xml:space="preserve">- науково-дослідні установи, </w:t>
                        </w:r>
                        <w:r w:rsidRPr="004671E6">
                          <w:rPr>
                            <w:rFonts w:ascii="Times New Roman" w:hAnsi="Times New Roman" w:cs="Times New Roman"/>
                            <w:lang w:val="uk-UA"/>
                          </w:rPr>
                          <w:t xml:space="preserve"> ВНЗ;</w:t>
                        </w:r>
                      </w:p>
                      <w:p w:rsidR="002E1B37" w:rsidRPr="004671E6" w:rsidRDefault="002E1B37" w:rsidP="00461133">
                        <w:pPr>
                          <w:spacing w:after="0" w:line="240" w:lineRule="auto"/>
                          <w:rPr>
                            <w:rFonts w:ascii="Times New Roman" w:hAnsi="Times New Roman" w:cs="Times New Roman"/>
                            <w:lang w:val="uk-UA"/>
                          </w:rPr>
                        </w:pPr>
                        <w:r w:rsidRPr="004671E6">
                          <w:rPr>
                            <w:rFonts w:ascii="Times New Roman" w:hAnsi="Times New Roman" w:cs="Times New Roman"/>
                            <w:lang w:val="uk-UA"/>
                          </w:rPr>
                          <w:t>- технологічні парки та науково-технологічні центри;</w:t>
                        </w:r>
                      </w:p>
                      <w:p w:rsidR="002E1B37" w:rsidRPr="004671E6" w:rsidRDefault="002E1B37" w:rsidP="00461133">
                        <w:pPr>
                          <w:spacing w:after="0" w:line="240" w:lineRule="auto"/>
                          <w:rPr>
                            <w:rFonts w:ascii="Times New Roman" w:hAnsi="Times New Roman" w:cs="Times New Roman"/>
                            <w:lang w:val="uk-UA"/>
                          </w:rPr>
                        </w:pPr>
                        <w:r w:rsidRPr="004671E6">
                          <w:rPr>
                            <w:rFonts w:ascii="Times New Roman" w:hAnsi="Times New Roman" w:cs="Times New Roman"/>
                            <w:lang w:val="uk-UA"/>
                          </w:rPr>
                          <w:t>- інфраструктура;</w:t>
                        </w:r>
                      </w:p>
                      <w:p w:rsidR="002E1B37" w:rsidRPr="00595D75" w:rsidRDefault="002E1B37" w:rsidP="00461133">
                        <w:pPr>
                          <w:spacing w:after="0" w:line="240" w:lineRule="auto"/>
                          <w:rPr>
                            <w:rFonts w:ascii="Times New Roman" w:hAnsi="Times New Roman" w:cs="Times New Roman"/>
                            <w:sz w:val="24"/>
                            <w:szCs w:val="24"/>
                            <w:lang w:val="uk-UA"/>
                          </w:rPr>
                        </w:pPr>
                        <w:r w:rsidRPr="004671E6">
                          <w:rPr>
                            <w:rFonts w:ascii="Times New Roman" w:hAnsi="Times New Roman" w:cs="Times New Roman"/>
                            <w:lang w:val="uk-UA"/>
                          </w:rPr>
                          <w:t>- міжнародна кооперація.</w:t>
                        </w:r>
                      </w:p>
                    </w:txbxContent>
                  </v:textbox>
                </v:rect>
                <v:rect id="Прямоугольник 412" o:spid="_x0000_s1314" style="position:absolute;left:4957;top:49906;width:50768;height:2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ybsIA&#10;AADcAAAADwAAAGRycy9kb3ducmV2LnhtbESP0WoCMRRE3wv+Q7iCbzWrlCKrUaQoSB9aXP2Ay+a6&#10;Wbq5iUnU9e9NQfBxmJkzzGLV205cKcTWsYLJuABBXDvdcqPgeNi+z0DEhKyxc0wK7hRhtRy8LbDU&#10;7sZ7ulapERnCsUQFJiVfShlrQxbj2Hni7J1csJiyDI3UAW8Zbjs5LYpPabHlvGDQ05eh+q+6WAU+&#10;rP2v2ZjDtv8Ju+/mUrXmfFdqNOzXcxCJ+vQKP9s7reBjMoX/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bJuwgAAANwAAAAPAAAAAAAAAAAAAAAAAJgCAABkcnMvZG93&#10;bnJldi54bWxQSwUGAAAAAAQABAD1AAAAhwMAAAAA&#10;" fillcolor="white [3201]" strokecolor="black [3213]" strokeweight="1pt">
                  <v:textbox>
                    <w:txbxContent>
                      <w:p w:rsidR="002E1B37" w:rsidRPr="004671E6"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Виявлення ключових загроз технологічної безпеки аграрної галузі</w:t>
                        </w:r>
                      </w:p>
                    </w:txbxContent>
                  </v:textbox>
                </v:rect>
                <v:rect id="Прямоугольник 413" o:spid="_x0000_s1315" style="position:absolute;left:3194;top:41423;width:55176;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pfMQA&#10;AADcAAAADwAAAGRycy9kb3ducmV2LnhtbESPQWvCQBSE7wX/w/IEb3WjFavRVYogFXqqFcHbM/tM&#10;otm3IfvU9N93C4LHYWa+YebL1lXqRk0oPRsY9BNQxJm3JecGdj/r1wmoIMgWK89k4JcCLBedlzmm&#10;1t/5m25byVWEcEjRQCFSp1qHrCCHoe9r4uidfONQomxybRu8R7ir9DBJxtphyXGhwJpWBWWX7dUZ&#10;mB5Om9XX6CzD/XtyRJH9+jNzxvS67ccMlFArz/CjvbEGRoM3+D8Tj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XzEAAAA3AAAAA8AAAAAAAAAAAAAAAAAmAIAAGRycy9k&#10;b3ducmV2LnhtbFBLBQYAAAAABAAEAPUAAACJAwAAAAA=&#10;" fillcolor="white [3201]" strokecolor="black [3213]" strokeweight="1.5pt">
                  <v:stroke dashstyle="1 1"/>
                </v:rect>
                <v:rect id="Прямоугольник 414" o:spid="_x0000_s1316" style="position:absolute;left:5838;top:41974;width:49803;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PgcIA&#10;AADcAAAADwAAAGRycy9kb3ducmV2LnhtbESP0WoCMRRE3wv+Q7iCbzWrSCmrUUQUxIeWrn7AZXPd&#10;LG5uYhJ1/XtTKPRxmJkzzGLV207cKcTWsYLJuABBXDvdcqPgdNy9f4KICVlj55gUPCnCajl4W2Cp&#10;3YN/6F6lRmQIxxIVmJR8KWWsDVmMY+eJs3d2wWLKMjRSB3xkuO3ktCg+pMWW84JBTxtD9aW6WQU+&#10;rP232Zrjrv8K+0Nzq1pzfSo1GvbrOYhEffoP/7X3WsFsMoP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I+BwgAAANwAAAAPAAAAAAAAAAAAAAAAAJgCAABkcnMvZG93&#10;bnJldi54bWxQSwUGAAAAAAQABAD1AAAAhwMAAAAA&#10;" fillcolor="white [3201]" strokecolor="black [3213]" strokeweight="1pt">
                  <v:textbox>
                    <w:txbxContent>
                      <w:p w:rsidR="002E1B37" w:rsidRPr="00EC51D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Аналіз та оцінка поточного стану технологічної безпеки за складовими:</w:t>
                        </w:r>
                      </w:p>
                    </w:txbxContent>
                  </v:textbox>
                </v:rect>
                <v:rect id="Прямоугольник 415" o:spid="_x0000_s1317" style="position:absolute;left:42304;top:45279;width:14878;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qGsMA&#10;AADcAAAADwAAAGRycy9kb3ducmV2LnhtbESP0WoCMRRE34X+Q7iFvmlWaYusRhFRkD5UuvoBl83t&#10;ZunmJiZR179vBMHHYWbOMPNlbztxoRBbxwrGowIEce10y42C42E7nIKICVlj55gU3CjCcvEymGOp&#10;3ZV/6FKlRmQIxxIVmJR8KWWsDVmMI+eJs/frgsWUZWikDnjNcNvJSVF8Sost5wWDntaG6r/qbBX4&#10;sPJ7szGHbf8ddl/NuWrN6abU22u/moFI1Kdn+NHeaQXv4w+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gqGsMAAADcAAAADwAAAAAAAAAAAAAAAACYAgAAZHJzL2Rv&#10;d25yZXYueG1sUEsFBgAAAAAEAAQA9QAAAIgDAAAAAA==&#10;" fillcolor="white [3201]" strokecolor="black [3213]" strokeweight="1pt">
                  <v:textbox>
                    <w:txbxContent>
                      <w:p w:rsidR="002E1B37" w:rsidRPr="000200FA" w:rsidRDefault="002E1B37" w:rsidP="00461133">
                        <w:pPr>
                          <w:spacing w:after="0" w:line="240" w:lineRule="auto"/>
                          <w:jc w:val="center"/>
                          <w:rPr>
                            <w:rFonts w:ascii="Times New Roman" w:hAnsi="Times New Roman" w:cs="Times New Roman"/>
                            <w:i/>
                            <w:sz w:val="20"/>
                            <w:szCs w:val="20"/>
                            <w:lang w:val="uk-UA"/>
                          </w:rPr>
                        </w:pPr>
                        <w:proofErr w:type="spellStart"/>
                        <w:r w:rsidRPr="000200FA">
                          <w:rPr>
                            <w:rFonts w:ascii="Times New Roman" w:hAnsi="Times New Roman" w:cs="Times New Roman"/>
                            <w:i/>
                            <w:sz w:val="20"/>
                            <w:szCs w:val="20"/>
                            <w:lang w:val="uk-UA"/>
                          </w:rPr>
                          <w:t>Еколого-техногенна</w:t>
                        </w:r>
                        <w:proofErr w:type="spellEnd"/>
                      </w:p>
                    </w:txbxContent>
                  </v:textbox>
                </v:rect>
                <v:rect id="Прямоугольник 416" o:spid="_x0000_s1318" style="position:absolute;left:3966;top:45279;width:14630;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0bcIA&#10;AADcAAAADwAAAGRycy9kb3ducmV2LnhtbESP0WoCMRRE3wv+Q7hC32rWUkRWo0hRkD5UXP2Ay+a6&#10;Wbq5iUnU9e8bQfBxmJkzzHzZ205cKcTWsYLxqABBXDvdcqPgeNh8TEHEhKyxc0wK7hRhuRi8zbHU&#10;7sZ7ulapERnCsUQFJiVfShlrQxbjyHni7J1csJiyDI3UAW8Zbjv5WRQTabHlvGDQ07eh+q+6WAU+&#10;rPzOrM1h0/+G7U9zqVpzviv1PuxXMxCJ+vQKP9tbreBrPIHHmXw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rRtwgAAANwAAAAPAAAAAAAAAAAAAAAAAJgCAABkcnMvZG93&#10;bnJldi54bWxQSwUGAAAAAAQABAD1AAAAhwMAAAAA&#10;" fillcolor="white [3201]" strokecolor="black [3213]" strokeweight="1pt">
                  <v:textbox>
                    <w:txbxContent>
                      <w:p w:rsidR="002E1B37" w:rsidRPr="000200FA" w:rsidRDefault="002E1B37" w:rsidP="00461133">
                        <w:pPr>
                          <w:spacing w:after="0" w:line="240" w:lineRule="auto"/>
                          <w:jc w:val="center"/>
                          <w:rPr>
                            <w:rFonts w:ascii="Times New Roman" w:hAnsi="Times New Roman" w:cs="Times New Roman"/>
                            <w:i/>
                            <w:sz w:val="20"/>
                            <w:szCs w:val="20"/>
                            <w:lang w:val="uk-UA"/>
                          </w:rPr>
                        </w:pPr>
                        <w:r w:rsidRPr="000200FA">
                          <w:rPr>
                            <w:rFonts w:ascii="Times New Roman" w:hAnsi="Times New Roman" w:cs="Times New Roman"/>
                            <w:i/>
                            <w:sz w:val="20"/>
                            <w:szCs w:val="20"/>
                            <w:lang w:val="uk-UA"/>
                          </w:rPr>
                          <w:t>Виробничо-технічна</w:t>
                        </w:r>
                      </w:p>
                    </w:txbxContent>
                  </v:textbox>
                </v:rect>
                <v:rect id="Прямоугольник 417" o:spid="_x0000_s1319" style="position:absolute;left:22254;top:45389;width:15621;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R9sMA&#10;AADcAAAADwAAAGRycy9kb3ducmV2LnhtbESP0WoCMRRE34X+Q7iFvmlWKa2sRhFRkD5UuvoBl83t&#10;ZunmJiZR179vBMHHYWbOMPNlbztxoRBbxwrGowIEce10y42C42E7nIKICVlj55gU3CjCcvEymGOp&#10;3ZV/6FKlRmQIxxIVmJR8KWWsDVmMI+eJs/frgsWUZWikDnjNcNvJSVF8SIst5wWDntaG6r/qbBX4&#10;sPJ7szGHbf8ddl/NuWrN6abU22u/moFI1Kdn+NHeaQXv40+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YR9sMAAADcAAAADwAAAAAAAAAAAAAAAACYAgAAZHJzL2Rv&#10;d25yZXYueG1sUEsFBgAAAAAEAAQA9QAAAIgDAAAAAA==&#10;" fillcolor="white [3201]" strokecolor="black [3213]" strokeweight="1pt">
                  <v:textbox>
                    <w:txbxContent>
                      <w:p w:rsidR="002E1B37" w:rsidRPr="000200FA" w:rsidRDefault="002E1B37" w:rsidP="00461133">
                        <w:pPr>
                          <w:spacing w:after="0" w:line="240" w:lineRule="auto"/>
                          <w:jc w:val="center"/>
                          <w:rPr>
                            <w:rFonts w:ascii="Times New Roman" w:hAnsi="Times New Roman" w:cs="Times New Roman"/>
                            <w:i/>
                            <w:sz w:val="20"/>
                            <w:szCs w:val="20"/>
                            <w:lang w:val="uk-UA"/>
                          </w:rPr>
                        </w:pPr>
                        <w:r w:rsidRPr="000200FA">
                          <w:rPr>
                            <w:rFonts w:ascii="Times New Roman" w:hAnsi="Times New Roman" w:cs="Times New Roman"/>
                            <w:i/>
                            <w:sz w:val="20"/>
                            <w:szCs w:val="20"/>
                            <w:lang w:val="uk-UA"/>
                          </w:rPr>
                          <w:t>Науково-технологічна</w:t>
                        </w:r>
                      </w:p>
                    </w:txbxContent>
                  </v:textbox>
                </v:rect>
                <v:rect id="Прямоугольник 418" o:spid="_x0000_s1320" style="position:absolute;left:4957;top:54313;width:50768;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FhL8A&#10;AADcAAAADwAAAGRycy9kb3ducmV2LnhtbERPzYrCMBC+C75DGGFvmirLsnSNIqIgHlysPsDQzDbF&#10;ZhKTqPXtzWHB48f3P1/2thN3CrF1rGA6KUAQ10633Cg4n7bjbxAxIWvsHJOCJ0VYLoaDOZbaPfhI&#10;9yo1IodwLFGBScmXUsbakMU4cZ44c38uWEwZhkbqgI8cbjs5K4ovabHl3GDQ09pQfaluVoEPK/9r&#10;Nua07Q9ht29uVWuuT6U+Rv3qB0SiPr3F/+6dVvA5zWvzmXw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YWEvwAAANwAAAAPAAAAAAAAAAAAAAAAAJgCAABkcnMvZG93bnJl&#10;di54bWxQSwUGAAAAAAQABAD1AAAAhAMAAAAA&#10;" fillcolor="white [3201]" strokecolor="black [3213]" strokeweight="1pt">
                  <v:textbox>
                    <w:txbxContent>
                      <w:p w:rsidR="002E1B37" w:rsidRPr="004671E6"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Розробка та прогнозування реалізації заходів з ліквідації загроз</w:t>
                        </w:r>
                      </w:p>
                    </w:txbxContent>
                  </v:textbox>
                </v:rect>
                <v:rect id="Прямоугольник 419" o:spid="_x0000_s1321" style="position:absolute;left:4957;top:58499;width:50768;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gH8MA&#10;AADcAAAADwAAAGRycy9kb3ducmV2LnhtbESP0WoCMRRE34X+Q7iFvmlWKaWuRhFRkD5UuvoBl83t&#10;ZunmJiZR179vBMHHYWbOMPNlbztxoRBbxwrGowIEce10y42C42E7/AQRE7LGzjEpuFGE5eJlMMdS&#10;uyv/0KVKjcgQjiUqMCn5UspYG7IYR84TZ+/XBYspy9BIHfCa4baTk6L4kBZbzgsGPa0N1X/V2Srw&#10;YeX3ZmMO2/477L6ac9Wa002pt9d+NQORqE/P8KO90wrex1O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UgH8MAAADcAAAADwAAAAAAAAAAAAAAAACYAgAAZHJzL2Rv&#10;d25yZXYueG1sUEsFBgAAAAAEAAQA9QAAAIgDAAAAAA==&#10;" fillcolor="white [3201]" strokecolor="black [3213]" strokeweight="1pt">
                  <v:textbox>
                    <w:txbxContent>
                      <w:p w:rsidR="002E1B37" w:rsidRPr="004671E6"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Моніторинг діяльності суб’єктів господарства та органів держаної влади щодо підвищення рівня технологічної безпеки</w:t>
                        </w:r>
                      </w:p>
                    </w:txbxContent>
                  </v:textbox>
                </v:rect>
                <v:rect id="Прямоугольник 420" o:spid="_x0000_s1322" style="position:absolute;left:4737;top:64558;width:50768;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DP78A&#10;AADcAAAADwAAAGRycy9kb3ducmV2LnhtbERPzYrCMBC+C/sOYQRvmiqyLF2jiCiIBxerDzA0s02x&#10;mWSTqPXtzWHB48f3v1j1thN3CrF1rGA6KUAQ10633Ci4nHfjLxAxIWvsHJOCJ0VYLT8GCyy1e/CJ&#10;7lVqRA7hWKICk5IvpYy1IYtx4jxx5n5dsJgyDI3UAR853HZyVhSf0mLLucGgp42h+lrdrAIf1v7H&#10;bM151x/D/tDcqtb8PZUaDfv1N4hEfXqL/917rWA+y/P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40M/vwAAANwAAAAPAAAAAAAAAAAAAAAAAJgCAABkcnMvZG93bnJl&#10;di54bWxQSwUGAAAAAAQABAD1AAAAhAMAAAAA&#10;" fillcolor="white [3201]" strokecolor="black [3213]" strokeweight="1pt">
                  <v:textbox>
                    <w:txbxContent>
                      <w:p w:rsidR="002E1B37" w:rsidRPr="004671E6"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Оцінка реалізації заходів, спрямованих на забезпечення оптимального рівня безпеки</w:t>
                        </w:r>
                      </w:p>
                    </w:txbxContent>
                  </v:textbox>
                </v:rect>
                <v:shape id="Прямая со стрелкой 421" o:spid="_x0000_s1323" type="#_x0000_t32" style="position:absolute;left:30626;top:7271;width: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gyMYAAADcAAAADwAAAGRycy9kb3ducmV2LnhtbESPQWvCQBSE70L/w/KEXqRuokVKdBOs&#10;WKinohba3h7ZZxLcfRuy2xj/fbcgeBxm5htmVQzWiJ463zhWkE4TEMSl0w1XCj6Pb08vIHxA1mgc&#10;k4IreSjyh9EKM+0uvKf+ECoRIewzVFCH0GZS+rImi37qWuLonVxnMUTZVVJ3eIlwa+QsSRbSYsNx&#10;ocaWNjWV58OvVbD7aNbf83ny1RvjXq8/xzbdTnZKPY6H9RJEoCHcw7f2u1bwPEv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sIMjGAAAA3AAAAA8AAAAAAAAA&#10;AAAAAAAAoQIAAGRycy9kb3ducmV2LnhtbFBLBQYAAAAABAAEAPkAAACUAwAAAAA=&#10;" strokecolor="black [3040]">
                  <v:stroke endarrow="classic"/>
                </v:shape>
                <v:shape id="Прямая со стрелкой 422" o:spid="_x0000_s1324" type="#_x0000_t32" style="position:absolute;left:30626;top:11677;width:0;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v8YAAADcAAAADwAAAGRycy9kb3ducmV2LnhtbESPQWvCQBSE70L/w/IKvRTdGKWU1E2w&#10;oqAnqRbU2yP7moTuvg3ZbYz/vlsoeBxm5htmUQzWiJ463zhWMJ0kIIhLpxuuFHweN+NXED4gazSO&#10;ScGNPBT5w2iBmXZX/qD+ECoRIewzVFCH0GZS+rImi37iWuLofbnOYoiyq6Tu8Brh1sg0SV6kxYbj&#10;Qo0trWoqvw8/VsFu3yzPs1ly6o1x77fLsZ2un3dKPT0OyzcQgYZwD/+3t1rBPE3h70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vr/GAAAA3AAAAA8AAAAAAAAA&#10;AAAAAAAAoQIAAGRycy9kb3ducmV2LnhtbFBLBQYAAAAABAAEAPkAAACUAwAAAAA=&#10;" strokecolor="black [3040]">
                  <v:stroke endarrow="classic"/>
                </v:shape>
                <v:shape id="Прямая со стрелкой 423" o:spid="_x0000_s1325" type="#_x0000_t32" style="position:absolute;left:30516;top:15864;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bJMYAAADcAAAADwAAAGRycy9kb3ducmV2LnhtbESPQWvCQBSE7wX/w/IKXopuNKVI6iZo&#10;qaCnUhXU2yP7moTuvg3ZNcZ/3y0Uehxm5htmWQzWiJ463zhWMJsmIIhLpxuuFBwPm8kChA/IGo1j&#10;UnAnD0U+elhipt2NP6nfh0pECPsMFdQhtJmUvqzJop+6ljh6X66zGKLsKqk7vEW4NXKeJC/SYsNx&#10;ocaW3moqv/dXq2D30azOaZqcemPc+n45tLP3p51S48dh9Qoi0BD+w3/trVbwPE/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GyTGAAAA3AAAAA8AAAAAAAAA&#10;AAAAAAAAoQIAAGRycy9kb3ducmV2LnhtbFBLBQYAAAAABAAEAPkAAACUAwAAAAA=&#10;" strokecolor="black [3040]">
                  <v:stroke endarrow="classic"/>
                </v:shape>
                <v:shape id="Прямая со стрелкой 424" o:spid="_x0000_s1326" type="#_x0000_t32" style="position:absolute;left:12008;top:15864;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DUMYAAADcAAAADwAAAGRycy9kb3ducmV2LnhtbESPT2vCQBTE70K/w/IKXqRu/IOU1FVs&#10;UdCTGIW2t0f2NQndfRuya4zf3hUEj8PM/IaZLztrREuNrxwrGA0TEMS50xUXCk7Hzds7CB+QNRrH&#10;pOBKHpaLl94cU+0ufKA2C4WIEPYpKihDqFMpfV6SRT90NXH0/lxjMUTZFFI3eIlwa+Q4SWbSYsVx&#10;ocSavkrK/7OzVbDbV6ufyST5bo1xn9ffYz1aD3ZK9V+71QeIQF14hh/trVYwHU/hfi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bg1DGAAAA3AAAAA8AAAAAAAAA&#10;AAAAAAAAoQIAAGRycy9kb3ducmV2LnhtbFBLBQYAAAAABAAEAPkAAACUAwAAAAA=&#10;" strokecolor="black [3040]">
                  <v:stroke endarrow="classic"/>
                </v:shape>
                <v:shape id="Прямая со стрелкой 425" o:spid="_x0000_s1327" type="#_x0000_t32" style="position:absolute;left:49245;top:15864;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cmy8YAAADcAAAADwAAAGRycy9kb3ducmV2LnhtbESPT2sCMRTE74LfITyhF6lZ/7TIahSV&#10;FupJqoXq7bF57i4mL8smXddv3wiCx2FmfsPMl601oqHal44VDAcJCOLM6ZJzBT+Hz9cpCB+QNRrH&#10;pOBGHpaLbmeOqXZX/qZmH3IRIexTVFCEUKVS+qwgi37gKuLonV1tMURZ51LXeI1wa+QoSd6lxZLj&#10;QoEVbQrKLvs/q2C7K1fH8Tj5bYxx69vpUA0/+lulXnrtagYiUBue4Uf7SyuYjN7gf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XJsvGAAAA3AAAAA8AAAAAAAAA&#10;AAAAAAAAoQIAAGRycy9kb3ducmV2LnhtbFBLBQYAAAAABAAEAPkAAACUAwAAAAA=&#10;" strokecolor="black [3040]">
                  <v:stroke endarrow="classic"/>
                </v:shape>
                <v:shape id="Прямая со стрелкой 426" o:spid="_x0000_s1328" type="#_x0000_t32" style="position:absolute;left:12118;top:39660;width:1;height:17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ZXcQAAADcAAAADwAAAGRycy9kb3ducmV2LnhtbESP0WrCQBRE3wv+w3KFvjUbgwRNXUUE&#10;QbAIjfmAa/Y22TZ7N2RXjX/fLRR8HGbmDLPajLYTNxq8caxglqQgiGunDTcKqvP+bQHCB2SNnWNS&#10;8CAPm/XkZYWFdnf+pFsZGhEh7AtU0IbQF1L6uiWLPnE9cfS+3GAxRDk0Ug94j3DbySxNc2nRcFxo&#10;saddS/VPebUKdtncfCxPezT5oQrHy6n8xuqh1Ot03L6DCDSGZ/i/fdAK5lkO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9ldxAAAANwAAAAPAAAAAAAAAAAA&#10;AAAAAKECAABkcnMvZG93bnJldi54bWxQSwUGAAAAAAQABAD5AAAAkgMAAAAA&#10;" strokecolor="black [3040]">
                  <v:stroke endarrow="classic"/>
                </v:shape>
                <v:shape id="Прямая со стрелкой 427" o:spid="_x0000_s1329" type="#_x0000_t32" style="position:absolute;left:30516;top:37126;width:1;height:4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8xsQAAADcAAAADwAAAGRycy9kb3ducmV2LnhtbESP0WrCQBRE3wv+w3KFvtWNQWyNriKC&#10;IFiEpvmAa/aarGbvhuxW49+7BcHHYWbOMItVbxtxpc4bxwrGowQEcem04UpB8bv9+ALhA7LGxjEp&#10;uJOH1XLwtsBMuxv/0DUPlYgQ9hkqqENoMyl9WZNFP3ItcfROrrMYouwqqTu8RbhtZJokU2nRcFyo&#10;saVNTeUl/7MKNunEfM8OWzTTXRH2x0N+xuKu1PuwX89BBOrDK/xs77SCSfoJ/2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3zGxAAAANwAAAAPAAAAAAAAAAAA&#10;AAAAAKECAABkcnMvZG93bnJldi54bWxQSwUGAAAAAAQABAD5AAAAkgMAAAAA&#10;" strokecolor="black [3040]">
                  <v:stroke endarrow="classic"/>
                </v:shape>
                <v:shape id="Прямая со стрелкой 428" o:spid="_x0000_s1330" type="#_x0000_t32" style="position:absolute;left:50347;top:39770;width:0;height:1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JVcQAAADcAAAADwAAAGRycy9kb3ducmV2LnhtbERPy2rCQBTdC/2H4Ra6Kc1EU6SkGUWl&#10;BV0VH6DdXTK3SejMnZCZxuTvnUXB5eG8i+Vgjeip841jBdMkBUFcOt1wpeB0/Hx5A+EDskbjmBSM&#10;5GG5eJgUmGt35T31h1CJGMI+RwV1CG0upS9rsugT1xJH7sd1FkOEXSV1h9cYbo2cpelcWmw4NtTY&#10;0qam8vfwZxXsvprVJcvSc2+MW4/fx3b68bxT6ulxWL2DCDSEu/jfvdUKXmdxbTw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olVxAAAANwAAAAPAAAAAAAAAAAA&#10;AAAAAKECAABkcnMvZG93bnJldi54bWxQSwUGAAAAAAQABAD5AAAAkgMAAAAA&#10;" strokecolor="black [3040]">
                  <v:stroke endarrow="classic"/>
                </v:shape>
                <v:shape id="Прямая со стрелкой 429" o:spid="_x0000_s1331" type="#_x0000_t32" style="position:absolute;left:30626;top:48364;width:0;height:1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szsYAAADcAAAADwAAAGRycy9kb3ducmV2LnhtbESPT2sCMRTE74LfITyhF6lZ/1DqahSV&#10;FupJqoXq7bF57i4mL8smXddv3wiCx2FmfsPMl601oqHal44VDAcJCOLM6ZJzBT+Hz9d3ED4gazSO&#10;ScGNPCwX3c4cU+2u/E3NPuQiQtinqKAIoUql9FlBFv3AVcTRO7vaYoiyzqWu8Rrh1shRkrxJiyXH&#10;hQIr2hSUXfZ/VsF2V66O43Hy2xjj1rfToRp+9LdKvfTa1QxEoDY8w4/2l1YwGU3hf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M7GAAAA3AAAAA8AAAAAAAAA&#10;AAAAAAAAoQIAAGRycy9kb3ducmV2LnhtbFBLBQYAAAAABAAEAPkAAACUAwAAAAA=&#10;" strokecolor="black [3040]">
                  <v:stroke endarrow="classic"/>
                </v:shape>
                <v:shape id="Прямая со стрелкой 430" o:spid="_x0000_s1332" type="#_x0000_t32" style="position:absolute;left:30516;top:52880;width:0;height:1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TjsMAAADcAAAADwAAAGRycy9kb3ducmV2LnhtbERPz2vCMBS+C/sfwhN2GZq6DhmdUZw4&#10;0JNYB+rt0by1xeSlNFmt/705CB4/vt+zRW+N6Kj1tWMFk3ECgrhwuuZSwe/hZ/QJwgdkjcYxKbiR&#10;h8X8ZTDDTLsr76nLQyliCPsMFVQhNJmUvqjIoh+7hjhyf661GCJsS6lbvMZwa+R7kkylxZpjQ4UN&#10;rSoqLvm/VbDd1ctTmibHzhj3fTsfmsn6bavU67BffoEI1Ien+OHeaAUfaZwfz8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5E47DAAAA3AAAAA8AAAAAAAAAAAAA&#10;AAAAoQIAAGRycy9kb3ducmV2LnhtbFBLBQYAAAAABAAEAPkAAACRAwAAAAA=&#10;" strokecolor="black [3040]">
                  <v:stroke endarrow="classic"/>
                </v:shape>
                <v:shape id="Прямая со стрелкой 431" o:spid="_x0000_s1333" type="#_x0000_t32" style="position:absolute;left:30406;top:57177;width:0;height:1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2FcYAAADcAAAADwAAAGRycy9kb3ducmV2LnhtbESPQWvCQBSE7wX/w/KEXopuYkqR6Cq2&#10;KOipqAX19sg+k+Du25Ddxvjvu4VCj8PMfMPMl701oqPW144VpOMEBHHhdM2lgq/jZjQF4QOyRuOY&#10;FDzIw3IxeJpjrt2d99QdQikihH2OCqoQmlxKX1Rk0Y9dQxy9q2sthijbUuoW7xFujZwkyZu0WHNc&#10;qLChj4qK2+HbKth91qtzliWnzhj3/rgcm3T9slPqedivZiAC9eE//NfeagWvWQq/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1thXGAAAA3AAAAA8AAAAAAAAA&#10;AAAAAAAAoQIAAGRycy9kb3ducmV2LnhtbFBLBQYAAAAABAAEAPkAAACUAwAAAAA=&#10;" strokecolor="black [3040]">
                  <v:stroke endarrow="classic"/>
                </v:shape>
                <v:shape id="Прямая со стрелкой 432" o:spid="_x0000_s1334" type="#_x0000_t32" style="position:absolute;left:30516;top:63016;width:0;height:1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YsYAAADcAAAADwAAAGRycy9kb3ducmV2LnhtbESPQWvCQBSE7wX/w/IKXopuNKVI6iZo&#10;qaCnUhXU2yP7moTuvg3ZNcZ/3y0Uehxm5htmWQzWiJ463zhWMJsmIIhLpxuuFBwPm8kChA/IGo1j&#10;UnAnD0U+elhipt2NP6nfh0pECPsMFdQhtJmUvqzJop+6ljh6X66zGKLsKqk7vEW4NXKeJC/SYsNx&#10;ocaW3moqv/dXq2D30azOaZqcemPc+n45tLP3p51S48dh9Qoi0BD+w3/trVbwnM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nKGLGAAAA3AAAAA8AAAAAAAAA&#10;AAAAAAAAoQIAAGRycy9kb3ducmV2LnhtbFBLBQYAAAAABAAEAPkAAACUAwAAAAA=&#10;" strokecolor="black [3040]">
                  <v:stroke endarrow="classic"/>
                </v:shape>
                <v:shape id="Прямая со стрелкой 433" o:spid="_x0000_s1335" type="#_x0000_t32" style="position:absolute;left:18508;top:46381;width:3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CnMQAAADcAAAADwAAAGRycy9kb3ducmV2LnhtbESPQWvCQBSE7wX/w/KEXopuWkuR6Coi&#10;Cj2IEOvB4yP7TILZ90J2m6T/3hWEHoeZ+YZZrgdXq45aXwkbeJ8moIhzsRUXBs4/+8kclA/IFmth&#10;MvBHHtar0csSUys9Z9SdQqEihH2KBsoQmlRrn5fk0E+lIY7eVVqHIcq20LbFPsJdrT+S5Es7rDgu&#10;lNjQtqT8dvp1BrrDRd4ufUab4ShNlR1ukvc7Y17Hw2YBKtAQ/sPP9rc18DmbweNMPAJ6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wKcxAAAANwAAAAPAAAAAAAAAAAA&#10;AAAAAKECAABkcnMvZG93bnJldi54bWxQSwUGAAAAAAQABAD5AAAAkgMAAAAA&#10;" strokecolor="black [3040]">
                  <v:stroke startarrow="classic" endarrow="classic"/>
                </v:shape>
                <v:shape id="Прямая со стрелкой 434" o:spid="_x0000_s1336" type="#_x0000_t32" style="position:absolute;left:37787;top:46381;width:4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Ka6MQAAADcAAAADwAAAGRycy9kb3ducmV2LnhtbESPQWvCQBSE7wX/w/KEXopu2kqR6Coi&#10;Cj2IEOvB4yP7TILZ90J2m6T/visIHoeZ+YZZrgdXq45aXwkbeJ8moIhzsRUXBs4/+8kclA/IFmth&#10;MvBHHtar0csSUys9Z9SdQqEihH2KBsoQmlRrn5fk0E+lIY7eVVqHIcq20LbFPsJdrT+S5Es7rDgu&#10;lNjQtqT8dvp1BrrDRd4ufUab4ShNlR1ukvc7Y17Hw2YBKtAQnuFH+9samH3O4H4mHg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proxAAAANwAAAAPAAAAAAAAAAAA&#10;AAAAAKECAABkcnMvZG93bnJldi54bWxQSwUGAAAAAAQABAD5AAAAkgMAAAAA&#10;" strokecolor="black [3040]">
                  <v:stroke startarrow="classic" endarrow="classic"/>
                </v:shape>
                <v:shape id="Прямая со стрелкой 435" o:spid="_x0000_s1337" type="#_x0000_t32" style="position:absolute;left:330;top:14432;width:5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6wFsYAAADcAAAADwAAAGRycy9kb3ducmV2LnhtbESPQWvCQBSE74L/YXmCl1I3mioldRUV&#10;hXoStdD29si+JsHdtyG7xvjvu4WCx2FmvmHmy84a0VLjK8cKxqMEBHHudMWFgo/z7vkVhA/IGo1j&#10;UnAnD8tFvzfHTLsbH6k9hUJECPsMFZQh1JmUPi/Joh+5mjh6P66xGKJsCqkbvEW4NXKSJDNpseK4&#10;UGJNm5Lyy+lqFewP1eorTZPP1hi3vn+f6/H2aa/UcNCt3kAE6sIj/N9+1wpe0i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OsBbGAAAA3AAAAA8AAAAAAAAA&#10;AAAAAAAAoQIAAGRycy9kb3ducmV2LnhtbFBLBQYAAAAABAAEAPkAAACUAwAAAAA=&#10;" strokecolor="black [3040]">
                  <v:stroke endarrow="classic"/>
                </v:shape>
                <v:line id="Прямая соединительная линия 436" o:spid="_x0000_s1338" style="position:absolute;visibility:visible;mso-wrap-style:square" from="12118,44618" to="12119,4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XGsMAAADcAAAADwAAAGRycy9kb3ducmV2LnhtbESPT2sCMRTE7wW/Q3iCN81a20VXo0ix&#10;tNST/+6PzXN3cfOyJqmm374pCD0OM/MbZrGKphU3cr6xrGA8ykAQl1Y3XCk4Ht6HUxA+IGtsLZOC&#10;H/KwWvaeFlhoe+cd3fahEgnCvkAFdQhdIaUvazLoR7YjTt7ZOoMhSVdJ7fCe4KaVz1mWS4MNp4Ua&#10;O3qrqbzsv02ijE9XIz8uMzx9ua3bTPL4Gq9KDfpxPQcRKIb/8KP9qRW8THL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FxrDAAAA3AAAAA8AAAAAAAAAAAAA&#10;AAAAoQIAAGRycy9kb3ducmV2LnhtbFBLBQYAAAAABAAEAPkAAACRAwAAAAA=&#10;" strokecolor="black [3040]"/>
                <v:line id="Прямая соединительная линия 437" o:spid="_x0000_s1339" style="position:absolute;flip:x;visibility:visible;mso-wrap-style:square" from="30737,44618" to="30738,4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9oF8UAAADcAAAADwAAAGRycy9kb3ducmV2LnhtbESPS4sCMRCE74L/IbTgTTOusi6jUURY&#10;EEXxsXvYWzPpeeCkM0yiM/57Iyx4LKrqK2q+bE0p7lS7wrKC0TACQZxYXXCm4OfyPfgC4TyyxtIy&#10;KXiQg+Wi25ljrG3DJ7qffSYChF2MCnLvq1hKl+Rk0A1tRRy81NYGfZB1JnWNTYCbUn5E0ac0WHBY&#10;yLGidU7J9XwzClJ3q9Z/v9qn0+3+tE932QGbo1L9XruagfDU+nf4v73RCibjK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9oF8UAAADcAAAADwAAAAAAAAAA&#10;AAAAAAChAgAAZHJzL2Rvd25yZXYueG1sUEsFBgAAAAAEAAQA+QAAAJMDAAAAAA==&#10;" strokecolor="black [3040]"/>
                <v:line id="Прямая соединительная линия 438" o:spid="_x0000_s1340" style="position:absolute;visibility:visible;mso-wrap-style:square" from="50457,44618" to="50457,4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m88QAAADcAAAADwAAAGRycy9kb3ducmV2LnhtbESPwU7DMAyG70i8Q2Qkbiwdg4mVZhOa&#10;hpjgxFjvVmPaao3TJWELbz8fkDhav//P/qpVdoM6UYi9ZwPTSQGKuPG259bA/uv17glUTMgWB89k&#10;4JcirJbXVxWW1p/5k0671CqBcCzRQJfSWGodm44cxokfiSX79sFhkjG02gY8C9wN+r4o5tphz3Kh&#10;w5HWHTWH3Y8TyrQ+Ov12WGD9Hj7CZjbPj/lozO1NfnkGlSin/+W/9tYaeJjJtyIjIq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bzxAAAANwAAAAPAAAAAAAAAAAA&#10;AAAAAKECAABkcnMvZG93bnJldi54bWxQSwUGAAAAAAQABAD5AAAAkgMAAAAA&#10;" strokecolor="black [3040]"/>
                <v:shape id="Прямая со стрелкой 439" o:spid="_x0000_s1341" type="#_x0000_t32" style="position:absolute;left:19940;top:3966;width:2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1dsUAAADcAAAADwAAAGRycy9kb3ducmV2LnhtbESPQWvCQBSE74L/YXlCL6IbWyk1dRWR&#10;FjyIkLQHj4/saxLMvhey2yT9926h0OMwM98w2/3oGtVT52thA6tlAoq4EFtzaeDz433xAsoHZIuN&#10;MBn4IQ/73XSyxdTKwBn1eShVhLBP0UAVQptq7YuKHPqltMTR+5LOYYiyK7XtcIhw1+jHJHnWDmuO&#10;CxW2dKyouOXfzkB/vsr8OmR0GC/S1tn5JsXwZszDbDy8ggo0hv/wX/tkDayfNvB7Jh4Bv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M1dsUAAADcAAAADwAAAAAAAAAA&#10;AAAAAAChAgAAZHJzL2Rvd25yZXYueG1sUEsFBgAAAAAEAAQA+QAAAJMDAAAAAA==&#10;" strokecolor="black [3040]">
                  <v:stroke startarrow="classic" endarrow="classic"/>
                </v:shape>
                <v:shape id="Прямая со стрелкой 440" o:spid="_x0000_s1342" type="#_x0000_t32" style="position:absolute;left:38669;top:3966;width:2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lsIAAADcAAAADwAAAGRycy9kb3ducmV2LnhtbERPTWuDQBC9B/Iflgn0Epq1RUIx2QQp&#10;LfQgBW0POQ7uRCXujLhbtf++eyjk+Hjfx/PiejXR6DthA0+7BBRxLbbjxsD31/vjCygfkC32wmTg&#10;lzycT+vVETMrM5c0VaFRMYR9hgbaEIZMa1+35NDvZCCO3FVGhyHCsdF2xDmGu14/J8leO+w4NrQ4&#10;0GtL9a36cQam4iLby1xSvnzK0JXFTer5zZiHzZIfQAVawl387/6wBtI0zo9n4hHQp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vlsIAAADcAAAADwAAAAAAAAAAAAAA&#10;AAChAgAAZHJzL2Rvd25yZXYueG1sUEsFBgAAAAAEAAQA+QAAAJADAAAAAA==&#10;" strokecolor="black [3040]">
                  <v:stroke startarrow="classic" endarrow="classic"/>
                </v:shape>
                <v:line id="Прямая соединительная линия 441" o:spid="_x0000_s1343" style="position:absolute;flip:x;visibility:visible;mso-wrap-style:square" from="550,66652" to="4862,6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wmhcQAAADcAAAADwAAAGRycy9kb3ducmV2LnhtbESPT4vCMBTE74LfITxhb5oqoks1yiII&#10;4qJoVw/eHs3rH7Z5KU209dubhQWPw8z8hlmuO1OJBzWutKxgPIpAEKdWl5wruPxsh58gnEfWWFkm&#10;BU9ysF71e0uMtW35TI/E5yJA2MWooPC+jqV0aUEG3cjWxMHLbGPQB9nkUjfYBrip5CSKZtJgyWGh&#10;wJo2BaW/yd0oyNy93tyu2mfz/eF8yL7zI7YnpT4G3dcChKfOv8P/7Z1WMJ2O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CaFxAAAANwAAAAPAAAAAAAAAAAA&#10;AAAAAKECAABkcnMvZG93bnJldi54bWxQSwUGAAAAAAQABAD5AAAAkgMAAAAA&#10;" strokecolor="black [3040]"/>
                <v:line id="Прямая соединительная линия 442" o:spid="_x0000_s1344" style="position:absolute;flip:y;visibility:visible;mso-wrap-style:square" from="440,14432" to="440,6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48sUAAADcAAAADwAAAGRycy9kb3ducmV2LnhtbESPT2vCQBTE7wW/w/IEb81GEVtiVimC&#10;UCop1erB2yP78odm34bsmsRv3y0UPA4z8xsm3Y6mET11rrasYB7FIIhzq2suFZy/98+vIJxH1thY&#10;JgV3crDdTJ5STLQd+Ej9yZciQNglqKDyvk2kdHlFBl1kW+LgFbYz6IPsSqk7HALcNHIRxytpsOaw&#10;UGFLu4ryn9PNKCjcrd1dL9oXLx/ZMSsO5ScOX0rNpuPbGoSn0T/C/+13rWC5XM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648sUAAADcAAAADwAAAAAAAAAA&#10;AAAAAAChAgAAZHJzL2Rvd25yZXYueG1sUEsFBgAAAAAEAAQA+QAAAJMDAAAAAA==&#10;" strokecolor="black [3040]"/>
              </v:group>
            </w:pict>
          </mc:Fallback>
        </mc:AlternateContent>
      </w: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Default="00461133" w:rsidP="00461133">
      <w:pPr>
        <w:rPr>
          <w:rFonts w:ascii="Times New Roman" w:hAnsi="Times New Roman" w:cs="Times New Roman"/>
          <w:sz w:val="28"/>
          <w:szCs w:val="28"/>
          <w:lang w:val="uk-UA"/>
        </w:rPr>
      </w:pPr>
    </w:p>
    <w:p w:rsidR="00461133" w:rsidRPr="001A3951" w:rsidRDefault="00461133" w:rsidP="00461133">
      <w:pPr>
        <w:rPr>
          <w:rFonts w:ascii="Times New Roman" w:hAnsi="Times New Roman" w:cs="Times New Roman"/>
          <w:sz w:val="28"/>
          <w:szCs w:val="28"/>
          <w:lang w:val="uk-UA"/>
        </w:rPr>
      </w:pPr>
    </w:p>
    <w:p w:rsidR="00461133" w:rsidRDefault="00461133" w:rsidP="00461133">
      <w:pPr>
        <w:spacing w:after="0" w:line="360" w:lineRule="auto"/>
        <w:ind w:firstLine="709"/>
        <w:jc w:val="both"/>
        <w:rPr>
          <w:rFonts w:ascii="Times New Roman" w:hAnsi="Times New Roman" w:cs="Times New Roman"/>
          <w:b/>
          <w:sz w:val="28"/>
          <w:szCs w:val="28"/>
          <w:lang w:val="uk-UA"/>
        </w:rPr>
      </w:pPr>
    </w:p>
    <w:p w:rsidR="00461133" w:rsidRDefault="00461133" w:rsidP="00461133">
      <w:pPr>
        <w:spacing w:after="0" w:line="360" w:lineRule="auto"/>
        <w:ind w:firstLine="709"/>
        <w:jc w:val="both"/>
        <w:rPr>
          <w:rFonts w:ascii="Times New Roman" w:hAnsi="Times New Roman" w:cs="Times New Roman"/>
          <w:b/>
          <w:sz w:val="28"/>
          <w:szCs w:val="28"/>
          <w:lang w:val="uk-UA"/>
        </w:rPr>
      </w:pPr>
    </w:p>
    <w:p w:rsidR="00461133" w:rsidRPr="00F37F42" w:rsidRDefault="00461133" w:rsidP="00461133">
      <w:pPr>
        <w:spacing w:after="0" w:line="360" w:lineRule="auto"/>
        <w:ind w:firstLine="709"/>
        <w:jc w:val="both"/>
        <w:rPr>
          <w:rFonts w:ascii="Times New Roman" w:hAnsi="Times New Roman" w:cs="Times New Roman"/>
          <w:sz w:val="28"/>
          <w:szCs w:val="28"/>
          <w:lang w:val="uk-UA"/>
        </w:rPr>
      </w:pPr>
      <w:r w:rsidRPr="00C24DA7">
        <w:rPr>
          <w:rFonts w:ascii="Times New Roman" w:hAnsi="Times New Roman" w:cs="Times New Roman"/>
          <w:b/>
          <w:sz w:val="28"/>
          <w:szCs w:val="28"/>
          <w:lang w:val="uk-UA"/>
        </w:rPr>
        <w:t xml:space="preserve">Рис. 3.1. </w:t>
      </w:r>
      <w:r>
        <w:rPr>
          <w:rFonts w:ascii="Times New Roman" w:hAnsi="Times New Roman" w:cs="Times New Roman"/>
          <w:b/>
          <w:sz w:val="28"/>
          <w:szCs w:val="28"/>
          <w:lang w:val="uk-UA"/>
        </w:rPr>
        <w:t>Модель</w:t>
      </w:r>
      <w:r w:rsidRPr="00C24DA7">
        <w:rPr>
          <w:rFonts w:ascii="Times New Roman" w:hAnsi="Times New Roman" w:cs="Times New Roman"/>
          <w:b/>
          <w:sz w:val="28"/>
          <w:szCs w:val="28"/>
          <w:lang w:val="uk-UA"/>
        </w:rPr>
        <w:t xml:space="preserve"> формування організаційно-економічного механізму технол</w:t>
      </w:r>
      <w:r>
        <w:rPr>
          <w:rFonts w:ascii="Times New Roman" w:hAnsi="Times New Roman" w:cs="Times New Roman"/>
          <w:b/>
          <w:sz w:val="28"/>
          <w:szCs w:val="28"/>
          <w:lang w:val="uk-UA"/>
        </w:rPr>
        <w:t>огічної безпеки аграрної галузі</w:t>
      </w:r>
    </w:p>
    <w:p w:rsidR="00461133" w:rsidRPr="00E10485" w:rsidRDefault="00461133" w:rsidP="00461133">
      <w:pPr>
        <w:spacing w:after="0" w:line="360" w:lineRule="auto"/>
        <w:rPr>
          <w:rFonts w:ascii="Times New Roman" w:hAnsi="Times New Roman" w:cs="Times New Roman"/>
          <w:i/>
          <w:sz w:val="24"/>
          <w:szCs w:val="24"/>
          <w:lang w:val="uk-UA"/>
        </w:rPr>
      </w:pPr>
      <w:r>
        <w:rPr>
          <w:rFonts w:ascii="Times New Roman" w:hAnsi="Times New Roman" w:cs="Times New Roman"/>
          <w:i/>
          <w:sz w:val="24"/>
          <w:szCs w:val="24"/>
          <w:lang w:val="uk-UA"/>
        </w:rPr>
        <w:t>Джерело:</w:t>
      </w:r>
      <w:r w:rsidRPr="00C24DA7">
        <w:rPr>
          <w:rFonts w:ascii="Times New Roman" w:hAnsi="Times New Roman" w:cs="Times New Roman"/>
          <w:i/>
          <w:sz w:val="24"/>
          <w:szCs w:val="24"/>
          <w:lang w:val="uk-UA"/>
        </w:rPr>
        <w:t xml:space="preserve"> розроб</w:t>
      </w:r>
      <w:r>
        <w:rPr>
          <w:rFonts w:ascii="Times New Roman" w:hAnsi="Times New Roman" w:cs="Times New Roman"/>
          <w:i/>
          <w:sz w:val="24"/>
          <w:szCs w:val="24"/>
          <w:lang w:val="uk-UA"/>
        </w:rPr>
        <w:t xml:space="preserve">лено </w:t>
      </w:r>
      <w:r w:rsidRPr="00C24DA7">
        <w:rPr>
          <w:rFonts w:ascii="Times New Roman" w:hAnsi="Times New Roman" w:cs="Times New Roman"/>
          <w:i/>
          <w:sz w:val="24"/>
          <w:szCs w:val="24"/>
          <w:lang w:val="uk-UA"/>
        </w:rPr>
        <w:t>автор</w:t>
      </w:r>
      <w:r>
        <w:rPr>
          <w:rFonts w:ascii="Times New Roman" w:hAnsi="Times New Roman" w:cs="Times New Roman"/>
          <w:i/>
          <w:sz w:val="24"/>
          <w:szCs w:val="24"/>
          <w:lang w:val="uk-UA"/>
        </w:rPr>
        <w:t>ом.</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Створення і реалізація механізму починається з визначення теоретико-методологічних, концептуальних засад і принципів технологічної безпеки в аграрній галузі. Надалі визначаються пріоритетні напрямки і стратегічно важливі цілі дотримання безпеки через призму організаційно-економічного, фінансового та законодавчого аспектів їх досягнення. </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Нормативно-правова підтримка технологічної безпеки ґрунтується на законодавчих актах, програмах та стратегіях розвитку національної та галузевої економіки на засадах науково-технологічних та інноваційних змін. Створення законодавчих засад для побудови, функціонування і розвитку механізму забезпечення технологічної безпеки аграрної галузі відповідно до системи національної безпеки держави та участі у міжнародній системі безпеки (розробка і прийняття відповідної нормативної бази, що регулює міждержавні і національні відносини в сфері безпеки).</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Фінансово-інвестиційне забезпечення безпеки передбачає залучення інструментів фінансового і фіскального стимулювання технологічного та інноваційного розвитку сільськогосподарського виробництва. Провідна роль у формуванні напрямів фінансування інноваційного розвитку галузі належить державі, тому питання фінансування технологічного оновлення сільського господарства мають вирішуватись на макрорівні.</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Організаційно-економічний блок гарантування технологічної безпеки включає органи загальнодержавного управління, суб’єктів та об’єктів господарювання в аграрній галузі, основних виконавців науково-технічних робіт та установ, безпосередньо пов’язаних зі створенням об’єктів інтелектуальної власності. Визначаються інституційні аспекти системи управління технологічною безпекою в сільському господарстві за рахунок створення спеціальних органів і служб.</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визначення загальних засад становлення технологічної безпеки аграрної галузі реалізується аналітична оцінка поточного стану безпеки за виробничо-технічною, матеріально-технологічною та еколого-техногенною складовою. За результатами аналізу виявляються ключові перешкоди </w:t>
      </w:r>
      <w:r>
        <w:rPr>
          <w:rFonts w:ascii="Times New Roman" w:hAnsi="Times New Roman" w:cs="Times New Roman"/>
          <w:sz w:val="28"/>
          <w:szCs w:val="28"/>
          <w:lang w:val="uk-UA"/>
        </w:rPr>
        <w:lastRenderedPageBreak/>
        <w:t xml:space="preserve">встановлення оптимального рівня безпеки, на основі чого розробляється й імплементується механізм протидії загрозам, а також проводиться моніторинг ефективності виконання захисних заходів.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Організаційно-економічний механізм технологічної безпеки на рівні аграрної галузі</w:t>
      </w:r>
      <w:r w:rsidRPr="00E71B25">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містить</w:t>
      </w:r>
      <w:r w:rsidRPr="00E71B25">
        <w:rPr>
          <w:rFonts w:ascii="Times New Roman" w:hAnsi="Times New Roman" w:cs="Times New Roman"/>
          <w:sz w:val="28"/>
          <w:szCs w:val="28"/>
          <w:lang w:val="uk-UA"/>
        </w:rPr>
        <w:t xml:space="preserve"> такі елементи: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71B25">
        <w:rPr>
          <w:rFonts w:ascii="Times New Roman" w:hAnsi="Times New Roman" w:cs="Times New Roman"/>
          <w:sz w:val="28"/>
          <w:szCs w:val="28"/>
          <w:lang w:val="uk-UA"/>
        </w:rPr>
        <w:t>організаційн</w:t>
      </w:r>
      <w:r>
        <w:rPr>
          <w:rFonts w:ascii="Times New Roman" w:hAnsi="Times New Roman" w:cs="Times New Roman"/>
          <w:sz w:val="28"/>
          <w:szCs w:val="28"/>
          <w:lang w:val="uk-UA"/>
        </w:rPr>
        <w:t>о-інституційну</w:t>
      </w:r>
      <w:r w:rsidRPr="00E71B25">
        <w:rPr>
          <w:rFonts w:ascii="Times New Roman" w:hAnsi="Times New Roman" w:cs="Times New Roman"/>
          <w:sz w:val="28"/>
          <w:szCs w:val="28"/>
          <w:lang w:val="uk-UA"/>
        </w:rPr>
        <w:t xml:space="preserve"> структуру;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71B25">
        <w:rPr>
          <w:rFonts w:ascii="Times New Roman" w:hAnsi="Times New Roman" w:cs="Times New Roman"/>
          <w:sz w:val="28"/>
          <w:szCs w:val="28"/>
          <w:lang w:val="uk-UA"/>
        </w:rPr>
        <w:t>функції організ</w:t>
      </w:r>
      <w:r>
        <w:rPr>
          <w:rFonts w:ascii="Times New Roman" w:hAnsi="Times New Roman" w:cs="Times New Roman"/>
          <w:sz w:val="28"/>
          <w:szCs w:val="28"/>
          <w:lang w:val="uk-UA"/>
        </w:rPr>
        <w:t xml:space="preserve">ації, управління, обґрунтування, </w:t>
      </w:r>
      <w:r w:rsidRPr="00E71B25">
        <w:rPr>
          <w:rFonts w:ascii="Times New Roman" w:hAnsi="Times New Roman" w:cs="Times New Roman"/>
          <w:sz w:val="28"/>
          <w:szCs w:val="28"/>
          <w:lang w:val="uk-UA"/>
        </w:rPr>
        <w:t>реалізації ефективних форм</w:t>
      </w:r>
      <w:r>
        <w:rPr>
          <w:rFonts w:ascii="Times New Roman" w:hAnsi="Times New Roman" w:cs="Times New Roman"/>
          <w:sz w:val="28"/>
          <w:szCs w:val="28"/>
          <w:lang w:val="uk-UA"/>
        </w:rPr>
        <w:t xml:space="preserve"> </w:t>
      </w:r>
      <w:r w:rsidRPr="00E71B25">
        <w:rPr>
          <w:rFonts w:ascii="Times New Roman" w:hAnsi="Times New Roman" w:cs="Times New Roman"/>
          <w:sz w:val="28"/>
          <w:szCs w:val="28"/>
          <w:lang w:val="uk-UA"/>
        </w:rPr>
        <w:t xml:space="preserve">і методів створення, вдосконалення і розвитку </w:t>
      </w:r>
      <w:r>
        <w:rPr>
          <w:rFonts w:ascii="Times New Roman" w:hAnsi="Times New Roman" w:cs="Times New Roman"/>
          <w:sz w:val="28"/>
          <w:szCs w:val="28"/>
          <w:lang w:val="uk-UA"/>
        </w:rPr>
        <w:t>технологічної</w:t>
      </w:r>
      <w:r w:rsidRPr="00E71B25">
        <w:rPr>
          <w:rFonts w:ascii="Times New Roman" w:hAnsi="Times New Roman" w:cs="Times New Roman"/>
          <w:sz w:val="28"/>
          <w:szCs w:val="28"/>
          <w:lang w:val="uk-UA"/>
        </w:rPr>
        <w:t xml:space="preserve"> безпеки;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71B25">
        <w:rPr>
          <w:rFonts w:ascii="Times New Roman" w:hAnsi="Times New Roman" w:cs="Times New Roman"/>
          <w:sz w:val="28"/>
          <w:szCs w:val="28"/>
          <w:lang w:val="uk-UA"/>
        </w:rPr>
        <w:t xml:space="preserve">засоби </w:t>
      </w:r>
      <w:r>
        <w:rPr>
          <w:rFonts w:ascii="Times New Roman" w:hAnsi="Times New Roman" w:cs="Times New Roman"/>
          <w:sz w:val="28"/>
          <w:szCs w:val="28"/>
          <w:lang w:val="uk-UA"/>
        </w:rPr>
        <w:t>впливу на загрози</w:t>
      </w:r>
      <w:r w:rsidRPr="00E71B25">
        <w:rPr>
          <w:rFonts w:ascii="Times New Roman" w:hAnsi="Times New Roman" w:cs="Times New Roman"/>
          <w:sz w:val="28"/>
          <w:szCs w:val="28"/>
          <w:lang w:val="uk-UA"/>
        </w:rPr>
        <w:t xml:space="preserve"> та важелі</w:t>
      </w:r>
      <w:r>
        <w:rPr>
          <w:rFonts w:ascii="Times New Roman" w:hAnsi="Times New Roman" w:cs="Times New Roman"/>
          <w:sz w:val="28"/>
          <w:szCs w:val="28"/>
          <w:lang w:val="uk-UA"/>
        </w:rPr>
        <w:t xml:space="preserve"> їх усунення</w:t>
      </w:r>
      <w:r w:rsidRPr="00E71B25">
        <w:rPr>
          <w:rFonts w:ascii="Times New Roman" w:hAnsi="Times New Roman" w:cs="Times New Roman"/>
          <w:sz w:val="28"/>
          <w:szCs w:val="28"/>
          <w:lang w:val="uk-UA"/>
        </w:rPr>
        <w:t xml:space="preserve">;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71B25">
        <w:rPr>
          <w:rFonts w:ascii="Times New Roman" w:hAnsi="Times New Roman" w:cs="Times New Roman"/>
          <w:sz w:val="28"/>
          <w:szCs w:val="28"/>
          <w:lang w:val="uk-UA"/>
        </w:rPr>
        <w:t xml:space="preserve">показники та критерії оцінки;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нормативно-правове, </w:t>
      </w:r>
      <w:r w:rsidRPr="00E71B25">
        <w:rPr>
          <w:rFonts w:ascii="Times New Roman" w:hAnsi="Times New Roman" w:cs="Times New Roman"/>
          <w:sz w:val="28"/>
          <w:szCs w:val="28"/>
          <w:lang w:val="uk-UA"/>
        </w:rPr>
        <w:t>інформаційн</w:t>
      </w:r>
      <w:r>
        <w:rPr>
          <w:rFonts w:ascii="Times New Roman" w:hAnsi="Times New Roman" w:cs="Times New Roman"/>
          <w:sz w:val="28"/>
          <w:szCs w:val="28"/>
          <w:lang w:val="uk-UA"/>
        </w:rPr>
        <w:t xml:space="preserve">о-статистичне, аналітичне, науково-методичне </w:t>
      </w:r>
      <w:r w:rsidRPr="00E71B25">
        <w:rPr>
          <w:rFonts w:ascii="Times New Roman" w:hAnsi="Times New Roman" w:cs="Times New Roman"/>
          <w:sz w:val="28"/>
          <w:szCs w:val="28"/>
          <w:lang w:val="uk-UA"/>
        </w:rPr>
        <w:t>забезпечення</w:t>
      </w:r>
      <w:r>
        <w:rPr>
          <w:rFonts w:ascii="Times New Roman" w:hAnsi="Times New Roman" w:cs="Times New Roman"/>
          <w:sz w:val="28"/>
          <w:szCs w:val="28"/>
          <w:lang w:val="uk-UA"/>
        </w:rPr>
        <w:t>.</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механізму технологічної безпеки можливе з дотриманням таких принципів: верховенства права; системності; комплексності; своєчасності; обґрунтованості та адекватності заходів захисту національних і галузевих інтересів; чіткості розмежування повноважень та зобов’язань виконавців, відповідальних за зміцнення технологічного потенціалу в сільському господарстві; використання міжурядових систем міжнародної безпеки; кооперації органів державного управління і суб’єктів господарської діяльності; демократичності контролю.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запропонованій схемі процесу формування організаційно-економічного механізму технологічної безпеки аграрної галузі, особливу увагу варто приділити етапу виявлення найважливіших діючих та прихованих загрозливих впливів, які перешкоджають дотриманню, принаймні, нульового рівня небезпеки. Тому, пропонується захист технологічної безпеки в аграрній галузі від внутрішніх та зовнішніх загроз концептуально представити у вигляді моделі, яка відтворює постійний процес виявлення та усунення всіх несприятливих чинників впливу на стан безпечного функціонування сільського господарства (рис. 3.2).</w:t>
      </w:r>
      <w:r w:rsidRPr="000264A7">
        <w:rPr>
          <w:rFonts w:ascii="Times New Roman" w:hAnsi="Times New Roman" w:cs="Times New Roman"/>
          <w:sz w:val="28"/>
          <w:szCs w:val="28"/>
          <w:lang w:val="uk-UA"/>
        </w:rPr>
        <w:t xml:space="preserve">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Завдяки чіткій послідовності виконання етапів така модель дає можливість привести фактичний стан технологічної безпеки аграрної галузі до оптимального рівня.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70528" behindDoc="0" locked="0" layoutInCell="1" allowOverlap="1" wp14:anchorId="0C053FA4" wp14:editId="40672D47">
                <wp:simplePos x="0" y="0"/>
                <wp:positionH relativeFrom="column">
                  <wp:posOffset>32569</wp:posOffset>
                </wp:positionH>
                <wp:positionV relativeFrom="paragraph">
                  <wp:posOffset>117506</wp:posOffset>
                </wp:positionV>
                <wp:extent cx="5872334" cy="5483821"/>
                <wp:effectExtent l="0" t="0" r="14605" b="22225"/>
                <wp:wrapNone/>
                <wp:docPr id="443" name="Группа 443"/>
                <wp:cNvGraphicFramePr/>
                <a:graphic xmlns:a="http://schemas.openxmlformats.org/drawingml/2006/main">
                  <a:graphicData uri="http://schemas.microsoft.com/office/word/2010/wordprocessingGroup">
                    <wpg:wgp>
                      <wpg:cNvGrpSpPr/>
                      <wpg:grpSpPr>
                        <a:xfrm>
                          <a:off x="0" y="0"/>
                          <a:ext cx="5872334" cy="5483821"/>
                          <a:chOff x="0" y="0"/>
                          <a:chExt cx="5872334" cy="5483821"/>
                        </a:xfrm>
                      </wpg:grpSpPr>
                      <wps:wsp>
                        <wps:cNvPr id="444" name="Прямоугольник 444"/>
                        <wps:cNvSpPr/>
                        <wps:spPr>
                          <a:xfrm>
                            <a:off x="1013551" y="0"/>
                            <a:ext cx="1733550" cy="6477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F37881"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Початковий стан технологічної безпеки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Прямоугольник 445"/>
                        <wps:cNvSpPr/>
                        <wps:spPr>
                          <a:xfrm>
                            <a:off x="11016" y="936433"/>
                            <a:ext cx="1733550" cy="89090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5A2288"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Результати дії механізму забезпечення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Прямоугольник 446"/>
                        <wps:cNvSpPr/>
                        <wps:spPr>
                          <a:xfrm>
                            <a:off x="0" y="2401677"/>
                            <a:ext cx="1743075" cy="7715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5A2288"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Корекція і удосконалення механізму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Прямоугольник 447"/>
                        <wps:cNvSpPr/>
                        <wps:spPr>
                          <a:xfrm>
                            <a:off x="11016" y="3723701"/>
                            <a:ext cx="1733550" cy="6191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5A2288"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Досягнутий рівень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Прямоугольник 448"/>
                        <wps:cNvSpPr/>
                        <wps:spPr>
                          <a:xfrm>
                            <a:off x="2236424" y="1740665"/>
                            <a:ext cx="1676400" cy="6953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F37881" w:rsidRDefault="002E1B37" w:rsidP="00461133">
                              <w:pPr>
                                <w:spacing w:after="0" w:line="240" w:lineRule="auto"/>
                                <w:jc w:val="center"/>
                                <w:rPr>
                                  <w:rFonts w:ascii="Times New Roman" w:hAnsi="Times New Roman" w:cs="Times New Roman"/>
                                  <w:sz w:val="24"/>
                                  <w:szCs w:val="24"/>
                                  <w:lang w:val="uk-UA"/>
                                </w:rPr>
                              </w:pPr>
                              <w:r w:rsidRPr="00F37881">
                                <w:rPr>
                                  <w:rFonts w:ascii="Times New Roman" w:hAnsi="Times New Roman" w:cs="Times New Roman"/>
                                  <w:sz w:val="24"/>
                                  <w:szCs w:val="24"/>
                                  <w:lang w:val="uk-UA"/>
                                </w:rPr>
                                <w:t>Аналіз</w:t>
                              </w:r>
                              <w:r>
                                <w:rPr>
                                  <w:rFonts w:ascii="Times New Roman" w:hAnsi="Times New Roman" w:cs="Times New Roman"/>
                                  <w:sz w:val="24"/>
                                  <w:szCs w:val="24"/>
                                  <w:lang w:val="uk-UA"/>
                                </w:rPr>
                                <w:t xml:space="preserve"> стану основних складових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Прямоугольник 449"/>
                        <wps:cNvSpPr/>
                        <wps:spPr>
                          <a:xfrm>
                            <a:off x="4186409" y="3866920"/>
                            <a:ext cx="1685925" cy="676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Шлях реалізації захисту технологічної безпеки від загроз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оугольник 450"/>
                        <wps:cNvSpPr/>
                        <wps:spPr>
                          <a:xfrm>
                            <a:off x="2236424" y="2434727"/>
                            <a:ext cx="1676400" cy="60579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F37881"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Діагностика індикаторів стану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Прямоугольник 451"/>
                        <wps:cNvSpPr/>
                        <wps:spPr>
                          <a:xfrm>
                            <a:off x="2236424" y="3029638"/>
                            <a:ext cx="1676400" cy="9525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F37881" w:rsidRDefault="002E1B37" w:rsidP="00461133">
                              <w:pPr>
                                <w:jc w:val="center"/>
                                <w:rPr>
                                  <w:rFonts w:ascii="Times New Roman" w:hAnsi="Times New Roman" w:cs="Times New Roman"/>
                                  <w:sz w:val="24"/>
                                  <w:szCs w:val="24"/>
                                  <w:lang w:val="uk-UA"/>
                                </w:rPr>
                              </w:pPr>
                              <w:r>
                                <w:rPr>
                                  <w:rFonts w:ascii="Times New Roman" w:hAnsi="Times New Roman" w:cs="Times New Roman"/>
                                  <w:sz w:val="24"/>
                                  <w:szCs w:val="24"/>
                                  <w:lang w:val="uk-UA"/>
                                </w:rPr>
                                <w:t>Виявлення ключових загроз і перспектив підвищення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Прямоугольник 452"/>
                        <wps:cNvSpPr/>
                        <wps:spPr>
                          <a:xfrm>
                            <a:off x="4395730" y="1861850"/>
                            <a:ext cx="1466850" cy="6953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Вибір методів здійснення захисних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Прямоугольник 453"/>
                        <wps:cNvSpPr/>
                        <wps:spPr>
                          <a:xfrm>
                            <a:off x="4395730" y="2842351"/>
                            <a:ext cx="1466850" cy="7048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Інструментальне забезпечення реалізації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Прямоугольник 454"/>
                        <wps:cNvSpPr/>
                        <wps:spPr>
                          <a:xfrm>
                            <a:off x="4043190" y="925416"/>
                            <a:ext cx="1819275" cy="6858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Факторне забезпечення досягнення поставлених цілей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Прямоугольник 455"/>
                        <wps:cNvSpPr/>
                        <wps:spPr>
                          <a:xfrm>
                            <a:off x="3205908" y="0"/>
                            <a:ext cx="2162175" cy="6477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F37881"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Система цілей, виражена набором показників кінцевих результатів аналізу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Прямоугольник 456"/>
                        <wps:cNvSpPr/>
                        <wps:spPr>
                          <a:xfrm>
                            <a:off x="3426245" y="4759286"/>
                            <a:ext cx="1847850" cy="7239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Безпосередній рівень впливу механізму на стан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Прямоугольник 457"/>
                        <wps:cNvSpPr/>
                        <wps:spPr>
                          <a:xfrm>
                            <a:off x="749147" y="4759286"/>
                            <a:ext cx="2114550" cy="72453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D3264A"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Показники економічної ефективності механізму гарантування безпеки (</w:t>
                              </w:r>
                              <w:r w:rsidRPr="00D3264A">
                                <w:rPr>
                                  <w:rFonts w:ascii="Times New Roman" w:hAnsi="Times New Roman" w:cs="Times New Roman"/>
                                  <w:i/>
                                  <w:sz w:val="24"/>
                                  <w:szCs w:val="24"/>
                                  <w:lang w:val="uk-UA"/>
                                </w:rPr>
                                <w:t>І</w:t>
                              </w:r>
                              <w:r w:rsidRPr="00D3264A">
                                <w:rPr>
                                  <w:rFonts w:ascii="Times New Roman" w:hAnsi="Times New Roman" w:cs="Times New Roman"/>
                                  <w:i/>
                                  <w:sz w:val="24"/>
                                  <w:szCs w:val="24"/>
                                  <w:vertAlign w:val="subscript"/>
                                  <w:lang w:val="uk-UA"/>
                                </w:rPr>
                                <w:t>тб</w:t>
                              </w:r>
                              <w:r w:rsidRPr="00D3264A">
                                <w:rPr>
                                  <w:rFonts w:ascii="Times New Roman" w:hAnsi="Times New Roman" w:cs="Times New Roman"/>
                                  <w:sz w:val="24"/>
                                  <w:szCs w:val="24"/>
                                  <w:u w:val="single"/>
                                </w:rPr>
                                <w:t>&gt;</w:t>
                              </w:r>
                              <w:r>
                                <w:rPr>
                                  <w:rFonts w:ascii="Times New Roman" w:hAnsi="Times New Roman" w:cs="Times New Roman"/>
                                  <w:sz w:val="24"/>
                                  <w:szCs w:val="24"/>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Прямая со стрелкой 458"/>
                        <wps:cNvCnPr/>
                        <wps:spPr>
                          <a:xfrm>
                            <a:off x="5695720" y="341522"/>
                            <a:ext cx="0" cy="590550"/>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59" name="Прямая со стрелкой 459"/>
                        <wps:cNvCnPr/>
                        <wps:spPr>
                          <a:xfrm>
                            <a:off x="5089792" y="1619479"/>
                            <a:ext cx="0" cy="247650"/>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60" name="Прямая со стрелкой 460"/>
                        <wps:cNvCnPr/>
                        <wps:spPr>
                          <a:xfrm>
                            <a:off x="5089792" y="2555913"/>
                            <a:ext cx="0" cy="304800"/>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61" name="Прямая со стрелкой 461"/>
                        <wps:cNvCnPr/>
                        <wps:spPr>
                          <a:xfrm>
                            <a:off x="5100809" y="3547431"/>
                            <a:ext cx="0" cy="314325"/>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62" name="Прямая соединительная линия 462"/>
                        <wps:cNvCnPr/>
                        <wps:spPr>
                          <a:xfrm>
                            <a:off x="5618602" y="4538949"/>
                            <a:ext cx="0"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463" name="Прямая со стрелкой 463"/>
                        <wps:cNvCnPr/>
                        <wps:spPr>
                          <a:xfrm flipH="1">
                            <a:off x="5266062" y="5122843"/>
                            <a:ext cx="3524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64" name="Прямая со стрелкой 464"/>
                        <wps:cNvCnPr/>
                        <wps:spPr>
                          <a:xfrm flipH="1">
                            <a:off x="2842351" y="5166910"/>
                            <a:ext cx="57150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65" name="Прямая со стрелкой 465"/>
                        <wps:cNvCnPr/>
                        <wps:spPr>
                          <a:xfrm flipV="1">
                            <a:off x="418641" y="4340645"/>
                            <a:ext cx="0" cy="76136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66" name="Прямая соединительная линия 466"/>
                        <wps:cNvCnPr/>
                        <wps:spPr>
                          <a:xfrm flipV="1">
                            <a:off x="418641" y="5100809"/>
                            <a:ext cx="333375" cy="635"/>
                          </a:xfrm>
                          <a:prstGeom prst="line">
                            <a:avLst/>
                          </a:prstGeom>
                        </wps:spPr>
                        <wps:style>
                          <a:lnRef idx="1">
                            <a:schemeClr val="dk1"/>
                          </a:lnRef>
                          <a:fillRef idx="0">
                            <a:schemeClr val="dk1"/>
                          </a:fillRef>
                          <a:effectRef idx="0">
                            <a:schemeClr val="dk1"/>
                          </a:effectRef>
                          <a:fontRef idx="minor">
                            <a:schemeClr val="tx1"/>
                          </a:fontRef>
                        </wps:style>
                        <wps:bodyPr/>
                      </wps:wsp>
                      <wps:wsp>
                        <wps:cNvPr id="467" name="Прямая соединительная линия 467"/>
                        <wps:cNvCnPr/>
                        <wps:spPr>
                          <a:xfrm>
                            <a:off x="5376231" y="330506"/>
                            <a:ext cx="314325" cy="0"/>
                          </a:xfrm>
                          <a:prstGeom prst="line">
                            <a:avLst/>
                          </a:prstGeom>
                        </wps:spPr>
                        <wps:style>
                          <a:lnRef idx="1">
                            <a:schemeClr val="dk1"/>
                          </a:lnRef>
                          <a:fillRef idx="0">
                            <a:schemeClr val="dk1"/>
                          </a:fillRef>
                          <a:effectRef idx="0">
                            <a:schemeClr val="dk1"/>
                          </a:effectRef>
                          <a:fontRef idx="minor">
                            <a:schemeClr val="tx1"/>
                          </a:fontRef>
                        </wps:style>
                        <wps:bodyPr/>
                      </wps:wsp>
                      <wps:wsp>
                        <wps:cNvPr id="468" name="Прямая со стрелкой 468"/>
                        <wps:cNvCnPr/>
                        <wps:spPr>
                          <a:xfrm flipV="1">
                            <a:off x="1013551" y="1828800"/>
                            <a:ext cx="0" cy="580390"/>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69" name="Прямая соединительная линия 469"/>
                        <wps:cNvCnPr/>
                        <wps:spPr>
                          <a:xfrm>
                            <a:off x="528809" y="330506"/>
                            <a:ext cx="0" cy="598805"/>
                          </a:xfrm>
                          <a:prstGeom prst="line">
                            <a:avLst/>
                          </a:prstGeom>
                        </wps:spPr>
                        <wps:style>
                          <a:lnRef idx="1">
                            <a:schemeClr val="dk1"/>
                          </a:lnRef>
                          <a:fillRef idx="0">
                            <a:schemeClr val="dk1"/>
                          </a:fillRef>
                          <a:effectRef idx="0">
                            <a:schemeClr val="dk1"/>
                          </a:effectRef>
                          <a:fontRef idx="minor">
                            <a:schemeClr val="tx1"/>
                          </a:fontRef>
                        </wps:style>
                        <wps:bodyPr/>
                      </wps:wsp>
                      <wps:wsp>
                        <wps:cNvPr id="470" name="Прямая со стрелкой 470"/>
                        <wps:cNvCnPr/>
                        <wps:spPr>
                          <a:xfrm>
                            <a:off x="528809" y="341522"/>
                            <a:ext cx="485775" cy="0"/>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71" name="Прямая со стрелкой 471"/>
                        <wps:cNvCnPr/>
                        <wps:spPr>
                          <a:xfrm>
                            <a:off x="2555913" y="672029"/>
                            <a:ext cx="0" cy="1075690"/>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72" name="Прямая со стрелкой 472"/>
                        <wps:cNvCnPr/>
                        <wps:spPr>
                          <a:xfrm flipV="1">
                            <a:off x="3646583" y="638978"/>
                            <a:ext cx="0" cy="1076325"/>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73" name="Прямая со стрелкой 473"/>
                        <wps:cNvCnPr/>
                        <wps:spPr>
                          <a:xfrm flipH="1" flipV="1">
                            <a:off x="1740665" y="2588963"/>
                            <a:ext cx="495300" cy="513715"/>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74" name="Прямая со стрелкой 474"/>
                        <wps:cNvCnPr/>
                        <wps:spPr>
                          <a:xfrm flipV="1">
                            <a:off x="1740665" y="3547431"/>
                            <a:ext cx="495300" cy="504825"/>
                          </a:xfrm>
                          <a:prstGeom prst="straightConnector1">
                            <a:avLst/>
                          </a:prstGeom>
                          <a:ln>
                            <a:headEnd type="none"/>
                            <a:tailEnd type="stealth"/>
                          </a:ln>
                        </wps:spPr>
                        <wps:style>
                          <a:lnRef idx="1">
                            <a:schemeClr val="dk1"/>
                          </a:lnRef>
                          <a:fillRef idx="0">
                            <a:schemeClr val="dk1"/>
                          </a:fillRef>
                          <a:effectRef idx="0">
                            <a:schemeClr val="dk1"/>
                          </a:effectRef>
                          <a:fontRef idx="minor">
                            <a:schemeClr val="tx1"/>
                          </a:fontRef>
                        </wps:style>
                        <wps:bodyPr/>
                      </wps:wsp>
                      <wps:wsp>
                        <wps:cNvPr id="475" name="Прямая со стрелкой 475"/>
                        <wps:cNvCnPr/>
                        <wps:spPr>
                          <a:xfrm flipV="1">
                            <a:off x="3426245" y="638978"/>
                            <a:ext cx="0" cy="447675"/>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476" name="Прямая соединительная линия 476"/>
                        <wps:cNvCnPr/>
                        <wps:spPr>
                          <a:xfrm flipV="1">
                            <a:off x="1013551" y="3426245"/>
                            <a:ext cx="0" cy="2952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7" name="Прямая соединительная линия 477"/>
                        <wps:cNvCnPr/>
                        <wps:spPr>
                          <a:xfrm>
                            <a:off x="1013551" y="3426245"/>
                            <a:ext cx="9715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8" name="Прямая соединительная линия 478"/>
                        <wps:cNvCnPr/>
                        <wps:spPr>
                          <a:xfrm>
                            <a:off x="1983036" y="1101686"/>
                            <a:ext cx="0" cy="23336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9" name="Прямая соединительная линия 479"/>
                        <wps:cNvCnPr/>
                        <wps:spPr>
                          <a:xfrm>
                            <a:off x="1983036" y="1090669"/>
                            <a:ext cx="14382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443" o:spid="_x0000_s1345" style="position:absolute;left:0;text-align:left;margin-left:2.55pt;margin-top:9.25pt;width:462.4pt;height:431.8pt;z-index:251670528" coordsize="58723,5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">
                <v:rect id="Прямоугольник 444" o:spid="_x0000_s1346" style="position:absolute;left:10135;width:1733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gnMMA&#10;AADcAAAADwAAAGRycy9kb3ducmV2LnhtbESP0WoCMRRE3wX/IVyhb5pVllK2RhGpID60dO0HXDbX&#10;zeLmJk2irn/fFAQfh5k5wyzXg+3FlULsHCuYzwoQxI3THbcKfo676RuImJA19o5JwZ0irFfj0RIr&#10;7W78Tdc6tSJDOFaowKTkKyljY8hinDlPnL2TCxZTlqGVOuAtw20vF0XxKi12nBcMetoaas71xSrw&#10;YeO/zIc57obPsD+0l7ozv3elXibD5h1EoiE9w4/2XisoyxL+z+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egnMMAAADcAAAADwAAAAAAAAAAAAAAAACYAgAAZHJzL2Rv&#10;d25yZXYueG1sUEsFBgAAAAAEAAQA9QAAAIgDAAAAAA==&#10;" fillcolor="white [3201]" strokecolor="black [3213]" strokeweight="1pt">
                  <v:textbox>
                    <w:txbxContent>
                      <w:p w:rsidR="002E1B37" w:rsidRPr="00F37881"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Початковий стан технологічної безпеки аграрної галузі</w:t>
                        </w:r>
                      </w:p>
                    </w:txbxContent>
                  </v:textbox>
                </v:rect>
                <v:rect id="Прямоугольник 445" o:spid="_x0000_s1347" style="position:absolute;left:110;top:9364;width:17335;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FB8MA&#10;AADcAAAADwAAAGRycy9kb3ducmV2LnhtbESP0WoCMRRE3wX/IdxC3zTbYousRhFRkD5UuvoBl83t&#10;ZunmJiZR179vBMHHYWbOMPNlbztxoRBbxwrexgUI4trplhsFx8N2NAURE7LGzjEpuFGE5WI4mGOp&#10;3ZV/6FKlRmQIxxIVmJR8KWWsDVmMY+eJs/frgsWUZWikDnjNcNvJ96L4lBZbzgsGPa0N1X/V2Srw&#10;YeX3ZmMO2/477L6ac9Wa002p15d+NQORqE/P8KO90womkw+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FB8MAAADcAAAADwAAAAAAAAAAAAAAAACYAgAAZHJzL2Rv&#10;d25yZXYueG1sUEsFBgAAAAAEAAQA9QAAAIgDAAAAAA==&#10;" fillcolor="white [3201]" strokecolor="black [3213]" strokeweight="1pt">
                  <v:textbox>
                    <w:txbxContent>
                      <w:p w:rsidR="002E1B37" w:rsidRPr="005A2288"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Результати дії механізму забезпечення технологічної безпеки</w:t>
                        </w:r>
                      </w:p>
                    </w:txbxContent>
                  </v:textbox>
                </v:rect>
                <v:rect id="Прямоугольник 446" o:spid="_x0000_s1348" style="position:absolute;top:24016;width:17430;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bcMIA&#10;AADcAAAADwAAAGRycy9kb3ducmV2LnhtbESP0WoCMRRE3wv+Q7iCbzWriJStUaQoiA+Vrn7AZXO7&#10;Wbq5iUnU9e8bQfBxmJkzzGLV205cKcTWsYLJuABBXDvdcqPgdNy+f4CICVlj55gU3CnCajl4W2Cp&#10;3Y1/6FqlRmQIxxIVmJR8KWWsDVmMY+eJs/frgsWUZWikDnjLcNvJaVHMpcWW84JBT1+G6r/qYhX4&#10;sPYHszHHbf8ddvvmUrXmfFdqNOzXnyAS9ekVfrZ3WsFsNofHmXw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ZtwwgAAANwAAAAPAAAAAAAAAAAAAAAAAJgCAABkcnMvZG93&#10;bnJldi54bWxQSwUGAAAAAAQABAD1AAAAhwMAAAAA&#10;" fillcolor="white [3201]" strokecolor="black [3213]" strokeweight="1pt">
                  <v:textbox>
                    <w:txbxContent>
                      <w:p w:rsidR="002E1B37" w:rsidRPr="005A2288"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Корекція і удосконалення механізму</w:t>
                        </w:r>
                      </w:p>
                    </w:txbxContent>
                  </v:textbox>
                </v:rect>
                <v:rect id="Прямоугольник 447" o:spid="_x0000_s1349" style="position:absolute;left:110;top:37237;width:17335;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68MA&#10;AADcAAAADwAAAGRycy9kb3ducmV2LnhtbESP0WoCMRRE3wX/IdxC3zTbIq2sRhFRkD5UuvoBl83t&#10;ZunmJiZR179vBMHHYWbOMPNlbztxoRBbxwrexgUI4trplhsFx8N2NAURE7LGzjEpuFGE5WI4mGOp&#10;3ZV/6FKlRmQIxxIVmJR8KWWsDVmMY+eJs/frgsWUZWikDnjNcNvJ96L4kBZbzgsGPa0N1X/V2Srw&#10;YeX3ZmMO2/477L6ac9Wa002p15d+NQORqE/P8KO90womk0+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68MAAADcAAAADwAAAAAAAAAAAAAAAACYAgAAZHJzL2Rv&#10;d25yZXYueG1sUEsFBgAAAAAEAAQA9QAAAIgDAAAAAA==&#10;" fillcolor="white [3201]" strokecolor="black [3213]" strokeweight="1pt">
                  <v:textbox>
                    <w:txbxContent>
                      <w:p w:rsidR="002E1B37" w:rsidRPr="005A2288"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Досягнутий рівень технологічної безпеки</w:t>
                        </w:r>
                      </w:p>
                    </w:txbxContent>
                  </v:textbox>
                </v:rect>
                <v:rect id="Прямоугольник 448" o:spid="_x0000_s1350" style="position:absolute;left:22364;top:17406;width:16764;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qmb8A&#10;AADcAAAADwAAAGRycy9kb3ducmV2LnhtbERPzYrCMBC+L/gOYYS9ramLiFSjiKwge1C2+gBDMzbF&#10;ZhKTqPXtzUHY48f3v1j1thN3CrF1rGA8KkAQ10633Cg4HbdfMxAxIWvsHJOCJ0VYLQcfCyy1e/Af&#10;3avUiBzCsUQFJiVfShlrQxbjyHnizJ1dsJgyDI3UAR853Hbyuyim0mLLucGgp42h+lLdrAIf1v5g&#10;fsxx2+/D7re5Va25PpX6HPbrOYhEffoXv907rWAyyWv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SqqZvwAAANwAAAAPAAAAAAAAAAAAAAAAAJgCAABkcnMvZG93bnJl&#10;di54bWxQSwUGAAAAAAQABAD1AAAAhAMAAAAA&#10;" fillcolor="white [3201]" strokecolor="black [3213]" strokeweight="1pt">
                  <v:textbox>
                    <w:txbxContent>
                      <w:p w:rsidR="002E1B37" w:rsidRPr="00F37881" w:rsidRDefault="002E1B37" w:rsidP="00461133">
                        <w:pPr>
                          <w:spacing w:after="0" w:line="240" w:lineRule="auto"/>
                          <w:jc w:val="center"/>
                          <w:rPr>
                            <w:rFonts w:ascii="Times New Roman" w:hAnsi="Times New Roman" w:cs="Times New Roman"/>
                            <w:sz w:val="24"/>
                            <w:szCs w:val="24"/>
                            <w:lang w:val="uk-UA"/>
                          </w:rPr>
                        </w:pPr>
                        <w:r w:rsidRPr="00F37881">
                          <w:rPr>
                            <w:rFonts w:ascii="Times New Roman" w:hAnsi="Times New Roman" w:cs="Times New Roman"/>
                            <w:sz w:val="24"/>
                            <w:szCs w:val="24"/>
                            <w:lang w:val="uk-UA"/>
                          </w:rPr>
                          <w:t>Аналіз</w:t>
                        </w:r>
                        <w:r>
                          <w:rPr>
                            <w:rFonts w:ascii="Times New Roman" w:hAnsi="Times New Roman" w:cs="Times New Roman"/>
                            <w:sz w:val="24"/>
                            <w:szCs w:val="24"/>
                            <w:lang w:val="uk-UA"/>
                          </w:rPr>
                          <w:t xml:space="preserve"> стану основних складових технологічної безпеки</w:t>
                        </w:r>
                      </w:p>
                    </w:txbxContent>
                  </v:textbox>
                </v:rect>
                <v:rect id="Прямоугольник 449" o:spid="_x0000_s1351" style="position:absolute;left:41864;top:38669;width:16859;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PAsMA&#10;AADcAAAADwAAAGRycy9kb3ducmV2LnhtbESP0WoCMRRE3wX/IdxC3zTbIqWuRhFRkD5UuvoBl83t&#10;ZunmJiZR179vBMHHYWbOMPNlbztxoRBbxwrexgUI4trplhsFx8N29AkiJmSNnWNScKMIy8VwMMdS&#10;uyv/0KVKjcgQjiUqMCn5UspYG7IYx84TZ+/XBYspy9BIHfCa4baT70XxIS22nBcMelobqv+qs1Xg&#10;w8rvzcYctv132H0156o1p5tSry/9agYiUZ+e4Ud7pxVMJlO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PAsMAAADcAAAADwAAAAAAAAAAAAAAAACYAgAAZHJzL2Rv&#10;d25yZXYueG1sUEsFBgAAAAAEAAQA9QAAAIgDAAAAAA==&#10;" fillcolor="white [3201]" strokecolor="black [3213]" strokeweight="1pt">
                  <v:textbo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Шлях реалізації захисту технологічної безпеки від загроз</w:t>
                        </w:r>
                      </w:p>
                    </w:txbxContent>
                  </v:textbox>
                </v:rect>
                <v:rect id="Прямоугольник 450" o:spid="_x0000_s1352" style="position:absolute;left:22364;top:24347;width:16764;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wQsAA&#10;AADcAAAADwAAAGRycy9kb3ducmV2LnhtbERPzWoCMRC+F3yHMEJvNWupRVajSKkgPSiuPsCwGTeL&#10;m0lMoq5vbw5Cjx/f/3zZ207cKMTWsYLxqABBXDvdcqPgeFh/TEHEhKyxc0wKHhRhuRi8zbHU7s57&#10;ulWpETmEY4kKTEq+lDLWhizGkfPEmTu5YDFlGBqpA95zuO3kZ1F8S4st5waDnn4M1efqahX4sPI7&#10;82sO634bNn/NtWrN5aHU+7BfzUAk6tO/+OXeaAVfkzw/n8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UwQsAAAADcAAAADwAAAAAAAAAAAAAAAACYAgAAZHJzL2Rvd25y&#10;ZXYueG1sUEsFBgAAAAAEAAQA9QAAAIUDAAAAAA==&#10;" fillcolor="white [3201]" strokecolor="black [3213]" strokeweight="1pt">
                  <v:textbox>
                    <w:txbxContent>
                      <w:p w:rsidR="002E1B37" w:rsidRPr="00F37881"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Діагностика індикаторів стану безпеки</w:t>
                        </w:r>
                      </w:p>
                    </w:txbxContent>
                  </v:textbox>
                </v:rect>
                <v:rect id="Прямоугольник 451" o:spid="_x0000_s1353" style="position:absolute;left:22364;top:30296;width:16764;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V2cMA&#10;AADcAAAADwAAAGRycy9kb3ducmV2LnhtbESP0WoCMRRE34X+Q7iFvmlWaYusRhFRkD5UuvoBl83t&#10;ZunmJiZR179vBMHHYWbOMPNlbztxoRBbxwrGowIEce10y42C42E7nIKICVlj55gU3CjCcvEymGOp&#10;3ZV/6FKlRmQIxxIVmJR8KWWsDVmMI+eJs/frgsWUZWikDnjNcNvJSVF8Sost5wWDntaG6r/qbBX4&#10;sPJ7szGHbf8ddl/NuWrN6abU22u/moFI1Kdn+NHeaQXvH2O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mV2cMAAADcAAAADwAAAAAAAAAAAAAAAACYAgAAZHJzL2Rv&#10;d25yZXYueG1sUEsFBgAAAAAEAAQA9QAAAIgDAAAAAA==&#10;" fillcolor="white [3201]" strokecolor="black [3213]" strokeweight="1pt">
                  <v:textbox>
                    <w:txbxContent>
                      <w:p w:rsidR="002E1B37" w:rsidRPr="00F37881" w:rsidRDefault="002E1B37" w:rsidP="00461133">
                        <w:pPr>
                          <w:jc w:val="center"/>
                          <w:rPr>
                            <w:rFonts w:ascii="Times New Roman" w:hAnsi="Times New Roman" w:cs="Times New Roman"/>
                            <w:sz w:val="24"/>
                            <w:szCs w:val="24"/>
                            <w:lang w:val="uk-UA"/>
                          </w:rPr>
                        </w:pPr>
                        <w:r>
                          <w:rPr>
                            <w:rFonts w:ascii="Times New Roman" w:hAnsi="Times New Roman" w:cs="Times New Roman"/>
                            <w:sz w:val="24"/>
                            <w:szCs w:val="24"/>
                            <w:lang w:val="uk-UA"/>
                          </w:rPr>
                          <w:t>Виявлення ключових загроз і перспектив підвищення технологічної безпеки</w:t>
                        </w:r>
                      </w:p>
                    </w:txbxContent>
                  </v:textbox>
                </v:rect>
                <v:rect id="Прямоугольник 452" o:spid="_x0000_s1354" style="position:absolute;left:43957;top:18618;width:14668;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LrsMA&#10;AADcAAAADwAAAGRycy9kb3ducmV2LnhtbESP0WoCMRRE3wv+Q7iCbzWr2CKrUaRUEB9auvoBl811&#10;s7i5iUnU9e9NodDHYWbOMMt1bztxoxBbxwom4wIEce10y42C42H7OgcRE7LGzjEpeFCE9WrwssRS&#10;uzv/0K1KjcgQjiUqMCn5UspYG7IYx84TZ+/kgsWUZWikDnjPcNvJaVG8S4st5wWDnj4M1efqahX4&#10;sPHf5tMctv1X2O2ba9Way0Op0bDfLEAk6tN/+K+90wpmb1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sLrsMAAADcAAAADwAAAAAAAAAAAAAAAACYAgAAZHJzL2Rv&#10;d25yZXYueG1sUEsFBgAAAAAEAAQA9QAAAIgDAAAAAA==&#10;" fillcolor="white [3201]" strokecolor="black [3213]" strokeweight="1pt">
                  <v:textbo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Вибір методів здійснення захисних заходів</w:t>
                        </w:r>
                      </w:p>
                    </w:txbxContent>
                  </v:textbox>
                </v:rect>
                <v:rect id="Прямоугольник 453" o:spid="_x0000_s1355" style="position:absolute;left:43957;top:28423;width:14668;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uNcMA&#10;AADcAAAADwAAAGRycy9kb3ducmV2LnhtbESP3WoCMRSE7wu+QzhC72rW/oisRpFSQXrR4uoDHDbH&#10;zeLmJCZR17dvCoKXw8x8w8yXve3EhUJsHSsYjwoQxLXTLTcK9rv1yxRETMgaO8ek4EYRlovB0xxL&#10;7a68pUuVGpEhHEtUYFLypZSxNmQxjpwnzt7BBYspy9BIHfCa4baTr0UxkRZbzgsGPX0aqo/V2Srw&#10;YeV/zZfZrfufsPluzlVrTjelnof9agYiUZ8e4Xt7oxW8f7zB/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euNcMAAADcAAAADwAAAAAAAAAAAAAAAACYAgAAZHJzL2Rv&#10;d25yZXYueG1sUEsFBgAAAAAEAAQA9QAAAIgDAAAAAA==&#10;" fillcolor="white [3201]" strokecolor="black [3213]" strokeweight="1pt">
                  <v:textbo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Інструментальне забезпечення реалізації заходів</w:t>
                        </w:r>
                      </w:p>
                    </w:txbxContent>
                  </v:textbox>
                </v:rect>
                <v:rect id="Прямоугольник 454" o:spid="_x0000_s1356" style="position:absolute;left:40431;top:9254;width:1819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2QcMA&#10;AADcAAAADwAAAGRycy9kb3ducmV2LnhtbESP0WoCMRRE3wX/IdxC3zTbYousRhFRkD5UuvoBl83t&#10;ZunmJiZR179vBMHHYWbOMPNlbztxoRBbxwrexgUI4trplhsFx8N2NAURE7LGzjEpuFGE5WI4mGOp&#10;3ZV/6FKlRmQIxxIVmJR8KWWsDVmMY+eJs/frgsWUZWikDnjNcNvJ96L4lBZbzgsGPa0N1X/V2Srw&#10;YeX3ZmMO2/477L6ac9Wa002p15d+NQORqE/P8KO90womHxO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42QcMAAADcAAAADwAAAAAAAAAAAAAAAACYAgAAZHJzL2Rv&#10;d25yZXYueG1sUEsFBgAAAAAEAAQA9QAAAIgDAAAAAA==&#10;" fillcolor="white [3201]" strokecolor="black [3213]" strokeweight="1pt">
                  <v:textbo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Факторне забезпечення досягнення поставлених цілей</w:t>
                        </w:r>
                      </w:p>
                    </w:txbxContent>
                  </v:textbox>
                </v:rect>
                <v:rect id="Прямоугольник 455" o:spid="_x0000_s1357" style="position:absolute;left:32059;width:2162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T2sMA&#10;AADcAAAADwAAAGRycy9kb3ducmV2LnhtbESP0WoCMRRE3wv+Q7iCbzVrqUVWo0ipID5YuvoBl811&#10;s7i5iUnU9e9NodDHYWbOMItVbztxoxBbxwom4wIEce10y42C42HzOgMRE7LGzjEpeFCE1XLwssBS&#10;uzv/0K1KjcgQjiUqMCn5UspYG7IYx84TZ+/kgsWUZWikDnjPcNvJt6L4kBZbzgsGPX0aqs/V1Srw&#10;Ye2/zZc5bPp92O6aa9Way0Op0bBfz0Ek6tN/+K+91Qrep1P4PZ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KT2sMAAADcAAAADwAAAAAAAAAAAAAAAACYAgAAZHJzL2Rv&#10;d25yZXYueG1sUEsFBgAAAAAEAAQA9QAAAIgDAAAAAA==&#10;" fillcolor="white [3201]" strokecolor="black [3213]" strokeweight="1pt">
                  <v:textbox>
                    <w:txbxContent>
                      <w:p w:rsidR="002E1B37" w:rsidRPr="00F37881"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Система цілей, виражена набором показників кінцевих результатів аналізу</w:t>
                        </w:r>
                      </w:p>
                    </w:txbxContent>
                  </v:textbox>
                </v:rect>
                <v:rect id="Прямоугольник 456" o:spid="_x0000_s1358" style="position:absolute;left:34262;top:47592;width:1847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NrcMA&#10;AADcAAAADwAAAGRycy9kb3ducmV2LnhtbESP0WoCMRRE3wv+Q7iCbzVraUVWo0ipID5YuvoBl811&#10;s7i5iUnU9e9NodDHYWbOMItVbztxoxBbxwom4wIEce10y42C42HzOgMRE7LGzjEpeFCE1XLwssBS&#10;uzv/0K1KjcgQjiUqMCn5UspYG7IYx84TZ+/kgsWUZWikDnjPcNvJt6KYSost5wWDnj4N1efqahX4&#10;sPbf5sscNv0+bHfNtWrN5aHUaNiv5yAS9ek//NfeagXvH1P4PZ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ANrcMAAADcAAAADwAAAAAAAAAAAAAAAACYAgAAZHJzL2Rv&#10;d25yZXYueG1sUEsFBgAAAAAEAAQA9QAAAIgDAAAAAA==&#10;" fillcolor="white [3201]" strokecolor="black [3213]" strokeweight="1pt">
                  <v:textbox>
                    <w:txbxContent>
                      <w:p w:rsidR="002E1B37" w:rsidRPr="00E85823"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Безпосередній рівень впливу механізму на стан галузі</w:t>
                        </w:r>
                      </w:p>
                    </w:txbxContent>
                  </v:textbox>
                </v:rect>
                <v:rect id="Прямоугольник 457" o:spid="_x0000_s1359" style="position:absolute;left:7491;top:47592;width:21145;height:7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oNsMA&#10;AADcAAAADwAAAGRycy9kb3ducmV2LnhtbESP0WoCMRRE3wv+Q7hC32rW0lZZjSKlgvShxdUPuGyu&#10;m8XNTUyirn/fFAQfh5k5w8yXve3EhUJsHSsYjwoQxLXTLTcK9rv1yxRETMgaO8ek4EYRlovB0xxL&#10;7a68pUuVGpEhHEtUYFLypZSxNmQxjpwnzt7BBYspy9BIHfCa4baTr0XxIS22nBcMevo0VB+rs1Xg&#10;w8r/mi+zW/c/YfPdnKvWnG5KPQ/71QxEoj49wvf2Rit4e5/A/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yoNsMAAADcAAAADwAAAAAAAAAAAAAAAACYAgAAZHJzL2Rv&#10;d25yZXYueG1sUEsFBgAAAAAEAAQA9QAAAIgDAAAAAA==&#10;" fillcolor="white [3201]" strokecolor="black [3213]" strokeweight="1pt">
                  <v:textbox>
                    <w:txbxContent>
                      <w:p w:rsidR="002E1B37" w:rsidRPr="00D3264A" w:rsidRDefault="002E1B37" w:rsidP="004611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Показники економічної ефективності механізму гарантування безпеки (</w:t>
                        </w:r>
                        <w:proofErr w:type="spellStart"/>
                        <w:r w:rsidRPr="00D3264A">
                          <w:rPr>
                            <w:rFonts w:ascii="Times New Roman" w:hAnsi="Times New Roman" w:cs="Times New Roman"/>
                            <w:i/>
                            <w:sz w:val="24"/>
                            <w:szCs w:val="24"/>
                            <w:lang w:val="uk-UA"/>
                          </w:rPr>
                          <w:t>І</w:t>
                        </w:r>
                        <w:r w:rsidRPr="00D3264A">
                          <w:rPr>
                            <w:rFonts w:ascii="Times New Roman" w:hAnsi="Times New Roman" w:cs="Times New Roman"/>
                            <w:i/>
                            <w:sz w:val="24"/>
                            <w:szCs w:val="24"/>
                            <w:vertAlign w:val="subscript"/>
                            <w:lang w:val="uk-UA"/>
                          </w:rPr>
                          <w:t>тб</w:t>
                        </w:r>
                        <w:proofErr w:type="spellEnd"/>
                        <w:r w:rsidRPr="00D3264A">
                          <w:rPr>
                            <w:rFonts w:ascii="Times New Roman" w:hAnsi="Times New Roman" w:cs="Times New Roman"/>
                            <w:sz w:val="24"/>
                            <w:szCs w:val="24"/>
                            <w:u w:val="single"/>
                          </w:rPr>
                          <w:t>&gt;</w:t>
                        </w:r>
                        <w:r>
                          <w:rPr>
                            <w:rFonts w:ascii="Times New Roman" w:hAnsi="Times New Roman" w:cs="Times New Roman"/>
                            <w:sz w:val="24"/>
                            <w:szCs w:val="24"/>
                            <w:lang w:val="uk-UA"/>
                          </w:rPr>
                          <w:t>1)</w:t>
                        </w:r>
                      </w:p>
                    </w:txbxContent>
                  </v:textbox>
                </v:rect>
                <v:shape id="Прямая со стрелкой 458" o:spid="_x0000_s1360" type="#_x0000_t32" style="position:absolute;left:56957;top:3415;width:0;height:5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6KMQAAADcAAAADwAAAGRycy9kb3ducmV2LnhtbERPz2vCMBS+C/sfwhvsIjN1ujG6pqIy&#10;QU+yKrjdHs1bW5a8lCar9b83B8Hjx/c7WwzWiJ463zhWMJ0kIIhLpxuuFBwPm+d3ED4gazSOScGF&#10;PCzyh1GGqXZn/qK+CJWIIexTVFCH0KZS+rImi37iWuLI/brOYoiwq6Tu8BzDrZEvSfImLTYcG2ps&#10;aV1T+Vf8WwW7fbP8ns2SU2+MW11+Du30c7xT6ulxWH6ACDSEu/jm3moF89e4Np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PooxAAAANwAAAAPAAAAAAAAAAAA&#10;AAAAAKECAABkcnMvZG93bnJldi54bWxQSwUGAAAAAAQABAD5AAAAkgMAAAAA&#10;" strokecolor="black [3040]">
                  <v:stroke endarrow="classic"/>
                </v:shape>
                <v:shape id="Прямая со стрелкой 459" o:spid="_x0000_s1361" type="#_x0000_t32" style="position:absolute;left:50897;top:16194;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fs8YAAADcAAAADwAAAGRycy9kb3ducmV2LnhtbESPQWsCMRSE7wX/Q3iCF6lZtZZ2axQV&#10;hXqSaqHt7bF57i4mL8smruu/N4LQ4zAz3zDTeWuNaKj2pWMFw0ECgjhzuuRcwfdh8/wGwgdkjcYx&#10;KbiSh/ms8zTFVLsLf1GzD7mIEPYpKihCqFIpfVaQRT9wFXH0jq62GKKsc6lrvES4NXKUJK/SYslx&#10;ocCKVgVlp/3ZKtjuysXveJz8NMa45fXvUA3X/a1SvW67+AARqA3/4Uf7Uyt4mbzD/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cX7PGAAAA3AAAAA8AAAAAAAAA&#10;AAAAAAAAoQIAAGRycy9kb3ducmV2LnhtbFBLBQYAAAAABAAEAPkAAACUAwAAAAA=&#10;" strokecolor="black [3040]">
                  <v:stroke endarrow="classic"/>
                </v:shape>
                <v:shape id="Прямая со стрелкой 460" o:spid="_x0000_s1362" type="#_x0000_t32" style="position:absolute;left:50897;top:2555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8k8QAAADcAAAADwAAAGRycy9kb3ducmV2LnhtbERPz2vCMBS+D/wfwhN2GTZ1HSK1UdzY&#10;YJ7GdKDeHs2zLSYvpcna+t8vh4HHj+93sRmtET11vnGsYJ6kIIhLpxuuFPwcPmZLED4gazSOScGN&#10;PGzWk4cCc+0G/qZ+HyoRQ9jnqKAOoc2l9GVNFn3iWuLIXVxnMUTYVVJ3OMRwa+Rzmi6kxYZjQ40t&#10;vdVUXve/VsHuq9mesiw99sa419v50M7fn3ZKPU7H7QpEoDHcxf/uT63gZRHnx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jyTxAAAANwAAAAPAAAAAAAAAAAA&#10;AAAAAKECAABkcnMvZG93bnJldi54bWxQSwUGAAAAAAQABAD5AAAAkgMAAAAA&#10;" strokecolor="black [3040]">
                  <v:stroke endarrow="classic"/>
                </v:shape>
                <v:shape id="Прямая со стрелкой 461" o:spid="_x0000_s1363" type="#_x0000_t32" style="position:absolute;left:51008;top:35474;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ZCMUAAADcAAAADwAAAGRycy9kb3ducmV2LnhtbESPQWvCQBSE74L/YXmCF6mbaBGJrqKl&#10;gp5KVWh7e2SfSXD3bciuMf57t1DocZiZb5jlurNGtNT4yrGCdJyAIM6drrhQcD7tXuYgfEDWaByT&#10;ggd5WK/6vSVm2t35k9pjKESEsM9QQRlCnUnp85Is+rGriaN3cY3FEGVTSN3gPcKtkZMkmUmLFceF&#10;Emt6Kym/Hm9WweGj2nxPp8lXa4zbPn5Odfo+Oig1HHSbBYhAXfgP/7X3WsHrLIXfM/EI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aZCMUAAADcAAAADwAAAAAAAAAA&#10;AAAAAAChAgAAZHJzL2Rvd25yZXYueG1sUEsFBgAAAAAEAAQA+QAAAJMDAAAAAA==&#10;" strokecolor="black [3040]">
                  <v:stroke endarrow="classic"/>
                </v:shape>
                <v:line id="Прямая соединительная линия 462" o:spid="_x0000_s1364" style="position:absolute;visibility:visible;mso-wrap-style:square" from="56186,45389" to="56186,5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BMMAAADcAAAADwAAAGRycy9kb3ducmV2LnhtbESPT2sCMRTE7wW/Q3iCN82q7aKrUaS0&#10;tNST/+6PzXN3cfOyJqmm374pCD0OM/MbZrmOphU3cr6xrGA8ykAQl1Y3XCk4Ht6HMxA+IGtsLZOC&#10;H/KwXvWellhoe+cd3fahEgnCvkAFdQhdIaUvazLoR7YjTt7ZOoMhSVdJ7fCe4KaVkyzLpcGG00KN&#10;Hb3WVF723yZRxqerkR+XOZ6+3Na9TfP4Eq9KDfpxswARKIb/8KP9qRU85x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5PgTDAAAA3AAAAA8AAAAAAAAAAAAA&#10;AAAAoQIAAGRycy9kb3ducmV2LnhtbFBLBQYAAAAABAAEAPkAAACRAwAAAAA=&#10;" strokecolor="black [3040]"/>
                <v:shape id="Прямая со стрелкой 463" o:spid="_x0000_s1365" type="#_x0000_t32" style="position:absolute;left:52660;top:51228;width:3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DBcQAAADcAAAADwAAAGRycy9kb3ducmV2LnhtbESP0WrCQBRE3wv+w3ILfaubqgSNriKC&#10;IFQEYz7gmr0m22bvhuyq8e/dQsHHYWbOMItVbxtxo84bxwq+hgkI4tJpw5WC4rT9nILwAVlj45gU&#10;PMjDajl4W2Cm3Z2PdMtDJSKEfYYK6hDaTEpf1mTRD11LHL2L6yyGKLtK6g7vEW4bOUqSVFo0HBdq&#10;bGlTU/mbX62CzWhi9rPDFk26K8L3+ZD/YPFQ6uO9X89BBOrDK/zf3mkFk3QMf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sMFxAAAANwAAAAPAAAAAAAAAAAA&#10;AAAAAKECAABkcnMvZG93bnJldi54bWxQSwUGAAAAAAQABAD5AAAAkgMAAAAA&#10;" strokecolor="black [3040]">
                  <v:stroke endarrow="classic"/>
                </v:shape>
                <v:shape id="Прямая со стрелкой 464" o:spid="_x0000_s1366" type="#_x0000_t32" style="position:absolute;left:28423;top:51669;width: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bccQAAADcAAAADwAAAGRycy9kb3ducmV2LnhtbESP0WrCQBRE3wX/YblC38ymEoJNXaUI&#10;gmARjPmA2+xtsm32bsiuGv++WxB8HGbmDLPajLYTVxq8cazgNUlBENdOG24UVOfdfAnCB2SNnWNS&#10;cCcPm/V0ssJCuxuf6FqGRkQI+wIVtCH0hZS+bsmiT1xPHL1vN1gMUQ6N1APeItx2cpGmubRoOC60&#10;2NO2pfq3vFgF20VmPt+OOzT5vgqHr2P5g9VdqZfZ+PEOItAYnuFHe68VZHkG/2fi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1txxAAAANwAAAAPAAAAAAAAAAAA&#10;AAAAAKECAABkcnMvZG93bnJldi54bWxQSwUGAAAAAAQABAD5AAAAkgMAAAAA&#10;" strokecolor="black [3040]">
                  <v:stroke endarrow="classic"/>
                </v:shape>
                <v:shape id="Прямая со стрелкой 465" o:spid="_x0000_s1367" type="#_x0000_t32" style="position:absolute;left:4186;top:43406;width:0;height:76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6sQAAADcAAAADwAAAGRycy9kb3ducmV2LnhtbESP0WrCQBRE3wv+w3KFvtWNYkONriKC&#10;IFiEpvmAa/aarGbvhuxW49+7gtDHYWbOMItVbxtxpc4bxwrGowQEcem04UpB8bv9+ALhA7LGxjEp&#10;uJOH1XLwtsBMuxv/0DUPlYgQ9hkqqENoMyl9WZNFP3ItcfROrrMYouwqqTu8Rbht5CRJUmnRcFyo&#10;saVNTeUl/7MKNpOp+Z4dtmjSXRH2x0N+xuKu1PuwX89BBOrDf/jV3mkF0/QT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7qxAAAANwAAAAPAAAAAAAAAAAA&#10;AAAAAKECAABkcnMvZG93bnJldi54bWxQSwUGAAAAAAQABAD5AAAAkgMAAAAA&#10;" strokecolor="black [3040]">
                  <v:stroke endarrow="classic"/>
                </v:shape>
                <v:line id="Прямая соединительная линия 466" o:spid="_x0000_s1368" style="position:absolute;flip:y;visibility:visible;mso-wrap-style:square" from="4186,51008" to="7520,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ikcQAAADcAAAADwAAAGRycy9kb3ducmV2LnhtbESPT4vCMBTE74LfITxhb5quLFWqURZB&#10;EBdF3fXg7dG8/sHmpTTRdr+9EQSPw8z8hpkvO1OJOzWutKzgcxSBIE6tLjlX8Pe7Hk5BOI+ssbJM&#10;Cv7JwXLR780x0bblI91PPhcBwi5BBYX3dSKlSwsy6Ea2Jg5eZhuDPsgml7rBNsBNJcdRFEuDJYeF&#10;AmtaFZReTzejIHO3enU5a59NtrvjLvvJ99gelPoYdN8zEJ46/w6/2hut4CuO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OKRxAAAANwAAAAPAAAAAAAAAAAA&#10;AAAAAKECAABkcnMvZG93bnJldi54bWxQSwUGAAAAAAQABAD5AAAAkgMAAAAA&#10;" strokecolor="black [3040]"/>
                <v:line id="Прямая соединительная линия 467" o:spid="_x0000_s1369" style="position:absolute;visibility:visible;mso-wrap-style:square" from="53762,3305" to="56905,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6dnMQAAADcAAAADwAAAGRycy9kb3ducmV2LnhtbESPT2sCMRTE74V+h/AKvdWs2q66GkWk&#10;xWJP/rs/Ns/dxc3LmqSafntTKPQ4zMxvmNkimlZcyfnGsoJ+LwNBXFrdcKXgsP94GYPwAVlja5kU&#10;/JCHxfzxYYaFtjfe0nUXKpEg7AtUUIfQFVL6siaDvmc74uSdrDMYknSV1A5vCW5aOciyXBpsOC3U&#10;2NGqpvK8+zaJ0j9ejFyfJ3jcuC/3PszjW7wo9fwUl1MQgWL4D/+1P7WC13wE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p2cxAAAANwAAAAPAAAAAAAAAAAA&#10;AAAAAKECAABkcnMvZG93bnJldi54bWxQSwUGAAAAAAQABAD5AAAAkgMAAAAA&#10;" strokecolor="black [3040]"/>
                <v:shape id="Прямая со стрелкой 468" o:spid="_x0000_s1370" type="#_x0000_t32" style="position:absolute;left:10135;top:18288;width:0;height:5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RdMEAAADcAAAADwAAAGRycy9kb3ducmV2LnhtbERP3WrCMBS+H/gO4Qi7m6lSylaNMgSh&#10;MBHW9QGOzVmbrTkpTWzr25uLwS4/vv/dYbadGGnwxrGC9SoBQVw7bbhRUH2dXl5B+ICssXNMCu7k&#10;4bBfPO0w127iTxrL0IgYwj5HBW0IfS6lr1uy6FeuJ47ctxsshgiHRuoBpxhuO7lJkkxaNBwbWuzp&#10;2FL9W96sguMmNee3ywlNVlTh43opf7C6K/W8nN+3IALN4V/85y60gjSLa+OZeAT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slF0wQAAANwAAAAPAAAAAAAAAAAAAAAA&#10;AKECAABkcnMvZG93bnJldi54bWxQSwUGAAAAAAQABAD5AAAAjwMAAAAA&#10;" strokecolor="black [3040]">
                  <v:stroke endarrow="classic"/>
                </v:shape>
                <v:line id="Прямая соединительная линия 469" o:spid="_x0000_s1371" style="position:absolute;visibility:visible;mso-wrap-style:square" from="5288,3305" to="5288,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2sdcMAAADcAAAADwAAAGRycy9kb3ducmV2LnhtbESPQWsCMRSE74L/ITyhN83a1qWuRiml&#10;pUVPrvX+2Dx3Fzcva5Jq+u+bguBxmJlvmOU6mk5cyPnWsoLpJANBXFndcq3ge/8xfgHhA7LGzjIp&#10;+CUP69VwsMRC2yvv6FKGWiQI+wIVNCH0hZS+asign9ieOHlH6wyGJF0ttcNrgptOPmZZLg22nBYa&#10;7OmtoepU/phEmR7ORn6e5njYuK17f8rjLJ6VehjF1wWIQDHcw7f2l1bwnM/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drHXDAAAA3AAAAA8AAAAAAAAAAAAA&#10;AAAAoQIAAGRycy9kb3ducmV2LnhtbFBLBQYAAAAABAAEAPkAAACRAwAAAAA=&#10;" strokecolor="black [3040]"/>
                <v:shape id="Прямая со стрелкой 470" o:spid="_x0000_s1372" type="#_x0000_t32" style="position:absolute;left:5288;top:3415;width:4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qTsQAAADcAAAADwAAAGRycy9kb3ducmV2LnhtbERPz2vCMBS+C/sfwhvsIjN1yja6pqIy&#10;QU+yKrjdHs1bW5a8lCar9b83B8Hjx/c7WwzWiJ463zhWMJ0kIIhLpxuuFBwPm+d3ED4gazSOScGF&#10;PCzyh1GGqXZn/qK+CJWIIexTVFCH0KZS+rImi37iWuLI/brOYoiwq6Tu8BzDrZEvSfIqLTYcG2ps&#10;aV1T+Vf8WwW7fbP8ns2SU2+MW11+Du30c7xT6ulxWH6ACDSEu/jm3moF87c4P5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6pOxAAAANwAAAAPAAAAAAAAAAAA&#10;AAAAAKECAABkcnMvZG93bnJldi54bWxQSwUGAAAAAAQABAD5AAAAkgMAAAAA&#10;" strokecolor="black [3040]">
                  <v:stroke endarrow="classic"/>
                </v:shape>
                <v:shape id="Прямая со стрелкой 471" o:spid="_x0000_s1373" type="#_x0000_t32" style="position:absolute;left:25559;top:6720;width:0;height:10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8P1cYAAADcAAAADwAAAGRycy9kb3ducmV2LnhtbESPQWvCQBSE74L/YXlCL1I30aIldRWV&#10;FvRUGgttb4/saxLcfRuy2xj/vVsQPA4z8w2zXPfWiI5aXztWkE4SEMSF0zWXCj6Pb4/PIHxA1mgc&#10;k4ILeVivhoMlZtqd+YO6PJQiQthnqKAKocmk9EVFFv3ENcTR+3WtxRBlW0rd4jnCrZHTJJlLizXH&#10;hQob2lVUnPI/q+DwXm++Z7PkqzPGbS8/xyZ9HR+Uehj1mxcQgfpwD9/ae63gaZH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fD9XGAAAA3AAAAA8AAAAAAAAA&#10;AAAAAAAAoQIAAGRycy9kb3ducmV2LnhtbFBLBQYAAAAABAAEAPkAAACUAwAAAAA=&#10;" strokecolor="black [3040]">
                  <v:stroke endarrow="classic"/>
                </v:shape>
                <v:shape id="Прямая со стрелкой 472" o:spid="_x0000_s1374" type="#_x0000_t32" style="position:absolute;left:36465;top:6389;width:0;height:10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wQ8QAAADcAAAADwAAAGRycy9kb3ducmV2LnhtbESP0WrCQBRE3wv+w3KFvtWNQWyNriKC&#10;IFiEpvmAa/aarGbvhuxW49+7BcHHYWbOMItVbxtxpc4bxwrGowQEcem04UpB8bv9+ALhA7LGxjEp&#10;uJOH1XLwtsBMuxv/0DUPlYgQ9hkqqENoMyl9WZNFP3ItcfROrrMYouwqqTu8RbhtZJokU2nRcFyo&#10;saVNTeUl/7MKNunEfM8OWzTTXRH2x0N+xuKu1PuwX89BBOrDK/xs77SCyWcK/2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BDxAAAANwAAAAPAAAAAAAAAAAA&#10;AAAAAKECAABkcnMvZG93bnJldi54bWxQSwUGAAAAAAQABAD5AAAAkgMAAAAA&#10;" strokecolor="black [3040]">
                  <v:stroke endarrow="classic"/>
                </v:shape>
                <v:shape id="Прямая со стрелкой 473" o:spid="_x0000_s1375" type="#_x0000_t32" style="position:absolute;left:17406;top:25889;width:4953;height:51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BA8QAAADcAAAADwAAAGRycy9kb3ducmV2LnhtbESPQWsCMRSE74L/ITzBW81arZXVKFIU&#10;PEix2tbrc/PcXdy8LEnU9d+bQsHjMDPfMNN5YypxJedLywr6vQQEcWZ1ybmC7/3qZQzCB2SNlWVS&#10;cCcP81m7NcVU2xt/0XUXchEh7FNUUIRQp1L6rCCDvmdr4uidrDMYonS51A5vEW4q+ZokI2mw5LhQ&#10;YE0fBWXn3cUo2L59bsaHZXl0dusWS/dLm/qHlOp2msUERKAmPMP/7bVWMHwfwN+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EDxAAAANwAAAAPAAAAAAAAAAAA&#10;AAAAAKECAABkcnMvZG93bnJldi54bWxQSwUGAAAAAAQABAD5AAAAkgMAAAAA&#10;" strokecolor="black [3040]">
                  <v:stroke endarrow="classic"/>
                </v:shape>
                <v:shape id="Прямая со стрелкой 474" o:spid="_x0000_s1376" type="#_x0000_t32" style="position:absolute;left:17406;top:35474;width:4953;height:5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NrMQAAADcAAAADwAAAGRycy9kb3ducmV2LnhtbESP0WrCQBRE3wv+w3KFvtWNEmyNriKC&#10;IFiEpvmAa/aarGbvhuxW49+7BcHHYWbOMItVbxtxpc4bxwrGowQEcem04UpB8bv9+ALhA7LGxjEp&#10;uJOH1XLwtsBMuxv/0DUPlYgQ9hkqqENoMyl9WZNFP3ItcfROrrMYouwqqTu8Rbht5CRJptKi4bhQ&#10;Y0ubmspL/mcVbCap+Z4dtmimuyLsj4f8jMVdqfdhv56DCNSHV/jZ3mkF6WcK/2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s2sxAAAANwAAAAPAAAAAAAAAAAA&#10;AAAAAKECAABkcnMvZG93bnJldi54bWxQSwUGAAAAAAQABAD5AAAAkgMAAAAA&#10;" strokecolor="black [3040]">
                  <v:stroke endarrow="classic"/>
                </v:shape>
                <v:shape id="Прямая со стрелкой 475" o:spid="_x0000_s1377" type="#_x0000_t32" style="position:absolute;left:34262;top:6389;width:0;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krMgAAADcAAAADwAAAGRycy9kb3ducmV2LnhtbESPQUvDQBSE70L/w/IK3uym1do2zaaI&#10;KAo1FFuh9PbIviZps29Ddk2jv94VBI/DzHzDJKve1KKj1lWWFYxHEQji3OqKCwUfu+ebOQjnkTXW&#10;lknBFzlYpYOrBGNtL/xO3dYXIkDYxaig9L6JpXR5SQbdyDbEwTva1qAPsi2kbvES4KaWkyi6lwYr&#10;DgslNvRYUn7efhoFh9vN04ufZ6f1bvq26G323e2zk1LXw/5hCcJT7//Df+1XreBuNoXfM+EIy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jkrMgAAADcAAAADwAAAAAA&#10;AAAAAAAAAAChAgAAZHJzL2Rvd25yZXYueG1sUEsFBgAAAAAEAAQA+QAAAJYDAAAAAA==&#10;" strokecolor="black [3040]">
                  <v:stroke dashstyle="dash" endarrow="classic"/>
                </v:shape>
                <v:line id="Прямая соединительная линия 476" o:spid="_x0000_s1378" style="position:absolute;flip:y;visibility:visible;mso-wrap-style:square" from="10135,34262" to="10135,3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GsIAAADcAAAADwAAAGRycy9kb3ducmV2LnhtbESP0YrCMBRE3xf8h3AF39ZUXVSqadGF&#10;BWFftPoBl+a2KTY3pYla/94sLPg4zMwZZpsPthV36n3jWMFsmoAgLp1uuFZwOf98rkH4gKyxdUwK&#10;nuQhz0YfW0y1e/CJ7kWoRYSwT1GBCaFLpfSlIYt+6jri6FWutxii7Gupe3xEuG3lPEmW0mLDccFg&#10;R9+GymtxswqO+/MFB39YlO7mKlv91qbho1KT8bDbgAg0hHf4v33QCr5WS/g7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g/GsIAAADcAAAADwAAAAAAAAAAAAAA&#10;AAChAgAAZHJzL2Rvd25yZXYueG1sUEsFBgAAAAAEAAQA+QAAAJADAAAAAA==&#10;" strokecolor="black [3040]">
                  <v:stroke dashstyle="dash"/>
                </v:line>
                <v:line id="Прямая соединительная линия 477" o:spid="_x0000_s1379" style="position:absolute;visibility:visible;mso-wrap-style:square" from="10135,34262" to="19851,3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9q/cMAAADcAAAADwAAAGRycy9kb3ducmV2LnhtbESPT4vCMBTE74LfITzBi2i6Iv6pTWVZ&#10;EN2jupe9PZJnW2xeSpPV6qc3C4LHYWZ+w2SbztbiSq2vHCv4mCQgiLUzFRcKfk7b8RKED8gGa8ek&#10;4E4eNnm/l2Fq3I0PdD2GQkQI+xQVlCE0qZRel2TRT1xDHL2zay2GKNtCmhZvEW5rOU2SubRYcVwo&#10;saGvkvTl+GcV/JKcnXaj/f3Bq2nSoNH4vdNKDQfd5xpEoC68w6/23iiYLRbwfyYeAZ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vav3DAAAA3AAAAA8AAAAAAAAAAAAA&#10;AAAAoQIAAGRycy9kb3ducmV2LnhtbFBLBQYAAAAABAAEAPkAAACRAwAAAAA=&#10;" strokecolor="black [3040]">
                  <v:stroke dashstyle="dash"/>
                </v:line>
                <v:line id="Прямая соединительная линия 478" o:spid="_x0000_s1380" style="position:absolute;visibility:visible;mso-wrap-style:square" from="19830,11016" to="19830,3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j78AAADcAAAADwAAAGRycy9kb3ducmV2LnhtbERPTYvCMBC9C/6HMIIXWVNF1O0aRQRR&#10;j1Yv3oZkti02k9JErf56cxA8Pt73YtXaStyp8aVjBaNhAoJYO1NyruB82v7MQfiAbLByTAqe5GG1&#10;7HYWmBr34CPds5CLGMI+RQVFCHUqpdcFWfRDVxNH7t81FkOETS5Ng48Ybis5TpKptFhybCiwpk1B&#10;+prdrIILyclpN9g/X/w7Tmo0Gg87rVS/167/QARqw1f8ce+Ngsksro1n4h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D+j78AAADcAAAADwAAAAAAAAAAAAAAAACh&#10;AgAAZHJzL2Rvd25yZXYueG1sUEsFBgAAAAAEAAQA+QAAAI0DAAAAAA==&#10;" strokecolor="black [3040]">
                  <v:stroke dashstyle="dash"/>
                </v:line>
                <v:line id="Прямая соединительная линия 479" o:spid="_x0000_s1381" style="position:absolute;visibility:visible;mso-wrap-style:square" from="19830,10906" to="34213,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bFMQAAADcAAAADwAAAGRycy9kb3ducmV2LnhtbESPQWvCQBSE74L/YXlCL6KbBrGaZiOl&#10;UGKPai/eHrvPJDT7NmS3Seyv7xYKPQ4z8w2THybbioF63zhW8LhOQBBrZxquFHxc3lY7ED4gG2wd&#10;k4I7eTgU81mOmXEjn2g4h0pECPsMFdQhdJmUXtdk0a9dRxy9m+sthij7Spoexwi3rUyTZCstNhwX&#10;auzotSb9ef6yCq4kN5dyebx/8z5NOjQa30ut1MNienkGEWgK/+G/9tEo2Dzt4fdMP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FsUxAAAANwAAAAPAAAAAAAAAAAA&#10;AAAAAKECAABkcnMvZG93bnJldi54bWxQSwUGAAAAAAQABAD5AAAAkgMAAAAA&#10;" strokecolor="black [3040]">
                  <v:stroke dashstyle="dash"/>
                </v:line>
              </v:group>
            </w:pict>
          </mc:Fallback>
        </mc:AlternateContent>
      </w: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Pr="005A2288" w:rsidRDefault="00461133" w:rsidP="00461133">
      <w:pPr>
        <w:rPr>
          <w:rFonts w:ascii="Times New Roman" w:hAnsi="Times New Roman" w:cs="Times New Roman"/>
          <w:sz w:val="28"/>
          <w:szCs w:val="28"/>
          <w:lang w:val="uk-UA"/>
        </w:rPr>
      </w:pPr>
    </w:p>
    <w:p w:rsidR="00461133" w:rsidRDefault="00461133" w:rsidP="00461133">
      <w:pPr>
        <w:spacing w:after="0" w:line="360" w:lineRule="auto"/>
        <w:ind w:firstLine="709"/>
        <w:jc w:val="both"/>
        <w:rPr>
          <w:rFonts w:ascii="Times New Roman" w:hAnsi="Times New Roman" w:cs="Times New Roman"/>
          <w:b/>
          <w:sz w:val="28"/>
          <w:szCs w:val="28"/>
          <w:lang w:val="uk-UA"/>
        </w:rPr>
      </w:pPr>
    </w:p>
    <w:p w:rsidR="00461133" w:rsidRDefault="00461133" w:rsidP="00461133">
      <w:pPr>
        <w:spacing w:after="0" w:line="360" w:lineRule="auto"/>
        <w:ind w:firstLine="709"/>
        <w:jc w:val="both"/>
        <w:rPr>
          <w:rFonts w:ascii="Times New Roman" w:hAnsi="Times New Roman" w:cs="Times New Roman"/>
          <w:b/>
          <w:sz w:val="28"/>
          <w:szCs w:val="28"/>
          <w:lang w:val="uk-UA"/>
        </w:rPr>
      </w:pPr>
      <w:r w:rsidRPr="005A2288">
        <w:rPr>
          <w:rFonts w:ascii="Times New Roman" w:hAnsi="Times New Roman" w:cs="Times New Roman"/>
          <w:b/>
          <w:sz w:val="28"/>
          <w:szCs w:val="28"/>
          <w:lang w:val="uk-UA"/>
        </w:rPr>
        <w:t xml:space="preserve">Рис. </w:t>
      </w:r>
      <w:r>
        <w:rPr>
          <w:rFonts w:ascii="Times New Roman" w:hAnsi="Times New Roman" w:cs="Times New Roman"/>
          <w:b/>
          <w:sz w:val="28"/>
          <w:szCs w:val="28"/>
          <w:lang w:val="uk-UA"/>
        </w:rPr>
        <w:t>3.2</w:t>
      </w:r>
      <w:r w:rsidRPr="005A2288">
        <w:rPr>
          <w:rFonts w:ascii="Times New Roman" w:hAnsi="Times New Roman" w:cs="Times New Roman"/>
          <w:b/>
          <w:sz w:val="28"/>
          <w:szCs w:val="28"/>
          <w:lang w:val="uk-UA"/>
        </w:rPr>
        <w:t xml:space="preserve">. Концептуальна </w:t>
      </w:r>
      <w:r>
        <w:rPr>
          <w:rFonts w:ascii="Times New Roman" w:hAnsi="Times New Roman" w:cs="Times New Roman"/>
          <w:b/>
          <w:sz w:val="28"/>
          <w:szCs w:val="28"/>
          <w:lang w:val="uk-UA"/>
        </w:rPr>
        <w:t>модель</w:t>
      </w:r>
      <w:r w:rsidRPr="005A2288">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захисту</w:t>
      </w:r>
      <w:r w:rsidRPr="005A2288">
        <w:rPr>
          <w:rFonts w:ascii="Times New Roman" w:hAnsi="Times New Roman" w:cs="Times New Roman"/>
          <w:b/>
          <w:sz w:val="28"/>
          <w:szCs w:val="28"/>
          <w:lang w:val="uk-UA"/>
        </w:rPr>
        <w:t xml:space="preserve"> технологічної безпеки аграрної галузі</w:t>
      </w:r>
      <w:r>
        <w:rPr>
          <w:rFonts w:ascii="Times New Roman" w:hAnsi="Times New Roman" w:cs="Times New Roman"/>
          <w:b/>
          <w:sz w:val="28"/>
          <w:szCs w:val="28"/>
          <w:lang w:val="uk-UA"/>
        </w:rPr>
        <w:t xml:space="preserve"> від реальних та потенційних загроз</w:t>
      </w:r>
    </w:p>
    <w:p w:rsidR="00461133" w:rsidRPr="005A2288" w:rsidRDefault="00461133" w:rsidP="00461133">
      <w:pPr>
        <w:spacing w:after="0" w:line="36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Джерело:</w:t>
      </w:r>
      <w:r w:rsidRPr="005A2288">
        <w:rPr>
          <w:rFonts w:ascii="Times New Roman" w:hAnsi="Times New Roman" w:cs="Times New Roman"/>
          <w:i/>
          <w:sz w:val="24"/>
          <w:szCs w:val="24"/>
          <w:lang w:val="uk-UA"/>
        </w:rPr>
        <w:t xml:space="preserve"> розроблено автором</w:t>
      </w:r>
      <w:r>
        <w:rPr>
          <w:rFonts w:ascii="Times New Roman" w:hAnsi="Times New Roman" w:cs="Times New Roman"/>
          <w:i/>
          <w:sz w:val="24"/>
          <w:szCs w:val="24"/>
          <w:lang w:val="uk-UA"/>
        </w:rPr>
        <w:t xml:space="preserve">. </w:t>
      </w:r>
    </w:p>
    <w:p w:rsidR="00461133" w:rsidRDefault="00461133" w:rsidP="00461133">
      <w:pPr>
        <w:spacing w:after="0" w:line="360" w:lineRule="auto"/>
        <w:jc w:val="both"/>
        <w:rPr>
          <w:rFonts w:ascii="Times New Roman" w:hAnsi="Times New Roman" w:cs="Times New Roman"/>
          <w:sz w:val="28"/>
          <w:szCs w:val="28"/>
          <w:lang w:val="uk-UA"/>
        </w:rPr>
      </w:pP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Модель захисту безпеки аграрної галузі в технологічній сфері включає початкову, основну і заключну стадію. На початковій стадії здійснюється діагностика поточного стану безпеки, моніторинг небезпек та загроз, їх ідентифікація, виявлення ключових та відсіювання незначних чи </w:t>
      </w:r>
      <w:r>
        <w:rPr>
          <w:rFonts w:ascii="Times New Roman" w:hAnsi="Times New Roman" w:cs="Times New Roman"/>
          <w:sz w:val="28"/>
          <w:szCs w:val="28"/>
          <w:lang w:val="uk-UA"/>
        </w:rPr>
        <w:lastRenderedPageBreak/>
        <w:t>другорядних перешкод.  Вибираються  методи, інструменти і засоби нейтралізації ймовірних небезпек.</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основній стадії реалізації моделі проводиться комплекс захисних дій стосовно усунення ключових загроз, що дозволяє найкращим чином досягти високого рівня небезпеки.</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Заключна стадія забезпечення технологічної безпеки аграрної галузі передбачає повторний моніторинг загроз і прийняття рішень про прийняття чи додаткову корекцію системи превентивних заходів. При  цьому безперервно проводяться заходи з підвищення виробничого, технологічного, наукового та інноваційного потенціалу галузі, а також заходи фінансового і податкового стимулювання, орієнтовані на підвищення ефективності функціонування аграрної сфери.</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модель захисту технологічної безпеки аграрної галузі від загроз забезпечує дотримання безпеки на заданому рівні на основі безперервної дії системи інституційних, управлінських, організаційних та економічних заходів.</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Запропонована модель дозволить найкращим чином виявляти чинники, що перешкоджають зростанню інноваційно-технологічної активності сільськогосподарських підприємств; попереджати негативний вплив загроз; сприяти досягненню оптимальних показників технологічної безпеки;  сформувати систему стимулюючих заходів для забезпечення безпеки та визначити пріоритетні напрями технологічного та інноваційного розвитку сільського господарства у сфері рослинництва і тваринництва.</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економічну зацікавленість господарюючих суб’єктів, слід звернути увагу на те, що будь-які інноваційні зміни мають бути обґрунтовані, а ризики виправданими. Тобто рівень випуску наукомісткої аграрної продукції повинен відповідати споживчому попиту, а також власним виробничим та інтелектуальним можливостям. Крім того, мікрорівень механізму забезпечення технологічної безпеки вимагає від усіх його </w:t>
      </w:r>
      <w:r>
        <w:rPr>
          <w:rFonts w:ascii="Times New Roman" w:hAnsi="Times New Roman" w:cs="Times New Roman"/>
          <w:sz w:val="28"/>
          <w:szCs w:val="28"/>
          <w:lang w:val="uk-UA"/>
        </w:rPr>
        <w:lastRenderedPageBreak/>
        <w:t>учасників розуміння необхідності новітнього напрямку розвитку економіки – інноваційно-технологічної політики.</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sidRPr="00E3306A">
        <w:rPr>
          <w:rFonts w:ascii="Times New Roman" w:hAnsi="Times New Roman" w:cs="Times New Roman"/>
          <w:sz w:val="28"/>
          <w:szCs w:val="28"/>
          <w:lang w:val="uk-UA"/>
        </w:rPr>
        <w:t>Основними суб’єктами механізму забезпечення технологічної безпеки є держава,</w:t>
      </w:r>
      <w:r>
        <w:rPr>
          <w:rFonts w:ascii="Times New Roman" w:hAnsi="Times New Roman" w:cs="Times New Roman"/>
          <w:sz w:val="28"/>
          <w:szCs w:val="28"/>
          <w:lang w:val="uk-UA"/>
        </w:rPr>
        <w:t xml:space="preserve"> регіональні органи управління, науково-дослідні центри з питань аграрної науки, освітні заклади, сільськогосподарські виробники, аграрні холдинги, страхові компанії, фінансово-кредитні установи, міжнародні організації у сфері захисту прав інтелектуальної власності, економічного сприяння, сільськогосподарського розвитку, торгівлі тощо.</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Організаційно-економічний механізм технологічної безпеки аграрної галузі варто реалізувати інститутами державного та ринкового регулювання. Деталізацію функцій інститутів, відповідальних за впровадження технологічної безпеки подано в табл. 3.1.</w:t>
      </w:r>
    </w:p>
    <w:p w:rsidR="00461133" w:rsidRPr="00F73B50" w:rsidRDefault="00461133" w:rsidP="00461133">
      <w:pPr>
        <w:autoSpaceDE w:val="0"/>
        <w:autoSpaceDN w:val="0"/>
        <w:adjustRightInd w:val="0"/>
        <w:spacing w:after="0" w:line="360" w:lineRule="auto"/>
        <w:ind w:firstLine="709"/>
        <w:jc w:val="right"/>
        <w:rPr>
          <w:rFonts w:ascii="Times New Roman" w:hAnsi="Times New Roman" w:cs="Times New Roman"/>
          <w:i/>
          <w:sz w:val="28"/>
          <w:szCs w:val="28"/>
          <w:lang w:val="uk-UA"/>
        </w:rPr>
      </w:pPr>
      <w:r w:rsidRPr="00F73B50">
        <w:rPr>
          <w:rFonts w:ascii="Times New Roman" w:hAnsi="Times New Roman" w:cs="Times New Roman"/>
          <w:i/>
          <w:sz w:val="28"/>
          <w:szCs w:val="28"/>
          <w:lang w:val="uk-UA"/>
        </w:rPr>
        <w:t>Таблиця 3.1</w:t>
      </w:r>
    </w:p>
    <w:p w:rsidR="00461133" w:rsidRDefault="00461133" w:rsidP="00461133">
      <w:pPr>
        <w:autoSpaceDE w:val="0"/>
        <w:autoSpaceDN w:val="0"/>
        <w:adjustRightInd w:val="0"/>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Функції державних та ринкових інститутів в реалізації організаційно-економічного механізму технологічної безпеки </w:t>
      </w:r>
    </w:p>
    <w:p w:rsidR="00461133" w:rsidRDefault="00461133" w:rsidP="00461133">
      <w:pPr>
        <w:autoSpaceDE w:val="0"/>
        <w:autoSpaceDN w:val="0"/>
        <w:adjustRightInd w:val="0"/>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аграрної галузі</w:t>
      </w:r>
    </w:p>
    <w:tbl>
      <w:tblPr>
        <w:tblStyle w:val="a3"/>
        <w:tblW w:w="0" w:type="auto"/>
        <w:tblLook w:val="04A0" w:firstRow="1" w:lastRow="0" w:firstColumn="1" w:lastColumn="0" w:noHBand="0" w:noVBand="1"/>
      </w:tblPr>
      <w:tblGrid>
        <w:gridCol w:w="4503"/>
        <w:gridCol w:w="4961"/>
      </w:tblGrid>
      <w:tr w:rsidR="00461133" w:rsidTr="006049E2">
        <w:trPr>
          <w:trHeight w:val="575"/>
        </w:trPr>
        <w:tc>
          <w:tcPr>
            <w:tcW w:w="4503" w:type="dxa"/>
            <w:vAlign w:val="center"/>
          </w:tcPr>
          <w:p w:rsidR="00461133" w:rsidRPr="00F73B50" w:rsidRDefault="00461133" w:rsidP="006049E2">
            <w:pPr>
              <w:autoSpaceDE w:val="0"/>
              <w:autoSpaceDN w:val="0"/>
              <w:adjustRightInd w:val="0"/>
              <w:jc w:val="center"/>
              <w:rPr>
                <w:rFonts w:ascii="Times New Roman" w:hAnsi="Times New Roman" w:cs="Times New Roman"/>
                <w:b/>
                <w:sz w:val="24"/>
                <w:szCs w:val="24"/>
                <w:lang w:val="uk-UA"/>
              </w:rPr>
            </w:pPr>
            <w:r>
              <w:rPr>
                <w:rFonts w:ascii="Times New Roman" w:hAnsi="Times New Roman" w:cs="Times New Roman"/>
                <w:b/>
                <w:sz w:val="24"/>
                <w:szCs w:val="24"/>
                <w:lang w:val="uk-UA"/>
              </w:rPr>
              <w:t>Функції державних інституцій</w:t>
            </w:r>
          </w:p>
        </w:tc>
        <w:tc>
          <w:tcPr>
            <w:tcW w:w="4961" w:type="dxa"/>
            <w:vAlign w:val="center"/>
          </w:tcPr>
          <w:p w:rsidR="00461133" w:rsidRPr="00F73B50" w:rsidRDefault="00461133" w:rsidP="006049E2">
            <w:pPr>
              <w:autoSpaceDE w:val="0"/>
              <w:autoSpaceDN w:val="0"/>
              <w:adjustRightInd w:val="0"/>
              <w:jc w:val="center"/>
              <w:rPr>
                <w:rFonts w:ascii="Times New Roman" w:hAnsi="Times New Roman" w:cs="Times New Roman"/>
                <w:b/>
                <w:sz w:val="24"/>
                <w:szCs w:val="24"/>
                <w:lang w:val="uk-UA"/>
              </w:rPr>
            </w:pPr>
            <w:r>
              <w:rPr>
                <w:rFonts w:ascii="Times New Roman" w:hAnsi="Times New Roman" w:cs="Times New Roman"/>
                <w:b/>
                <w:sz w:val="24"/>
                <w:szCs w:val="24"/>
                <w:lang w:val="uk-UA"/>
              </w:rPr>
              <w:t>Функції ринкових інституцій</w:t>
            </w:r>
          </w:p>
        </w:tc>
      </w:tr>
      <w:tr w:rsidR="00461133" w:rsidTr="006049E2">
        <w:trPr>
          <w:trHeight w:val="5394"/>
        </w:trPr>
        <w:tc>
          <w:tcPr>
            <w:tcW w:w="4503" w:type="dxa"/>
          </w:tcPr>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F73B50">
              <w:rPr>
                <w:rFonts w:ascii="Times New Roman" w:hAnsi="Times New Roman" w:cs="Times New Roman"/>
                <w:sz w:val="24"/>
                <w:szCs w:val="24"/>
                <w:lang w:val="uk-UA"/>
              </w:rPr>
              <w:t>регулювання процедур захисту прав інтелектуальної власності згідно національних та міжурядових стандартів;</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F73B50">
              <w:rPr>
                <w:rFonts w:ascii="Times New Roman" w:hAnsi="Times New Roman" w:cs="Times New Roman"/>
                <w:sz w:val="24"/>
                <w:szCs w:val="24"/>
                <w:lang w:val="uk-UA"/>
              </w:rPr>
              <w:t xml:space="preserve"> підготовк</w:t>
            </w:r>
            <w:r>
              <w:rPr>
                <w:rFonts w:ascii="Times New Roman" w:hAnsi="Times New Roman" w:cs="Times New Roman"/>
                <w:sz w:val="24"/>
                <w:szCs w:val="24"/>
                <w:lang w:val="uk-UA"/>
              </w:rPr>
              <w:t>а</w:t>
            </w:r>
            <w:r w:rsidRPr="00F73B50">
              <w:rPr>
                <w:rFonts w:ascii="Times New Roman" w:hAnsi="Times New Roman" w:cs="Times New Roman"/>
                <w:sz w:val="24"/>
                <w:szCs w:val="24"/>
                <w:lang w:val="uk-UA"/>
              </w:rPr>
              <w:t xml:space="preserve"> і перепідготовк</w:t>
            </w:r>
            <w:r>
              <w:rPr>
                <w:rFonts w:ascii="Times New Roman" w:hAnsi="Times New Roman" w:cs="Times New Roman"/>
                <w:sz w:val="24"/>
                <w:szCs w:val="24"/>
                <w:lang w:val="uk-UA"/>
              </w:rPr>
              <w:t>а</w:t>
            </w:r>
            <w:r w:rsidRPr="00F73B50">
              <w:rPr>
                <w:rFonts w:ascii="Times New Roman" w:hAnsi="Times New Roman" w:cs="Times New Roman"/>
                <w:sz w:val="24"/>
                <w:szCs w:val="24"/>
                <w:lang w:val="uk-UA"/>
              </w:rPr>
              <w:t xml:space="preserve"> наукових кадрів; </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сприяння трансферу технологій;</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формування інфраструктури для технологічного оновлення аграрної галузі;</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F73B50">
              <w:rPr>
                <w:rFonts w:ascii="Times New Roman" w:hAnsi="Times New Roman" w:cs="Times New Roman"/>
                <w:sz w:val="24"/>
                <w:szCs w:val="24"/>
                <w:lang w:val="uk-UA"/>
              </w:rPr>
              <w:t xml:space="preserve"> міжнародн</w:t>
            </w:r>
            <w:r>
              <w:rPr>
                <w:rFonts w:ascii="Times New Roman" w:hAnsi="Times New Roman" w:cs="Times New Roman"/>
                <w:sz w:val="24"/>
                <w:szCs w:val="24"/>
                <w:lang w:val="uk-UA"/>
              </w:rPr>
              <w:t>а</w:t>
            </w:r>
            <w:r w:rsidRPr="00F73B50">
              <w:rPr>
                <w:rFonts w:ascii="Times New Roman" w:hAnsi="Times New Roman" w:cs="Times New Roman"/>
                <w:sz w:val="24"/>
                <w:szCs w:val="24"/>
                <w:lang w:val="uk-UA"/>
              </w:rPr>
              <w:t xml:space="preserve"> коопераці</w:t>
            </w:r>
            <w:r>
              <w:rPr>
                <w:rFonts w:ascii="Times New Roman" w:hAnsi="Times New Roman" w:cs="Times New Roman"/>
                <w:sz w:val="24"/>
                <w:szCs w:val="24"/>
                <w:lang w:val="uk-UA"/>
              </w:rPr>
              <w:t>я</w:t>
            </w:r>
            <w:r w:rsidRPr="00F73B50">
              <w:rPr>
                <w:rFonts w:ascii="Times New Roman" w:hAnsi="Times New Roman" w:cs="Times New Roman"/>
                <w:sz w:val="24"/>
                <w:szCs w:val="24"/>
                <w:lang w:val="uk-UA"/>
              </w:rPr>
              <w:t xml:space="preserve"> у науково-технічній сфері; </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F73B50">
              <w:rPr>
                <w:rFonts w:ascii="Times New Roman" w:hAnsi="Times New Roman" w:cs="Times New Roman"/>
                <w:sz w:val="24"/>
                <w:szCs w:val="24"/>
                <w:lang w:val="uk-UA"/>
              </w:rPr>
              <w:t>надання кредитних і податкових пільг;</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F73B50">
              <w:rPr>
                <w:rFonts w:ascii="Times New Roman" w:hAnsi="Times New Roman" w:cs="Times New Roman"/>
                <w:sz w:val="24"/>
                <w:szCs w:val="24"/>
                <w:lang w:val="uk-UA"/>
              </w:rPr>
              <w:t xml:space="preserve">страхування ризиків аграрних виробників при виробництві і комерціалізації інноваційної продукції; </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F73B50">
              <w:rPr>
                <w:rFonts w:ascii="Times New Roman" w:hAnsi="Times New Roman" w:cs="Times New Roman"/>
                <w:sz w:val="24"/>
                <w:szCs w:val="24"/>
                <w:lang w:val="uk-UA"/>
              </w:rPr>
              <w:t>сертифікаці</w:t>
            </w:r>
            <w:r>
              <w:rPr>
                <w:rFonts w:ascii="Times New Roman" w:hAnsi="Times New Roman" w:cs="Times New Roman"/>
                <w:sz w:val="24"/>
                <w:szCs w:val="24"/>
                <w:lang w:val="uk-UA"/>
              </w:rPr>
              <w:t>я</w:t>
            </w:r>
            <w:r w:rsidRPr="00F73B50">
              <w:rPr>
                <w:rFonts w:ascii="Times New Roman" w:hAnsi="Times New Roman" w:cs="Times New Roman"/>
                <w:sz w:val="24"/>
                <w:szCs w:val="24"/>
                <w:lang w:val="uk-UA"/>
              </w:rPr>
              <w:t xml:space="preserve"> наукоємної сільсько</w:t>
            </w:r>
            <w:r>
              <w:rPr>
                <w:rFonts w:ascii="Times New Roman" w:hAnsi="Times New Roman" w:cs="Times New Roman"/>
                <w:sz w:val="24"/>
                <w:szCs w:val="24"/>
                <w:lang w:val="uk-UA"/>
              </w:rPr>
              <w:t>-</w:t>
            </w:r>
            <w:r w:rsidRPr="00F73B50">
              <w:rPr>
                <w:rFonts w:ascii="Times New Roman" w:hAnsi="Times New Roman" w:cs="Times New Roman"/>
                <w:sz w:val="24"/>
                <w:szCs w:val="24"/>
                <w:lang w:val="uk-UA"/>
              </w:rPr>
              <w:t xml:space="preserve">господарської продукції; </w:t>
            </w:r>
          </w:p>
          <w:p w:rsidR="00461133" w:rsidRPr="00F73B50"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F73B50">
              <w:rPr>
                <w:rFonts w:ascii="Times New Roman" w:hAnsi="Times New Roman" w:cs="Times New Roman"/>
                <w:sz w:val="24"/>
                <w:szCs w:val="24"/>
                <w:lang w:val="uk-UA"/>
              </w:rPr>
              <w:t>вимоги до збереження безпеки</w:t>
            </w:r>
            <w:r>
              <w:rPr>
                <w:rFonts w:ascii="Times New Roman" w:hAnsi="Times New Roman" w:cs="Times New Roman"/>
                <w:sz w:val="24"/>
                <w:szCs w:val="24"/>
                <w:lang w:val="uk-UA"/>
              </w:rPr>
              <w:t xml:space="preserve"> виробництва і охорони довкілля.</w:t>
            </w:r>
          </w:p>
        </w:tc>
        <w:tc>
          <w:tcPr>
            <w:tcW w:w="4961" w:type="dxa"/>
          </w:tcPr>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F73B50">
              <w:rPr>
                <w:rFonts w:ascii="Times New Roman" w:hAnsi="Times New Roman" w:cs="Times New Roman"/>
                <w:sz w:val="24"/>
                <w:szCs w:val="24"/>
                <w:lang w:val="uk-UA"/>
              </w:rPr>
              <w:t>стимулювання попиту і пропозиці</w:t>
            </w:r>
            <w:r>
              <w:rPr>
                <w:rFonts w:ascii="Times New Roman" w:hAnsi="Times New Roman" w:cs="Times New Roman"/>
                <w:sz w:val="24"/>
                <w:szCs w:val="24"/>
                <w:lang w:val="uk-UA"/>
              </w:rPr>
              <w:t>ї</w:t>
            </w:r>
            <w:r w:rsidRPr="00F73B50">
              <w:rPr>
                <w:rFonts w:ascii="Times New Roman" w:hAnsi="Times New Roman" w:cs="Times New Roman"/>
                <w:sz w:val="24"/>
                <w:szCs w:val="24"/>
                <w:lang w:val="uk-UA"/>
              </w:rPr>
              <w:t xml:space="preserve"> на наукоємну продукцію аграрної галузі;</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F73B50">
              <w:rPr>
                <w:rFonts w:ascii="Times New Roman" w:hAnsi="Times New Roman" w:cs="Times New Roman"/>
                <w:sz w:val="24"/>
                <w:szCs w:val="24"/>
                <w:lang w:val="uk-UA"/>
              </w:rPr>
              <w:t>забезпечення розвитку ринку інноваційної продукції в межах країни;</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F73B50">
              <w:rPr>
                <w:rFonts w:ascii="Times New Roman" w:hAnsi="Times New Roman" w:cs="Times New Roman"/>
                <w:sz w:val="24"/>
                <w:szCs w:val="24"/>
                <w:lang w:val="uk-UA"/>
              </w:rPr>
              <w:t xml:space="preserve"> сприяння виходу вітчизняних виробників інноваційної сільськогосподарської продукції на міжнародн</w:t>
            </w:r>
            <w:r>
              <w:rPr>
                <w:rFonts w:ascii="Times New Roman" w:hAnsi="Times New Roman" w:cs="Times New Roman"/>
                <w:sz w:val="24"/>
                <w:szCs w:val="24"/>
                <w:lang w:val="uk-UA"/>
              </w:rPr>
              <w:t>і</w:t>
            </w:r>
            <w:r w:rsidRPr="00F73B50">
              <w:rPr>
                <w:rFonts w:ascii="Times New Roman" w:hAnsi="Times New Roman" w:cs="Times New Roman"/>
                <w:sz w:val="24"/>
                <w:szCs w:val="24"/>
                <w:lang w:val="uk-UA"/>
              </w:rPr>
              <w:t xml:space="preserve"> рин</w:t>
            </w:r>
            <w:r>
              <w:rPr>
                <w:rFonts w:ascii="Times New Roman" w:hAnsi="Times New Roman" w:cs="Times New Roman"/>
                <w:sz w:val="24"/>
                <w:szCs w:val="24"/>
                <w:lang w:val="uk-UA"/>
              </w:rPr>
              <w:t>ки</w:t>
            </w:r>
            <w:r w:rsidRPr="00F73B50">
              <w:rPr>
                <w:rFonts w:ascii="Times New Roman" w:hAnsi="Times New Roman" w:cs="Times New Roman"/>
                <w:sz w:val="24"/>
                <w:szCs w:val="24"/>
                <w:lang w:val="uk-UA"/>
              </w:rPr>
              <w:t xml:space="preserve">; </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сегментація, диверсифікація ринку новітніх технологій та інноваційної продукції;</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встановлення цінових позицій на новітні розробки в сільському господарстві;</w:t>
            </w:r>
          </w:p>
          <w:p w:rsidR="00461133"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F73B50">
              <w:rPr>
                <w:rFonts w:ascii="Times New Roman" w:hAnsi="Times New Roman" w:cs="Times New Roman"/>
                <w:sz w:val="24"/>
                <w:szCs w:val="24"/>
                <w:lang w:val="uk-UA"/>
              </w:rPr>
              <w:t>контроль за дотриманням правил добросовісної конкуренції на національному та міжнародному ринка</w:t>
            </w:r>
            <w:r>
              <w:rPr>
                <w:rFonts w:ascii="Times New Roman" w:hAnsi="Times New Roman" w:cs="Times New Roman"/>
                <w:sz w:val="24"/>
                <w:szCs w:val="24"/>
                <w:lang w:val="uk-UA"/>
              </w:rPr>
              <w:t>х наукомістких товарів і послуг;</w:t>
            </w:r>
          </w:p>
          <w:p w:rsidR="00461133" w:rsidRPr="00F73B50" w:rsidRDefault="00461133" w:rsidP="006049E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формування пропозиції надання кредитів агровиробникам, діючих на засадах інноваційної модернізації.</w:t>
            </w:r>
          </w:p>
        </w:tc>
      </w:tr>
    </w:tbl>
    <w:p w:rsidR="00461133" w:rsidRPr="00787741" w:rsidRDefault="00461133" w:rsidP="00461133">
      <w:pPr>
        <w:autoSpaceDE w:val="0"/>
        <w:autoSpaceDN w:val="0"/>
        <w:adjustRightInd w:val="0"/>
        <w:spacing w:after="0" w:line="360" w:lineRule="auto"/>
        <w:jc w:val="both"/>
        <w:rPr>
          <w:rFonts w:ascii="Times New Roman" w:hAnsi="Times New Roman" w:cs="Times New Roman"/>
          <w:i/>
          <w:sz w:val="24"/>
          <w:szCs w:val="24"/>
          <w:lang w:val="uk-UA"/>
        </w:rPr>
      </w:pPr>
      <w:r w:rsidRPr="00CC0D21">
        <w:rPr>
          <w:rFonts w:ascii="Times New Roman" w:hAnsi="Times New Roman" w:cs="Times New Roman"/>
          <w:i/>
          <w:sz w:val="24"/>
          <w:szCs w:val="24"/>
          <w:lang w:val="uk-UA"/>
        </w:rPr>
        <w:t>Джерело: розроблено автором.</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sidRPr="006231B9">
        <w:rPr>
          <w:rFonts w:ascii="Times New Roman" w:hAnsi="Times New Roman" w:cs="Times New Roman"/>
          <w:sz w:val="28"/>
          <w:szCs w:val="28"/>
          <w:lang w:val="uk-UA"/>
        </w:rPr>
        <w:lastRenderedPageBreak/>
        <w:t>Упровадження в дію розроблен</w:t>
      </w:r>
      <w:r>
        <w:rPr>
          <w:rFonts w:ascii="Times New Roman" w:hAnsi="Times New Roman" w:cs="Times New Roman"/>
          <w:sz w:val="28"/>
          <w:szCs w:val="28"/>
          <w:lang w:val="uk-UA"/>
        </w:rPr>
        <w:t>ого</w:t>
      </w:r>
      <w:r w:rsidRPr="006231B9">
        <w:rPr>
          <w:rFonts w:ascii="Times New Roman" w:hAnsi="Times New Roman" w:cs="Times New Roman"/>
          <w:sz w:val="28"/>
          <w:szCs w:val="28"/>
          <w:lang w:val="uk-UA"/>
        </w:rPr>
        <w:t xml:space="preserve"> </w:t>
      </w:r>
      <w:r>
        <w:rPr>
          <w:rFonts w:ascii="Times New Roman" w:hAnsi="Times New Roman" w:cs="Times New Roman"/>
          <w:sz w:val="28"/>
          <w:szCs w:val="28"/>
          <w:lang w:val="uk-UA"/>
        </w:rPr>
        <w:t>організаційно-економічного механізму:</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231B9">
        <w:rPr>
          <w:rFonts w:ascii="Times New Roman" w:hAnsi="Times New Roman" w:cs="Times New Roman"/>
          <w:sz w:val="28"/>
          <w:szCs w:val="28"/>
          <w:lang w:val="uk-UA"/>
        </w:rPr>
        <w:t xml:space="preserve"> сприятиме реалізації задекларованих принципів розвитку </w:t>
      </w:r>
      <w:r>
        <w:rPr>
          <w:rFonts w:ascii="Times New Roman" w:hAnsi="Times New Roman" w:cs="Times New Roman"/>
          <w:sz w:val="28"/>
          <w:szCs w:val="28"/>
          <w:lang w:val="uk-UA"/>
        </w:rPr>
        <w:t>аграрної галузі</w:t>
      </w:r>
      <w:r w:rsidRPr="006231B9">
        <w:rPr>
          <w:rFonts w:ascii="Times New Roman" w:hAnsi="Times New Roman" w:cs="Times New Roman"/>
          <w:sz w:val="28"/>
          <w:szCs w:val="28"/>
          <w:lang w:val="uk-UA"/>
        </w:rPr>
        <w:t xml:space="preserve"> на інноваційних засадах; </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об’єднає однією метою</w:t>
      </w:r>
      <w:r w:rsidRPr="006231B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аграрну </w:t>
      </w:r>
      <w:r w:rsidRPr="006231B9">
        <w:rPr>
          <w:rFonts w:ascii="Times New Roman" w:hAnsi="Times New Roman" w:cs="Times New Roman"/>
          <w:sz w:val="28"/>
          <w:szCs w:val="28"/>
          <w:lang w:val="uk-UA"/>
        </w:rPr>
        <w:t>науку та виробництво</w:t>
      </w:r>
      <w:r>
        <w:rPr>
          <w:rFonts w:ascii="Times New Roman" w:hAnsi="Times New Roman" w:cs="Times New Roman"/>
          <w:sz w:val="28"/>
          <w:szCs w:val="28"/>
          <w:lang w:val="uk-UA"/>
        </w:rPr>
        <w:t>, підвищивши</w:t>
      </w:r>
      <w:r w:rsidRPr="006231B9">
        <w:rPr>
          <w:rFonts w:ascii="Times New Roman" w:hAnsi="Times New Roman" w:cs="Times New Roman"/>
          <w:sz w:val="28"/>
          <w:szCs w:val="28"/>
          <w:lang w:val="uk-UA"/>
        </w:rPr>
        <w:t xml:space="preserve">, таким чином, ефект від їх тісної взаємодії; </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231B9">
        <w:rPr>
          <w:rFonts w:ascii="Times New Roman" w:hAnsi="Times New Roman" w:cs="Times New Roman"/>
          <w:sz w:val="28"/>
          <w:szCs w:val="28"/>
          <w:lang w:val="uk-UA"/>
        </w:rPr>
        <w:t xml:space="preserve">сприятиме відновленню та гармонізації </w:t>
      </w:r>
      <w:r>
        <w:rPr>
          <w:rFonts w:ascii="Times New Roman" w:hAnsi="Times New Roman" w:cs="Times New Roman"/>
          <w:sz w:val="28"/>
          <w:szCs w:val="28"/>
          <w:lang w:val="uk-UA"/>
        </w:rPr>
        <w:t>природних ресурсів та середовища функціонування</w:t>
      </w:r>
      <w:r w:rsidRPr="006231B9">
        <w:rPr>
          <w:rFonts w:ascii="Times New Roman" w:hAnsi="Times New Roman" w:cs="Times New Roman"/>
          <w:sz w:val="28"/>
          <w:szCs w:val="28"/>
          <w:lang w:val="uk-UA"/>
        </w:rPr>
        <w:t xml:space="preserve">; створить </w:t>
      </w:r>
      <w:r>
        <w:rPr>
          <w:rFonts w:ascii="Times New Roman" w:hAnsi="Times New Roman" w:cs="Times New Roman"/>
          <w:sz w:val="28"/>
          <w:szCs w:val="28"/>
          <w:lang w:val="uk-UA"/>
        </w:rPr>
        <w:t>умови</w:t>
      </w:r>
      <w:r w:rsidRPr="006231B9">
        <w:rPr>
          <w:rFonts w:ascii="Times New Roman" w:hAnsi="Times New Roman" w:cs="Times New Roman"/>
          <w:sz w:val="28"/>
          <w:szCs w:val="28"/>
          <w:lang w:val="uk-UA"/>
        </w:rPr>
        <w:t xml:space="preserve"> для </w:t>
      </w:r>
      <w:r>
        <w:rPr>
          <w:rFonts w:ascii="Times New Roman" w:hAnsi="Times New Roman" w:cs="Times New Roman"/>
          <w:sz w:val="28"/>
          <w:szCs w:val="28"/>
          <w:lang w:val="uk-UA"/>
        </w:rPr>
        <w:t xml:space="preserve">переходу аграрної галузі </w:t>
      </w:r>
      <w:r w:rsidRPr="006231B9">
        <w:rPr>
          <w:rFonts w:ascii="Times New Roman" w:hAnsi="Times New Roman" w:cs="Times New Roman"/>
          <w:sz w:val="28"/>
          <w:szCs w:val="28"/>
          <w:lang w:val="uk-UA"/>
        </w:rPr>
        <w:t>України на шлях випереджального</w:t>
      </w:r>
      <w:r>
        <w:rPr>
          <w:rFonts w:ascii="Times New Roman" w:hAnsi="Times New Roman" w:cs="Times New Roman"/>
          <w:sz w:val="28"/>
          <w:szCs w:val="28"/>
          <w:lang w:val="uk-UA"/>
        </w:rPr>
        <w:t xml:space="preserve"> розвитку</w:t>
      </w:r>
      <w:r w:rsidRPr="006231B9">
        <w:rPr>
          <w:rFonts w:ascii="Times New Roman" w:hAnsi="Times New Roman" w:cs="Times New Roman"/>
          <w:sz w:val="28"/>
          <w:szCs w:val="28"/>
          <w:lang w:val="uk-UA"/>
        </w:rPr>
        <w:t>;</w:t>
      </w:r>
    </w:p>
    <w:p w:rsidR="00461133" w:rsidRPr="006231B9"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231B9">
        <w:rPr>
          <w:rFonts w:ascii="Times New Roman" w:hAnsi="Times New Roman" w:cs="Times New Roman"/>
          <w:sz w:val="28"/>
          <w:szCs w:val="28"/>
          <w:lang w:val="uk-UA"/>
        </w:rPr>
        <w:t xml:space="preserve"> забезпечить </w:t>
      </w:r>
      <w:r>
        <w:rPr>
          <w:rFonts w:ascii="Times New Roman" w:hAnsi="Times New Roman" w:cs="Times New Roman"/>
          <w:sz w:val="28"/>
          <w:szCs w:val="28"/>
          <w:lang w:val="uk-UA"/>
        </w:rPr>
        <w:t>зростання привабливості агроінновацій і</w:t>
      </w:r>
      <w:r w:rsidRPr="006231B9">
        <w:rPr>
          <w:rFonts w:ascii="Times New Roman" w:hAnsi="Times New Roman" w:cs="Times New Roman"/>
          <w:sz w:val="28"/>
          <w:szCs w:val="28"/>
          <w:lang w:val="uk-UA"/>
        </w:rPr>
        <w:t xml:space="preserve"> рівня конкурентоспроможності сільськогосподарської </w:t>
      </w:r>
      <w:r>
        <w:rPr>
          <w:rFonts w:ascii="Times New Roman" w:hAnsi="Times New Roman" w:cs="Times New Roman"/>
          <w:sz w:val="28"/>
          <w:szCs w:val="28"/>
          <w:lang w:val="uk-UA"/>
        </w:rPr>
        <w:t xml:space="preserve">наукоємної </w:t>
      </w:r>
      <w:r w:rsidRPr="006231B9">
        <w:rPr>
          <w:rFonts w:ascii="Times New Roman" w:hAnsi="Times New Roman" w:cs="Times New Roman"/>
          <w:sz w:val="28"/>
          <w:szCs w:val="28"/>
          <w:lang w:val="uk-UA"/>
        </w:rPr>
        <w:t>продукції</w:t>
      </w:r>
      <w:r>
        <w:rPr>
          <w:rFonts w:ascii="Times New Roman" w:hAnsi="Times New Roman" w:cs="Times New Roman"/>
          <w:sz w:val="28"/>
          <w:szCs w:val="28"/>
          <w:lang w:val="uk-UA"/>
        </w:rPr>
        <w:t xml:space="preserve">, </w:t>
      </w:r>
      <w:r w:rsidRPr="006231B9">
        <w:rPr>
          <w:rFonts w:ascii="Times New Roman" w:hAnsi="Times New Roman" w:cs="Times New Roman"/>
          <w:sz w:val="28"/>
          <w:szCs w:val="28"/>
          <w:lang w:val="uk-UA"/>
        </w:rPr>
        <w:t>виробників</w:t>
      </w:r>
      <w:r>
        <w:rPr>
          <w:rFonts w:ascii="Times New Roman" w:hAnsi="Times New Roman" w:cs="Times New Roman"/>
          <w:sz w:val="28"/>
          <w:szCs w:val="28"/>
          <w:lang w:val="uk-UA"/>
        </w:rPr>
        <w:t xml:space="preserve"> і</w:t>
      </w:r>
      <w:r w:rsidRPr="006231B9">
        <w:rPr>
          <w:rFonts w:ascii="Times New Roman" w:hAnsi="Times New Roman" w:cs="Times New Roman"/>
          <w:sz w:val="28"/>
          <w:szCs w:val="28"/>
          <w:lang w:val="uk-UA"/>
        </w:rPr>
        <w:t xml:space="preserve"> галузі.</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Імплементація організаційно-економічного механізму технологічної безпеки аграрної галузі позитивно відобразиться на інноваційно-технологічних і економічних процесах у сільському господарстві через адаптацію до нововведень, розвиток науково-технологічного та інтелектуального потенціалу галузі, зростання вкладу аграрної науки у сільськогосподарське виробництво, збільшення чисельності інноваційних підприємств та ріст рівня їх прибутковості за рахунок виробництва аграрної продукції якісно нового рівня. Найкраще це можна досягти шляхом об’єднання усіх учасників механізму у кластер.</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Припускається, що реалізація кроків організаційно-економічного механізму, перш за все, позитивно позначиться на рівні технологічної безпеки аграрної галузі через зростання ефективності впровадження нових видів сільськогосподарської техніки, новітніх технологій виробництва продукції тваринництва і рослинництва, створення і поширення високоефективних сортів і гібридів рослин, порід тварин, кросів птиці, удосконалення системи утримання та годівлі тварин тощо. </w:t>
      </w:r>
    </w:p>
    <w:p w:rsidR="00461133" w:rsidRDefault="00461133" w:rsidP="004611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високий ступінь невизначеності і складності виявлення явних і прихованих закономірностей системи забезпечення технологічної </w:t>
      </w:r>
      <w:r>
        <w:rPr>
          <w:rFonts w:ascii="Times New Roman" w:hAnsi="Times New Roman" w:cs="Times New Roman"/>
          <w:sz w:val="28"/>
          <w:szCs w:val="28"/>
          <w:lang w:val="uk-UA"/>
        </w:rPr>
        <w:lastRenderedPageBreak/>
        <w:t>безпеки в сільському господарстві, перевірку гіпотези про вплив запропонованого механізму на ефективність технологічної модернізації доцільно провести з використанням імітаційного моделювання.</w:t>
      </w:r>
    </w:p>
    <w:p w:rsidR="00461133" w:rsidRDefault="00461133" w:rsidP="00461133">
      <w:pPr>
        <w:pStyle w:val="Default"/>
        <w:spacing w:line="360" w:lineRule="auto"/>
        <w:ind w:firstLine="709"/>
        <w:jc w:val="both"/>
        <w:rPr>
          <w:sz w:val="28"/>
          <w:szCs w:val="28"/>
          <w:lang w:val="uk-UA"/>
        </w:rPr>
      </w:pPr>
      <w:r w:rsidRPr="00A20BC6">
        <w:rPr>
          <w:sz w:val="28"/>
          <w:szCs w:val="28"/>
          <w:lang w:val="uk-UA"/>
        </w:rPr>
        <w:t xml:space="preserve">Саме за таких умов можна здійснювати прогнозування з допомогою методу Монте-Карло, оскільки він використовує будь-яку </w:t>
      </w:r>
      <w:r>
        <w:rPr>
          <w:sz w:val="28"/>
          <w:szCs w:val="28"/>
          <w:lang w:val="uk-UA"/>
        </w:rPr>
        <w:t xml:space="preserve">доступну </w:t>
      </w:r>
      <w:r w:rsidRPr="00A20BC6">
        <w:rPr>
          <w:sz w:val="28"/>
          <w:szCs w:val="28"/>
          <w:lang w:val="uk-UA"/>
        </w:rPr>
        <w:t>інформацію, що може знаходитись у формі об</w:t>
      </w:r>
      <w:r>
        <w:rPr>
          <w:sz w:val="28"/>
          <w:szCs w:val="28"/>
          <w:lang w:val="uk-UA"/>
        </w:rPr>
        <w:t>’</w:t>
      </w:r>
      <w:r w:rsidRPr="00A20BC6">
        <w:rPr>
          <w:sz w:val="28"/>
          <w:szCs w:val="28"/>
          <w:lang w:val="uk-UA"/>
        </w:rPr>
        <w:t xml:space="preserve">єктивних даних або оцінок експертів, для кількісного опису </w:t>
      </w:r>
      <w:r>
        <w:rPr>
          <w:sz w:val="28"/>
          <w:szCs w:val="28"/>
          <w:lang w:val="uk-UA"/>
        </w:rPr>
        <w:t xml:space="preserve">існуючої </w:t>
      </w:r>
      <w:r w:rsidRPr="00A20BC6">
        <w:rPr>
          <w:sz w:val="28"/>
          <w:szCs w:val="28"/>
          <w:lang w:val="uk-UA"/>
        </w:rPr>
        <w:t xml:space="preserve">невизначеності </w:t>
      </w:r>
      <w:r>
        <w:rPr>
          <w:sz w:val="28"/>
          <w:szCs w:val="28"/>
          <w:lang w:val="uk-UA"/>
        </w:rPr>
        <w:t xml:space="preserve">та </w:t>
      </w:r>
      <w:r w:rsidRPr="00A20BC6">
        <w:rPr>
          <w:sz w:val="28"/>
          <w:szCs w:val="28"/>
          <w:lang w:val="uk-UA"/>
        </w:rPr>
        <w:t>для обґрунтованих розрахунків можливого впливу невизначеності</w:t>
      </w:r>
      <w:r>
        <w:rPr>
          <w:sz w:val="28"/>
          <w:szCs w:val="28"/>
          <w:lang w:val="uk-UA"/>
        </w:rPr>
        <w:t xml:space="preserve"> на ефективність запропонованих заходів</w:t>
      </w:r>
      <w:r w:rsidRPr="00A20BC6">
        <w:rPr>
          <w:sz w:val="28"/>
          <w:szCs w:val="28"/>
          <w:lang w:val="uk-UA"/>
        </w:rPr>
        <w:t>.</w:t>
      </w:r>
      <w:r>
        <w:rPr>
          <w:sz w:val="28"/>
          <w:szCs w:val="28"/>
          <w:lang w:val="uk-UA"/>
        </w:rPr>
        <w:t xml:space="preserve"> </w:t>
      </w:r>
    </w:p>
    <w:p w:rsidR="00461133" w:rsidRDefault="00461133" w:rsidP="00461133">
      <w:pPr>
        <w:pStyle w:val="Default"/>
        <w:spacing w:line="360" w:lineRule="auto"/>
        <w:ind w:firstLine="709"/>
        <w:jc w:val="both"/>
        <w:rPr>
          <w:sz w:val="28"/>
          <w:szCs w:val="28"/>
          <w:lang w:val="uk-UA"/>
        </w:rPr>
      </w:pPr>
      <w:r>
        <w:rPr>
          <w:sz w:val="28"/>
          <w:szCs w:val="28"/>
          <w:lang w:val="uk-UA"/>
        </w:rPr>
        <w:t>Змоделюємо ефект реалізації організаційно-економічного механізму забезпечення технологічної безпеки, беручи до уваги показники ефективності технічної і технологічної модернізації сільськогосподарського виробництва.</w:t>
      </w:r>
    </w:p>
    <w:p w:rsidR="00461133" w:rsidRDefault="00461133" w:rsidP="00461133">
      <w:pPr>
        <w:pStyle w:val="Default"/>
        <w:spacing w:line="360" w:lineRule="auto"/>
        <w:ind w:firstLine="709"/>
        <w:jc w:val="both"/>
        <w:rPr>
          <w:sz w:val="28"/>
          <w:szCs w:val="28"/>
          <w:lang w:val="uk-UA"/>
        </w:rPr>
      </w:pPr>
      <w:r>
        <w:rPr>
          <w:sz w:val="28"/>
          <w:szCs w:val="28"/>
          <w:lang w:val="uk-UA"/>
        </w:rPr>
        <w:t>Ефективність від впровадження нових видів техніки і технологій в аграрній галузі можна обчислити за авторською формулою:</w:t>
      </w:r>
    </w:p>
    <w:p w:rsidR="00461133" w:rsidRDefault="00461133" w:rsidP="00461133">
      <w:pPr>
        <w:pStyle w:val="Default"/>
        <w:spacing w:line="360" w:lineRule="auto"/>
        <w:ind w:firstLine="709"/>
        <w:jc w:val="center"/>
        <w:rPr>
          <w:sz w:val="28"/>
          <w:szCs w:val="28"/>
          <w:lang w:val="uk-UA"/>
        </w:rPr>
      </w:pPr>
      <w:r>
        <w:rPr>
          <w:i/>
          <w:sz w:val="28"/>
          <w:szCs w:val="28"/>
          <w:lang w:val="uk-UA"/>
        </w:rPr>
        <w:t xml:space="preserve">                                       </w:t>
      </w:r>
      <w:r>
        <w:rPr>
          <w:i/>
          <w:sz w:val="28"/>
          <w:szCs w:val="28"/>
          <w:lang w:val="en-US"/>
        </w:rPr>
        <w:t>E</w:t>
      </w:r>
      <w:r>
        <w:rPr>
          <w:i/>
          <w:sz w:val="28"/>
          <w:szCs w:val="28"/>
          <w:vertAlign w:val="subscript"/>
          <w:lang w:val="en-US"/>
        </w:rPr>
        <w:t>t</w:t>
      </w:r>
      <w:r w:rsidRPr="00CF5841">
        <w:rPr>
          <w:i/>
          <w:sz w:val="28"/>
          <w:szCs w:val="28"/>
          <w:lang w:val="uk-UA"/>
        </w:rPr>
        <w:t>=</w:t>
      </w:r>
      <w:r>
        <w:rPr>
          <w:i/>
          <w:sz w:val="28"/>
          <w:szCs w:val="28"/>
          <w:lang w:val="en-US"/>
        </w:rPr>
        <w:t>P</w:t>
      </w:r>
      <w:r w:rsidRPr="00CF5841">
        <w:rPr>
          <w:i/>
          <w:sz w:val="28"/>
          <w:szCs w:val="28"/>
          <w:lang w:val="uk-UA"/>
        </w:rPr>
        <w:t>/(</w:t>
      </w:r>
      <w:r>
        <w:rPr>
          <w:i/>
          <w:sz w:val="28"/>
          <w:szCs w:val="28"/>
          <w:lang w:val="en-US"/>
        </w:rPr>
        <w:t>C</w:t>
      </w:r>
      <w:r w:rsidRPr="00CF5841">
        <w:rPr>
          <w:i/>
          <w:sz w:val="28"/>
          <w:szCs w:val="28"/>
          <w:vertAlign w:val="subscript"/>
          <w:lang w:val="uk-UA"/>
        </w:rPr>
        <w:t>і</w:t>
      </w:r>
      <w:r w:rsidRPr="00CF5841">
        <w:rPr>
          <w:i/>
          <w:sz w:val="28"/>
          <w:szCs w:val="28"/>
          <w:lang w:val="uk-UA"/>
        </w:rPr>
        <w:t>+</w:t>
      </w:r>
      <w:r>
        <w:rPr>
          <w:i/>
          <w:sz w:val="28"/>
          <w:szCs w:val="28"/>
          <w:lang w:val="en-US"/>
        </w:rPr>
        <w:t>C</w:t>
      </w:r>
      <w:r>
        <w:rPr>
          <w:i/>
          <w:sz w:val="28"/>
          <w:szCs w:val="28"/>
          <w:vertAlign w:val="subscript"/>
          <w:lang w:val="en-US"/>
        </w:rPr>
        <w:t>t</w:t>
      </w:r>
      <w:r w:rsidRPr="00CF5841">
        <w:rPr>
          <w:i/>
          <w:sz w:val="28"/>
          <w:szCs w:val="28"/>
          <w:lang w:val="uk-UA"/>
        </w:rPr>
        <w:t>+</w:t>
      </w:r>
      <w:r>
        <w:rPr>
          <w:i/>
          <w:sz w:val="28"/>
          <w:szCs w:val="28"/>
          <w:lang w:val="en-US"/>
        </w:rPr>
        <w:t>C</w:t>
      </w:r>
      <w:r>
        <w:rPr>
          <w:i/>
          <w:sz w:val="28"/>
          <w:szCs w:val="28"/>
          <w:vertAlign w:val="subscript"/>
          <w:lang w:val="en-US"/>
        </w:rPr>
        <w:t>s</w:t>
      </w:r>
      <w:r w:rsidRPr="00CF5841">
        <w:rPr>
          <w:i/>
          <w:sz w:val="28"/>
          <w:szCs w:val="28"/>
          <w:lang w:val="uk-UA"/>
        </w:rPr>
        <w:t>)</w:t>
      </w:r>
      <w:r>
        <w:rPr>
          <w:sz w:val="28"/>
          <w:szCs w:val="28"/>
          <w:lang w:val="uk-UA"/>
        </w:rPr>
        <w:t>,                                               (3.1)</w:t>
      </w:r>
    </w:p>
    <w:p w:rsidR="00461133" w:rsidRDefault="00461133" w:rsidP="00461133">
      <w:pPr>
        <w:pStyle w:val="Default"/>
        <w:spacing w:line="360" w:lineRule="auto"/>
        <w:jc w:val="both"/>
        <w:rPr>
          <w:sz w:val="28"/>
          <w:szCs w:val="28"/>
          <w:lang w:val="uk-UA"/>
        </w:rPr>
      </w:pPr>
      <w:r>
        <w:rPr>
          <w:sz w:val="28"/>
          <w:szCs w:val="28"/>
          <w:lang w:val="uk-UA"/>
        </w:rPr>
        <w:t xml:space="preserve">де </w:t>
      </w:r>
      <w:r>
        <w:rPr>
          <w:i/>
          <w:sz w:val="28"/>
          <w:szCs w:val="28"/>
          <w:lang w:val="en-US"/>
        </w:rPr>
        <w:t>E</w:t>
      </w:r>
      <w:r>
        <w:rPr>
          <w:i/>
          <w:sz w:val="28"/>
          <w:szCs w:val="28"/>
          <w:vertAlign w:val="subscript"/>
          <w:lang w:val="en-US"/>
        </w:rPr>
        <w:t>t</w:t>
      </w:r>
      <w:r>
        <w:rPr>
          <w:sz w:val="28"/>
          <w:szCs w:val="28"/>
          <w:lang w:val="uk-UA"/>
        </w:rPr>
        <w:t xml:space="preserve"> – економічна ефективність техніко-технологічної модернізації аграрної галузі;</w:t>
      </w:r>
    </w:p>
    <w:p w:rsidR="00461133" w:rsidRDefault="00461133" w:rsidP="00461133">
      <w:pPr>
        <w:pStyle w:val="Default"/>
        <w:spacing w:line="360" w:lineRule="auto"/>
        <w:jc w:val="both"/>
        <w:rPr>
          <w:sz w:val="28"/>
          <w:szCs w:val="28"/>
          <w:lang w:val="uk-UA"/>
        </w:rPr>
      </w:pPr>
      <w:r>
        <w:rPr>
          <w:i/>
          <w:sz w:val="28"/>
          <w:szCs w:val="28"/>
          <w:lang w:val="en-US"/>
        </w:rPr>
        <w:t>P</w:t>
      </w:r>
      <w:r>
        <w:rPr>
          <w:sz w:val="28"/>
          <w:szCs w:val="28"/>
          <w:lang w:val="uk-UA"/>
        </w:rPr>
        <w:t xml:space="preserve"> – прибуток від реалізації сільськогосподарської продукції, млн. грн.;</w:t>
      </w:r>
    </w:p>
    <w:p w:rsidR="00461133" w:rsidRDefault="00461133" w:rsidP="00461133">
      <w:pPr>
        <w:pStyle w:val="Default"/>
        <w:spacing w:line="360" w:lineRule="auto"/>
        <w:jc w:val="both"/>
        <w:rPr>
          <w:sz w:val="28"/>
          <w:szCs w:val="28"/>
          <w:lang w:val="uk-UA"/>
        </w:rPr>
      </w:pPr>
      <w:r>
        <w:rPr>
          <w:i/>
          <w:sz w:val="28"/>
          <w:szCs w:val="28"/>
          <w:lang w:val="en-US"/>
        </w:rPr>
        <w:t>C</w:t>
      </w:r>
      <w:r w:rsidRPr="00CF5841">
        <w:rPr>
          <w:i/>
          <w:sz w:val="28"/>
          <w:szCs w:val="28"/>
          <w:vertAlign w:val="subscript"/>
          <w:lang w:val="uk-UA"/>
        </w:rPr>
        <w:t>і</w:t>
      </w:r>
      <w:r>
        <w:rPr>
          <w:sz w:val="28"/>
          <w:szCs w:val="28"/>
          <w:lang w:val="uk-UA"/>
        </w:rPr>
        <w:t xml:space="preserve"> – капітальні інвестиції, млн. грн.;</w:t>
      </w:r>
    </w:p>
    <w:p w:rsidR="00461133" w:rsidRDefault="00461133" w:rsidP="00461133">
      <w:pPr>
        <w:pStyle w:val="Default"/>
        <w:spacing w:line="360" w:lineRule="auto"/>
        <w:jc w:val="both"/>
        <w:rPr>
          <w:sz w:val="28"/>
          <w:szCs w:val="28"/>
          <w:lang w:val="uk-UA"/>
        </w:rPr>
      </w:pPr>
      <w:r>
        <w:rPr>
          <w:i/>
          <w:sz w:val="28"/>
          <w:szCs w:val="28"/>
          <w:lang w:val="en-US"/>
        </w:rPr>
        <w:t>C</w:t>
      </w:r>
      <w:r>
        <w:rPr>
          <w:i/>
          <w:sz w:val="28"/>
          <w:szCs w:val="28"/>
          <w:vertAlign w:val="subscript"/>
          <w:lang w:val="en-US"/>
        </w:rPr>
        <w:t>t</w:t>
      </w:r>
      <w:r>
        <w:rPr>
          <w:sz w:val="28"/>
          <w:szCs w:val="28"/>
          <w:lang w:val="uk-UA"/>
        </w:rPr>
        <w:t xml:space="preserve"> – витрати на придбання нової сільськогосподарської техніки, млн. грн.;</w:t>
      </w:r>
    </w:p>
    <w:p w:rsidR="00461133" w:rsidRDefault="00461133" w:rsidP="00461133">
      <w:pPr>
        <w:pStyle w:val="Default"/>
        <w:spacing w:line="360" w:lineRule="auto"/>
        <w:jc w:val="both"/>
        <w:rPr>
          <w:sz w:val="28"/>
          <w:szCs w:val="28"/>
          <w:lang w:val="uk-UA"/>
        </w:rPr>
      </w:pPr>
      <w:r>
        <w:rPr>
          <w:i/>
          <w:sz w:val="28"/>
          <w:szCs w:val="28"/>
          <w:lang w:val="en-US"/>
        </w:rPr>
        <w:t>C</w:t>
      </w:r>
      <w:r>
        <w:rPr>
          <w:i/>
          <w:sz w:val="28"/>
          <w:szCs w:val="28"/>
          <w:vertAlign w:val="subscript"/>
          <w:lang w:val="en-US"/>
        </w:rPr>
        <w:t>s</w:t>
      </w:r>
      <w:r>
        <w:rPr>
          <w:sz w:val="28"/>
          <w:szCs w:val="28"/>
          <w:lang w:val="uk-UA"/>
        </w:rPr>
        <w:t xml:space="preserve"> – витрати на проведення наукових та науково-технічних робіт, млн. грн.</w:t>
      </w:r>
    </w:p>
    <w:p w:rsidR="00461133" w:rsidRPr="00EF45BE" w:rsidRDefault="00461133" w:rsidP="00461133">
      <w:pPr>
        <w:pStyle w:val="Default"/>
        <w:spacing w:line="360" w:lineRule="auto"/>
        <w:ind w:firstLine="709"/>
        <w:jc w:val="both"/>
        <w:rPr>
          <w:sz w:val="28"/>
          <w:szCs w:val="28"/>
          <w:lang w:val="uk-UA"/>
        </w:rPr>
      </w:pPr>
      <w:r>
        <w:rPr>
          <w:sz w:val="28"/>
          <w:szCs w:val="28"/>
          <w:lang w:val="uk-UA"/>
        </w:rPr>
        <w:t xml:space="preserve">Впровадження новацій вважається ефективним в тому разі, коли </w:t>
      </w:r>
      <w:r w:rsidRPr="00CF5841">
        <w:rPr>
          <w:i/>
          <w:sz w:val="28"/>
          <w:szCs w:val="28"/>
          <w:lang w:val="uk-UA"/>
        </w:rPr>
        <w:t>Е</w:t>
      </w:r>
      <w:r>
        <w:rPr>
          <w:i/>
          <w:sz w:val="28"/>
          <w:szCs w:val="28"/>
          <w:vertAlign w:val="subscript"/>
          <w:lang w:val="en-US"/>
        </w:rPr>
        <w:t>t</w:t>
      </w:r>
      <w:r>
        <w:rPr>
          <w:sz w:val="28"/>
          <w:szCs w:val="28"/>
          <w:lang w:val="uk-UA"/>
        </w:rPr>
        <w:t xml:space="preserve"> дорівнює і перевищує 1, в іншому випадку, використання новітніх технологій, результатів наукових досліджень і матеріально-технічних засобів є економічно необґрунтованим процесом. Використання імітаційного моделювання дозволить виявити ймовірність отримання позитивного ефекту, а точніше – визначити ризик від реалізації заходів організаційно-економічного механізму забезпечення безпеки.</w:t>
      </w:r>
    </w:p>
    <w:p w:rsidR="00461133" w:rsidRDefault="00461133" w:rsidP="00461133">
      <w:pPr>
        <w:pStyle w:val="Default"/>
        <w:spacing w:line="360" w:lineRule="auto"/>
        <w:ind w:firstLine="709"/>
        <w:jc w:val="both"/>
        <w:rPr>
          <w:sz w:val="28"/>
          <w:szCs w:val="28"/>
          <w:lang w:val="uk-UA"/>
        </w:rPr>
      </w:pPr>
      <w:r>
        <w:rPr>
          <w:sz w:val="28"/>
          <w:szCs w:val="28"/>
          <w:lang w:val="uk-UA"/>
        </w:rPr>
        <w:t xml:space="preserve">Моделювання ефективності техніко-технологічної модернізації сільського господарства методом </w:t>
      </w:r>
      <w:r w:rsidRPr="006277BB">
        <w:rPr>
          <w:sz w:val="28"/>
          <w:szCs w:val="28"/>
          <w:lang w:val="uk-UA"/>
        </w:rPr>
        <w:t xml:space="preserve">Монте-Карло </w:t>
      </w:r>
      <w:r>
        <w:rPr>
          <w:sz w:val="28"/>
          <w:szCs w:val="28"/>
          <w:lang w:val="uk-UA"/>
        </w:rPr>
        <w:t>виконаємо в</w:t>
      </w:r>
      <w:r w:rsidRPr="006277BB">
        <w:rPr>
          <w:sz w:val="28"/>
          <w:szCs w:val="28"/>
          <w:lang w:val="uk-UA"/>
        </w:rPr>
        <w:t xml:space="preserve"> прикладній </w:t>
      </w:r>
      <w:r w:rsidRPr="006277BB">
        <w:rPr>
          <w:sz w:val="28"/>
          <w:szCs w:val="28"/>
          <w:lang w:val="uk-UA"/>
        </w:rPr>
        <w:lastRenderedPageBreak/>
        <w:t>комп’ютерній програмі Crystal Ball, яка створює додатков</w:t>
      </w:r>
      <w:r>
        <w:rPr>
          <w:sz w:val="28"/>
          <w:szCs w:val="28"/>
          <w:lang w:val="uk-UA"/>
        </w:rPr>
        <w:t>і</w:t>
      </w:r>
      <w:r w:rsidRPr="006277BB">
        <w:rPr>
          <w:sz w:val="28"/>
          <w:szCs w:val="28"/>
          <w:lang w:val="uk-UA"/>
        </w:rPr>
        <w:t xml:space="preserve"> можлив</w:t>
      </w:r>
      <w:r>
        <w:rPr>
          <w:sz w:val="28"/>
          <w:szCs w:val="28"/>
          <w:lang w:val="uk-UA"/>
        </w:rPr>
        <w:t>ості</w:t>
      </w:r>
      <w:r w:rsidRPr="006277BB">
        <w:rPr>
          <w:sz w:val="28"/>
          <w:szCs w:val="28"/>
          <w:lang w:val="uk-UA"/>
        </w:rPr>
        <w:t xml:space="preserve"> коректного прогнозування будь-яких показників при оцінці ризику за рахунок створення</w:t>
      </w:r>
      <w:r>
        <w:rPr>
          <w:sz w:val="28"/>
          <w:szCs w:val="28"/>
          <w:lang w:val="uk-UA"/>
        </w:rPr>
        <w:t xml:space="preserve"> значного числа </w:t>
      </w:r>
      <w:r w:rsidRPr="006277BB">
        <w:rPr>
          <w:sz w:val="28"/>
          <w:szCs w:val="28"/>
          <w:lang w:val="uk-UA"/>
        </w:rPr>
        <w:t>випадкових сценаріїв. Результат аналізу ризику висловлюють не єдиним значенням показника, а у вигляді імовірнісного розподілу всіх його можливих значень</w:t>
      </w:r>
      <w:r>
        <w:rPr>
          <w:sz w:val="28"/>
          <w:szCs w:val="28"/>
          <w:lang w:val="uk-UA"/>
        </w:rPr>
        <w:t xml:space="preserve"> </w:t>
      </w:r>
      <w:r w:rsidRPr="00EF45BE">
        <w:rPr>
          <w:sz w:val="28"/>
          <w:szCs w:val="28"/>
        </w:rPr>
        <w:t>[</w:t>
      </w:r>
      <w:r>
        <w:rPr>
          <w:sz w:val="28"/>
          <w:szCs w:val="28"/>
          <w:lang w:val="uk-UA"/>
        </w:rPr>
        <w:t>156, с. 289</w:t>
      </w:r>
      <w:r w:rsidRPr="00EF45BE">
        <w:rPr>
          <w:sz w:val="28"/>
          <w:szCs w:val="28"/>
        </w:rPr>
        <w:t>]</w:t>
      </w:r>
      <w:r w:rsidRPr="006277BB">
        <w:rPr>
          <w:sz w:val="28"/>
          <w:szCs w:val="28"/>
          <w:lang w:val="uk-UA"/>
        </w:rPr>
        <w:t>.</w:t>
      </w:r>
    </w:p>
    <w:p w:rsidR="00461133" w:rsidRDefault="00461133" w:rsidP="00461133">
      <w:pPr>
        <w:pStyle w:val="Default"/>
        <w:spacing w:line="360" w:lineRule="auto"/>
        <w:ind w:firstLine="709"/>
        <w:jc w:val="both"/>
        <w:rPr>
          <w:sz w:val="28"/>
          <w:szCs w:val="28"/>
          <w:lang w:val="uk-UA"/>
        </w:rPr>
      </w:pPr>
      <w:r>
        <w:rPr>
          <w:sz w:val="28"/>
          <w:szCs w:val="28"/>
          <w:lang w:val="uk-UA"/>
        </w:rPr>
        <w:t>Впровадження організаційно-економічних заходів повинно сприяти покращенню існуючих показників (</w:t>
      </w:r>
      <w:r>
        <w:rPr>
          <w:i/>
          <w:sz w:val="28"/>
          <w:szCs w:val="28"/>
          <w:lang w:val="en-US"/>
        </w:rPr>
        <w:t>E</w:t>
      </w:r>
      <w:r>
        <w:rPr>
          <w:i/>
          <w:sz w:val="28"/>
          <w:szCs w:val="28"/>
          <w:vertAlign w:val="subscript"/>
          <w:lang w:val="en-US"/>
        </w:rPr>
        <w:t>t</w:t>
      </w:r>
      <w:r>
        <w:rPr>
          <w:sz w:val="28"/>
          <w:szCs w:val="28"/>
          <w:lang w:val="uk-UA"/>
        </w:rPr>
        <w:t xml:space="preserve"> у 2013 р. низька – 0,49), тому фактичні дані показників у 2012 р. є оптимальними рівнями аргументів моделі. </w:t>
      </w:r>
    </w:p>
    <w:p w:rsidR="00461133" w:rsidRDefault="00461133" w:rsidP="00461133">
      <w:pPr>
        <w:pStyle w:val="Default"/>
        <w:spacing w:line="360" w:lineRule="auto"/>
        <w:ind w:firstLine="709"/>
        <w:jc w:val="both"/>
        <w:rPr>
          <w:sz w:val="28"/>
          <w:szCs w:val="28"/>
          <w:lang w:val="uk-UA"/>
        </w:rPr>
      </w:pPr>
      <w:r>
        <w:rPr>
          <w:sz w:val="28"/>
          <w:szCs w:val="28"/>
          <w:lang w:val="uk-UA"/>
        </w:rPr>
        <w:t xml:space="preserve">Вихідні дані імітаційної моделі мінімального, оптимального та максимального рівня визначаються з допомогою програмного забезпечення за функцією нормального розподілу величин. Вона також дозволяє встановити математичне сподівання </w:t>
      </w:r>
      <w:r w:rsidRPr="00970688">
        <w:rPr>
          <w:sz w:val="28"/>
          <w:szCs w:val="28"/>
          <w:lang w:val="uk-UA"/>
        </w:rPr>
        <w:t>(Mean)</w:t>
      </w:r>
      <w:r>
        <w:rPr>
          <w:sz w:val="28"/>
          <w:szCs w:val="28"/>
          <w:lang w:val="uk-UA"/>
        </w:rPr>
        <w:t xml:space="preserve"> та стандартне відхилення </w:t>
      </w:r>
      <w:r w:rsidRPr="00970688">
        <w:rPr>
          <w:sz w:val="28"/>
          <w:szCs w:val="28"/>
          <w:lang w:val="uk-UA"/>
        </w:rPr>
        <w:t>(Standard Deviation)</w:t>
      </w:r>
      <w:r>
        <w:rPr>
          <w:sz w:val="28"/>
          <w:szCs w:val="28"/>
          <w:lang w:val="uk-UA"/>
        </w:rPr>
        <w:t xml:space="preserve">, яке при нормальному розподілі величин моделі не перевищує 10%. </w:t>
      </w:r>
      <w:r w:rsidRPr="00697824">
        <w:rPr>
          <w:sz w:val="28"/>
          <w:szCs w:val="28"/>
          <w:lang w:val="uk-UA"/>
        </w:rPr>
        <w:t xml:space="preserve">На рис. </w:t>
      </w:r>
      <w:r>
        <w:rPr>
          <w:sz w:val="28"/>
          <w:szCs w:val="28"/>
          <w:lang w:val="uk-UA"/>
        </w:rPr>
        <w:t>3.3</w:t>
      </w:r>
      <w:r w:rsidRPr="00697824">
        <w:rPr>
          <w:sz w:val="28"/>
          <w:szCs w:val="28"/>
          <w:lang w:val="uk-UA"/>
        </w:rPr>
        <w:t xml:space="preserve"> наведені параметри випадкової величини </w:t>
      </w:r>
      <w:r>
        <w:rPr>
          <w:sz w:val="28"/>
          <w:szCs w:val="28"/>
          <w:lang w:val="uk-UA"/>
        </w:rPr>
        <w:t>«</w:t>
      </w:r>
      <w:r w:rsidRPr="00697824">
        <w:rPr>
          <w:sz w:val="28"/>
          <w:szCs w:val="28"/>
          <w:lang w:val="uk-UA"/>
        </w:rPr>
        <w:t>Прибуток від реалізації сільськогосподарської  продукції, млн. грн.</w:t>
      </w:r>
      <w:r>
        <w:rPr>
          <w:sz w:val="28"/>
          <w:szCs w:val="28"/>
          <w:lang w:val="uk-UA"/>
        </w:rPr>
        <w:t>»</w:t>
      </w:r>
      <w:r w:rsidRPr="00697824">
        <w:rPr>
          <w:sz w:val="28"/>
          <w:szCs w:val="28"/>
          <w:lang w:val="uk-UA"/>
        </w:rPr>
        <w:t xml:space="preserve">. </w:t>
      </w:r>
    </w:p>
    <w:p w:rsidR="00461133" w:rsidRDefault="00461133" w:rsidP="00461133">
      <w:pPr>
        <w:pStyle w:val="Default"/>
        <w:spacing w:line="360" w:lineRule="auto"/>
        <w:jc w:val="both"/>
        <w:rPr>
          <w:sz w:val="28"/>
          <w:szCs w:val="28"/>
          <w:lang w:val="uk-UA"/>
        </w:rPr>
      </w:pPr>
      <w:r>
        <w:rPr>
          <w:noProof/>
          <w:sz w:val="28"/>
          <w:szCs w:val="28"/>
        </w:rPr>
        <w:drawing>
          <wp:inline distT="0" distB="0" distL="0" distR="0" wp14:anchorId="5140C732" wp14:editId="3D26B12A">
            <wp:extent cx="5875283" cy="3563007"/>
            <wp:effectExtent l="19050" t="19050" r="11430" b="18415"/>
            <wp:docPr id="480" name="Рисунок 480" descr="C:\Users\admin\Desktop\програмування\crystal normal dev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амування\crystal normal deviat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5283" cy="3563007"/>
                    </a:xfrm>
                    <a:prstGeom prst="rect">
                      <a:avLst/>
                    </a:prstGeom>
                    <a:noFill/>
                    <a:ln w="6350">
                      <a:solidFill>
                        <a:schemeClr val="tx1"/>
                      </a:solidFill>
                    </a:ln>
                  </pic:spPr>
                </pic:pic>
              </a:graphicData>
            </a:graphic>
          </wp:inline>
        </w:drawing>
      </w:r>
    </w:p>
    <w:p w:rsidR="00461133" w:rsidRDefault="00461133" w:rsidP="00461133">
      <w:pPr>
        <w:pStyle w:val="Default"/>
        <w:spacing w:line="360" w:lineRule="auto"/>
        <w:ind w:firstLine="709"/>
        <w:jc w:val="both"/>
        <w:rPr>
          <w:b/>
          <w:sz w:val="28"/>
          <w:szCs w:val="28"/>
          <w:lang w:val="uk-UA"/>
        </w:rPr>
      </w:pPr>
      <w:r w:rsidRPr="00ED7749">
        <w:rPr>
          <w:b/>
          <w:sz w:val="28"/>
          <w:szCs w:val="28"/>
          <w:lang w:val="uk-UA"/>
        </w:rPr>
        <w:t xml:space="preserve">Рис. 3.3. Визначення вихідних параметрів випадкової величини «Прибуток від реалізації сільськогосподарської  продукції, млн. грн.» </w:t>
      </w:r>
    </w:p>
    <w:p w:rsidR="00461133" w:rsidRDefault="00461133" w:rsidP="00461133">
      <w:pPr>
        <w:pStyle w:val="Default"/>
        <w:spacing w:line="360" w:lineRule="auto"/>
        <w:jc w:val="both"/>
        <w:rPr>
          <w:i/>
          <w:lang w:val="uk-UA"/>
        </w:rPr>
      </w:pPr>
      <w:r w:rsidRPr="00ED7749">
        <w:rPr>
          <w:i/>
          <w:lang w:val="uk-UA"/>
        </w:rPr>
        <w:t>Джерело: розраховано автором.</w:t>
      </w:r>
    </w:p>
    <w:p w:rsidR="00461133" w:rsidRPr="00ED7749" w:rsidRDefault="00461133" w:rsidP="00461133">
      <w:pPr>
        <w:pStyle w:val="Default"/>
        <w:spacing w:line="360" w:lineRule="auto"/>
        <w:ind w:firstLine="709"/>
        <w:jc w:val="both"/>
        <w:rPr>
          <w:sz w:val="28"/>
          <w:szCs w:val="28"/>
          <w:lang w:val="uk-UA"/>
        </w:rPr>
      </w:pPr>
      <w:r w:rsidRPr="00697824">
        <w:rPr>
          <w:sz w:val="28"/>
          <w:szCs w:val="28"/>
          <w:lang w:val="uk-UA"/>
        </w:rPr>
        <w:lastRenderedPageBreak/>
        <w:t>Подібним чином</w:t>
      </w:r>
      <w:r>
        <w:rPr>
          <w:sz w:val="28"/>
          <w:szCs w:val="28"/>
          <w:lang w:val="uk-UA"/>
        </w:rPr>
        <w:t>, за законом нормального розподілу величин</w:t>
      </w:r>
      <w:r w:rsidRPr="00697824">
        <w:rPr>
          <w:sz w:val="28"/>
          <w:szCs w:val="28"/>
          <w:lang w:val="uk-UA"/>
        </w:rPr>
        <w:t xml:space="preserve"> задані пар</w:t>
      </w:r>
      <w:r>
        <w:rPr>
          <w:sz w:val="28"/>
          <w:szCs w:val="28"/>
          <w:lang w:val="uk-UA"/>
        </w:rPr>
        <w:t>аметри інших змінних моделі, які представлені в табл. 3.2.</w:t>
      </w:r>
    </w:p>
    <w:p w:rsidR="00461133" w:rsidRPr="001C1621" w:rsidRDefault="00461133" w:rsidP="00461133">
      <w:pPr>
        <w:pStyle w:val="Default"/>
        <w:spacing w:line="360" w:lineRule="auto"/>
        <w:ind w:firstLine="709"/>
        <w:jc w:val="right"/>
        <w:rPr>
          <w:i/>
          <w:sz w:val="28"/>
          <w:szCs w:val="28"/>
          <w:lang w:val="uk-UA"/>
        </w:rPr>
      </w:pPr>
      <w:r w:rsidRPr="001C1621">
        <w:rPr>
          <w:i/>
          <w:sz w:val="28"/>
          <w:szCs w:val="28"/>
          <w:lang w:val="uk-UA"/>
        </w:rPr>
        <w:t>Таблиця 3.2</w:t>
      </w:r>
    </w:p>
    <w:p w:rsidR="00461133" w:rsidRPr="005E3B71" w:rsidRDefault="00461133" w:rsidP="00461133">
      <w:pPr>
        <w:pStyle w:val="Default"/>
        <w:spacing w:line="360" w:lineRule="auto"/>
        <w:ind w:firstLine="709"/>
        <w:jc w:val="center"/>
        <w:rPr>
          <w:b/>
          <w:sz w:val="28"/>
          <w:szCs w:val="28"/>
          <w:lang w:val="uk-UA"/>
        </w:rPr>
      </w:pPr>
      <w:r w:rsidRPr="005E3B71">
        <w:rPr>
          <w:b/>
          <w:sz w:val="28"/>
          <w:szCs w:val="28"/>
          <w:lang w:val="uk-UA"/>
        </w:rPr>
        <w:t>Первинні дані для прогнозування ефективності техніко-технологічної модернізації аграрної галузі методом Монте-Карло</w:t>
      </w:r>
    </w:p>
    <w:tbl>
      <w:tblPr>
        <w:tblStyle w:val="a3"/>
        <w:tblW w:w="0" w:type="auto"/>
        <w:tblInd w:w="108" w:type="dxa"/>
        <w:tblLayout w:type="fixed"/>
        <w:tblLook w:val="04A0" w:firstRow="1" w:lastRow="0" w:firstColumn="1" w:lastColumn="0" w:noHBand="0" w:noVBand="1"/>
      </w:tblPr>
      <w:tblGrid>
        <w:gridCol w:w="4678"/>
        <w:gridCol w:w="1418"/>
        <w:gridCol w:w="1559"/>
        <w:gridCol w:w="1701"/>
      </w:tblGrid>
      <w:tr w:rsidR="00461133" w:rsidTr="006049E2">
        <w:trPr>
          <w:trHeight w:val="677"/>
        </w:trPr>
        <w:tc>
          <w:tcPr>
            <w:tcW w:w="4678" w:type="dxa"/>
            <w:vAlign w:val="center"/>
          </w:tcPr>
          <w:p w:rsidR="00461133" w:rsidRPr="005E3B71" w:rsidRDefault="00461133" w:rsidP="006049E2">
            <w:pPr>
              <w:pStyle w:val="Default"/>
              <w:jc w:val="center"/>
              <w:rPr>
                <w:b/>
                <w:lang w:val="uk-UA"/>
              </w:rPr>
            </w:pPr>
            <w:r w:rsidRPr="005E3B71">
              <w:rPr>
                <w:b/>
                <w:lang w:val="uk-UA"/>
              </w:rPr>
              <w:t>Показник</w:t>
            </w:r>
          </w:p>
        </w:tc>
        <w:tc>
          <w:tcPr>
            <w:tcW w:w="1418" w:type="dxa"/>
            <w:vAlign w:val="center"/>
          </w:tcPr>
          <w:p w:rsidR="00461133" w:rsidRPr="00A3562F" w:rsidRDefault="00461133" w:rsidP="006049E2">
            <w:pPr>
              <w:pStyle w:val="Default"/>
              <w:jc w:val="center"/>
              <w:rPr>
                <w:b/>
                <w:sz w:val="22"/>
                <w:szCs w:val="22"/>
                <w:lang w:val="uk-UA"/>
              </w:rPr>
            </w:pPr>
            <w:r w:rsidRPr="00A3562F">
              <w:rPr>
                <w:b/>
                <w:sz w:val="22"/>
                <w:szCs w:val="22"/>
                <w:lang w:val="uk-UA"/>
              </w:rPr>
              <w:t>Мінімальне значення</w:t>
            </w:r>
          </w:p>
        </w:tc>
        <w:tc>
          <w:tcPr>
            <w:tcW w:w="1559" w:type="dxa"/>
            <w:vAlign w:val="center"/>
          </w:tcPr>
          <w:p w:rsidR="00461133" w:rsidRPr="00A3562F" w:rsidRDefault="00461133" w:rsidP="006049E2">
            <w:pPr>
              <w:pStyle w:val="Default"/>
              <w:jc w:val="center"/>
              <w:rPr>
                <w:b/>
                <w:sz w:val="22"/>
                <w:szCs w:val="22"/>
                <w:lang w:val="uk-UA"/>
              </w:rPr>
            </w:pPr>
            <w:r w:rsidRPr="00A3562F">
              <w:rPr>
                <w:b/>
                <w:sz w:val="22"/>
                <w:szCs w:val="22"/>
                <w:lang w:val="uk-UA"/>
              </w:rPr>
              <w:t>Оптимальне значення</w:t>
            </w:r>
          </w:p>
        </w:tc>
        <w:tc>
          <w:tcPr>
            <w:tcW w:w="1701" w:type="dxa"/>
            <w:vAlign w:val="center"/>
          </w:tcPr>
          <w:p w:rsidR="00461133" w:rsidRPr="00A3562F" w:rsidRDefault="00461133" w:rsidP="006049E2">
            <w:pPr>
              <w:pStyle w:val="Default"/>
              <w:jc w:val="center"/>
              <w:rPr>
                <w:b/>
                <w:sz w:val="22"/>
                <w:szCs w:val="22"/>
                <w:lang w:val="uk-UA"/>
              </w:rPr>
            </w:pPr>
            <w:r w:rsidRPr="00A3562F">
              <w:rPr>
                <w:b/>
                <w:sz w:val="22"/>
                <w:szCs w:val="22"/>
                <w:lang w:val="uk-UA"/>
              </w:rPr>
              <w:t>Максимальне значення</w:t>
            </w:r>
          </w:p>
        </w:tc>
      </w:tr>
      <w:tr w:rsidR="00461133" w:rsidTr="006049E2">
        <w:trPr>
          <w:trHeight w:val="562"/>
        </w:trPr>
        <w:tc>
          <w:tcPr>
            <w:tcW w:w="4678" w:type="dxa"/>
          </w:tcPr>
          <w:p w:rsidR="00461133" w:rsidRPr="005E3B71" w:rsidRDefault="00461133" w:rsidP="006049E2">
            <w:pPr>
              <w:pStyle w:val="Default"/>
              <w:rPr>
                <w:lang w:val="uk-UA"/>
              </w:rPr>
            </w:pPr>
            <w:r>
              <w:rPr>
                <w:lang w:val="uk-UA"/>
              </w:rPr>
              <w:t>Прибуток від реалізації сільськогосподарської  продукції, млн. грн.</w:t>
            </w:r>
          </w:p>
        </w:tc>
        <w:tc>
          <w:tcPr>
            <w:tcW w:w="1418" w:type="dxa"/>
            <w:vAlign w:val="center"/>
          </w:tcPr>
          <w:p w:rsidR="00461133" w:rsidRPr="005E3B71" w:rsidRDefault="00461133" w:rsidP="006049E2">
            <w:pPr>
              <w:pStyle w:val="Default"/>
              <w:jc w:val="center"/>
              <w:rPr>
                <w:lang w:val="uk-UA"/>
              </w:rPr>
            </w:pPr>
            <w:r>
              <w:rPr>
                <w:lang w:val="uk-UA"/>
              </w:rPr>
              <w:t>25477,92</w:t>
            </w:r>
          </w:p>
        </w:tc>
        <w:tc>
          <w:tcPr>
            <w:tcW w:w="1559" w:type="dxa"/>
            <w:vAlign w:val="center"/>
          </w:tcPr>
          <w:p w:rsidR="00461133" w:rsidRPr="00ED7749" w:rsidRDefault="00461133" w:rsidP="006049E2">
            <w:pPr>
              <w:pStyle w:val="Default"/>
              <w:jc w:val="center"/>
              <w:rPr>
                <w:lang w:val="uk-UA"/>
              </w:rPr>
            </w:pPr>
            <w:r>
              <w:rPr>
                <w:lang w:val="en-US"/>
              </w:rPr>
              <w:t>28308</w:t>
            </w:r>
            <w:r>
              <w:rPr>
                <w:lang w:val="uk-UA"/>
              </w:rPr>
              <w:t>,</w:t>
            </w:r>
            <w:r>
              <w:rPr>
                <w:lang w:val="en-US"/>
              </w:rPr>
              <w:t>8</w:t>
            </w:r>
            <w:r>
              <w:rPr>
                <w:lang w:val="uk-UA"/>
              </w:rPr>
              <w:t>0</w:t>
            </w:r>
          </w:p>
        </w:tc>
        <w:tc>
          <w:tcPr>
            <w:tcW w:w="1701" w:type="dxa"/>
            <w:vAlign w:val="center"/>
          </w:tcPr>
          <w:p w:rsidR="00461133" w:rsidRPr="00FE4B20" w:rsidRDefault="00461133" w:rsidP="006049E2">
            <w:pPr>
              <w:pStyle w:val="Default"/>
              <w:jc w:val="center"/>
              <w:rPr>
                <w:lang w:val="uk-UA"/>
              </w:rPr>
            </w:pPr>
            <w:r>
              <w:rPr>
                <w:lang w:val="uk-UA"/>
              </w:rPr>
              <w:t>31139,68</w:t>
            </w:r>
          </w:p>
        </w:tc>
      </w:tr>
      <w:tr w:rsidR="00461133" w:rsidTr="006049E2">
        <w:tc>
          <w:tcPr>
            <w:tcW w:w="4678" w:type="dxa"/>
          </w:tcPr>
          <w:p w:rsidR="00461133" w:rsidRPr="005E3B71" w:rsidRDefault="00461133" w:rsidP="006049E2">
            <w:pPr>
              <w:pStyle w:val="Default"/>
              <w:rPr>
                <w:lang w:val="uk-UA"/>
              </w:rPr>
            </w:pPr>
            <w:r>
              <w:rPr>
                <w:lang w:val="uk-UA"/>
              </w:rPr>
              <w:t>Капітальні інвестиції в сільському господарстві, млн. грн.</w:t>
            </w:r>
          </w:p>
        </w:tc>
        <w:tc>
          <w:tcPr>
            <w:tcW w:w="1418" w:type="dxa"/>
            <w:vAlign w:val="center"/>
          </w:tcPr>
          <w:p w:rsidR="00461133" w:rsidRPr="005E3B71" w:rsidRDefault="00461133" w:rsidP="006049E2">
            <w:pPr>
              <w:pStyle w:val="Default"/>
              <w:jc w:val="center"/>
              <w:rPr>
                <w:lang w:val="uk-UA"/>
              </w:rPr>
            </w:pPr>
            <w:r>
              <w:rPr>
                <w:lang w:val="uk-UA"/>
              </w:rPr>
              <w:t>17524,62</w:t>
            </w:r>
          </w:p>
        </w:tc>
        <w:tc>
          <w:tcPr>
            <w:tcW w:w="1559" w:type="dxa"/>
            <w:vAlign w:val="center"/>
          </w:tcPr>
          <w:p w:rsidR="00461133" w:rsidRPr="00FE4B20" w:rsidRDefault="00461133" w:rsidP="006049E2">
            <w:pPr>
              <w:pStyle w:val="Default"/>
              <w:jc w:val="center"/>
              <w:rPr>
                <w:lang w:val="uk-UA"/>
              </w:rPr>
            </w:pPr>
            <w:r>
              <w:rPr>
                <w:lang w:val="uk-UA"/>
              </w:rPr>
              <w:t>19471,80</w:t>
            </w:r>
          </w:p>
        </w:tc>
        <w:tc>
          <w:tcPr>
            <w:tcW w:w="1701" w:type="dxa"/>
            <w:vAlign w:val="center"/>
          </w:tcPr>
          <w:p w:rsidR="00461133" w:rsidRPr="00FE4B20" w:rsidRDefault="00461133" w:rsidP="006049E2">
            <w:pPr>
              <w:pStyle w:val="Default"/>
              <w:jc w:val="center"/>
              <w:rPr>
                <w:lang w:val="uk-UA"/>
              </w:rPr>
            </w:pPr>
            <w:r>
              <w:rPr>
                <w:lang w:val="uk-UA"/>
              </w:rPr>
              <w:t>21418,98</w:t>
            </w:r>
          </w:p>
        </w:tc>
      </w:tr>
      <w:tr w:rsidR="00461133" w:rsidTr="006049E2">
        <w:trPr>
          <w:trHeight w:val="338"/>
        </w:trPr>
        <w:tc>
          <w:tcPr>
            <w:tcW w:w="4678" w:type="dxa"/>
          </w:tcPr>
          <w:p w:rsidR="00461133" w:rsidRPr="005E3B71" w:rsidRDefault="00461133" w:rsidP="006049E2">
            <w:pPr>
              <w:pStyle w:val="Default"/>
              <w:rPr>
                <w:lang w:val="uk-UA"/>
              </w:rPr>
            </w:pPr>
            <w:r>
              <w:rPr>
                <w:lang w:val="uk-UA"/>
              </w:rPr>
              <w:t>Витрати на виконання наукових та науково-технічних робіт, млн. грн.</w:t>
            </w:r>
          </w:p>
        </w:tc>
        <w:tc>
          <w:tcPr>
            <w:tcW w:w="1418" w:type="dxa"/>
            <w:vAlign w:val="center"/>
          </w:tcPr>
          <w:p w:rsidR="00461133" w:rsidRPr="005E3B71" w:rsidRDefault="00461133" w:rsidP="006049E2">
            <w:pPr>
              <w:pStyle w:val="Default"/>
              <w:jc w:val="center"/>
              <w:rPr>
                <w:lang w:val="uk-UA"/>
              </w:rPr>
            </w:pPr>
            <w:r>
              <w:rPr>
                <w:lang w:val="uk-UA"/>
              </w:rPr>
              <w:t>599,13</w:t>
            </w:r>
          </w:p>
        </w:tc>
        <w:tc>
          <w:tcPr>
            <w:tcW w:w="1559" w:type="dxa"/>
            <w:vAlign w:val="center"/>
          </w:tcPr>
          <w:p w:rsidR="00461133" w:rsidRPr="00FE4B20" w:rsidRDefault="00461133" w:rsidP="006049E2">
            <w:pPr>
              <w:pStyle w:val="Default"/>
              <w:jc w:val="center"/>
              <w:rPr>
                <w:lang w:val="uk-UA"/>
              </w:rPr>
            </w:pPr>
            <w:r>
              <w:rPr>
                <w:lang w:val="uk-UA"/>
              </w:rPr>
              <w:t>665,70</w:t>
            </w:r>
          </w:p>
        </w:tc>
        <w:tc>
          <w:tcPr>
            <w:tcW w:w="1701" w:type="dxa"/>
            <w:vAlign w:val="center"/>
          </w:tcPr>
          <w:p w:rsidR="00461133" w:rsidRPr="00FE4B20" w:rsidRDefault="00461133" w:rsidP="006049E2">
            <w:pPr>
              <w:pStyle w:val="Default"/>
              <w:jc w:val="center"/>
              <w:rPr>
                <w:lang w:val="uk-UA"/>
              </w:rPr>
            </w:pPr>
            <w:r>
              <w:rPr>
                <w:lang w:val="uk-UA"/>
              </w:rPr>
              <w:t>732,27</w:t>
            </w:r>
          </w:p>
        </w:tc>
      </w:tr>
      <w:tr w:rsidR="00461133" w:rsidTr="006049E2">
        <w:trPr>
          <w:trHeight w:val="333"/>
        </w:trPr>
        <w:tc>
          <w:tcPr>
            <w:tcW w:w="4678" w:type="dxa"/>
          </w:tcPr>
          <w:p w:rsidR="00461133" w:rsidRPr="005E3B71" w:rsidRDefault="00461133" w:rsidP="006049E2">
            <w:pPr>
              <w:pStyle w:val="Default"/>
              <w:rPr>
                <w:lang w:val="uk-UA"/>
              </w:rPr>
            </w:pPr>
            <w:r>
              <w:rPr>
                <w:lang w:val="uk-UA"/>
              </w:rPr>
              <w:t>Витрати на придбання основних технічних засобів сільськогосподарського призначення, млн. грн.</w:t>
            </w:r>
          </w:p>
        </w:tc>
        <w:tc>
          <w:tcPr>
            <w:tcW w:w="1418" w:type="dxa"/>
            <w:vAlign w:val="center"/>
          </w:tcPr>
          <w:p w:rsidR="00461133" w:rsidRPr="005E3B71" w:rsidRDefault="00461133" w:rsidP="006049E2">
            <w:pPr>
              <w:pStyle w:val="Default"/>
              <w:jc w:val="center"/>
              <w:rPr>
                <w:lang w:val="uk-UA"/>
              </w:rPr>
            </w:pPr>
            <w:r>
              <w:rPr>
                <w:lang w:val="uk-UA"/>
              </w:rPr>
              <w:t>3991,32</w:t>
            </w:r>
          </w:p>
        </w:tc>
        <w:tc>
          <w:tcPr>
            <w:tcW w:w="1559" w:type="dxa"/>
            <w:vAlign w:val="center"/>
          </w:tcPr>
          <w:p w:rsidR="00461133" w:rsidRPr="005E3B71" w:rsidRDefault="00461133" w:rsidP="006049E2">
            <w:pPr>
              <w:pStyle w:val="Default"/>
              <w:jc w:val="center"/>
              <w:rPr>
                <w:lang w:val="uk-UA"/>
              </w:rPr>
            </w:pPr>
            <w:r>
              <w:rPr>
                <w:lang w:val="uk-UA"/>
              </w:rPr>
              <w:t>4434,80</w:t>
            </w:r>
          </w:p>
        </w:tc>
        <w:tc>
          <w:tcPr>
            <w:tcW w:w="1701" w:type="dxa"/>
            <w:vAlign w:val="center"/>
          </w:tcPr>
          <w:p w:rsidR="00461133" w:rsidRPr="005E3B71" w:rsidRDefault="00461133" w:rsidP="006049E2">
            <w:pPr>
              <w:pStyle w:val="Default"/>
              <w:jc w:val="center"/>
              <w:rPr>
                <w:lang w:val="uk-UA"/>
              </w:rPr>
            </w:pPr>
            <w:r>
              <w:rPr>
                <w:lang w:val="uk-UA"/>
              </w:rPr>
              <w:t>4878,28</w:t>
            </w:r>
          </w:p>
        </w:tc>
      </w:tr>
    </w:tbl>
    <w:p w:rsidR="00461133" w:rsidRPr="00AC3F81" w:rsidRDefault="00461133" w:rsidP="00461133">
      <w:pPr>
        <w:pStyle w:val="Default"/>
        <w:spacing w:line="360" w:lineRule="auto"/>
        <w:jc w:val="both"/>
        <w:rPr>
          <w:lang w:val="uk-UA"/>
        </w:rPr>
      </w:pPr>
      <w:r w:rsidRPr="007537C6">
        <w:rPr>
          <w:i/>
          <w:lang w:val="uk-UA"/>
        </w:rPr>
        <w:t xml:space="preserve">Джерело: розраховано автором за даними </w:t>
      </w:r>
      <w:r w:rsidRPr="007537C6">
        <w:rPr>
          <w:i/>
        </w:rPr>
        <w:t>[</w:t>
      </w:r>
      <w:r>
        <w:rPr>
          <w:i/>
        </w:rPr>
        <w:t>2</w:t>
      </w:r>
      <w:r>
        <w:rPr>
          <w:i/>
          <w:lang w:val="uk-UA"/>
        </w:rPr>
        <w:t>2</w:t>
      </w:r>
      <w:r w:rsidRPr="007537C6">
        <w:rPr>
          <w:i/>
        </w:rPr>
        <w:t>].</w:t>
      </w:r>
    </w:p>
    <w:p w:rsidR="00461133" w:rsidRDefault="00461133" w:rsidP="00461133">
      <w:pPr>
        <w:pStyle w:val="Default"/>
        <w:spacing w:line="360" w:lineRule="auto"/>
        <w:ind w:firstLine="709"/>
        <w:jc w:val="both"/>
        <w:rPr>
          <w:sz w:val="28"/>
          <w:szCs w:val="28"/>
          <w:lang w:val="uk-UA"/>
        </w:rPr>
      </w:pPr>
    </w:p>
    <w:p w:rsidR="00461133" w:rsidRDefault="00461133" w:rsidP="00461133">
      <w:pPr>
        <w:pStyle w:val="Default"/>
        <w:spacing w:line="360" w:lineRule="auto"/>
        <w:ind w:firstLine="709"/>
        <w:jc w:val="both"/>
        <w:rPr>
          <w:sz w:val="28"/>
          <w:szCs w:val="28"/>
          <w:lang w:val="uk-UA"/>
        </w:rPr>
      </w:pPr>
      <w:r>
        <w:rPr>
          <w:sz w:val="28"/>
          <w:szCs w:val="28"/>
          <w:lang w:val="uk-UA"/>
        </w:rPr>
        <w:t xml:space="preserve">За заданих умов значення цільової функції, тобто показник ефективності технологічної модернізації – </w:t>
      </w:r>
      <w:r w:rsidRPr="00CF5841">
        <w:rPr>
          <w:i/>
          <w:sz w:val="28"/>
          <w:szCs w:val="28"/>
          <w:lang w:val="uk-UA"/>
        </w:rPr>
        <w:t>Е</w:t>
      </w:r>
      <w:r>
        <w:rPr>
          <w:i/>
          <w:sz w:val="28"/>
          <w:szCs w:val="28"/>
          <w:vertAlign w:val="subscript"/>
          <w:lang w:val="en-US"/>
        </w:rPr>
        <w:t>t</w:t>
      </w:r>
      <w:r>
        <w:rPr>
          <w:sz w:val="28"/>
          <w:szCs w:val="28"/>
          <w:lang w:val="uk-UA"/>
        </w:rPr>
        <w:t xml:space="preserve"> = 1,15 (станом на 2012 р.), що свідчить про економічну обґрунтованість і рентабельність заходів  з техніко-технологічного переоснащення сільського господарства.</w:t>
      </w:r>
    </w:p>
    <w:p w:rsidR="00461133" w:rsidRDefault="00461133" w:rsidP="00461133">
      <w:pPr>
        <w:pStyle w:val="Default"/>
        <w:spacing w:line="360" w:lineRule="auto"/>
        <w:ind w:firstLine="709"/>
        <w:jc w:val="both"/>
        <w:rPr>
          <w:sz w:val="28"/>
          <w:szCs w:val="28"/>
          <w:lang w:val="uk-UA"/>
        </w:rPr>
      </w:pPr>
      <w:r>
        <w:rPr>
          <w:sz w:val="28"/>
          <w:szCs w:val="28"/>
          <w:lang w:val="uk-UA"/>
        </w:rPr>
        <w:t>Достовірність гіпотези та ймовірність виконання умов висловленого припущення доведемо шляхом побудови 2000 прогнозних сценарії методу Монте-Карло із заданим рівнем ймовірності 95% (рис. 3.4).</w:t>
      </w:r>
    </w:p>
    <w:p w:rsidR="00461133" w:rsidRDefault="00461133" w:rsidP="00461133">
      <w:pPr>
        <w:pStyle w:val="Default"/>
        <w:spacing w:line="360" w:lineRule="auto"/>
        <w:ind w:firstLine="709"/>
        <w:jc w:val="both"/>
        <w:rPr>
          <w:sz w:val="28"/>
          <w:szCs w:val="28"/>
          <w:lang w:val="uk-UA"/>
        </w:rPr>
      </w:pPr>
      <w:r>
        <w:rPr>
          <w:sz w:val="28"/>
          <w:szCs w:val="28"/>
          <w:lang w:val="uk-UA"/>
        </w:rPr>
        <w:t xml:space="preserve">Результати розрахунку свідчать про те, що існує висока ймовірність (майже 82%) одержання позитивних результатів  оновлення техніки і технологій у рослинництві і тваринництві (коефіцієнт ефективності коливається в межах від 1 до 1,44). За заданих умов оптимальний рівень </w:t>
      </w:r>
      <w:r w:rsidRPr="00CF5841">
        <w:rPr>
          <w:i/>
          <w:sz w:val="28"/>
          <w:szCs w:val="28"/>
          <w:lang w:val="uk-UA"/>
        </w:rPr>
        <w:t>Е</w:t>
      </w:r>
      <w:r>
        <w:rPr>
          <w:i/>
          <w:sz w:val="28"/>
          <w:szCs w:val="28"/>
          <w:vertAlign w:val="subscript"/>
          <w:lang w:val="en-US"/>
        </w:rPr>
        <w:t>t</w:t>
      </w:r>
      <w:r>
        <w:rPr>
          <w:sz w:val="28"/>
          <w:szCs w:val="28"/>
          <w:lang w:val="uk-UA"/>
        </w:rPr>
        <w:t xml:space="preserve"> потрапляє в діапазон 1,08–1,18. В окремих випадках </w:t>
      </w:r>
      <w:r w:rsidRPr="00CF5841">
        <w:rPr>
          <w:i/>
          <w:sz w:val="28"/>
          <w:szCs w:val="28"/>
          <w:lang w:val="uk-UA"/>
        </w:rPr>
        <w:t>Е</w:t>
      </w:r>
      <w:r>
        <w:rPr>
          <w:i/>
          <w:sz w:val="28"/>
          <w:szCs w:val="28"/>
          <w:vertAlign w:val="subscript"/>
          <w:lang w:val="en-US"/>
        </w:rPr>
        <w:t>t</w:t>
      </w:r>
      <w:r w:rsidRPr="00AC3F81">
        <w:rPr>
          <w:sz w:val="28"/>
          <w:szCs w:val="28"/>
          <w:lang w:val="uk-UA"/>
        </w:rPr>
        <w:t xml:space="preserve"> </w:t>
      </w:r>
      <w:r>
        <w:rPr>
          <w:sz w:val="28"/>
          <w:szCs w:val="28"/>
          <w:lang w:val="uk-UA"/>
        </w:rPr>
        <w:t xml:space="preserve">досягає максимального значення в 1,58. Тому можна стверджувати, що ряд заходів, закладених в процес реалізації організаційно-економічного механізму технологічної безпеки аграрної галузі сприятиме зміцненню матеріально-технічного, технологічного і наукового потенціалу сільського господарства і </w:t>
      </w:r>
      <w:r>
        <w:rPr>
          <w:sz w:val="28"/>
          <w:szCs w:val="28"/>
          <w:lang w:val="uk-UA"/>
        </w:rPr>
        <w:lastRenderedPageBreak/>
        <w:t>гарантуватиме зростання рівня безпеки в цілому через приріст економічного ефекту від реалізації нововведень.</w:t>
      </w:r>
    </w:p>
    <w:p w:rsidR="00461133" w:rsidRDefault="00461133" w:rsidP="00461133">
      <w:pPr>
        <w:pStyle w:val="Default"/>
        <w:spacing w:line="360" w:lineRule="auto"/>
        <w:jc w:val="center"/>
        <w:rPr>
          <w:sz w:val="28"/>
          <w:szCs w:val="28"/>
          <w:lang w:val="uk-UA"/>
        </w:rPr>
      </w:pPr>
      <w:r>
        <w:rPr>
          <w:noProof/>
          <w:sz w:val="28"/>
          <w:szCs w:val="28"/>
        </w:rPr>
        <w:drawing>
          <wp:inline distT="0" distB="0" distL="0" distR="0" wp14:anchorId="10677699" wp14:editId="6C3D72FE">
            <wp:extent cx="5946156" cy="4183117"/>
            <wp:effectExtent l="0" t="0" r="0" b="8255"/>
            <wp:docPr id="481" name="Рисунок 481" descr="C:\Users\admin\Desktop\програмування\mj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ограмування\mjj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179085"/>
                    </a:xfrm>
                    <a:prstGeom prst="rect">
                      <a:avLst/>
                    </a:prstGeom>
                    <a:noFill/>
                    <a:ln>
                      <a:noFill/>
                    </a:ln>
                  </pic:spPr>
                </pic:pic>
              </a:graphicData>
            </a:graphic>
          </wp:inline>
        </w:drawing>
      </w:r>
    </w:p>
    <w:p w:rsidR="00461133" w:rsidRDefault="00461133" w:rsidP="00461133">
      <w:pPr>
        <w:pStyle w:val="Default"/>
        <w:spacing w:line="360" w:lineRule="auto"/>
        <w:ind w:firstLine="709"/>
        <w:jc w:val="both"/>
        <w:rPr>
          <w:sz w:val="28"/>
          <w:szCs w:val="28"/>
          <w:lang w:val="uk-UA"/>
        </w:rPr>
      </w:pPr>
      <w:r w:rsidRPr="00766C83">
        <w:rPr>
          <w:b/>
          <w:sz w:val="28"/>
          <w:szCs w:val="28"/>
          <w:lang w:val="uk-UA"/>
        </w:rPr>
        <w:t>Рис. 3.</w:t>
      </w:r>
      <w:r>
        <w:rPr>
          <w:b/>
          <w:sz w:val="28"/>
          <w:szCs w:val="28"/>
          <w:lang w:val="uk-UA"/>
        </w:rPr>
        <w:t>4</w:t>
      </w:r>
      <w:r w:rsidRPr="00766C83">
        <w:rPr>
          <w:b/>
          <w:sz w:val="28"/>
          <w:szCs w:val="28"/>
          <w:lang w:val="uk-UA"/>
        </w:rPr>
        <w:t>. Прогнозування ефективності техніко-технологічної модернізації аграрної галузі</w:t>
      </w:r>
    </w:p>
    <w:p w:rsidR="00461133" w:rsidRPr="001A3951" w:rsidRDefault="00461133" w:rsidP="00461133">
      <w:pPr>
        <w:pStyle w:val="Default"/>
        <w:spacing w:line="360" w:lineRule="auto"/>
        <w:jc w:val="both"/>
        <w:rPr>
          <w:i/>
          <w:lang w:val="uk-UA"/>
        </w:rPr>
      </w:pPr>
      <w:r w:rsidRPr="00766C83">
        <w:rPr>
          <w:i/>
          <w:lang w:val="uk-UA"/>
        </w:rPr>
        <w:t>Джерело: розрах</w:t>
      </w:r>
      <w:r>
        <w:rPr>
          <w:i/>
          <w:lang w:val="uk-UA"/>
        </w:rPr>
        <w:t>овано</w:t>
      </w:r>
      <w:r w:rsidRPr="00766C83">
        <w:rPr>
          <w:i/>
          <w:lang w:val="uk-UA"/>
        </w:rPr>
        <w:t xml:space="preserve"> автор</w:t>
      </w:r>
      <w:r>
        <w:rPr>
          <w:i/>
          <w:lang w:val="uk-UA"/>
        </w:rPr>
        <w:t>ом</w:t>
      </w:r>
      <w:r w:rsidRPr="00766C83">
        <w:rPr>
          <w:i/>
          <w:lang w:val="uk-UA"/>
        </w:rPr>
        <w:t>.</w:t>
      </w:r>
    </w:p>
    <w:p w:rsidR="00461133" w:rsidRDefault="00461133" w:rsidP="00461133">
      <w:pPr>
        <w:pStyle w:val="Default"/>
        <w:spacing w:line="360" w:lineRule="auto"/>
        <w:ind w:firstLine="709"/>
        <w:jc w:val="both"/>
        <w:rPr>
          <w:sz w:val="28"/>
          <w:szCs w:val="28"/>
          <w:lang w:val="uk-UA"/>
        </w:rPr>
      </w:pPr>
    </w:p>
    <w:p w:rsidR="00461133" w:rsidRPr="00970688" w:rsidRDefault="00461133" w:rsidP="00461133">
      <w:pPr>
        <w:pStyle w:val="Default"/>
        <w:spacing w:line="360" w:lineRule="auto"/>
        <w:ind w:firstLine="709"/>
        <w:jc w:val="both"/>
        <w:rPr>
          <w:sz w:val="28"/>
          <w:szCs w:val="28"/>
          <w:lang w:val="uk-UA"/>
        </w:rPr>
      </w:pPr>
      <w:r w:rsidRPr="00970688">
        <w:rPr>
          <w:sz w:val="28"/>
          <w:szCs w:val="28"/>
          <w:lang w:val="uk-UA"/>
        </w:rPr>
        <w:t xml:space="preserve">Як і будь-яка інша випадкова величина, </w:t>
      </w:r>
      <w:r>
        <w:rPr>
          <w:sz w:val="28"/>
          <w:szCs w:val="28"/>
          <w:lang w:val="uk-UA"/>
        </w:rPr>
        <w:t xml:space="preserve">економічна ефективність </w:t>
      </w:r>
      <w:r w:rsidRPr="00970688">
        <w:rPr>
          <w:sz w:val="28"/>
          <w:szCs w:val="28"/>
          <w:lang w:val="uk-UA"/>
        </w:rPr>
        <w:t xml:space="preserve"> техніко-технологічної модернізації аграрної галузі</w:t>
      </w:r>
      <w:r>
        <w:rPr>
          <w:sz w:val="28"/>
          <w:szCs w:val="28"/>
          <w:lang w:val="uk-UA"/>
        </w:rPr>
        <w:t xml:space="preserve"> має свої характеристики: закон розподілу. </w:t>
      </w:r>
      <w:r w:rsidRPr="00970688">
        <w:rPr>
          <w:sz w:val="28"/>
          <w:szCs w:val="28"/>
          <w:lang w:val="uk-UA"/>
        </w:rPr>
        <w:t xml:space="preserve">На рис. </w:t>
      </w:r>
      <w:r>
        <w:rPr>
          <w:sz w:val="28"/>
          <w:szCs w:val="28"/>
          <w:lang w:val="uk-UA"/>
        </w:rPr>
        <w:t>3.5</w:t>
      </w:r>
      <w:r w:rsidRPr="00970688">
        <w:rPr>
          <w:sz w:val="28"/>
          <w:szCs w:val="28"/>
          <w:lang w:val="uk-UA"/>
        </w:rPr>
        <w:t xml:space="preserve"> показаний нормальний закон розподілу </w:t>
      </w:r>
      <w:r>
        <w:rPr>
          <w:sz w:val="28"/>
          <w:szCs w:val="28"/>
          <w:lang w:val="uk-UA"/>
        </w:rPr>
        <w:t>ефективності</w:t>
      </w:r>
      <w:r w:rsidRPr="00970688">
        <w:rPr>
          <w:sz w:val="28"/>
          <w:szCs w:val="28"/>
          <w:lang w:val="uk-UA"/>
        </w:rPr>
        <w:t xml:space="preserve">, хоча програма обрала для цієї величини логнормальний закон, відповідність </w:t>
      </w:r>
      <w:r>
        <w:rPr>
          <w:sz w:val="28"/>
          <w:szCs w:val="28"/>
          <w:lang w:val="uk-UA"/>
        </w:rPr>
        <w:t>економічної ефективності</w:t>
      </w:r>
      <w:r w:rsidRPr="00970688">
        <w:rPr>
          <w:sz w:val="28"/>
          <w:szCs w:val="28"/>
          <w:lang w:val="uk-UA"/>
        </w:rPr>
        <w:t xml:space="preserve"> до якого виявилась ви</w:t>
      </w:r>
      <w:r>
        <w:rPr>
          <w:sz w:val="28"/>
          <w:szCs w:val="28"/>
          <w:lang w:val="uk-UA"/>
        </w:rPr>
        <w:t>щою</w:t>
      </w:r>
      <w:r w:rsidRPr="00970688">
        <w:rPr>
          <w:sz w:val="28"/>
          <w:szCs w:val="28"/>
          <w:lang w:val="uk-UA"/>
        </w:rPr>
        <w:t>. Пошук найкращої відповідності випадкового процесу певному закону розподілу здійснюється за одним з трьох критеріїв: Андерсона-Дарлінга, Колмогорова-Смірнова та Хі-квадрат. В нашій моделі програма сам</w:t>
      </w:r>
      <w:r>
        <w:rPr>
          <w:sz w:val="28"/>
          <w:szCs w:val="28"/>
          <w:lang w:val="uk-UA"/>
        </w:rPr>
        <w:t>остійно</w:t>
      </w:r>
      <w:r w:rsidRPr="00970688">
        <w:rPr>
          <w:sz w:val="28"/>
          <w:szCs w:val="28"/>
          <w:lang w:val="uk-UA"/>
        </w:rPr>
        <w:t xml:space="preserve"> обрала критерій </w:t>
      </w:r>
      <w:r>
        <w:rPr>
          <w:sz w:val="28"/>
          <w:szCs w:val="28"/>
          <w:lang w:val="uk-UA"/>
        </w:rPr>
        <w:t xml:space="preserve">розподілу </w:t>
      </w:r>
      <w:r w:rsidRPr="00970688">
        <w:rPr>
          <w:sz w:val="28"/>
          <w:szCs w:val="28"/>
          <w:lang w:val="uk-UA"/>
        </w:rPr>
        <w:t>Андерсона-Дарлінга, оскільки їй був дозволений автоматичний вибір цього параметра.</w:t>
      </w:r>
    </w:p>
    <w:p w:rsidR="00461133" w:rsidRPr="00970688" w:rsidRDefault="00461133" w:rsidP="00461133">
      <w:pPr>
        <w:widowControl w:val="0"/>
        <w:tabs>
          <w:tab w:val="left" w:pos="993"/>
        </w:tabs>
        <w:spacing w:after="0" w:line="360" w:lineRule="auto"/>
        <w:ind w:firstLine="709"/>
        <w:jc w:val="both"/>
        <w:rPr>
          <w:rFonts w:ascii="Times New Roman" w:hAnsi="Times New Roman" w:cs="Times New Roman"/>
          <w:sz w:val="28"/>
          <w:szCs w:val="28"/>
          <w:lang w:val="uk-UA"/>
        </w:rPr>
      </w:pPr>
      <w:r w:rsidRPr="00970688">
        <w:rPr>
          <w:rFonts w:ascii="Times New Roman" w:hAnsi="Times New Roman" w:cs="Times New Roman"/>
          <w:sz w:val="28"/>
          <w:szCs w:val="28"/>
          <w:lang w:val="uk-UA"/>
        </w:rPr>
        <w:lastRenderedPageBreak/>
        <w:t>Параметрами нормального закону, отриманими з програми, є: математичне сподівання (Mean)</w:t>
      </w:r>
      <w:r>
        <w:rPr>
          <w:rFonts w:ascii="Times New Roman" w:hAnsi="Times New Roman" w:cs="Times New Roman"/>
          <w:sz w:val="28"/>
          <w:szCs w:val="28"/>
          <w:lang w:val="uk-UA"/>
        </w:rPr>
        <w:t xml:space="preserve"> – 1,16</w:t>
      </w:r>
      <w:r w:rsidRPr="00970688">
        <w:rPr>
          <w:rFonts w:ascii="Times New Roman" w:hAnsi="Times New Roman" w:cs="Times New Roman"/>
          <w:sz w:val="28"/>
          <w:szCs w:val="28"/>
          <w:lang w:val="uk-UA"/>
        </w:rPr>
        <w:t xml:space="preserve"> та стандартне відхилення (Standard Deviation)</w:t>
      </w:r>
      <w:r>
        <w:rPr>
          <w:rFonts w:ascii="Times New Roman" w:hAnsi="Times New Roman" w:cs="Times New Roman"/>
          <w:sz w:val="28"/>
          <w:szCs w:val="28"/>
          <w:lang w:val="uk-UA"/>
        </w:rPr>
        <w:t xml:space="preserve"> – 0,15</w:t>
      </w:r>
      <w:r w:rsidRPr="0097068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461133" w:rsidRDefault="00461133" w:rsidP="00461133">
      <w:pPr>
        <w:pStyle w:val="Default"/>
        <w:spacing w:line="360" w:lineRule="auto"/>
        <w:jc w:val="both"/>
        <w:rPr>
          <w:sz w:val="28"/>
          <w:szCs w:val="28"/>
          <w:lang w:val="uk-UA"/>
        </w:rPr>
      </w:pPr>
      <w:r>
        <w:rPr>
          <w:noProof/>
          <w:sz w:val="28"/>
          <w:szCs w:val="28"/>
        </w:rPr>
        <w:drawing>
          <wp:inline distT="0" distB="0" distL="0" distR="0" wp14:anchorId="0C7168F2" wp14:editId="75D3CA54">
            <wp:extent cx="5925311" cy="3993931"/>
            <wp:effectExtent l="19050" t="19050" r="18415" b="26035"/>
            <wp:docPr id="482" name="Рисунок 482" descr="C:\Users\admin\Desktop\програмування\розподил ек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ограмування\розподил екон.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004118"/>
                    </a:xfrm>
                    <a:prstGeom prst="rect">
                      <a:avLst/>
                    </a:prstGeom>
                    <a:noFill/>
                    <a:ln w="6350">
                      <a:solidFill>
                        <a:schemeClr val="tx1"/>
                      </a:solidFill>
                    </a:ln>
                  </pic:spPr>
                </pic:pic>
              </a:graphicData>
            </a:graphic>
          </wp:inline>
        </w:drawing>
      </w:r>
    </w:p>
    <w:p w:rsidR="00461133" w:rsidRPr="00C35411" w:rsidRDefault="00461133" w:rsidP="00461133">
      <w:pPr>
        <w:widowControl w:val="0"/>
        <w:tabs>
          <w:tab w:val="left" w:pos="993"/>
        </w:tabs>
        <w:spacing w:after="0" w:line="360" w:lineRule="auto"/>
        <w:ind w:firstLine="709"/>
        <w:jc w:val="both"/>
        <w:rPr>
          <w:rFonts w:ascii="Times New Roman" w:hAnsi="Times New Roman" w:cs="Times New Roman"/>
          <w:b/>
          <w:sz w:val="28"/>
          <w:szCs w:val="28"/>
          <w:lang w:val="uk-UA"/>
        </w:rPr>
      </w:pPr>
      <w:r w:rsidRPr="00C35411">
        <w:rPr>
          <w:rFonts w:ascii="Times New Roman" w:hAnsi="Times New Roman" w:cs="Times New Roman"/>
          <w:b/>
          <w:sz w:val="28"/>
          <w:szCs w:val="28"/>
          <w:lang w:val="uk-UA"/>
        </w:rPr>
        <w:t>Рис. 3.5. Нормальний закон розподілу випадкової результатної величини</w:t>
      </w:r>
      <w:r>
        <w:rPr>
          <w:rFonts w:ascii="Times New Roman" w:hAnsi="Times New Roman" w:cs="Times New Roman"/>
          <w:b/>
          <w:sz w:val="28"/>
          <w:szCs w:val="28"/>
          <w:lang w:val="uk-UA"/>
        </w:rPr>
        <w:t xml:space="preserve"> та</w:t>
      </w:r>
      <w:r w:rsidRPr="00C35411">
        <w:rPr>
          <w:rFonts w:ascii="Times New Roman" w:hAnsi="Times New Roman" w:cs="Times New Roman"/>
          <w:b/>
          <w:sz w:val="28"/>
          <w:szCs w:val="28"/>
          <w:lang w:val="uk-UA"/>
        </w:rPr>
        <w:t xml:space="preserve"> </w:t>
      </w:r>
      <w:r>
        <w:rPr>
          <w:rFonts w:ascii="Times New Roman" w:hAnsi="Times New Roman" w:cs="Times New Roman"/>
          <w:b/>
          <w:sz w:val="28"/>
          <w:szCs w:val="28"/>
          <w:lang w:val="uk-UA"/>
        </w:rPr>
        <w:t>а</w:t>
      </w:r>
      <w:r w:rsidRPr="00C35411">
        <w:rPr>
          <w:rFonts w:ascii="Times New Roman" w:hAnsi="Times New Roman" w:cs="Times New Roman"/>
          <w:b/>
          <w:sz w:val="28"/>
          <w:szCs w:val="28"/>
          <w:lang w:val="uk-UA"/>
        </w:rPr>
        <w:t xml:space="preserve">наліз відповідності імітованих значень </w:t>
      </w:r>
      <w:r>
        <w:rPr>
          <w:rFonts w:ascii="Times New Roman" w:hAnsi="Times New Roman" w:cs="Times New Roman"/>
          <w:b/>
          <w:sz w:val="28"/>
          <w:szCs w:val="28"/>
          <w:lang w:val="uk-UA"/>
        </w:rPr>
        <w:t>ефективності</w:t>
      </w:r>
      <w:r w:rsidRPr="00C35411">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техніко-технологічної модернізації </w:t>
      </w:r>
      <w:r w:rsidRPr="00C35411">
        <w:rPr>
          <w:rFonts w:ascii="Times New Roman" w:hAnsi="Times New Roman" w:cs="Times New Roman"/>
          <w:b/>
          <w:sz w:val="28"/>
          <w:szCs w:val="28"/>
          <w:lang w:val="uk-UA"/>
        </w:rPr>
        <w:t>заданим характеристикам</w:t>
      </w:r>
      <w:r>
        <w:rPr>
          <w:rFonts w:ascii="Times New Roman" w:hAnsi="Times New Roman" w:cs="Times New Roman"/>
          <w:b/>
          <w:sz w:val="28"/>
          <w:szCs w:val="28"/>
          <w:lang w:val="uk-UA"/>
        </w:rPr>
        <w:t xml:space="preserve"> моделі</w:t>
      </w:r>
    </w:p>
    <w:p w:rsidR="00461133" w:rsidRPr="00C35411" w:rsidRDefault="00461133" w:rsidP="00461133">
      <w:pPr>
        <w:pStyle w:val="Default"/>
        <w:spacing w:line="360" w:lineRule="auto"/>
        <w:jc w:val="both"/>
        <w:rPr>
          <w:i/>
          <w:lang w:val="uk-UA"/>
        </w:rPr>
      </w:pPr>
      <w:r w:rsidRPr="00C35411">
        <w:rPr>
          <w:i/>
          <w:lang w:val="uk-UA"/>
        </w:rPr>
        <w:t>Джерело: розраховано автором.</w:t>
      </w:r>
    </w:p>
    <w:p w:rsidR="00461133" w:rsidRDefault="00461133" w:rsidP="00461133">
      <w:pPr>
        <w:pStyle w:val="Default"/>
        <w:spacing w:line="360" w:lineRule="auto"/>
        <w:ind w:firstLine="709"/>
        <w:jc w:val="both"/>
        <w:rPr>
          <w:sz w:val="28"/>
          <w:szCs w:val="28"/>
          <w:lang w:val="uk-UA"/>
        </w:rPr>
      </w:pPr>
    </w:p>
    <w:p w:rsidR="00461133" w:rsidRDefault="00461133" w:rsidP="00461133">
      <w:pPr>
        <w:pStyle w:val="Default"/>
        <w:spacing w:line="360" w:lineRule="auto"/>
        <w:ind w:firstLine="709"/>
        <w:jc w:val="both"/>
        <w:rPr>
          <w:sz w:val="28"/>
          <w:szCs w:val="28"/>
          <w:lang w:val="uk-UA"/>
        </w:rPr>
      </w:pPr>
      <w:r>
        <w:rPr>
          <w:sz w:val="28"/>
          <w:szCs w:val="28"/>
          <w:lang w:val="uk-UA"/>
        </w:rPr>
        <w:t>Крім того, імітаційне моделювання дає змогу виявити характер і ступінь впливу аргументів на цільову функцію. Графік відносного впливу незалежних факторів на ефективність застосування технічних і технологічних інновацій в сільськогосподарському виробництві представлений на рис. 3.6.</w:t>
      </w:r>
    </w:p>
    <w:p w:rsidR="00461133" w:rsidRDefault="00461133" w:rsidP="00461133">
      <w:pPr>
        <w:pStyle w:val="Default"/>
        <w:spacing w:line="360" w:lineRule="auto"/>
        <w:ind w:firstLine="709"/>
        <w:jc w:val="both"/>
        <w:rPr>
          <w:sz w:val="28"/>
          <w:szCs w:val="28"/>
          <w:lang w:val="uk-UA"/>
        </w:rPr>
      </w:pPr>
      <w:r>
        <w:rPr>
          <w:sz w:val="28"/>
          <w:szCs w:val="28"/>
          <w:lang w:val="uk-UA"/>
        </w:rPr>
        <w:t xml:space="preserve">Найбільший позитивний вплив на ефективність модернізації аграрної галузі має прибуток від реалізації інноваційної сільськогосподарської продукції, що складає 60,3% від ваги всіх змінних факторів. </w:t>
      </w:r>
    </w:p>
    <w:p w:rsidR="00461133" w:rsidRDefault="00461133" w:rsidP="00461133">
      <w:pPr>
        <w:pStyle w:val="Default"/>
        <w:spacing w:line="360" w:lineRule="auto"/>
        <w:ind w:firstLine="709"/>
        <w:jc w:val="both"/>
        <w:rPr>
          <w:sz w:val="28"/>
          <w:szCs w:val="28"/>
          <w:lang w:val="uk-UA"/>
        </w:rPr>
      </w:pPr>
      <w:r>
        <w:rPr>
          <w:sz w:val="28"/>
          <w:szCs w:val="28"/>
          <w:lang w:val="uk-UA"/>
        </w:rPr>
        <w:lastRenderedPageBreak/>
        <w:t xml:space="preserve">Обернено пропорційно впливають на результативний показник обсяги капітальних інвестицій (-38,3%) та витрати на придбання технічних засобів сільськогосподарського призначення (-1,4%). Нульовий вплив на кінцевий результат має показник витрат на виконання наукових та науково-технічних робіт в аграрній галузі. </w:t>
      </w:r>
    </w:p>
    <w:p w:rsidR="00461133" w:rsidRDefault="00461133" w:rsidP="00461133">
      <w:pPr>
        <w:pStyle w:val="Default"/>
        <w:spacing w:line="360" w:lineRule="auto"/>
        <w:jc w:val="center"/>
        <w:rPr>
          <w:sz w:val="28"/>
          <w:szCs w:val="28"/>
          <w:lang w:val="uk-UA"/>
        </w:rPr>
      </w:pPr>
      <w:r>
        <w:rPr>
          <w:noProof/>
        </w:rPr>
        <w:drawing>
          <wp:inline distT="0" distB="0" distL="0" distR="0" wp14:anchorId="5905DE1E" wp14:editId="51270A6D">
            <wp:extent cx="5906814" cy="3909848"/>
            <wp:effectExtent l="19050" t="19050" r="17780" b="1460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7655" cy="3923643"/>
                    </a:xfrm>
                    <a:prstGeom prst="rect">
                      <a:avLst/>
                    </a:prstGeom>
                    <a:noFill/>
                    <a:ln w="6350">
                      <a:solidFill>
                        <a:schemeClr val="tx1"/>
                      </a:solidFill>
                    </a:ln>
                  </pic:spPr>
                </pic:pic>
              </a:graphicData>
            </a:graphic>
          </wp:inline>
        </w:drawing>
      </w:r>
    </w:p>
    <w:p w:rsidR="00461133" w:rsidRPr="006C0EDF" w:rsidRDefault="00461133" w:rsidP="00461133">
      <w:pPr>
        <w:pStyle w:val="Default"/>
        <w:spacing w:line="360" w:lineRule="auto"/>
        <w:ind w:firstLine="708"/>
        <w:jc w:val="both"/>
        <w:rPr>
          <w:b/>
          <w:sz w:val="28"/>
          <w:szCs w:val="28"/>
          <w:lang w:val="uk-UA"/>
        </w:rPr>
      </w:pPr>
      <w:r w:rsidRPr="006C0EDF">
        <w:rPr>
          <w:b/>
          <w:sz w:val="28"/>
          <w:szCs w:val="28"/>
          <w:lang w:val="uk-UA"/>
        </w:rPr>
        <w:t>Рис. 3.</w:t>
      </w:r>
      <w:r>
        <w:rPr>
          <w:b/>
          <w:sz w:val="28"/>
          <w:szCs w:val="28"/>
          <w:lang w:val="uk-UA"/>
        </w:rPr>
        <w:t>6</w:t>
      </w:r>
      <w:r w:rsidRPr="006C0EDF">
        <w:rPr>
          <w:b/>
          <w:sz w:val="28"/>
          <w:szCs w:val="28"/>
          <w:lang w:val="uk-UA"/>
        </w:rPr>
        <w:t>. Кількісний вплив факторів на ефективність модернізації техніко-технологічного забезпечення аграрної галузі</w:t>
      </w:r>
    </w:p>
    <w:p w:rsidR="00461133" w:rsidRPr="001A3951" w:rsidRDefault="00461133" w:rsidP="00461133">
      <w:pPr>
        <w:pStyle w:val="Default"/>
        <w:spacing w:line="360" w:lineRule="auto"/>
        <w:jc w:val="both"/>
        <w:rPr>
          <w:i/>
          <w:lang w:val="uk-UA"/>
        </w:rPr>
      </w:pPr>
      <w:r w:rsidRPr="006C0EDF">
        <w:rPr>
          <w:i/>
          <w:lang w:val="uk-UA"/>
        </w:rPr>
        <w:t>Джерело: розрах</w:t>
      </w:r>
      <w:r>
        <w:rPr>
          <w:i/>
          <w:lang w:val="uk-UA"/>
        </w:rPr>
        <w:t>овано</w:t>
      </w:r>
      <w:r w:rsidRPr="006C0EDF">
        <w:rPr>
          <w:i/>
          <w:lang w:val="uk-UA"/>
        </w:rPr>
        <w:t xml:space="preserve"> автор</w:t>
      </w:r>
      <w:r>
        <w:rPr>
          <w:i/>
          <w:lang w:val="uk-UA"/>
        </w:rPr>
        <w:t>ом</w:t>
      </w:r>
      <w:r w:rsidRPr="006C0EDF">
        <w:rPr>
          <w:i/>
          <w:lang w:val="uk-UA"/>
        </w:rPr>
        <w:t>.</w:t>
      </w:r>
    </w:p>
    <w:p w:rsidR="00461133" w:rsidRDefault="00461133" w:rsidP="00461133">
      <w:pPr>
        <w:pStyle w:val="Default"/>
        <w:spacing w:line="360" w:lineRule="auto"/>
        <w:ind w:firstLine="709"/>
        <w:jc w:val="both"/>
        <w:rPr>
          <w:sz w:val="28"/>
          <w:szCs w:val="28"/>
          <w:lang w:val="uk-UA"/>
        </w:rPr>
      </w:pPr>
    </w:p>
    <w:p w:rsidR="00461133" w:rsidRDefault="00461133" w:rsidP="00461133">
      <w:pPr>
        <w:pStyle w:val="Default"/>
        <w:spacing w:line="360" w:lineRule="auto"/>
        <w:ind w:firstLine="709"/>
        <w:jc w:val="both"/>
        <w:rPr>
          <w:sz w:val="28"/>
          <w:szCs w:val="28"/>
          <w:lang w:val="uk-UA"/>
        </w:rPr>
      </w:pPr>
      <w:r w:rsidRPr="00C40DCF">
        <w:rPr>
          <w:sz w:val="28"/>
          <w:szCs w:val="28"/>
          <w:lang w:val="uk-UA"/>
        </w:rPr>
        <w:t xml:space="preserve">Аналітичні матеріали, отримані в результаті розрахунків дозволяють встановити наявність </w:t>
      </w:r>
      <w:r>
        <w:rPr>
          <w:sz w:val="28"/>
          <w:szCs w:val="28"/>
          <w:lang w:val="uk-UA"/>
        </w:rPr>
        <w:t>кореляційної</w:t>
      </w:r>
      <w:r w:rsidRPr="00C40DCF">
        <w:rPr>
          <w:sz w:val="28"/>
          <w:szCs w:val="28"/>
          <w:lang w:val="uk-UA"/>
        </w:rPr>
        <w:t xml:space="preserve"> залежності між випадковими величинами, відображеними в моделі, або її відсутність. Особливий інтерес для дослідження має встановлення залежності між вхідн</w:t>
      </w:r>
      <w:r>
        <w:rPr>
          <w:sz w:val="28"/>
          <w:szCs w:val="28"/>
          <w:lang w:val="uk-UA"/>
        </w:rPr>
        <w:t>ою</w:t>
      </w:r>
      <w:r w:rsidRPr="00C40DCF">
        <w:rPr>
          <w:sz w:val="28"/>
          <w:szCs w:val="28"/>
          <w:lang w:val="uk-UA"/>
        </w:rPr>
        <w:t xml:space="preserve"> та результатними величинами</w:t>
      </w:r>
      <w:r>
        <w:rPr>
          <w:sz w:val="28"/>
          <w:szCs w:val="28"/>
          <w:lang w:val="uk-UA"/>
        </w:rPr>
        <w:t xml:space="preserve"> (рис. 3.7)</w:t>
      </w:r>
      <w:r w:rsidRPr="00C40DCF">
        <w:rPr>
          <w:sz w:val="28"/>
          <w:szCs w:val="28"/>
          <w:lang w:val="uk-UA"/>
        </w:rPr>
        <w:t>.</w:t>
      </w:r>
    </w:p>
    <w:p w:rsidR="00461133" w:rsidRDefault="00461133" w:rsidP="00461133">
      <w:pPr>
        <w:pStyle w:val="Default"/>
        <w:spacing w:line="360" w:lineRule="auto"/>
        <w:ind w:firstLine="709"/>
        <w:jc w:val="both"/>
        <w:rPr>
          <w:sz w:val="28"/>
          <w:szCs w:val="28"/>
          <w:lang w:val="uk-UA"/>
        </w:rPr>
      </w:pPr>
      <w:r>
        <w:rPr>
          <w:sz w:val="28"/>
          <w:szCs w:val="28"/>
          <w:lang w:val="uk-UA"/>
        </w:rPr>
        <w:t xml:space="preserve">У результаті аналізу виявлено сильну щільність зв’язку між ефективністю модернізації аграрної галузі і прибутком від реалізації </w:t>
      </w:r>
      <w:r>
        <w:rPr>
          <w:sz w:val="28"/>
          <w:szCs w:val="28"/>
          <w:lang w:val="uk-UA"/>
        </w:rPr>
        <w:lastRenderedPageBreak/>
        <w:t>інноваційної сільськогосподарської продукції (</w:t>
      </w:r>
      <w:r w:rsidRPr="000115EA">
        <w:rPr>
          <w:i/>
          <w:sz w:val="28"/>
          <w:szCs w:val="28"/>
          <w:lang w:val="en-US"/>
        </w:rPr>
        <w:t>R</w:t>
      </w:r>
      <w:r>
        <w:rPr>
          <w:i/>
          <w:sz w:val="28"/>
          <w:szCs w:val="28"/>
          <w:vertAlign w:val="subscript"/>
          <w:lang w:val="en-US"/>
        </w:rPr>
        <w:t>P</w:t>
      </w:r>
      <w:r w:rsidRPr="000115EA">
        <w:rPr>
          <w:i/>
          <w:sz w:val="28"/>
          <w:szCs w:val="28"/>
          <w:lang w:val="uk-UA"/>
        </w:rPr>
        <w:t>=0,7682</w:t>
      </w:r>
      <w:r w:rsidRPr="00437413">
        <w:rPr>
          <w:sz w:val="28"/>
          <w:szCs w:val="28"/>
          <w:lang w:val="uk-UA"/>
        </w:rPr>
        <w:t>)</w:t>
      </w:r>
      <w:r>
        <w:rPr>
          <w:sz w:val="28"/>
          <w:szCs w:val="28"/>
          <w:lang w:val="uk-UA"/>
        </w:rPr>
        <w:t xml:space="preserve">, форма залежності між факторами пряма. </w:t>
      </w:r>
    </w:p>
    <w:p w:rsidR="00461133" w:rsidRPr="00C40DCF" w:rsidRDefault="00461133" w:rsidP="00461133">
      <w:pPr>
        <w:pStyle w:val="Default"/>
        <w:spacing w:line="360" w:lineRule="auto"/>
        <w:ind w:firstLine="709"/>
        <w:jc w:val="both"/>
        <w:rPr>
          <w:sz w:val="28"/>
          <w:szCs w:val="28"/>
          <w:lang w:val="uk-UA"/>
        </w:rPr>
      </w:pPr>
      <w:r>
        <w:rPr>
          <w:sz w:val="28"/>
          <w:szCs w:val="28"/>
          <w:lang w:val="uk-UA"/>
        </w:rPr>
        <w:t>Також визначено середню щільність зв’язку між цільовою функцією і обсягом капітальних інвестицій в сільське господарство (</w:t>
      </w:r>
      <w:r w:rsidRPr="000115EA">
        <w:rPr>
          <w:i/>
          <w:sz w:val="28"/>
          <w:szCs w:val="28"/>
          <w:lang w:val="en-US"/>
        </w:rPr>
        <w:t>R</w:t>
      </w:r>
      <w:r w:rsidRPr="000115EA">
        <w:rPr>
          <w:i/>
          <w:sz w:val="28"/>
          <w:szCs w:val="28"/>
          <w:vertAlign w:val="subscript"/>
          <w:lang w:val="en-US"/>
        </w:rPr>
        <w:t>C</w:t>
      </w:r>
      <w:r>
        <w:rPr>
          <w:i/>
          <w:sz w:val="28"/>
          <w:szCs w:val="28"/>
          <w:vertAlign w:val="subscript"/>
          <w:lang w:val="en-US"/>
        </w:rPr>
        <w:t>i</w:t>
      </w:r>
      <w:r w:rsidRPr="000115EA">
        <w:rPr>
          <w:i/>
          <w:sz w:val="28"/>
          <w:szCs w:val="28"/>
          <w:lang w:val="uk-UA"/>
        </w:rPr>
        <w:t>=</w:t>
      </w:r>
      <w:r>
        <w:rPr>
          <w:i/>
          <w:sz w:val="28"/>
          <w:szCs w:val="28"/>
          <w:lang w:val="uk-UA"/>
        </w:rPr>
        <w:t>–</w:t>
      </w:r>
      <w:r w:rsidRPr="000115EA">
        <w:rPr>
          <w:i/>
          <w:sz w:val="28"/>
          <w:szCs w:val="28"/>
          <w:lang w:val="uk-UA"/>
        </w:rPr>
        <w:t>0,6113</w:t>
      </w:r>
      <w:r w:rsidRPr="00437413">
        <w:rPr>
          <w:sz w:val="28"/>
          <w:szCs w:val="28"/>
          <w:lang w:val="uk-UA"/>
        </w:rPr>
        <w:t>)</w:t>
      </w:r>
      <w:r>
        <w:rPr>
          <w:sz w:val="28"/>
          <w:szCs w:val="28"/>
          <w:lang w:val="uk-UA"/>
        </w:rPr>
        <w:t>. Простежується незначна кореляція між ефективністю технічного і технологічного переоснащення аграрної галузі і витратами на купівлю основних засобів (</w:t>
      </w:r>
      <w:r w:rsidRPr="000115EA">
        <w:rPr>
          <w:i/>
          <w:sz w:val="28"/>
          <w:szCs w:val="28"/>
          <w:lang w:val="en-US"/>
        </w:rPr>
        <w:t>R</w:t>
      </w:r>
      <w:r w:rsidRPr="000115EA">
        <w:rPr>
          <w:i/>
          <w:sz w:val="28"/>
          <w:szCs w:val="28"/>
          <w:vertAlign w:val="subscript"/>
          <w:lang w:val="en-US"/>
        </w:rPr>
        <w:t>Ct</w:t>
      </w:r>
      <w:r w:rsidRPr="000115EA">
        <w:rPr>
          <w:i/>
          <w:sz w:val="28"/>
          <w:szCs w:val="28"/>
          <w:lang w:val="uk-UA"/>
        </w:rPr>
        <w:t>=</w:t>
      </w:r>
      <w:r>
        <w:rPr>
          <w:i/>
          <w:sz w:val="28"/>
          <w:szCs w:val="28"/>
          <w:lang w:val="uk-UA"/>
        </w:rPr>
        <w:t>–</w:t>
      </w:r>
      <w:r w:rsidRPr="000115EA">
        <w:rPr>
          <w:i/>
          <w:sz w:val="28"/>
          <w:szCs w:val="28"/>
          <w:lang w:val="uk-UA"/>
        </w:rPr>
        <w:t>0,1618</w:t>
      </w:r>
      <w:r w:rsidRPr="00437413">
        <w:rPr>
          <w:sz w:val="28"/>
          <w:szCs w:val="28"/>
          <w:lang w:val="uk-UA"/>
        </w:rPr>
        <w:t>)</w:t>
      </w:r>
      <w:r>
        <w:rPr>
          <w:sz w:val="28"/>
          <w:szCs w:val="28"/>
          <w:lang w:val="uk-UA"/>
        </w:rPr>
        <w:t xml:space="preserve"> та реалізацію науково-технічних робіт (</w:t>
      </w:r>
      <w:r w:rsidRPr="000115EA">
        <w:rPr>
          <w:i/>
          <w:sz w:val="28"/>
          <w:szCs w:val="28"/>
          <w:lang w:val="en-US"/>
        </w:rPr>
        <w:t>R</w:t>
      </w:r>
      <w:r w:rsidRPr="000115EA">
        <w:rPr>
          <w:i/>
          <w:sz w:val="28"/>
          <w:szCs w:val="28"/>
          <w:vertAlign w:val="subscript"/>
          <w:lang w:val="en-US"/>
        </w:rPr>
        <w:t>Cs</w:t>
      </w:r>
      <w:r w:rsidRPr="000115EA">
        <w:rPr>
          <w:i/>
          <w:sz w:val="28"/>
          <w:szCs w:val="28"/>
          <w:lang w:val="uk-UA"/>
        </w:rPr>
        <w:t>=</w:t>
      </w:r>
      <w:r>
        <w:rPr>
          <w:i/>
          <w:sz w:val="28"/>
          <w:szCs w:val="28"/>
          <w:lang w:val="uk-UA"/>
        </w:rPr>
        <w:t>–</w:t>
      </w:r>
      <w:r w:rsidRPr="000115EA">
        <w:rPr>
          <w:i/>
          <w:sz w:val="28"/>
          <w:szCs w:val="28"/>
          <w:lang w:val="uk-UA"/>
        </w:rPr>
        <w:t>0,0271</w:t>
      </w:r>
      <w:r w:rsidRPr="00437413">
        <w:rPr>
          <w:sz w:val="28"/>
          <w:szCs w:val="28"/>
          <w:lang w:val="uk-UA"/>
        </w:rPr>
        <w:t>)</w:t>
      </w:r>
      <w:r>
        <w:rPr>
          <w:sz w:val="28"/>
          <w:szCs w:val="28"/>
          <w:lang w:val="uk-UA"/>
        </w:rPr>
        <w:t>. При цьому функціональна форма залежності між даними змінними моделі обернена.</w:t>
      </w:r>
    </w:p>
    <w:p w:rsidR="00461133" w:rsidRDefault="00461133" w:rsidP="00461133">
      <w:pPr>
        <w:pStyle w:val="Default"/>
        <w:spacing w:line="360" w:lineRule="auto"/>
        <w:jc w:val="center"/>
        <w:rPr>
          <w:sz w:val="28"/>
          <w:szCs w:val="28"/>
          <w:lang w:val="uk-UA"/>
        </w:rPr>
      </w:pPr>
      <w:r>
        <w:rPr>
          <w:noProof/>
          <w:sz w:val="28"/>
          <w:szCs w:val="28"/>
        </w:rPr>
        <w:drawing>
          <wp:inline distT="0" distB="0" distL="0" distR="0" wp14:anchorId="61C7D628" wp14:editId="4A6F9F36">
            <wp:extent cx="5833242" cy="5360276"/>
            <wp:effectExtent l="19050" t="19050" r="15240" b="12065"/>
            <wp:docPr id="484" name="Рисунок 484" descr="C:\Users\admin\Desktop\Монте кар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онте карло.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875" cy="5378317"/>
                    </a:xfrm>
                    <a:prstGeom prst="rect">
                      <a:avLst/>
                    </a:prstGeom>
                    <a:noFill/>
                    <a:ln>
                      <a:solidFill>
                        <a:schemeClr val="tx1"/>
                      </a:solidFill>
                    </a:ln>
                  </pic:spPr>
                </pic:pic>
              </a:graphicData>
            </a:graphic>
          </wp:inline>
        </w:drawing>
      </w:r>
    </w:p>
    <w:p w:rsidR="00461133" w:rsidRDefault="00461133" w:rsidP="00461133">
      <w:pPr>
        <w:pStyle w:val="Default"/>
        <w:spacing w:line="360" w:lineRule="auto"/>
        <w:ind w:firstLine="709"/>
        <w:jc w:val="both"/>
        <w:rPr>
          <w:b/>
          <w:sz w:val="28"/>
          <w:szCs w:val="28"/>
          <w:lang w:val="uk-UA"/>
        </w:rPr>
      </w:pPr>
      <w:r w:rsidRPr="008811DD">
        <w:rPr>
          <w:b/>
          <w:sz w:val="28"/>
          <w:szCs w:val="28"/>
          <w:lang w:val="uk-UA"/>
        </w:rPr>
        <w:t>Рис. 3.</w:t>
      </w:r>
      <w:r>
        <w:rPr>
          <w:b/>
          <w:sz w:val="28"/>
          <w:szCs w:val="28"/>
          <w:lang w:val="uk-UA"/>
        </w:rPr>
        <w:t>7</w:t>
      </w:r>
      <w:r w:rsidRPr="008811DD">
        <w:rPr>
          <w:b/>
          <w:sz w:val="28"/>
          <w:szCs w:val="28"/>
          <w:lang w:val="uk-UA"/>
        </w:rPr>
        <w:t>. Кореля</w:t>
      </w:r>
      <w:r>
        <w:rPr>
          <w:b/>
          <w:sz w:val="28"/>
          <w:szCs w:val="28"/>
          <w:lang w:val="uk-UA"/>
        </w:rPr>
        <w:t>ційн</w:t>
      </w:r>
      <w:r w:rsidRPr="008811DD">
        <w:rPr>
          <w:b/>
          <w:sz w:val="28"/>
          <w:szCs w:val="28"/>
          <w:lang w:val="uk-UA"/>
        </w:rPr>
        <w:t>а залежність</w:t>
      </w:r>
      <w:r>
        <w:rPr>
          <w:sz w:val="28"/>
          <w:szCs w:val="28"/>
          <w:lang w:val="uk-UA"/>
        </w:rPr>
        <w:t xml:space="preserve"> </w:t>
      </w:r>
      <w:r w:rsidRPr="006C0EDF">
        <w:rPr>
          <w:b/>
          <w:sz w:val="28"/>
          <w:szCs w:val="28"/>
          <w:lang w:val="uk-UA"/>
        </w:rPr>
        <w:t>ефективн</w:t>
      </w:r>
      <w:r>
        <w:rPr>
          <w:b/>
          <w:sz w:val="28"/>
          <w:szCs w:val="28"/>
          <w:lang w:val="uk-UA"/>
        </w:rPr>
        <w:t>о</w:t>
      </w:r>
      <w:r w:rsidRPr="006C0EDF">
        <w:rPr>
          <w:b/>
          <w:sz w:val="28"/>
          <w:szCs w:val="28"/>
          <w:lang w:val="uk-UA"/>
        </w:rPr>
        <w:t>ст</w:t>
      </w:r>
      <w:r>
        <w:rPr>
          <w:b/>
          <w:sz w:val="28"/>
          <w:szCs w:val="28"/>
          <w:lang w:val="uk-UA"/>
        </w:rPr>
        <w:t>і</w:t>
      </w:r>
      <w:r w:rsidRPr="006C0EDF">
        <w:rPr>
          <w:b/>
          <w:sz w:val="28"/>
          <w:szCs w:val="28"/>
          <w:lang w:val="uk-UA"/>
        </w:rPr>
        <w:t xml:space="preserve"> модернізації техніко-технологічного забезпечення аграрної галузі</w:t>
      </w:r>
      <w:r>
        <w:rPr>
          <w:b/>
          <w:sz w:val="28"/>
          <w:szCs w:val="28"/>
          <w:lang w:val="uk-UA"/>
        </w:rPr>
        <w:t xml:space="preserve"> від факторів моделі</w:t>
      </w:r>
    </w:p>
    <w:p w:rsidR="00461133" w:rsidRDefault="00461133" w:rsidP="00461133">
      <w:pPr>
        <w:pStyle w:val="Default"/>
        <w:spacing w:line="360" w:lineRule="auto"/>
        <w:jc w:val="both"/>
        <w:rPr>
          <w:sz w:val="28"/>
          <w:szCs w:val="28"/>
          <w:lang w:val="uk-UA"/>
        </w:rPr>
      </w:pPr>
      <w:r w:rsidRPr="008811DD">
        <w:rPr>
          <w:i/>
          <w:lang w:val="uk-UA"/>
        </w:rPr>
        <w:t xml:space="preserve">Джерело: </w:t>
      </w:r>
      <w:r>
        <w:rPr>
          <w:i/>
          <w:lang w:val="uk-UA"/>
        </w:rPr>
        <w:t>розраховано автором.</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Таким чином, здійснене імітаційне статистичне моделювання допомагає з певним ступенем ймовірності описати закономірності впливу змін виробничо-технічної, наукової і технологічної складових технологічної безпеки аграрної галузі на бажаний ефект від їх реалізації. У ході моделювання доведено, що загалом імплементація організаційно-економічного механізму технологічної безпеки матиме позитивні наслідки для інноваційно-технологічного розвитку сільського господарства. Ризик несприятливих результатів модернізації аграрної галузі все ж таки існує і рівний 18%, оскільки достовірно не можна врахувати результативність реалізації нормативно-правового, організаційно-економічного та фінансово-інвестиційного блоку механізму технологічної безпеки. Важко також стовідсотково передбачити динаміку зміни основних показників складових безпеки. За сприятливих умов ефект від впровадження новітніх техніко-технологічних рішень становитиме 1,15-1,18. </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чутливості моделі дозволив виявити, що найважливішими факторами, які максимально впливатимуть на рівень ефективності удосконалення потенціалу галузі є прибуток від реалізації аграрної продукції та інвестиції в основний капітал сільського господарства.</w:t>
      </w:r>
    </w:p>
    <w:p w:rsidR="00461133" w:rsidRDefault="00461133" w:rsidP="004611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н</w:t>
      </w:r>
      <w:r w:rsidRPr="00E2176E">
        <w:rPr>
          <w:rFonts w:ascii="Times New Roman" w:hAnsi="Times New Roman" w:cs="Times New Roman"/>
          <w:sz w:val="28"/>
          <w:szCs w:val="28"/>
          <w:lang w:val="uk-UA"/>
        </w:rPr>
        <w:t xml:space="preserve">а сучасному етапі </w:t>
      </w:r>
      <w:r>
        <w:rPr>
          <w:rFonts w:ascii="Times New Roman" w:hAnsi="Times New Roman" w:cs="Times New Roman"/>
          <w:sz w:val="28"/>
          <w:szCs w:val="28"/>
          <w:lang w:val="uk-UA"/>
        </w:rPr>
        <w:t>розвиток</w:t>
      </w:r>
      <w:r w:rsidRPr="00E2176E">
        <w:rPr>
          <w:rFonts w:ascii="Times New Roman" w:hAnsi="Times New Roman" w:cs="Times New Roman"/>
          <w:sz w:val="28"/>
          <w:szCs w:val="28"/>
          <w:lang w:val="uk-UA"/>
        </w:rPr>
        <w:t xml:space="preserve"> аграрно</w:t>
      </w:r>
      <w:r>
        <w:rPr>
          <w:rFonts w:ascii="Times New Roman" w:hAnsi="Times New Roman" w:cs="Times New Roman"/>
          <w:sz w:val="28"/>
          <w:szCs w:val="28"/>
          <w:lang w:val="uk-UA"/>
        </w:rPr>
        <w:t>ї</w:t>
      </w:r>
      <w:r w:rsidRPr="00E2176E">
        <w:rPr>
          <w:rFonts w:ascii="Times New Roman" w:hAnsi="Times New Roman" w:cs="Times New Roman"/>
          <w:sz w:val="28"/>
          <w:szCs w:val="28"/>
          <w:lang w:val="uk-UA"/>
        </w:rPr>
        <w:t xml:space="preserve"> </w:t>
      </w:r>
      <w:r>
        <w:rPr>
          <w:rFonts w:ascii="Times New Roman" w:hAnsi="Times New Roman" w:cs="Times New Roman"/>
          <w:sz w:val="28"/>
          <w:szCs w:val="28"/>
          <w:lang w:val="uk-UA"/>
        </w:rPr>
        <w:t>галузі</w:t>
      </w:r>
      <w:r w:rsidRPr="00E217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держави </w:t>
      </w:r>
      <w:r w:rsidRPr="00E2176E">
        <w:rPr>
          <w:rFonts w:ascii="Times New Roman" w:hAnsi="Times New Roman" w:cs="Times New Roman"/>
          <w:sz w:val="28"/>
          <w:szCs w:val="28"/>
          <w:lang w:val="uk-UA"/>
        </w:rPr>
        <w:t>неможлив</w:t>
      </w:r>
      <w:r>
        <w:rPr>
          <w:rFonts w:ascii="Times New Roman" w:hAnsi="Times New Roman" w:cs="Times New Roman"/>
          <w:sz w:val="28"/>
          <w:szCs w:val="28"/>
          <w:lang w:val="uk-UA"/>
        </w:rPr>
        <w:t>ий</w:t>
      </w:r>
      <w:r w:rsidRPr="00E2176E">
        <w:rPr>
          <w:rFonts w:ascii="Times New Roman" w:hAnsi="Times New Roman" w:cs="Times New Roman"/>
          <w:sz w:val="28"/>
          <w:szCs w:val="28"/>
          <w:lang w:val="uk-UA"/>
        </w:rPr>
        <w:t xml:space="preserve"> без </w:t>
      </w:r>
      <w:r>
        <w:rPr>
          <w:rFonts w:ascii="Times New Roman" w:hAnsi="Times New Roman" w:cs="Times New Roman"/>
          <w:sz w:val="28"/>
          <w:szCs w:val="28"/>
          <w:lang w:val="uk-UA"/>
        </w:rPr>
        <w:t xml:space="preserve">її </w:t>
      </w:r>
      <w:r w:rsidRPr="00E2176E">
        <w:rPr>
          <w:rFonts w:ascii="Times New Roman" w:hAnsi="Times New Roman" w:cs="Times New Roman"/>
          <w:sz w:val="28"/>
          <w:szCs w:val="28"/>
          <w:lang w:val="uk-UA"/>
        </w:rPr>
        <w:t>переходу на інноваційн</w:t>
      </w:r>
      <w:r>
        <w:rPr>
          <w:rFonts w:ascii="Times New Roman" w:hAnsi="Times New Roman" w:cs="Times New Roman"/>
          <w:sz w:val="28"/>
          <w:szCs w:val="28"/>
          <w:lang w:val="uk-UA"/>
        </w:rPr>
        <w:t>о-технологічний</w:t>
      </w:r>
      <w:r w:rsidRPr="00E2176E">
        <w:rPr>
          <w:rFonts w:ascii="Times New Roman" w:hAnsi="Times New Roman" w:cs="Times New Roman"/>
          <w:sz w:val="28"/>
          <w:szCs w:val="28"/>
          <w:lang w:val="uk-UA"/>
        </w:rPr>
        <w:t xml:space="preserve"> шлях розвитку, який є головним фактором підвищення ефективності в умовах ринкової економіки</w:t>
      </w:r>
      <w:r>
        <w:rPr>
          <w:rFonts w:ascii="Times New Roman" w:hAnsi="Times New Roman" w:cs="Times New Roman"/>
          <w:sz w:val="28"/>
          <w:szCs w:val="28"/>
          <w:lang w:val="uk-UA"/>
        </w:rPr>
        <w:t xml:space="preserve"> і зростаючої конкуренції</w:t>
      </w:r>
      <w:r w:rsidRPr="00E2176E">
        <w:rPr>
          <w:rFonts w:ascii="Times New Roman" w:hAnsi="Times New Roman" w:cs="Times New Roman"/>
          <w:sz w:val="28"/>
          <w:szCs w:val="28"/>
          <w:lang w:val="uk-UA"/>
        </w:rPr>
        <w:t xml:space="preserve">. Розвиток сучасного </w:t>
      </w:r>
      <w:r>
        <w:rPr>
          <w:rFonts w:ascii="Times New Roman" w:hAnsi="Times New Roman" w:cs="Times New Roman"/>
          <w:sz w:val="28"/>
          <w:szCs w:val="28"/>
          <w:lang w:val="uk-UA"/>
        </w:rPr>
        <w:t>сільського господарства</w:t>
      </w:r>
      <w:r w:rsidRPr="00E2176E">
        <w:rPr>
          <w:rFonts w:ascii="Times New Roman" w:hAnsi="Times New Roman" w:cs="Times New Roman"/>
          <w:sz w:val="28"/>
          <w:szCs w:val="28"/>
          <w:lang w:val="uk-UA"/>
        </w:rPr>
        <w:t xml:space="preserve"> має базуватися на новітніх досягненнях у галузі техніки й технології, </w:t>
      </w:r>
      <w:r>
        <w:rPr>
          <w:rFonts w:ascii="Times New Roman" w:hAnsi="Times New Roman" w:cs="Times New Roman"/>
          <w:sz w:val="28"/>
          <w:szCs w:val="28"/>
          <w:lang w:val="uk-UA"/>
        </w:rPr>
        <w:t xml:space="preserve">передових розробках вітчизняної аграрної науки, існуючого інтелектуального потенціалу та </w:t>
      </w:r>
      <w:r w:rsidRPr="00E2176E">
        <w:rPr>
          <w:rFonts w:ascii="Times New Roman" w:hAnsi="Times New Roman" w:cs="Times New Roman"/>
          <w:sz w:val="28"/>
          <w:szCs w:val="28"/>
          <w:lang w:val="uk-UA"/>
        </w:rPr>
        <w:t>принципово нових методах інноваційної діяльності</w:t>
      </w:r>
      <w:r>
        <w:rPr>
          <w:rFonts w:ascii="Times New Roman" w:hAnsi="Times New Roman" w:cs="Times New Roman"/>
          <w:sz w:val="28"/>
          <w:szCs w:val="28"/>
          <w:lang w:val="uk-UA"/>
        </w:rPr>
        <w:t>. Ключова роль в процесі розвитку аграрної галузі і гарантуванні її безпеки належить державі, оскільки вона визначає нормативно-правові, організаційно-економічні та фінансово-інвестиційні засади для її технологічних прогресивних змін.</w:t>
      </w:r>
    </w:p>
    <w:p w:rsidR="00461133" w:rsidRDefault="00461133" w:rsidP="00461133">
      <w:pPr>
        <w:spacing w:after="0" w:line="360" w:lineRule="auto"/>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b/>
          <w:sz w:val="28"/>
          <w:szCs w:val="28"/>
          <w:lang w:val="uk-UA"/>
        </w:rPr>
      </w:pPr>
      <w:r w:rsidRPr="00B27BB3">
        <w:rPr>
          <w:rFonts w:ascii="Times New Roman" w:hAnsi="Times New Roman" w:cs="Times New Roman"/>
          <w:b/>
          <w:sz w:val="28"/>
          <w:szCs w:val="28"/>
          <w:lang w:val="uk-UA"/>
        </w:rPr>
        <w:lastRenderedPageBreak/>
        <w:t xml:space="preserve">3.2. </w:t>
      </w:r>
      <w:r w:rsidRPr="006333E9">
        <w:rPr>
          <w:rFonts w:ascii="Times New Roman" w:hAnsi="Times New Roman" w:cs="Times New Roman"/>
          <w:b/>
          <w:sz w:val="28"/>
          <w:szCs w:val="28"/>
          <w:lang w:val="uk-UA"/>
        </w:rPr>
        <w:t>Удосконалення методичних підходів до визначення рівня технологічної безпеки аграрної галузі</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Технологічна безпека аграрної галузі визначає можливості для зростання галузевої і національної економіки, оскільки завдяки впровадженню у виробництво науково-дослідних, дослідно-конструкторських, техніко-технологічних та інших новаторських розробок здатна забезпечити становлення інноваційної економіки країни. Тому, в сучасних умовах господарювання особливого значення набуває аналіз стану технологічної безпеки аграрної галузі та визначення сприятливого рівня її забезпечення.</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виявлення існуючих і потенційних загроз  галузевим інтересам в технологічній сфері, а також для розробки оптимальних шляхів їх нейтралізації, необхідно розробити методику розрахунку рівня технологічної безпеки аграрної галузі.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Узагальнюючи різні теоретичні підходи до визначення стану економічної і науково-технологічної безпеки, Методику розрахунку рівня економічної безпеки, розроблену Міністерством економіки України </w:t>
      </w:r>
      <w:r w:rsidRPr="009A28F5">
        <w:rPr>
          <w:rFonts w:ascii="Times New Roman" w:hAnsi="Times New Roman" w:cs="Times New Roman"/>
          <w:sz w:val="28"/>
          <w:szCs w:val="28"/>
          <w:lang w:val="uk-UA"/>
        </w:rPr>
        <w:t>[</w:t>
      </w:r>
      <w:r>
        <w:rPr>
          <w:rFonts w:ascii="Times New Roman" w:hAnsi="Times New Roman" w:cs="Times New Roman"/>
          <w:sz w:val="28"/>
          <w:szCs w:val="28"/>
          <w:lang w:val="uk-UA"/>
        </w:rPr>
        <w:t>102</w:t>
      </w:r>
      <w:r w:rsidRPr="009A28F5">
        <w:rPr>
          <w:rFonts w:ascii="Times New Roman" w:hAnsi="Times New Roman" w:cs="Times New Roman"/>
          <w:sz w:val="28"/>
          <w:szCs w:val="28"/>
          <w:lang w:val="uk-UA"/>
        </w:rPr>
        <w:t>]</w:t>
      </w:r>
      <w:r>
        <w:rPr>
          <w:rFonts w:ascii="Times New Roman" w:hAnsi="Times New Roman" w:cs="Times New Roman"/>
          <w:sz w:val="28"/>
          <w:szCs w:val="28"/>
          <w:lang w:val="uk-UA"/>
        </w:rPr>
        <w:t xml:space="preserve">, та враховуючи власне бачення, технологічну безпеку аграрної галузі доцільно розраховувати як інтегральну сукупність окремих характеристик її складових.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Оцінка технологічної безпеки передбачає комплексний аналіз ряду індикативних показників (реальних статистичних показників зміни технологій, які повною мірою характеризують явища і тенденції в технологічній сфері аграрної галузі), на основі яких здійснюється інтегральна оцінка безпеки за окремими сферами та узагальнена оцінка технологічної безпеки галузі в цілому.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алгоритм оцінки стану технологічної безпеки аграрної галузі може бути представлений у вигляді схеми реалізації ряду послідовних етапів (рис. 3.8).</w:t>
      </w:r>
    </w:p>
    <w:p w:rsidR="006049E2" w:rsidRDefault="006049E2" w:rsidP="006049E2">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73600" behindDoc="0" locked="0" layoutInCell="1" allowOverlap="1" wp14:anchorId="77476C5A" wp14:editId="0A14BDB2">
                <wp:simplePos x="0" y="0"/>
                <wp:positionH relativeFrom="column">
                  <wp:posOffset>-120579</wp:posOffset>
                </wp:positionH>
                <wp:positionV relativeFrom="paragraph">
                  <wp:posOffset>-158821</wp:posOffset>
                </wp:positionV>
                <wp:extent cx="6152444" cy="7099384"/>
                <wp:effectExtent l="0" t="0" r="20320" b="25400"/>
                <wp:wrapNone/>
                <wp:docPr id="485" name="Группа 485"/>
                <wp:cNvGraphicFramePr/>
                <a:graphic xmlns:a="http://schemas.openxmlformats.org/drawingml/2006/main">
                  <a:graphicData uri="http://schemas.microsoft.com/office/word/2010/wordprocessingGroup">
                    <wpg:wgp>
                      <wpg:cNvGrpSpPr/>
                      <wpg:grpSpPr>
                        <a:xfrm>
                          <a:off x="0" y="0"/>
                          <a:ext cx="6152444" cy="7099384"/>
                          <a:chOff x="0" y="0"/>
                          <a:chExt cx="6152444" cy="7099384"/>
                        </a:xfrm>
                      </wpg:grpSpPr>
                      <wps:wsp>
                        <wps:cNvPr id="486" name="Прямоугольник 486"/>
                        <wps:cNvSpPr/>
                        <wps:spPr>
                          <a:xfrm>
                            <a:off x="225777" y="0"/>
                            <a:ext cx="5722844" cy="3619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B80351" w:rsidRDefault="002E1B37" w:rsidP="006049E2">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Вибір критеріїв оцінки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Прямоугольник 487"/>
                        <wps:cNvSpPr/>
                        <wps:spPr>
                          <a:xfrm>
                            <a:off x="158044" y="564445"/>
                            <a:ext cx="5857875" cy="311972"/>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B80351"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Визначення складових технологічної безпеки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Прямоугольник 488"/>
                        <wps:cNvSpPr/>
                        <wps:spPr>
                          <a:xfrm>
                            <a:off x="2190044" y="1151467"/>
                            <a:ext cx="1800225" cy="2895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Науково-технологічна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Прямоугольник 489"/>
                        <wps:cNvSpPr/>
                        <wps:spPr>
                          <a:xfrm>
                            <a:off x="4199466" y="4775200"/>
                            <a:ext cx="1828800" cy="3009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Е</w:t>
                              </w:r>
                              <w:r w:rsidRPr="002B5681">
                                <w:rPr>
                                  <w:rFonts w:ascii="Times New Roman" w:hAnsi="Times New Roman" w:cs="Times New Roman"/>
                                  <w:i/>
                                  <w:color w:val="000000" w:themeColor="text1"/>
                                  <w:sz w:val="24"/>
                                  <w:szCs w:val="24"/>
                                  <w:vertAlign w:val="subscript"/>
                                  <w:lang w:val="uk-UA"/>
                                </w:rPr>
                                <w:t>1ір</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2ір</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3ір</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4ір</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5ір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Прямоугольник 490"/>
                        <wps:cNvSpPr/>
                        <wps:spPr>
                          <a:xfrm>
                            <a:off x="4199466" y="1162756"/>
                            <a:ext cx="1828800" cy="278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Еколого-техногенна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Прямоугольник 491"/>
                        <wps:cNvSpPr/>
                        <wps:spPr>
                          <a:xfrm>
                            <a:off x="146755" y="1670756"/>
                            <a:ext cx="5862320" cy="31197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Встановлення фактичних</w:t>
                              </w:r>
                              <w:r w:rsidRPr="00150679">
                                <w:rPr>
                                  <w:rFonts w:ascii="Times New Roman" w:hAnsi="Times New Roman" w:cs="Times New Roman"/>
                                  <w:color w:val="000000" w:themeColor="text1"/>
                                  <w:sz w:val="24"/>
                                  <w:szCs w:val="24"/>
                                  <w:lang w:val="uk-UA"/>
                                </w:rPr>
                                <w:t xml:space="preserve"> значен</w:t>
                              </w:r>
                              <w:r>
                                <w:rPr>
                                  <w:rFonts w:ascii="Times New Roman" w:hAnsi="Times New Roman" w:cs="Times New Roman"/>
                                  <w:color w:val="000000" w:themeColor="text1"/>
                                  <w:sz w:val="24"/>
                                  <w:szCs w:val="24"/>
                                  <w:lang w:val="uk-UA"/>
                                </w:rPr>
                                <w:t>ь</w:t>
                              </w:r>
                              <w:r w:rsidRPr="00150679">
                                <w:rPr>
                                  <w:rFonts w:ascii="Times New Roman" w:hAnsi="Times New Roman" w:cs="Times New Roman"/>
                                  <w:color w:val="000000" w:themeColor="text1"/>
                                  <w:sz w:val="24"/>
                                  <w:szCs w:val="24"/>
                                  <w:lang w:val="uk-UA"/>
                                </w:rPr>
                                <w:t xml:space="preserve"> показників</w:t>
                              </w:r>
                              <w:r>
                                <w:rPr>
                                  <w:rFonts w:ascii="Times New Roman" w:hAnsi="Times New Roman" w:cs="Times New Roman"/>
                                  <w:color w:val="000000" w:themeColor="text1"/>
                                  <w:sz w:val="24"/>
                                  <w:szCs w:val="24"/>
                                  <w:lang w:val="uk-UA"/>
                                </w:rPr>
                                <w:t xml:space="preserve"> відповідно до складових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Прямоугольник 492"/>
                        <wps:cNvSpPr/>
                        <wps:spPr>
                          <a:xfrm>
                            <a:off x="135466" y="2675467"/>
                            <a:ext cx="5895191" cy="27969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Визначення порогових значень індикаторів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Прямоугольник 493"/>
                        <wps:cNvSpPr/>
                        <wps:spPr>
                          <a:xfrm>
                            <a:off x="135466" y="3206045"/>
                            <a:ext cx="5894705" cy="3009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sidRPr="00150679">
                                <w:rPr>
                                  <w:rFonts w:ascii="Times New Roman" w:hAnsi="Times New Roman" w:cs="Times New Roman"/>
                                  <w:color w:val="000000" w:themeColor="text1"/>
                                  <w:sz w:val="24"/>
                                  <w:szCs w:val="24"/>
                                  <w:lang w:val="uk-UA"/>
                                </w:rPr>
                                <w:t>Нормалізація значень показників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Прямоугольник 494"/>
                        <wps:cNvSpPr/>
                        <wps:spPr>
                          <a:xfrm>
                            <a:off x="112888" y="4278489"/>
                            <a:ext cx="5916706" cy="31324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87213"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Оцінка інтегральних показників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Прямоугольник 495"/>
                        <wps:cNvSpPr/>
                        <wps:spPr>
                          <a:xfrm>
                            <a:off x="112888" y="4775200"/>
                            <a:ext cx="1819275" cy="30121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В</w:t>
                              </w:r>
                              <w:r w:rsidRPr="002B5681">
                                <w:rPr>
                                  <w:rFonts w:ascii="Times New Roman" w:hAnsi="Times New Roman" w:cs="Times New Roman"/>
                                  <w:i/>
                                  <w:color w:val="000000" w:themeColor="text1"/>
                                  <w:sz w:val="24"/>
                                  <w:szCs w:val="24"/>
                                  <w:vertAlign w:val="subscript"/>
                                  <w:lang w:val="uk-UA"/>
                                </w:rPr>
                                <w:t>1ір</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2ір</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3ір</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4ір</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5ір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Прямоугольник 496"/>
                        <wps:cNvSpPr/>
                        <wps:spPr>
                          <a:xfrm>
                            <a:off x="2167466" y="4775200"/>
                            <a:ext cx="1819275" cy="3009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Н</w:t>
                              </w:r>
                              <w:r w:rsidRPr="002B5681">
                                <w:rPr>
                                  <w:rFonts w:ascii="Times New Roman" w:hAnsi="Times New Roman" w:cs="Times New Roman"/>
                                  <w:i/>
                                  <w:color w:val="000000" w:themeColor="text1"/>
                                  <w:sz w:val="24"/>
                                  <w:szCs w:val="24"/>
                                  <w:vertAlign w:val="subscript"/>
                                  <w:lang w:val="uk-UA"/>
                                </w:rPr>
                                <w:t>1ір</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2ір</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3ір</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4ір</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5ір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Прямоугольник 497"/>
                        <wps:cNvSpPr/>
                        <wps:spPr>
                          <a:xfrm>
                            <a:off x="112888" y="3747912"/>
                            <a:ext cx="5916706" cy="3122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F655BE"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Визначення вагових коефіцієнтів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Прямоугольник 498"/>
                        <wps:cNvSpPr/>
                        <wps:spPr>
                          <a:xfrm>
                            <a:off x="112888" y="5328356"/>
                            <a:ext cx="5916706" cy="321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F655BE"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Розрахунок інтегральних показників по складових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Прямоугольник 499"/>
                        <wps:cNvSpPr/>
                        <wps:spPr>
                          <a:xfrm>
                            <a:off x="112888" y="6615289"/>
                            <a:ext cx="5936092" cy="4840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6049E2">
                              <w:pPr>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Узагальнюючий</w:t>
                              </w:r>
                              <w:r w:rsidRPr="00BB27EC">
                                <w:rPr>
                                  <w:rFonts w:ascii="Times New Roman" w:hAnsi="Times New Roman" w:cs="Times New Roman"/>
                                  <w:b/>
                                  <w:color w:val="000000" w:themeColor="text1"/>
                                  <w:sz w:val="24"/>
                                  <w:szCs w:val="24"/>
                                  <w:lang w:val="uk-UA"/>
                                </w:rPr>
                                <w:t xml:space="preserve"> інтегральний показник стану технологічної безпеки </w:t>
                              </w:r>
                            </w:p>
                            <w:p w:rsidR="002E1B37" w:rsidRPr="00BB27EC" w:rsidRDefault="002E1B37" w:rsidP="006049E2">
                              <w:pPr>
                                <w:spacing w:after="0" w:line="240" w:lineRule="auto"/>
                                <w:jc w:val="center"/>
                                <w:rPr>
                                  <w:rFonts w:ascii="Times New Roman" w:hAnsi="Times New Roman" w:cs="Times New Roman"/>
                                  <w:b/>
                                  <w:color w:val="000000" w:themeColor="text1"/>
                                  <w:sz w:val="24"/>
                                  <w:szCs w:val="24"/>
                                  <w:lang w:val="uk-UA"/>
                                </w:rPr>
                              </w:pPr>
                              <w:r w:rsidRPr="00BB27EC">
                                <w:rPr>
                                  <w:rFonts w:ascii="Times New Roman" w:hAnsi="Times New Roman" w:cs="Times New Roman"/>
                                  <w:b/>
                                  <w:color w:val="000000" w:themeColor="text1"/>
                                  <w:sz w:val="24"/>
                                  <w:szCs w:val="24"/>
                                  <w:lang w:val="uk-UA"/>
                                </w:rPr>
                                <w:t>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Прямоугольник 500"/>
                        <wps:cNvSpPr/>
                        <wps:spPr>
                          <a:xfrm>
                            <a:off x="112888" y="5904089"/>
                            <a:ext cx="1819275" cy="47333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Виробничо-технічна</w:t>
                              </w:r>
                            </w:p>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(В</w:t>
                              </w:r>
                              <w:r w:rsidRPr="002B5681">
                                <w:rPr>
                                  <w:rFonts w:ascii="Times New Roman" w:hAnsi="Times New Roman" w:cs="Times New Roman"/>
                                  <w:i/>
                                  <w:color w:val="000000" w:themeColor="text1"/>
                                  <w:sz w:val="24"/>
                                  <w:szCs w:val="24"/>
                                  <w:vertAlign w:val="subscript"/>
                                  <w:lang w:val="uk-UA"/>
                                </w:rPr>
                                <w:t>ірг</w:t>
                              </w:r>
                              <w:r w:rsidRPr="002B5681">
                                <w:rPr>
                                  <w:rFonts w:ascii="Times New Roman" w:hAnsi="Times New Roman" w:cs="Times New Roman"/>
                                  <w:i/>
                                  <w:color w:val="000000" w:themeColor="text1"/>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Прямоугольник 501"/>
                        <wps:cNvSpPr/>
                        <wps:spPr>
                          <a:xfrm>
                            <a:off x="2246488" y="5892800"/>
                            <a:ext cx="1743075" cy="4838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sidRPr="00150679">
                                <w:rPr>
                                  <w:rFonts w:ascii="Times New Roman" w:hAnsi="Times New Roman" w:cs="Times New Roman"/>
                                  <w:color w:val="000000" w:themeColor="text1"/>
                                  <w:sz w:val="24"/>
                                  <w:szCs w:val="24"/>
                                  <w:lang w:val="uk-UA"/>
                                </w:rPr>
                                <w:t>Науково-техн</w:t>
                              </w:r>
                              <w:r>
                                <w:rPr>
                                  <w:rFonts w:ascii="Times New Roman" w:hAnsi="Times New Roman" w:cs="Times New Roman"/>
                                  <w:color w:val="000000" w:themeColor="text1"/>
                                  <w:sz w:val="24"/>
                                  <w:szCs w:val="24"/>
                                  <w:lang w:val="uk-UA"/>
                                </w:rPr>
                                <w:t>олог</w:t>
                              </w:r>
                              <w:r w:rsidRPr="00150679">
                                <w:rPr>
                                  <w:rFonts w:ascii="Times New Roman" w:hAnsi="Times New Roman" w:cs="Times New Roman"/>
                                  <w:color w:val="000000" w:themeColor="text1"/>
                                  <w:sz w:val="24"/>
                                  <w:szCs w:val="24"/>
                                  <w:lang w:val="uk-UA"/>
                                </w:rPr>
                                <w:t>ічна</w:t>
                              </w:r>
                            </w:p>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(Н</w:t>
                              </w:r>
                              <w:r w:rsidRPr="002B5681">
                                <w:rPr>
                                  <w:rFonts w:ascii="Times New Roman" w:hAnsi="Times New Roman" w:cs="Times New Roman"/>
                                  <w:i/>
                                  <w:color w:val="000000" w:themeColor="text1"/>
                                  <w:sz w:val="24"/>
                                  <w:szCs w:val="24"/>
                                  <w:vertAlign w:val="subscript"/>
                                  <w:lang w:val="uk-UA"/>
                                </w:rPr>
                                <w:t>ірг</w:t>
                              </w:r>
                              <w:r w:rsidRPr="002B5681">
                                <w:rPr>
                                  <w:rFonts w:ascii="Times New Roman" w:hAnsi="Times New Roman" w:cs="Times New Roman"/>
                                  <w:i/>
                                  <w:color w:val="000000" w:themeColor="text1"/>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Прямоугольник 502"/>
                        <wps:cNvSpPr/>
                        <wps:spPr>
                          <a:xfrm>
                            <a:off x="4289777" y="5892800"/>
                            <a:ext cx="1762125" cy="4838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Еколого-техногенна</w:t>
                              </w:r>
                            </w:p>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(Е</w:t>
                              </w:r>
                              <w:r w:rsidRPr="002B5681">
                                <w:rPr>
                                  <w:rFonts w:ascii="Times New Roman" w:hAnsi="Times New Roman" w:cs="Times New Roman"/>
                                  <w:i/>
                                  <w:color w:val="000000" w:themeColor="text1"/>
                                  <w:sz w:val="24"/>
                                  <w:szCs w:val="24"/>
                                  <w:vertAlign w:val="subscript"/>
                                  <w:lang w:val="uk-UA"/>
                                </w:rPr>
                                <w:t>ірг</w:t>
                              </w:r>
                              <w:r w:rsidRPr="002B5681">
                                <w:rPr>
                                  <w:rFonts w:ascii="Times New Roman" w:hAnsi="Times New Roman" w:cs="Times New Roman"/>
                                  <w:i/>
                                  <w:color w:val="000000" w:themeColor="text1"/>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Прямоугольник 503"/>
                        <wps:cNvSpPr/>
                        <wps:spPr>
                          <a:xfrm>
                            <a:off x="146755" y="1151467"/>
                            <a:ext cx="1809750" cy="279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B80351" w:rsidRDefault="002E1B37" w:rsidP="006049E2">
                              <w:pPr>
                                <w:spacing w:after="0" w:line="240" w:lineRule="auto"/>
                                <w:jc w:val="center"/>
                                <w:rPr>
                                  <w:rFonts w:ascii="Times New Roman" w:hAnsi="Times New Roman" w:cs="Times New Roman"/>
                                  <w:color w:val="000000" w:themeColor="text1"/>
                                  <w:sz w:val="24"/>
                                  <w:szCs w:val="24"/>
                                  <w:lang w:val="uk-UA"/>
                                </w:rPr>
                              </w:pPr>
                              <w:r w:rsidRPr="00B80351">
                                <w:rPr>
                                  <w:rFonts w:ascii="Times New Roman" w:hAnsi="Times New Roman" w:cs="Times New Roman"/>
                                  <w:color w:val="000000" w:themeColor="text1"/>
                                  <w:sz w:val="24"/>
                                  <w:szCs w:val="24"/>
                                  <w:lang w:val="uk-UA"/>
                                </w:rPr>
                                <w:t>Виробничо-технічна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Прямоугольник 504"/>
                        <wps:cNvSpPr/>
                        <wps:spPr>
                          <a:xfrm>
                            <a:off x="135466" y="2122312"/>
                            <a:ext cx="1819275" cy="3119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В</w:t>
                              </w:r>
                              <w:r w:rsidRPr="002B5681">
                                <w:rPr>
                                  <w:rFonts w:ascii="Times New Roman" w:hAnsi="Times New Roman" w:cs="Times New Roman"/>
                                  <w:i/>
                                  <w:color w:val="000000" w:themeColor="text1"/>
                                  <w:sz w:val="24"/>
                                  <w:szCs w:val="24"/>
                                  <w:vertAlign w:val="subscript"/>
                                  <w:lang w:val="uk-UA"/>
                                </w:rPr>
                                <w:t>1</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2</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3</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4</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Прямоугольник 505"/>
                        <wps:cNvSpPr/>
                        <wps:spPr>
                          <a:xfrm>
                            <a:off x="2190044" y="2122312"/>
                            <a:ext cx="1819275" cy="3010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Н</w:t>
                              </w:r>
                              <w:r w:rsidRPr="002B5681">
                                <w:rPr>
                                  <w:rFonts w:ascii="Times New Roman" w:hAnsi="Times New Roman" w:cs="Times New Roman"/>
                                  <w:i/>
                                  <w:color w:val="000000" w:themeColor="text1"/>
                                  <w:sz w:val="24"/>
                                  <w:szCs w:val="24"/>
                                  <w:vertAlign w:val="subscript"/>
                                  <w:lang w:val="uk-UA"/>
                                </w:rPr>
                                <w:t>1</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2</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3</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4</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Прямоугольник 506"/>
                        <wps:cNvSpPr/>
                        <wps:spPr>
                          <a:xfrm>
                            <a:off x="4199466" y="2122312"/>
                            <a:ext cx="1819275" cy="3009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Е</w:t>
                              </w:r>
                              <w:r w:rsidRPr="002B5681">
                                <w:rPr>
                                  <w:rFonts w:ascii="Times New Roman" w:hAnsi="Times New Roman" w:cs="Times New Roman"/>
                                  <w:i/>
                                  <w:color w:val="000000" w:themeColor="text1"/>
                                  <w:sz w:val="24"/>
                                  <w:szCs w:val="24"/>
                                  <w:vertAlign w:val="subscript"/>
                                  <w:lang w:val="uk-UA"/>
                                </w:rPr>
                                <w:t>1</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2</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3</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4</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Прямая со стрелкой 507"/>
                        <wps:cNvCnPr/>
                        <wps:spPr>
                          <a:xfrm>
                            <a:off x="3115733" y="361245"/>
                            <a:ext cx="0" cy="236668"/>
                          </a:xfrm>
                          <a:prstGeom prst="straightConnector1">
                            <a:avLst/>
                          </a:prstGeom>
                          <a:ln w="41275" cmpd="dbl">
                            <a:headEnd type="none"/>
                            <a:tailEnd type="stealth" w="sm" len="lg"/>
                          </a:ln>
                        </wps:spPr>
                        <wps:style>
                          <a:lnRef idx="1">
                            <a:schemeClr val="dk1"/>
                          </a:lnRef>
                          <a:fillRef idx="0">
                            <a:schemeClr val="dk1"/>
                          </a:fillRef>
                          <a:effectRef idx="0">
                            <a:schemeClr val="dk1"/>
                          </a:effectRef>
                          <a:fontRef idx="minor">
                            <a:schemeClr val="tx1"/>
                          </a:fontRef>
                        </wps:style>
                        <wps:bodyPr/>
                      </wps:wsp>
                      <wps:wsp>
                        <wps:cNvPr id="508" name="Прямая со стрелкой 508"/>
                        <wps:cNvCnPr/>
                        <wps:spPr>
                          <a:xfrm>
                            <a:off x="3115733" y="880534"/>
                            <a:ext cx="10160" cy="26860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09" name="Прямая со стрелкой 509"/>
                        <wps:cNvCnPr/>
                        <wps:spPr>
                          <a:xfrm flipH="1">
                            <a:off x="1061155" y="891823"/>
                            <a:ext cx="2028825" cy="26860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10" name="Прямая со стрелкой 510"/>
                        <wps:cNvCnPr/>
                        <wps:spPr>
                          <a:xfrm>
                            <a:off x="3127022" y="891823"/>
                            <a:ext cx="1968500" cy="26860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11" name="Прямая со стрелкой 511"/>
                        <wps:cNvCnPr/>
                        <wps:spPr>
                          <a:xfrm>
                            <a:off x="1083733" y="1444978"/>
                            <a:ext cx="10160" cy="26860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12" name="Прямая со стрелкой 512"/>
                        <wps:cNvCnPr/>
                        <wps:spPr>
                          <a:xfrm>
                            <a:off x="3104444" y="1433689"/>
                            <a:ext cx="0" cy="26860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13" name="Прямая со стрелкой 513"/>
                        <wps:cNvCnPr/>
                        <wps:spPr>
                          <a:xfrm>
                            <a:off x="5080000" y="1433689"/>
                            <a:ext cx="0" cy="26860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14" name="Прямая соединительная линия 514"/>
                        <wps:cNvCnPr/>
                        <wps:spPr>
                          <a:xfrm>
                            <a:off x="1095022" y="1986845"/>
                            <a:ext cx="0" cy="142875"/>
                          </a:xfrm>
                          <a:prstGeom prst="line">
                            <a:avLst/>
                          </a:prstGeom>
                          <a:ln w="41275" cmpd="dbl"/>
                        </wps:spPr>
                        <wps:style>
                          <a:lnRef idx="1">
                            <a:schemeClr val="dk1"/>
                          </a:lnRef>
                          <a:fillRef idx="0">
                            <a:schemeClr val="dk1"/>
                          </a:fillRef>
                          <a:effectRef idx="0">
                            <a:schemeClr val="dk1"/>
                          </a:effectRef>
                          <a:fontRef idx="minor">
                            <a:schemeClr val="tx1"/>
                          </a:fontRef>
                        </wps:style>
                        <wps:bodyPr/>
                      </wps:wsp>
                      <wps:wsp>
                        <wps:cNvPr id="515" name="Прямая со стрелкой 515"/>
                        <wps:cNvCnPr/>
                        <wps:spPr>
                          <a:xfrm>
                            <a:off x="3115733" y="2427112"/>
                            <a:ext cx="0" cy="279400"/>
                          </a:xfrm>
                          <a:prstGeom prst="straightConnector1">
                            <a:avLst/>
                          </a:prstGeom>
                          <a:ln w="38100" cmpd="dbl">
                            <a:tailEnd type="stealth" w="sm" len="lg"/>
                          </a:ln>
                        </wps:spPr>
                        <wps:style>
                          <a:lnRef idx="1">
                            <a:schemeClr val="dk1"/>
                          </a:lnRef>
                          <a:fillRef idx="0">
                            <a:schemeClr val="dk1"/>
                          </a:fillRef>
                          <a:effectRef idx="0">
                            <a:schemeClr val="dk1"/>
                          </a:effectRef>
                          <a:fontRef idx="minor">
                            <a:schemeClr val="tx1"/>
                          </a:fontRef>
                        </wps:style>
                        <wps:bodyPr/>
                      </wps:wsp>
                      <wps:wsp>
                        <wps:cNvPr id="516" name="Прямая соединительная линия 516"/>
                        <wps:cNvCnPr/>
                        <wps:spPr>
                          <a:xfrm>
                            <a:off x="3115733" y="1986845"/>
                            <a:ext cx="0" cy="142875"/>
                          </a:xfrm>
                          <a:prstGeom prst="line">
                            <a:avLst/>
                          </a:prstGeom>
                          <a:ln w="38100" cmpd="dbl">
                            <a:tailEnd type="none" w="sm" len="lg"/>
                          </a:ln>
                        </wps:spPr>
                        <wps:style>
                          <a:lnRef idx="1">
                            <a:schemeClr val="dk1"/>
                          </a:lnRef>
                          <a:fillRef idx="0">
                            <a:schemeClr val="dk1"/>
                          </a:fillRef>
                          <a:effectRef idx="0">
                            <a:schemeClr val="dk1"/>
                          </a:effectRef>
                          <a:fontRef idx="minor">
                            <a:schemeClr val="tx1"/>
                          </a:fontRef>
                        </wps:style>
                        <wps:bodyPr/>
                      </wps:wsp>
                      <wps:wsp>
                        <wps:cNvPr id="517" name="Прямая соединительная линия 517"/>
                        <wps:cNvCnPr/>
                        <wps:spPr>
                          <a:xfrm>
                            <a:off x="5080000" y="1998134"/>
                            <a:ext cx="0" cy="133350"/>
                          </a:xfrm>
                          <a:prstGeom prst="line">
                            <a:avLst/>
                          </a:prstGeom>
                          <a:ln w="38100" cmpd="dbl">
                            <a:tailEnd type="none" w="sm" len="lg"/>
                          </a:ln>
                        </wps:spPr>
                        <wps:style>
                          <a:lnRef idx="1">
                            <a:schemeClr val="dk1"/>
                          </a:lnRef>
                          <a:fillRef idx="0">
                            <a:schemeClr val="dk1"/>
                          </a:fillRef>
                          <a:effectRef idx="0">
                            <a:schemeClr val="dk1"/>
                          </a:effectRef>
                          <a:fontRef idx="minor">
                            <a:schemeClr val="tx1"/>
                          </a:fontRef>
                        </wps:style>
                        <wps:bodyPr/>
                      </wps:wsp>
                      <wps:wsp>
                        <wps:cNvPr id="518" name="Прямая со стрелкой 518"/>
                        <wps:cNvCnPr/>
                        <wps:spPr>
                          <a:xfrm>
                            <a:off x="1095022" y="2427112"/>
                            <a:ext cx="598" cy="279400"/>
                          </a:xfrm>
                          <a:prstGeom prst="straightConnector1">
                            <a:avLst/>
                          </a:prstGeom>
                          <a:ln w="38100" cmpd="dbl">
                            <a:tailEnd type="stealth" w="sm" len="lg"/>
                          </a:ln>
                        </wps:spPr>
                        <wps:style>
                          <a:lnRef idx="1">
                            <a:schemeClr val="dk1"/>
                          </a:lnRef>
                          <a:fillRef idx="0">
                            <a:schemeClr val="dk1"/>
                          </a:fillRef>
                          <a:effectRef idx="0">
                            <a:schemeClr val="dk1"/>
                          </a:effectRef>
                          <a:fontRef idx="minor">
                            <a:schemeClr val="tx1"/>
                          </a:fontRef>
                        </wps:style>
                        <wps:bodyPr/>
                      </wps:wsp>
                      <wps:wsp>
                        <wps:cNvPr id="519" name="Прямая со стрелкой 519"/>
                        <wps:cNvCnPr/>
                        <wps:spPr>
                          <a:xfrm>
                            <a:off x="5080000" y="2427112"/>
                            <a:ext cx="0" cy="279400"/>
                          </a:xfrm>
                          <a:prstGeom prst="straightConnector1">
                            <a:avLst/>
                          </a:prstGeom>
                          <a:ln w="38100" cmpd="dbl">
                            <a:tailEnd type="stealth" w="sm" len="lg"/>
                          </a:ln>
                        </wps:spPr>
                        <wps:style>
                          <a:lnRef idx="1">
                            <a:schemeClr val="dk1"/>
                          </a:lnRef>
                          <a:fillRef idx="0">
                            <a:schemeClr val="dk1"/>
                          </a:fillRef>
                          <a:effectRef idx="0">
                            <a:schemeClr val="dk1"/>
                          </a:effectRef>
                          <a:fontRef idx="minor">
                            <a:schemeClr val="tx1"/>
                          </a:fontRef>
                        </wps:style>
                        <wps:bodyPr/>
                      </wps:wsp>
                      <wps:wsp>
                        <wps:cNvPr id="520" name="Прямая со стрелкой 520"/>
                        <wps:cNvCnPr/>
                        <wps:spPr>
                          <a:xfrm>
                            <a:off x="3127022" y="2957689"/>
                            <a:ext cx="0" cy="268941"/>
                          </a:xfrm>
                          <a:prstGeom prst="straightConnector1">
                            <a:avLst/>
                          </a:prstGeom>
                          <a:ln w="38100" cmpd="dbl">
                            <a:tailEnd type="stealth" w="sm" len="lg"/>
                          </a:ln>
                        </wps:spPr>
                        <wps:style>
                          <a:lnRef idx="1">
                            <a:schemeClr val="dk1"/>
                          </a:lnRef>
                          <a:fillRef idx="0">
                            <a:schemeClr val="dk1"/>
                          </a:fillRef>
                          <a:effectRef idx="0">
                            <a:schemeClr val="dk1"/>
                          </a:effectRef>
                          <a:fontRef idx="minor">
                            <a:schemeClr val="tx1"/>
                          </a:fontRef>
                        </wps:style>
                        <wps:bodyPr/>
                      </wps:wsp>
                      <wps:wsp>
                        <wps:cNvPr id="521" name="Прямая со стрелкой 521"/>
                        <wps:cNvCnPr/>
                        <wps:spPr>
                          <a:xfrm>
                            <a:off x="3127022" y="3499556"/>
                            <a:ext cx="0" cy="247426"/>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22" name="Прямая со стрелкой 522"/>
                        <wps:cNvCnPr/>
                        <wps:spPr>
                          <a:xfrm>
                            <a:off x="3127022" y="4064000"/>
                            <a:ext cx="559" cy="257810"/>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23" name="Прямая соединительная линия 523"/>
                        <wps:cNvCnPr/>
                        <wps:spPr>
                          <a:xfrm>
                            <a:off x="1049866" y="4594578"/>
                            <a:ext cx="0" cy="180975"/>
                          </a:xfrm>
                          <a:prstGeom prst="line">
                            <a:avLst/>
                          </a:prstGeom>
                          <a:ln w="41275" cmpd="dbl">
                            <a:tailEnd type="none" w="sm" len="lg"/>
                          </a:ln>
                        </wps:spPr>
                        <wps:style>
                          <a:lnRef idx="1">
                            <a:schemeClr val="dk1"/>
                          </a:lnRef>
                          <a:fillRef idx="0">
                            <a:schemeClr val="dk1"/>
                          </a:fillRef>
                          <a:effectRef idx="0">
                            <a:schemeClr val="dk1"/>
                          </a:effectRef>
                          <a:fontRef idx="minor">
                            <a:schemeClr val="tx1"/>
                          </a:fontRef>
                        </wps:style>
                        <wps:bodyPr/>
                      </wps:wsp>
                      <wps:wsp>
                        <wps:cNvPr id="524" name="Прямая соединительная линия 524"/>
                        <wps:cNvCnPr/>
                        <wps:spPr>
                          <a:xfrm>
                            <a:off x="3104444" y="4594578"/>
                            <a:ext cx="0" cy="180975"/>
                          </a:xfrm>
                          <a:prstGeom prst="line">
                            <a:avLst/>
                          </a:prstGeom>
                          <a:ln w="41275" cmpd="dbl">
                            <a:tailEnd type="none" w="sm" len="lg"/>
                          </a:ln>
                        </wps:spPr>
                        <wps:style>
                          <a:lnRef idx="1">
                            <a:schemeClr val="dk1"/>
                          </a:lnRef>
                          <a:fillRef idx="0">
                            <a:schemeClr val="dk1"/>
                          </a:fillRef>
                          <a:effectRef idx="0">
                            <a:schemeClr val="dk1"/>
                          </a:effectRef>
                          <a:fontRef idx="minor">
                            <a:schemeClr val="tx1"/>
                          </a:fontRef>
                        </wps:style>
                        <wps:bodyPr/>
                      </wps:wsp>
                      <wps:wsp>
                        <wps:cNvPr id="525" name="Прямая соединительная линия 525"/>
                        <wps:cNvCnPr/>
                        <wps:spPr>
                          <a:xfrm>
                            <a:off x="5102577" y="4594578"/>
                            <a:ext cx="0" cy="182880"/>
                          </a:xfrm>
                          <a:prstGeom prst="line">
                            <a:avLst/>
                          </a:prstGeom>
                          <a:ln w="41275" cmpd="dbl">
                            <a:tailEnd type="none" w="sm" len="lg"/>
                          </a:ln>
                        </wps:spPr>
                        <wps:style>
                          <a:lnRef idx="1">
                            <a:schemeClr val="dk1"/>
                          </a:lnRef>
                          <a:fillRef idx="0">
                            <a:schemeClr val="dk1"/>
                          </a:fillRef>
                          <a:effectRef idx="0">
                            <a:schemeClr val="dk1"/>
                          </a:effectRef>
                          <a:fontRef idx="minor">
                            <a:schemeClr val="tx1"/>
                          </a:fontRef>
                        </wps:style>
                        <wps:bodyPr/>
                      </wps:wsp>
                      <wps:wsp>
                        <wps:cNvPr id="526" name="Прямая со стрелкой 526"/>
                        <wps:cNvCnPr/>
                        <wps:spPr>
                          <a:xfrm>
                            <a:off x="1038577" y="5080000"/>
                            <a:ext cx="0" cy="266700"/>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27" name="Прямая со стрелкой 527"/>
                        <wps:cNvCnPr/>
                        <wps:spPr>
                          <a:xfrm>
                            <a:off x="3115733" y="5080000"/>
                            <a:ext cx="635" cy="266700"/>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28" name="Прямая со стрелкой 528"/>
                        <wps:cNvCnPr/>
                        <wps:spPr>
                          <a:xfrm>
                            <a:off x="5102577" y="5080000"/>
                            <a:ext cx="0" cy="27622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29" name="Прямая со стрелкой 529"/>
                        <wps:cNvCnPr/>
                        <wps:spPr>
                          <a:xfrm>
                            <a:off x="1027288" y="5655734"/>
                            <a:ext cx="0" cy="268941"/>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30" name="Прямая со стрелкой 530"/>
                        <wps:cNvCnPr/>
                        <wps:spPr>
                          <a:xfrm>
                            <a:off x="3115733" y="5655734"/>
                            <a:ext cx="11355" cy="267970"/>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31" name="Прямая со стрелкой 531"/>
                        <wps:cNvCnPr/>
                        <wps:spPr>
                          <a:xfrm>
                            <a:off x="5091288" y="5644445"/>
                            <a:ext cx="0" cy="27876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32" name="Прямая со стрелкой 532"/>
                        <wps:cNvCnPr/>
                        <wps:spPr>
                          <a:xfrm>
                            <a:off x="982133" y="6378223"/>
                            <a:ext cx="1971675" cy="236220"/>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33" name="Прямая со стрелкой 533"/>
                        <wps:cNvCnPr/>
                        <wps:spPr>
                          <a:xfrm>
                            <a:off x="3138311" y="6378223"/>
                            <a:ext cx="0" cy="30035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34" name="Прямая со стрелкой 534"/>
                        <wps:cNvCnPr/>
                        <wps:spPr>
                          <a:xfrm flipH="1">
                            <a:off x="3318933" y="6389512"/>
                            <a:ext cx="1885950" cy="225425"/>
                          </a:xfrm>
                          <a:prstGeom prst="straightConnector1">
                            <a:avLst/>
                          </a:prstGeom>
                          <a:ln w="41275" cmpd="dbl">
                            <a:tailEnd type="stealth" w="sm" len="lg"/>
                          </a:ln>
                        </wps:spPr>
                        <wps:style>
                          <a:lnRef idx="1">
                            <a:schemeClr val="dk1"/>
                          </a:lnRef>
                          <a:fillRef idx="0">
                            <a:schemeClr val="dk1"/>
                          </a:fillRef>
                          <a:effectRef idx="0">
                            <a:schemeClr val="dk1"/>
                          </a:effectRef>
                          <a:fontRef idx="minor">
                            <a:schemeClr val="tx1"/>
                          </a:fontRef>
                        </wps:style>
                        <wps:bodyPr/>
                      </wps:wsp>
                      <wps:wsp>
                        <wps:cNvPr id="535" name="Прямая соединительная линия 535"/>
                        <wps:cNvCnPr/>
                        <wps:spPr>
                          <a:xfrm>
                            <a:off x="6050844" y="6897512"/>
                            <a:ext cx="96520" cy="0"/>
                          </a:xfrm>
                          <a:prstGeom prst="line">
                            <a:avLst/>
                          </a:prstGeom>
                        </wps:spPr>
                        <wps:style>
                          <a:lnRef idx="1">
                            <a:schemeClr val="dk1"/>
                          </a:lnRef>
                          <a:fillRef idx="0">
                            <a:schemeClr val="dk1"/>
                          </a:fillRef>
                          <a:effectRef idx="0">
                            <a:schemeClr val="dk1"/>
                          </a:effectRef>
                          <a:fontRef idx="minor">
                            <a:schemeClr val="tx1"/>
                          </a:fontRef>
                        </wps:style>
                        <wps:bodyPr/>
                      </wps:wsp>
                      <wps:wsp>
                        <wps:cNvPr id="536" name="Прямая соединительная линия 536"/>
                        <wps:cNvCnPr/>
                        <wps:spPr>
                          <a:xfrm flipH="1">
                            <a:off x="0" y="6897512"/>
                            <a:ext cx="118110" cy="0"/>
                          </a:xfrm>
                          <a:prstGeom prst="line">
                            <a:avLst/>
                          </a:prstGeom>
                        </wps:spPr>
                        <wps:style>
                          <a:lnRef idx="1">
                            <a:schemeClr val="dk1"/>
                          </a:lnRef>
                          <a:fillRef idx="0">
                            <a:schemeClr val="dk1"/>
                          </a:fillRef>
                          <a:effectRef idx="0">
                            <a:schemeClr val="dk1"/>
                          </a:effectRef>
                          <a:fontRef idx="minor">
                            <a:schemeClr val="tx1"/>
                          </a:fontRef>
                        </wps:style>
                        <wps:bodyPr/>
                      </wps:wsp>
                      <wps:wsp>
                        <wps:cNvPr id="537" name="Прямая соединительная линия 537"/>
                        <wps:cNvCnPr/>
                        <wps:spPr>
                          <a:xfrm flipV="1">
                            <a:off x="0" y="191912"/>
                            <a:ext cx="0" cy="6701790"/>
                          </a:xfrm>
                          <a:prstGeom prst="line">
                            <a:avLst/>
                          </a:prstGeom>
                        </wps:spPr>
                        <wps:style>
                          <a:lnRef idx="1">
                            <a:schemeClr val="dk1"/>
                          </a:lnRef>
                          <a:fillRef idx="0">
                            <a:schemeClr val="dk1"/>
                          </a:fillRef>
                          <a:effectRef idx="0">
                            <a:schemeClr val="dk1"/>
                          </a:effectRef>
                          <a:fontRef idx="minor">
                            <a:schemeClr val="tx1"/>
                          </a:fontRef>
                        </wps:style>
                        <wps:bodyPr/>
                      </wps:wsp>
                      <wps:wsp>
                        <wps:cNvPr id="538" name="Прямая со стрелкой 538"/>
                        <wps:cNvCnPr/>
                        <wps:spPr>
                          <a:xfrm>
                            <a:off x="0" y="191912"/>
                            <a:ext cx="2254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39" name="Прямая соединительная линия 539"/>
                        <wps:cNvCnPr/>
                        <wps:spPr>
                          <a:xfrm flipV="1">
                            <a:off x="6152444" y="191912"/>
                            <a:ext cx="0" cy="6702014"/>
                          </a:xfrm>
                          <a:prstGeom prst="line">
                            <a:avLst/>
                          </a:prstGeom>
                        </wps:spPr>
                        <wps:style>
                          <a:lnRef idx="1">
                            <a:schemeClr val="dk1"/>
                          </a:lnRef>
                          <a:fillRef idx="0">
                            <a:schemeClr val="dk1"/>
                          </a:fillRef>
                          <a:effectRef idx="0">
                            <a:schemeClr val="dk1"/>
                          </a:effectRef>
                          <a:fontRef idx="minor">
                            <a:schemeClr val="tx1"/>
                          </a:fontRef>
                        </wps:style>
                        <wps:bodyPr/>
                      </wps:wsp>
                      <wps:wsp>
                        <wps:cNvPr id="540" name="Прямая со стрелкой 540"/>
                        <wps:cNvCnPr/>
                        <wps:spPr>
                          <a:xfrm flipH="1">
                            <a:off x="5937955" y="191912"/>
                            <a:ext cx="20447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485" o:spid="_x0000_s1382" style="position:absolute;left:0;text-align:left;margin-left:-9.5pt;margin-top:-12.5pt;width:484.45pt;height:559pt;z-index:251673600" coordsize="61524,7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">
                <v:rect id="Прямоугольник 486" o:spid="_x0000_s1383" style="position:absolute;left:2257;width:57229;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h6sIA&#10;AADcAAAADwAAAGRycy9kb3ducmV2LnhtbESP0WoCMRRE3wv+Q7iCbzWrFJGtUaQoSB+Urn7AZXO7&#10;Wbq5iUnU9e+NIPRxmJkzzGLV205cKcTWsYLJuABBXDvdcqPgdNy+z0HEhKyxc0wK7hRhtRy8LbDU&#10;7sY/dK1SIzKEY4kKTEq+lDLWhizGsfPE2ft1wWLKMjRSB7xluO3ktChm0mLLecGgpy9D9V91sQp8&#10;WPuD2Zjjtt+H3XdzqVpzvis1GvbrTxCJ+vQffrV3WsHHfAb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CHqwgAAANwAAAAPAAAAAAAAAAAAAAAAAJgCAABkcnMvZG93&#10;bnJldi54bWxQSwUGAAAAAAQABAD1AAAAhwMAAAAA&#10;" fillcolor="white [3201]" strokecolor="black [3213]" strokeweight="1pt">
                  <v:textbox>
                    <w:txbxContent>
                      <w:p w:rsidR="002E1B37" w:rsidRPr="00B80351" w:rsidRDefault="002E1B37" w:rsidP="006049E2">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Вибір критеріїв оцінки технологічної безпеки</w:t>
                        </w:r>
                      </w:p>
                    </w:txbxContent>
                  </v:textbox>
                </v:rect>
                <v:rect id="Прямоугольник 487" o:spid="_x0000_s1384" style="position:absolute;left:1580;top:5644;width:58579;height:3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EccQA&#10;AADcAAAADwAAAGRycy9kb3ducmV2LnhtbESP0WoCMRRE3wv9h3ALfavZlqKymhWRCtIHi6sfcNlc&#10;N0s3NzHJ6vr3TaHQx2FmzjDL1Wh7caUQO8cKXicFCOLG6Y5bBafj9mUOIiZkjb1jUnCnCKvq8WGJ&#10;pXY3PtC1Tq3IEI4lKjAp+VLK2BiyGCfOE2fv7ILFlGVopQ54y3Dby7eimEqLHecFg542hprverAK&#10;fFj7L/NhjttxH3af7VB35nJX6vlpXC9AJBrTf/ivvdMK3ucz+D2Tj4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hHHEAAAA3AAAAA8AAAAAAAAAAAAAAAAAmAIAAGRycy9k&#10;b3ducmV2LnhtbFBLBQYAAAAABAAEAPUAAACJAwAAAAA=&#10;" fillcolor="white [3201]" strokecolor="black [3213]" strokeweight="1pt">
                  <v:textbox>
                    <w:txbxContent>
                      <w:p w:rsidR="002E1B37" w:rsidRPr="00B80351"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Визначення складових технологічної безпеки аграрної галузі</w:t>
                        </w:r>
                      </w:p>
                    </w:txbxContent>
                  </v:textbox>
                </v:rect>
                <v:rect id="Прямоугольник 488" o:spid="_x0000_s1385" style="position:absolute;left:21900;top:11514;width:18002;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XsMMA&#10;AADcAAAADwAAAGRycy9kb3ducmV2LnhtbERPTWvCQBC9C/6HZYRepG4sIpK6SlFacpBCtT30Nman&#10;2dTsbMiOGv9991Dw+Hjfy3XvG3WhLtaBDUwnGSjiMtiaKwOfh9fHBagoyBabwGTgRhHWq+FgibkN&#10;V/6gy14qlUI45mjAibS51rF05DFOQkucuJ/QeZQEu0rbDq8p3Df6Kcvm2mPNqcFhSxtH5Wl/9ga+&#10;i16q3+mb7E44/hoX7li+b4/GPIz6l2dQQr3cxf/uwhqYLdLadC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XsMMAAADcAAAADwAAAAAAAAAAAAAAAACYAgAAZHJzL2Rv&#10;d25yZXYueG1sUEsFBgAAAAAEAAQA9QAAAIgDAAAAAA==&#10;" filled="f" strokecolor="black [3213]" strokeweight="1pt">
                  <v:textbo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Науково-технологічна</w:t>
                        </w:r>
                      </w:p>
                    </w:txbxContent>
                  </v:textbox>
                </v:rect>
                <v:rect id="Прямоугольник 489" o:spid="_x0000_s1386" style="position:absolute;left:41994;top:47752;width:18288;height:3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yK8cA&#10;AADcAAAADwAAAGRycy9kb3ducmV2LnhtbESPQWvCQBSE74X+h+UVehHdKFI0ukppUXIohdp68PbM&#10;PrOp2bch+6rpv+8WCj0OM/MNs1z3vlEX6mId2MB4lIEiLoOtuTLw8b4ZzkBFQbbYBCYD3xRhvbq9&#10;WWJuw5Xf6LKTSiUIxxwNOJE21zqWjjzGUWiJk3cKnUdJsqu07fCa4L7Rkyx70B5rTgsOW3pyVJ53&#10;X97Aoeil+hxv5eWMg/2gcMfy9flozP1d/7gAJdTLf/ivXVgD09k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civHAAAA3AAAAA8AAAAAAAAAAAAAAAAAmAIAAGRy&#10;cy9kb3ducmV2LnhtbFBLBQYAAAAABAAEAPUAAACMAwAAAAA=&#10;" filled="f" strokecolor="black [3213]" strokeweight="1pt">
                  <v:textbo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Е</w:t>
                        </w:r>
                        <w:r w:rsidRPr="002B5681">
                          <w:rPr>
                            <w:rFonts w:ascii="Times New Roman" w:hAnsi="Times New Roman" w:cs="Times New Roman"/>
                            <w:i/>
                            <w:color w:val="000000" w:themeColor="text1"/>
                            <w:sz w:val="24"/>
                            <w:szCs w:val="24"/>
                            <w:vertAlign w:val="subscript"/>
                            <w:lang w:val="uk-UA"/>
                          </w:rPr>
                          <w:t>1ір</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2ір</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3ір</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4ір</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5ір</w:t>
                        </w:r>
                      </w:p>
                    </w:txbxContent>
                  </v:textbox>
                </v:rect>
                <v:rect id="Прямоугольник 490" o:spid="_x0000_s1387" style="position:absolute;left:41994;top:11627;width:18288;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Na8QA&#10;AADcAAAADwAAAGRycy9kb3ducmV2LnhtbERPTWvCQBC9F/wPyxR6Ed1YSqnRVURpyaEIVXvobcyO&#10;2dTsbMhONf337qHQ4+N9z5e9b9SFulgHNjAZZ6CIy2Brrgwc9q+jF1BRkC02gcnAL0VYLgZ3c8xt&#10;uPIHXXZSqRTCMUcDTqTNtY6lI49xHFrixJ1C51ES7CptO7ymcN/oxyx71h5rTg0OW1o7Ks+7H2/g&#10;q+il+p68yfsZh5/Dwh3L7eZozMN9v5qBEurlX/znLqyBp2m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TWvEAAAA3AAAAA8AAAAAAAAAAAAAAAAAmAIAAGRycy9k&#10;b3ducmV2LnhtbFBLBQYAAAAABAAEAPUAAACJAwAAAAA=&#10;" filled="f" strokecolor="black [3213]" strokeweight="1pt">
                  <v:textbo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proofErr w:type="spellStart"/>
                        <w:r>
                          <w:rPr>
                            <w:rFonts w:ascii="Times New Roman" w:hAnsi="Times New Roman" w:cs="Times New Roman"/>
                            <w:color w:val="000000" w:themeColor="text1"/>
                            <w:sz w:val="24"/>
                            <w:szCs w:val="24"/>
                            <w:lang w:val="uk-UA"/>
                          </w:rPr>
                          <w:t>Еколого-техногенна</w:t>
                        </w:r>
                        <w:proofErr w:type="spellEnd"/>
                      </w:p>
                    </w:txbxContent>
                  </v:textbox>
                </v:rect>
                <v:rect id="Прямоугольник 491" o:spid="_x0000_s1388" style="position:absolute;left:1467;top:16707;width:58623;height:3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8McA&#10;AADcAAAADwAAAGRycy9kb3ducmV2LnhtbESPQUvDQBSE70L/w/IKXkq7iYjYtNtSFCUHEVr14O01&#10;+5pNm30bss82/ntXEDwOM/MNs1wPvlVn6mMT2EA+y0ARV8E2XBt4f3ua3oOKgmyxDUwGvinCejW6&#10;WmJhw4W3dN5JrRKEY4EGnEhXaB0rRx7jLHTEyTuE3qMk2dfa9nhJcN/qmyy70x4bTgsOO3pwVJ12&#10;X97AZzlIfcyf5eWEk49J6fbV6+PemOvxsFmAEhrkP/zXLq2B23k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6PDHAAAA3AAAAA8AAAAAAAAAAAAAAAAAmAIAAGRy&#10;cy9kb3ducmV2LnhtbFBLBQYAAAAABAAEAPUAAACMAwAAAAA=&#10;" filled="f" strokecolor="black [3213]" strokeweight="1pt">
                  <v:textbo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Встановлення фактичних</w:t>
                        </w:r>
                        <w:r w:rsidRPr="00150679">
                          <w:rPr>
                            <w:rFonts w:ascii="Times New Roman" w:hAnsi="Times New Roman" w:cs="Times New Roman"/>
                            <w:color w:val="000000" w:themeColor="text1"/>
                            <w:sz w:val="24"/>
                            <w:szCs w:val="24"/>
                            <w:lang w:val="uk-UA"/>
                          </w:rPr>
                          <w:t xml:space="preserve"> значен</w:t>
                        </w:r>
                        <w:r>
                          <w:rPr>
                            <w:rFonts w:ascii="Times New Roman" w:hAnsi="Times New Roman" w:cs="Times New Roman"/>
                            <w:color w:val="000000" w:themeColor="text1"/>
                            <w:sz w:val="24"/>
                            <w:szCs w:val="24"/>
                            <w:lang w:val="uk-UA"/>
                          </w:rPr>
                          <w:t>ь</w:t>
                        </w:r>
                        <w:r w:rsidRPr="00150679">
                          <w:rPr>
                            <w:rFonts w:ascii="Times New Roman" w:hAnsi="Times New Roman" w:cs="Times New Roman"/>
                            <w:color w:val="000000" w:themeColor="text1"/>
                            <w:sz w:val="24"/>
                            <w:szCs w:val="24"/>
                            <w:lang w:val="uk-UA"/>
                          </w:rPr>
                          <w:t xml:space="preserve"> показників</w:t>
                        </w:r>
                        <w:r>
                          <w:rPr>
                            <w:rFonts w:ascii="Times New Roman" w:hAnsi="Times New Roman" w:cs="Times New Roman"/>
                            <w:color w:val="000000" w:themeColor="text1"/>
                            <w:sz w:val="24"/>
                            <w:szCs w:val="24"/>
                            <w:lang w:val="uk-UA"/>
                          </w:rPr>
                          <w:t xml:space="preserve"> відповідно до складових безпеки</w:t>
                        </w:r>
                      </w:p>
                    </w:txbxContent>
                  </v:textbox>
                </v:rect>
                <v:rect id="Прямоугольник 492" o:spid="_x0000_s1389" style="position:absolute;left:1354;top:26754;width:58952;height:2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2h8cA&#10;AADcAAAADwAAAGRycy9kb3ducmV2LnhtbESPQWvCQBSE74X+h+UVvIhulFJqdBWxtORQCrV68PbM&#10;vmZTs29D9qnpv+8WCj0OM/MNs1j1vlEX6mId2MBknIEiLoOtuTKw+3gePYKKgmyxCUwGvinCanl7&#10;s8Dchiu/02UrlUoQjjkacCJtrnUsHXmM49ASJ+8zdB4lya7StsNrgvtGT7PsQXusOS04bGnjqDxt&#10;z97Aoeil+pq8yOsJh/th4Y7l29PRmMFdv56DEurlP/zXLqyB+9k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zdofHAAAA3AAAAA8AAAAAAAAAAAAAAAAAmAIAAGRy&#10;cy9kb3ducmV2LnhtbFBLBQYAAAAABAAEAPUAAACMAwAAAAA=&#10;" filled="f" strokecolor="black [3213]" strokeweight="1pt">
                  <v:textbo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Визначення </w:t>
                        </w:r>
                        <w:proofErr w:type="spellStart"/>
                        <w:r>
                          <w:rPr>
                            <w:rFonts w:ascii="Times New Roman" w:hAnsi="Times New Roman" w:cs="Times New Roman"/>
                            <w:color w:val="000000" w:themeColor="text1"/>
                            <w:sz w:val="24"/>
                            <w:szCs w:val="24"/>
                            <w:lang w:val="uk-UA"/>
                          </w:rPr>
                          <w:t>порогових</w:t>
                        </w:r>
                        <w:proofErr w:type="spellEnd"/>
                        <w:r>
                          <w:rPr>
                            <w:rFonts w:ascii="Times New Roman" w:hAnsi="Times New Roman" w:cs="Times New Roman"/>
                            <w:color w:val="000000" w:themeColor="text1"/>
                            <w:sz w:val="24"/>
                            <w:szCs w:val="24"/>
                            <w:lang w:val="uk-UA"/>
                          </w:rPr>
                          <w:t xml:space="preserve"> значень індикаторів</w:t>
                        </w:r>
                      </w:p>
                    </w:txbxContent>
                  </v:textbox>
                </v:rect>
                <v:rect id="Прямоугольник 493" o:spid="_x0000_s1390" style="position:absolute;left:1354;top:32060;width:58947;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HMcA&#10;AADcAAAADwAAAGRycy9kb3ducmV2LnhtbESPQUvDQBSE70L/w/IKXkq7qYq0sdsiLUoOIljbQ2+v&#10;2Wc2Nvs2ZJ9t/PeuIHgcZuYbZrHqfaPO1MU6sIHpJANFXAZbc2Vg9/40noGKgmyxCUwGvinCajm4&#10;WmBuw4Xf6LyVSiUIxxwNOJE21zqWjjzGSWiJk/cROo+SZFdp2+ElwX2jb7LsXnusOS04bGntqDxt&#10;v7yBQ9FL9Tl9lpcTjvajwh3L183RmOth//gASqiX//Bfu7AG7ua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0xzHAAAA3AAAAA8AAAAAAAAAAAAAAAAAmAIAAGRy&#10;cy9kb3ducmV2LnhtbFBLBQYAAAAABAAEAPUAAACMAwAAAAA=&#10;" filled="f" strokecolor="black [3213]" strokeweight="1pt">
                  <v:textbo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sidRPr="00150679">
                          <w:rPr>
                            <w:rFonts w:ascii="Times New Roman" w:hAnsi="Times New Roman" w:cs="Times New Roman"/>
                            <w:color w:val="000000" w:themeColor="text1"/>
                            <w:sz w:val="24"/>
                            <w:szCs w:val="24"/>
                            <w:lang w:val="uk-UA"/>
                          </w:rPr>
                          <w:t>Нормалізація значень показників</w:t>
                        </w:r>
                      </w:p>
                    </w:txbxContent>
                  </v:textbox>
                </v:rect>
                <v:rect id="Прямоугольник 494" o:spid="_x0000_s1391" style="position:absolute;left:1128;top:42784;width:59167;height:3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LaMcA&#10;AADcAAAADwAAAGRycy9kb3ducmV2LnhtbESPQWvCQBSE70L/w/IKvYhuLCJt6iqlpSUHEbT10Nsz&#10;+5pNzb4N2VeN/75bEDwOM/MNM1/2vlFH6mId2MBknIEiLoOtuTLw+fE2egAVBdliE5gMnCnCcnEz&#10;mGNuw4k3dNxKpRKEY44GnEibax1LRx7jOLTEyfsOnUdJsqu07fCU4L7R91k20x5rTgsOW3pxVB62&#10;v97AV9FL9TN5l9UBh7th4fbl+nVvzN1t//wESqiXa/jSLqyB6eM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2jHAAAA3AAAAA8AAAAAAAAAAAAAAAAAmAIAAGRy&#10;cy9kb3ducmV2LnhtbFBLBQYAAAAABAAEAPUAAACMAwAAAAA=&#10;" filled="f" strokecolor="black [3213]" strokeweight="1pt">
                  <v:textbox>
                    <w:txbxContent>
                      <w:p w:rsidR="002E1B37" w:rsidRPr="00987213"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Оцінка інтегральних показників</w:t>
                        </w:r>
                      </w:p>
                    </w:txbxContent>
                  </v:textbox>
                </v:rect>
                <v:rect id="Прямоугольник 495" o:spid="_x0000_s1392" style="position:absolute;left:1128;top:47752;width:18193;height:3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u88cA&#10;AADcAAAADwAAAGRycy9kb3ducmV2LnhtbESPQUvDQBSE70L/w/IKXkq7qai0sdsiLUoOIljbQ2+v&#10;2Wc2Nvs2ZJ9t/PeuIHgcZuYbZrHqfaPO1MU6sIHpJANFXAZbc2Vg9/40noGKgmyxCUwGvinCajm4&#10;WmBuw4Xf6LyVSiUIxxwNOJE21zqWjjzGSWiJk/cROo+SZFdp2+ElwX2jb7LsXnusOS04bGntqDxt&#10;v7yBQ9FL9Tl9lpcTjvajwh3L183RmOth//gASqiX//Bfu7AGbu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7vPHAAAA3AAAAA8AAAAAAAAAAAAAAAAAmAIAAGRy&#10;cy9kb3ducmV2LnhtbFBLBQYAAAAABAAEAPUAAACMAwAAAAA=&#10;" filled="f" strokecolor="black [3213]" strokeweight="1pt">
                  <v:textbo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В</w:t>
                        </w:r>
                        <w:r w:rsidRPr="002B5681">
                          <w:rPr>
                            <w:rFonts w:ascii="Times New Roman" w:hAnsi="Times New Roman" w:cs="Times New Roman"/>
                            <w:i/>
                            <w:color w:val="000000" w:themeColor="text1"/>
                            <w:sz w:val="24"/>
                            <w:szCs w:val="24"/>
                            <w:vertAlign w:val="subscript"/>
                            <w:lang w:val="uk-UA"/>
                          </w:rPr>
                          <w:t>1ір</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2ір</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3ір</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4ір</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5ір</w:t>
                        </w:r>
                      </w:p>
                    </w:txbxContent>
                  </v:textbox>
                </v:rect>
                <v:rect id="Прямоугольник 496" o:spid="_x0000_s1393" style="position:absolute;left:21674;top:47752;width:18193;height:3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whMcA&#10;AADcAAAADwAAAGRycy9kb3ducmV2LnhtbESPQWvCQBSE70L/w/IKvYhuLCJt6iqlpSUHEbT10Nsz&#10;+5pNzb4N2VeN/74rFDwOM/MNM1/2vlFH6mId2MBknIEiLoOtuTLw+fE2egAVBdliE5gMnCnCcnEz&#10;mGNuw4k3dNxKpRKEY44GnEibax1LRx7jOLTEyfsOnUdJsqu07fCU4L7R91k20x5rTgsOW3pxVB62&#10;v97AV9FL9TN5l9UBh7th4fbl+nVvzN1t//wESqiXa/i/XVgD08c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cITHAAAA3AAAAA8AAAAAAAAAAAAAAAAAmAIAAGRy&#10;cy9kb3ducmV2LnhtbFBLBQYAAAAABAAEAPUAAACMAwAAAAA=&#10;" filled="f" strokecolor="black [3213]" strokeweight="1pt">
                  <v:textbo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Н</w:t>
                        </w:r>
                        <w:r w:rsidRPr="002B5681">
                          <w:rPr>
                            <w:rFonts w:ascii="Times New Roman" w:hAnsi="Times New Roman" w:cs="Times New Roman"/>
                            <w:i/>
                            <w:color w:val="000000" w:themeColor="text1"/>
                            <w:sz w:val="24"/>
                            <w:szCs w:val="24"/>
                            <w:vertAlign w:val="subscript"/>
                            <w:lang w:val="uk-UA"/>
                          </w:rPr>
                          <w:t>1ір</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2ір</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3ір</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4ір</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5ір</w:t>
                        </w:r>
                      </w:p>
                    </w:txbxContent>
                  </v:textbox>
                </v:rect>
                <v:rect id="Прямоугольник 497" o:spid="_x0000_s1394" style="position:absolute;left:1128;top:37479;width:59167;height:3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VH8cA&#10;AADcAAAADwAAAGRycy9kb3ducmV2LnhtbESPQUvDQBSE70L/w/IKXkq7qYi2sdsiLUoOIljbQ2+v&#10;2Wc2Nvs2ZJ9t/PeuIHgcZuYbZrHqfaPO1MU6sIHpJANFXAZbc2Vg9/40noGKgmyxCUwGvinCajm4&#10;WmBuw4Xf6LyVSiUIxxwNOJE21zqWjjzGSWiJk/cROo+SZFdp2+ElwX2jb7LsTnusOS04bGntqDxt&#10;v7yBQ9FL9Tl9lpcTjvajwh3L183RmOth//gASqiX//Bfu7AGbuf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E1R/HAAAA3AAAAA8AAAAAAAAAAAAAAAAAmAIAAGRy&#10;cy9kb3ducmV2LnhtbFBLBQYAAAAABAAEAPUAAACMAwAAAAA=&#10;" filled="f" strokecolor="black [3213]" strokeweight="1pt">
                  <v:textbox>
                    <w:txbxContent>
                      <w:p w:rsidR="002E1B37" w:rsidRPr="00F655BE"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Визначення вагових коефіцієнтів</w:t>
                        </w:r>
                      </w:p>
                    </w:txbxContent>
                  </v:textbox>
                </v:rect>
                <v:rect id="Прямоугольник 498" o:spid="_x0000_s1395" style="position:absolute;left:1128;top:53283;width:59167;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BbcQA&#10;AADcAAAADwAAAGRycy9kb3ducmV2LnhtbERPTWvCQBC9F/wPyxR6Ed1YSqnRVURpyaEIVXvobcyO&#10;2dTsbMhONf337qHQ4+N9z5e9b9SFulgHNjAZZ6CIy2Brrgwc9q+jF1BRkC02gcnAL0VYLgZ3c8xt&#10;uPIHXXZSqRTCMUcDTqTNtY6lI49xHFrixJ1C51ES7CptO7ymcN/oxyx71h5rTg0OW1o7Ks+7H2/g&#10;q+il+p68yfsZh5/Dwh3L7eZozMN9v5qBEurlX/znLqyBp2l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QW3EAAAA3AAAAA8AAAAAAAAAAAAAAAAAmAIAAGRycy9k&#10;b3ducmV2LnhtbFBLBQYAAAAABAAEAPUAAACJAwAAAAA=&#10;" filled="f" strokecolor="black [3213]" strokeweight="1pt">
                  <v:textbox>
                    <w:txbxContent>
                      <w:p w:rsidR="002E1B37" w:rsidRPr="00F655BE"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Розрахунок інтегральних показників по складових технологічної  безпеки</w:t>
                        </w:r>
                      </w:p>
                    </w:txbxContent>
                  </v:textbox>
                </v:rect>
                <v:rect id="Прямоугольник 499" o:spid="_x0000_s1396" style="position:absolute;left:1128;top:66152;width:59361;height:4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k9scA&#10;AADcAAAADwAAAGRycy9kb3ducmV2LnhtbESPQWvCQBSE70L/w/IKvUjdKCI1dZXSouRQCtp68PbM&#10;vmZTs29D9lXTf98tFDwOM/MNs1j1vlFn6mId2MB4lIEiLoOtuTLw8b6+fwAVBdliE5gM/FCE1fJm&#10;sMDchgtv6byTSiUIxxwNOJE21zqWjjzGUWiJk/cZOo+SZFdp2+ElwX2jJ1k20x5rTgsOW3p2VJ52&#10;397Aoeil+hpv5PWEw/2wcMfy7eVozN1t//QISqiXa/i/XVgD0/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5PbHAAAA3AAAAA8AAAAAAAAAAAAAAAAAmAIAAGRy&#10;cy9kb3ducmV2LnhtbFBLBQYAAAAABAAEAPUAAACMAwAAAAA=&#10;" filled="f" strokecolor="black [3213]" strokeweight="1pt">
                  <v:textbox>
                    <w:txbxContent>
                      <w:p w:rsidR="002E1B37" w:rsidRDefault="002E1B37" w:rsidP="006049E2">
                        <w:pPr>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Узагальнюючий</w:t>
                        </w:r>
                        <w:r w:rsidRPr="00BB27EC">
                          <w:rPr>
                            <w:rFonts w:ascii="Times New Roman" w:hAnsi="Times New Roman" w:cs="Times New Roman"/>
                            <w:b/>
                            <w:color w:val="000000" w:themeColor="text1"/>
                            <w:sz w:val="24"/>
                            <w:szCs w:val="24"/>
                            <w:lang w:val="uk-UA"/>
                          </w:rPr>
                          <w:t xml:space="preserve"> інтегральний показник стану технологічної безпеки </w:t>
                        </w:r>
                      </w:p>
                      <w:p w:rsidR="002E1B37" w:rsidRPr="00BB27EC" w:rsidRDefault="002E1B37" w:rsidP="006049E2">
                        <w:pPr>
                          <w:spacing w:after="0" w:line="240" w:lineRule="auto"/>
                          <w:jc w:val="center"/>
                          <w:rPr>
                            <w:rFonts w:ascii="Times New Roman" w:hAnsi="Times New Roman" w:cs="Times New Roman"/>
                            <w:b/>
                            <w:color w:val="000000" w:themeColor="text1"/>
                            <w:sz w:val="24"/>
                            <w:szCs w:val="24"/>
                            <w:lang w:val="uk-UA"/>
                          </w:rPr>
                        </w:pPr>
                        <w:r w:rsidRPr="00BB27EC">
                          <w:rPr>
                            <w:rFonts w:ascii="Times New Roman" w:hAnsi="Times New Roman" w:cs="Times New Roman"/>
                            <w:b/>
                            <w:color w:val="000000" w:themeColor="text1"/>
                            <w:sz w:val="24"/>
                            <w:szCs w:val="24"/>
                            <w:lang w:val="uk-UA"/>
                          </w:rPr>
                          <w:t>аграрної галузі</w:t>
                        </w:r>
                      </w:p>
                    </w:txbxContent>
                  </v:textbox>
                </v:rect>
                <v:rect id="Прямоугольник 500" o:spid="_x0000_s1397" style="position:absolute;left:1128;top:59040;width:18193;height:4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XccMA&#10;AADcAAAADwAAAGRycy9kb3ducmV2LnhtbERPTWvCQBC9C/6HZYRepG4sKCV1laK05FAEbXvobcxO&#10;s6nZ2ZCdavz37kHw+Hjfi1XvG3WiLtaBDUwnGSjiMtiaKwNfn2+Pz6CiIFtsApOBC0VYLYeDBeY2&#10;nHlHp71UKoVwzNGAE2lzrWPpyGOchJY4cb+h8ygJdpW2HZ5TuG/0U5bNtceaU4PDltaOyuP+3xv4&#10;KXqp/qbv8nHE8fe4cIdyuzkY8zDqX19ACfVyF9/chTUwy9L8dC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bXccMAAADcAAAADwAAAAAAAAAAAAAAAACYAgAAZHJzL2Rv&#10;d25yZXYueG1sUEsFBgAAAAAEAAQA9QAAAIgDAAAAAA==&#10;" filled="f" strokecolor="black [3213]" strokeweight="1pt">
                  <v:textbox>
                    <w:txbxContent>
                      <w:p w:rsidR="002E1B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Виробничо-технічна</w:t>
                        </w:r>
                      </w:p>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w:t>
                        </w:r>
                        <w:proofErr w:type="spellStart"/>
                        <w:r w:rsidRPr="002B5681">
                          <w:rPr>
                            <w:rFonts w:ascii="Times New Roman" w:hAnsi="Times New Roman" w:cs="Times New Roman"/>
                            <w:i/>
                            <w:color w:val="000000" w:themeColor="text1"/>
                            <w:sz w:val="24"/>
                            <w:szCs w:val="24"/>
                            <w:lang w:val="uk-UA"/>
                          </w:rPr>
                          <w:t>В</w:t>
                        </w:r>
                        <w:r w:rsidRPr="002B5681">
                          <w:rPr>
                            <w:rFonts w:ascii="Times New Roman" w:hAnsi="Times New Roman" w:cs="Times New Roman"/>
                            <w:i/>
                            <w:color w:val="000000" w:themeColor="text1"/>
                            <w:sz w:val="24"/>
                            <w:szCs w:val="24"/>
                            <w:vertAlign w:val="subscript"/>
                            <w:lang w:val="uk-UA"/>
                          </w:rPr>
                          <w:t>ірг</w:t>
                        </w:r>
                        <w:proofErr w:type="spellEnd"/>
                        <w:r w:rsidRPr="002B5681">
                          <w:rPr>
                            <w:rFonts w:ascii="Times New Roman" w:hAnsi="Times New Roman" w:cs="Times New Roman"/>
                            <w:i/>
                            <w:color w:val="000000" w:themeColor="text1"/>
                            <w:sz w:val="24"/>
                            <w:szCs w:val="24"/>
                            <w:lang w:val="uk-UA"/>
                          </w:rPr>
                          <w:t>)</w:t>
                        </w:r>
                      </w:p>
                    </w:txbxContent>
                  </v:textbox>
                </v:rect>
                <v:rect id="Прямоугольник 501" o:spid="_x0000_s1398" style="position:absolute;left:22464;top:58928;width:17431;height:4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y6sYA&#10;AADcAAAADwAAAGRycy9kb3ducmV2LnhtbESPQUvDQBSE74L/YXlCL6XdRFAk7baIouQgBas99Paa&#10;fc2mzb4N2dc2/nu3IHgcZuYbZr4cfKvO1McmsIF8moEiroJtuDbw/fU2eQIVBdliG5gM/FCE5eL2&#10;Zo6FDRf+pPNaapUgHAs04ES6QutYOfIYp6EjTt4+9B4lyb7WtsdLgvtW32fZo/bYcFpw2NGLo+q4&#10;PnkD23KQ+pC/y8cRx5tx6XbV6nVnzOhueJ6BEhrkP/zXLq2BhyyH65l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py6sYAAADcAAAADwAAAAAAAAAAAAAAAACYAgAAZHJz&#10;L2Rvd25yZXYueG1sUEsFBgAAAAAEAAQA9QAAAIsDAAAAAA==&#10;" filled="f" strokecolor="black [3213]" strokeweight="1pt">
                  <v:textbox>
                    <w:txbxContent>
                      <w:p w:rsidR="002E1B37" w:rsidRPr="00150679" w:rsidRDefault="002E1B37" w:rsidP="006049E2">
                        <w:pPr>
                          <w:spacing w:after="0" w:line="240" w:lineRule="auto"/>
                          <w:jc w:val="center"/>
                          <w:rPr>
                            <w:rFonts w:ascii="Times New Roman" w:hAnsi="Times New Roman" w:cs="Times New Roman"/>
                            <w:color w:val="000000" w:themeColor="text1"/>
                            <w:sz w:val="24"/>
                            <w:szCs w:val="24"/>
                            <w:lang w:val="uk-UA"/>
                          </w:rPr>
                        </w:pPr>
                        <w:r w:rsidRPr="00150679">
                          <w:rPr>
                            <w:rFonts w:ascii="Times New Roman" w:hAnsi="Times New Roman" w:cs="Times New Roman"/>
                            <w:color w:val="000000" w:themeColor="text1"/>
                            <w:sz w:val="24"/>
                            <w:szCs w:val="24"/>
                            <w:lang w:val="uk-UA"/>
                          </w:rPr>
                          <w:t>Науково-техн</w:t>
                        </w:r>
                        <w:r>
                          <w:rPr>
                            <w:rFonts w:ascii="Times New Roman" w:hAnsi="Times New Roman" w:cs="Times New Roman"/>
                            <w:color w:val="000000" w:themeColor="text1"/>
                            <w:sz w:val="24"/>
                            <w:szCs w:val="24"/>
                            <w:lang w:val="uk-UA"/>
                          </w:rPr>
                          <w:t>олог</w:t>
                        </w:r>
                        <w:r w:rsidRPr="00150679">
                          <w:rPr>
                            <w:rFonts w:ascii="Times New Roman" w:hAnsi="Times New Roman" w:cs="Times New Roman"/>
                            <w:color w:val="000000" w:themeColor="text1"/>
                            <w:sz w:val="24"/>
                            <w:szCs w:val="24"/>
                            <w:lang w:val="uk-UA"/>
                          </w:rPr>
                          <w:t>ічна</w:t>
                        </w:r>
                      </w:p>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w:t>
                        </w:r>
                        <w:proofErr w:type="spellStart"/>
                        <w:r w:rsidRPr="002B5681">
                          <w:rPr>
                            <w:rFonts w:ascii="Times New Roman" w:hAnsi="Times New Roman" w:cs="Times New Roman"/>
                            <w:i/>
                            <w:color w:val="000000" w:themeColor="text1"/>
                            <w:sz w:val="24"/>
                            <w:szCs w:val="24"/>
                            <w:lang w:val="uk-UA"/>
                          </w:rPr>
                          <w:t>Н</w:t>
                        </w:r>
                        <w:r w:rsidRPr="002B5681">
                          <w:rPr>
                            <w:rFonts w:ascii="Times New Roman" w:hAnsi="Times New Roman" w:cs="Times New Roman"/>
                            <w:i/>
                            <w:color w:val="000000" w:themeColor="text1"/>
                            <w:sz w:val="24"/>
                            <w:szCs w:val="24"/>
                            <w:vertAlign w:val="subscript"/>
                            <w:lang w:val="uk-UA"/>
                          </w:rPr>
                          <w:t>ірг</w:t>
                        </w:r>
                        <w:proofErr w:type="spellEnd"/>
                        <w:r w:rsidRPr="002B5681">
                          <w:rPr>
                            <w:rFonts w:ascii="Times New Roman" w:hAnsi="Times New Roman" w:cs="Times New Roman"/>
                            <w:i/>
                            <w:color w:val="000000" w:themeColor="text1"/>
                            <w:sz w:val="24"/>
                            <w:szCs w:val="24"/>
                            <w:lang w:val="uk-UA"/>
                          </w:rPr>
                          <w:t>)</w:t>
                        </w:r>
                      </w:p>
                    </w:txbxContent>
                  </v:textbox>
                </v:rect>
                <v:rect id="Прямоугольник 502" o:spid="_x0000_s1399" style="position:absolute;left:42897;top:58928;width:17622;height:4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sncYA&#10;AADcAAAADwAAAGRycy9kb3ducmV2LnhtbESPQWvCQBSE70L/w/IKvYhuFColukppUXIohVo9eHtm&#10;n9nU7NuQfdX033cLBY/DzHzDLFa9b9SFulgHNjAZZ6CIy2BrrgzsPtejJ1BRkC02gcnAD0VYLe8G&#10;C8xtuPIHXbZSqQThmKMBJ9LmWsfSkcc4Di1x8k6h8yhJdpW2HV4T3Dd6mmUz7bHmtOCwpRdH5Xn7&#10;7Q0cil6qr8lG3s443A8LdyzfX4/GPNz3z3NQQr3cwv/twhp4zKb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jsncYAAADcAAAADwAAAAAAAAAAAAAAAACYAgAAZHJz&#10;L2Rvd25yZXYueG1sUEsFBgAAAAAEAAQA9QAAAIsDAAAAAA==&#10;" filled="f" strokecolor="black [3213]" strokeweight="1pt">
                  <v:textbox>
                    <w:txbxContent>
                      <w:p w:rsidR="002E1B37" w:rsidRDefault="002E1B37" w:rsidP="006049E2">
                        <w:pPr>
                          <w:spacing w:after="0" w:line="240" w:lineRule="auto"/>
                          <w:jc w:val="center"/>
                          <w:rPr>
                            <w:rFonts w:ascii="Times New Roman" w:hAnsi="Times New Roman" w:cs="Times New Roman"/>
                            <w:color w:val="000000" w:themeColor="text1"/>
                            <w:sz w:val="24"/>
                            <w:szCs w:val="24"/>
                            <w:lang w:val="uk-UA"/>
                          </w:rPr>
                        </w:pPr>
                        <w:proofErr w:type="spellStart"/>
                        <w:r>
                          <w:rPr>
                            <w:rFonts w:ascii="Times New Roman" w:hAnsi="Times New Roman" w:cs="Times New Roman"/>
                            <w:color w:val="000000" w:themeColor="text1"/>
                            <w:sz w:val="24"/>
                            <w:szCs w:val="24"/>
                            <w:lang w:val="uk-UA"/>
                          </w:rPr>
                          <w:t>Еколого-техногенна</w:t>
                        </w:r>
                        <w:proofErr w:type="spellEnd"/>
                      </w:p>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w:t>
                        </w:r>
                        <w:proofErr w:type="spellStart"/>
                        <w:r w:rsidRPr="002B5681">
                          <w:rPr>
                            <w:rFonts w:ascii="Times New Roman" w:hAnsi="Times New Roman" w:cs="Times New Roman"/>
                            <w:i/>
                            <w:color w:val="000000" w:themeColor="text1"/>
                            <w:sz w:val="24"/>
                            <w:szCs w:val="24"/>
                            <w:lang w:val="uk-UA"/>
                          </w:rPr>
                          <w:t>Е</w:t>
                        </w:r>
                        <w:r w:rsidRPr="002B5681">
                          <w:rPr>
                            <w:rFonts w:ascii="Times New Roman" w:hAnsi="Times New Roman" w:cs="Times New Roman"/>
                            <w:i/>
                            <w:color w:val="000000" w:themeColor="text1"/>
                            <w:sz w:val="24"/>
                            <w:szCs w:val="24"/>
                            <w:vertAlign w:val="subscript"/>
                            <w:lang w:val="uk-UA"/>
                          </w:rPr>
                          <w:t>ірг</w:t>
                        </w:r>
                        <w:proofErr w:type="spellEnd"/>
                        <w:r w:rsidRPr="002B5681">
                          <w:rPr>
                            <w:rFonts w:ascii="Times New Roman" w:hAnsi="Times New Roman" w:cs="Times New Roman"/>
                            <w:i/>
                            <w:color w:val="000000" w:themeColor="text1"/>
                            <w:sz w:val="24"/>
                            <w:szCs w:val="24"/>
                            <w:lang w:val="uk-UA"/>
                          </w:rPr>
                          <w:t>)</w:t>
                        </w:r>
                      </w:p>
                    </w:txbxContent>
                  </v:textbox>
                </v:rect>
                <v:rect id="Прямоугольник 503" o:spid="_x0000_s1400" style="position:absolute;left:1467;top:11514;width:18098;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JBscA&#10;AADcAAAADwAAAGRycy9kb3ducmV2LnhtbESPQWvCQBSE70L/w/IKXkQ3ViySukppqeRQCtr20Nsz&#10;+5pNzb4N2aem/94VCj0OM/MNs1z3vlEn6mId2MB0koEiLoOtuTLw8f4yXoCKgmyxCUwGfinCenUz&#10;WGJuw5m3dNpJpRKEY44GnEibax1LRx7jJLTEyfsOnUdJsqu07fCc4L7Rd1l2rz3WnBYctvTkqDzs&#10;jt7AV9FL9TPdyOsBR5+jwu3Lt+e9McPb/vEBlFAv/+G/dmENzLMZ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USQbHAAAA3AAAAA8AAAAAAAAAAAAAAAAAmAIAAGRy&#10;cy9kb3ducmV2LnhtbFBLBQYAAAAABAAEAPUAAACMAwAAAAA=&#10;" filled="f" strokecolor="black [3213]" strokeweight="1pt">
                  <v:textbox>
                    <w:txbxContent>
                      <w:p w:rsidR="002E1B37" w:rsidRPr="00B80351" w:rsidRDefault="002E1B37" w:rsidP="006049E2">
                        <w:pPr>
                          <w:spacing w:after="0" w:line="240" w:lineRule="auto"/>
                          <w:jc w:val="center"/>
                          <w:rPr>
                            <w:rFonts w:ascii="Times New Roman" w:hAnsi="Times New Roman" w:cs="Times New Roman"/>
                            <w:color w:val="000000" w:themeColor="text1"/>
                            <w:sz w:val="24"/>
                            <w:szCs w:val="24"/>
                            <w:lang w:val="uk-UA"/>
                          </w:rPr>
                        </w:pPr>
                        <w:r w:rsidRPr="00B80351">
                          <w:rPr>
                            <w:rFonts w:ascii="Times New Roman" w:hAnsi="Times New Roman" w:cs="Times New Roman"/>
                            <w:color w:val="000000" w:themeColor="text1"/>
                            <w:sz w:val="24"/>
                            <w:szCs w:val="24"/>
                            <w:lang w:val="uk-UA"/>
                          </w:rPr>
                          <w:t>Виробничо-технічна</w:t>
                        </w:r>
                      </w:p>
                    </w:txbxContent>
                  </v:textbox>
                </v:rect>
                <v:rect id="Прямоугольник 504" o:spid="_x0000_s1401" style="position:absolute;left:1354;top:21223;width:18193;height:3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RcscA&#10;AADcAAAADwAAAGRycy9kb3ducmV2LnhtbESPQWvCQBSE70L/w/IKXkQ3Fi2SukppqeRQCtr20Nsz&#10;+5pNzb4N2aem/94VCj0OM/MNs1z3vlEn6mId2MB0koEiLoOtuTLw8f4yXoCKgmyxCUwGfinCenUz&#10;WGJuw5m3dNpJpRKEY44GnEibax1LRx7jJLTEyfsOnUdJsqu07fCc4L7Rd1l2rz3WnBYctvTkqDzs&#10;jt7AV9FL9TPdyOsBR5+jwu3Lt+e9McPb/vEBlFAv/+G/dmENzLMZ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90XLHAAAA3AAAAA8AAAAAAAAAAAAAAAAAmAIAAGRy&#10;cy9kb3ducmV2LnhtbFBLBQYAAAAABAAEAPUAAACMAwAAAAA=&#10;" filled="f" strokecolor="black [3213]" strokeweight="1pt">
                  <v:textbo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В</w:t>
                        </w:r>
                        <w:r w:rsidRPr="002B5681">
                          <w:rPr>
                            <w:rFonts w:ascii="Times New Roman" w:hAnsi="Times New Roman" w:cs="Times New Roman"/>
                            <w:i/>
                            <w:color w:val="000000" w:themeColor="text1"/>
                            <w:sz w:val="24"/>
                            <w:szCs w:val="24"/>
                            <w:vertAlign w:val="subscript"/>
                            <w:lang w:val="uk-UA"/>
                          </w:rPr>
                          <w:t>1</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2</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3</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4</w:t>
                        </w:r>
                        <w:r w:rsidRPr="002B5681">
                          <w:rPr>
                            <w:rFonts w:ascii="Times New Roman" w:hAnsi="Times New Roman" w:cs="Times New Roman"/>
                            <w:i/>
                            <w:color w:val="000000" w:themeColor="text1"/>
                            <w:sz w:val="24"/>
                            <w:szCs w:val="24"/>
                            <w:lang w:val="uk-UA"/>
                          </w:rPr>
                          <w:t>, В</w:t>
                        </w:r>
                        <w:r w:rsidRPr="002B5681">
                          <w:rPr>
                            <w:rFonts w:ascii="Times New Roman" w:hAnsi="Times New Roman" w:cs="Times New Roman"/>
                            <w:i/>
                            <w:color w:val="000000" w:themeColor="text1"/>
                            <w:sz w:val="24"/>
                            <w:szCs w:val="24"/>
                            <w:vertAlign w:val="subscript"/>
                            <w:lang w:val="uk-UA"/>
                          </w:rPr>
                          <w:t>5</w:t>
                        </w:r>
                      </w:p>
                    </w:txbxContent>
                  </v:textbox>
                </v:rect>
                <v:rect id="Прямоугольник 505" o:spid="_x0000_s1402" style="position:absolute;left:21900;top:21223;width:18193;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06cYA&#10;AADcAAAADwAAAGRycy9kb3ducmV2LnhtbESPQWvCQBSE70L/w/IKvYhuLCglukppacmhFLR68PbM&#10;PrOp2bch+6rpv+8WBI/DzHzDLFa9b9SZulgHNjAZZ6CIy2Brrgxsv95GT6CiIFtsApOBX4qwWt4N&#10;FpjbcOE1nTdSqQThmKMBJ9LmWsfSkcc4Di1x8o6h8yhJdpW2HV4S3Df6Mctm2mPNacFhSy+OytPm&#10;xxvYF71U35N3+TjhcDcs3KH8fD0Y83DfP89BCfVyC1/bhTUwzabwfyYd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F06cYAAADcAAAADwAAAAAAAAAAAAAAAACYAgAAZHJz&#10;L2Rvd25yZXYueG1sUEsFBgAAAAAEAAQA9QAAAIsDAAAAAA==&#10;" filled="f" strokecolor="black [3213]" strokeweight="1pt">
                  <v:textbo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Н</w:t>
                        </w:r>
                        <w:r w:rsidRPr="002B5681">
                          <w:rPr>
                            <w:rFonts w:ascii="Times New Roman" w:hAnsi="Times New Roman" w:cs="Times New Roman"/>
                            <w:i/>
                            <w:color w:val="000000" w:themeColor="text1"/>
                            <w:sz w:val="24"/>
                            <w:szCs w:val="24"/>
                            <w:vertAlign w:val="subscript"/>
                            <w:lang w:val="uk-UA"/>
                          </w:rPr>
                          <w:t>1</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2</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3</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4</w:t>
                        </w:r>
                        <w:r w:rsidRPr="002B5681">
                          <w:rPr>
                            <w:rFonts w:ascii="Times New Roman" w:hAnsi="Times New Roman" w:cs="Times New Roman"/>
                            <w:i/>
                            <w:color w:val="000000" w:themeColor="text1"/>
                            <w:sz w:val="24"/>
                            <w:szCs w:val="24"/>
                            <w:lang w:val="uk-UA"/>
                          </w:rPr>
                          <w:t>, Н</w:t>
                        </w:r>
                        <w:r w:rsidRPr="002B5681">
                          <w:rPr>
                            <w:rFonts w:ascii="Times New Roman" w:hAnsi="Times New Roman" w:cs="Times New Roman"/>
                            <w:i/>
                            <w:color w:val="000000" w:themeColor="text1"/>
                            <w:sz w:val="24"/>
                            <w:szCs w:val="24"/>
                            <w:vertAlign w:val="subscript"/>
                            <w:lang w:val="uk-UA"/>
                          </w:rPr>
                          <w:t>5</w:t>
                        </w:r>
                      </w:p>
                    </w:txbxContent>
                  </v:textbox>
                </v:rect>
                <v:rect id="Прямоугольник 506" o:spid="_x0000_s1403" style="position:absolute;left:41994;top:21223;width:18193;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qnsYA&#10;AADcAAAADwAAAGRycy9kb3ducmV2LnhtbESPQWvCQBSE70L/w/IKvYhuLFRKdJXS0pJDKWj14O2Z&#10;fWZTs29D9lXTf98VBI/DzHzDzJe9b9SJulgHNjAZZ6CIy2Brrgxsvt9Hz6CiIFtsApOBP4qwXNwN&#10;5pjbcOYVndZSqQThmKMBJ9LmWsfSkcc4Di1x8g6h8yhJdpW2HZ4T3Df6Mcum2mPNacFhS6+OyuP6&#10;1xvYFb1UP5MP+TzicDss3L78etsb83Dfv8xACfVyC1/bhTXwlE3hciYd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qnsYAAADcAAAADwAAAAAAAAAAAAAAAACYAgAAZHJz&#10;L2Rvd25yZXYueG1sUEsFBgAAAAAEAAQA9QAAAIsDAAAAAA==&#10;" filled="f" strokecolor="black [3213]" strokeweight="1pt">
                  <v:textbox>
                    <w:txbxContent>
                      <w:p w:rsidR="002E1B37" w:rsidRPr="002B5681" w:rsidRDefault="002E1B37" w:rsidP="006049E2">
                        <w:pPr>
                          <w:spacing w:after="0" w:line="240" w:lineRule="auto"/>
                          <w:jc w:val="center"/>
                          <w:rPr>
                            <w:rFonts w:ascii="Times New Roman" w:hAnsi="Times New Roman" w:cs="Times New Roman"/>
                            <w:i/>
                            <w:color w:val="000000" w:themeColor="text1"/>
                            <w:sz w:val="24"/>
                            <w:szCs w:val="24"/>
                            <w:lang w:val="uk-UA"/>
                          </w:rPr>
                        </w:pPr>
                        <w:r w:rsidRPr="002B5681">
                          <w:rPr>
                            <w:rFonts w:ascii="Times New Roman" w:hAnsi="Times New Roman" w:cs="Times New Roman"/>
                            <w:i/>
                            <w:color w:val="000000" w:themeColor="text1"/>
                            <w:sz w:val="24"/>
                            <w:szCs w:val="24"/>
                            <w:lang w:val="uk-UA"/>
                          </w:rPr>
                          <w:t>Е</w:t>
                        </w:r>
                        <w:r w:rsidRPr="002B5681">
                          <w:rPr>
                            <w:rFonts w:ascii="Times New Roman" w:hAnsi="Times New Roman" w:cs="Times New Roman"/>
                            <w:i/>
                            <w:color w:val="000000" w:themeColor="text1"/>
                            <w:sz w:val="24"/>
                            <w:szCs w:val="24"/>
                            <w:vertAlign w:val="subscript"/>
                            <w:lang w:val="uk-UA"/>
                          </w:rPr>
                          <w:t>1</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2</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3</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4</w:t>
                        </w:r>
                        <w:r w:rsidRPr="002B5681">
                          <w:rPr>
                            <w:rFonts w:ascii="Times New Roman" w:hAnsi="Times New Roman" w:cs="Times New Roman"/>
                            <w:i/>
                            <w:color w:val="000000" w:themeColor="text1"/>
                            <w:sz w:val="24"/>
                            <w:szCs w:val="24"/>
                            <w:lang w:val="uk-UA"/>
                          </w:rPr>
                          <w:t>, Е</w:t>
                        </w:r>
                        <w:r w:rsidRPr="002B5681">
                          <w:rPr>
                            <w:rFonts w:ascii="Times New Roman" w:hAnsi="Times New Roman" w:cs="Times New Roman"/>
                            <w:i/>
                            <w:color w:val="000000" w:themeColor="text1"/>
                            <w:sz w:val="24"/>
                            <w:szCs w:val="24"/>
                            <w:vertAlign w:val="subscript"/>
                            <w:lang w:val="uk-UA"/>
                          </w:rPr>
                          <w:t>5</w:t>
                        </w:r>
                      </w:p>
                    </w:txbxContent>
                  </v:textbox>
                </v:rect>
                <v:shape id="Прямая со стрелкой 507" o:spid="_x0000_s1404" type="#_x0000_t32" style="position:absolute;left:31157;top:3612;width:0;height:2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3E8MAAADcAAAADwAAAGRycy9kb3ducmV2LnhtbESP3WoCMRSE7wu+QzhC7zSpVFtWo4gi&#10;LQVBbR/guDn7QzcnSxJ19+0bQejlMDPfMItVZxtxJR9qxxpexgoEce5MzaWGn+/d6B1EiMgGG8ek&#10;oacAq+XgaYGZcTc+0vUUS5EgHDLUUMXYZlKGvCKLYexa4uQVzluMSfpSGo+3BLeNnCg1kxZrTgsV&#10;trSpKP89XayGj/aVv6aHY7/vi2bm6uIst8pr/Tzs1nMQkbr4H360P42GqXqD+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5txPDAAAA3AAAAA8AAAAAAAAAAAAA&#10;AAAAoQIAAGRycy9kb3ducmV2LnhtbFBLBQYAAAAABAAEAPkAAACRAwAAAAA=&#10;" strokecolor="black [3040]" strokeweight="3.25pt">
                  <v:stroke endarrow="classic" endarrowwidth="narrow" endarrowlength="long" linestyle="thinThin"/>
                </v:shape>
                <v:shape id="Прямая со стрелкой 508" o:spid="_x0000_s1405" type="#_x0000_t32" style="position:absolute;left:31157;top:8805;width:101;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jYcAAAADcAAAADwAAAGRycy9kb3ducmV2LnhtbERPy2oCMRTdC/5DuEJ3migqMjVKUYpF&#10;EOrjA24ndx50cjMkqc78vVkIXR7Oe73tbCPu5EPtWMN0okAQ587UXGq4XT/HKxAhIhtsHJOGngJs&#10;N8PBGjPjHnym+yWWIoVwyFBDFWObSRnyiiyGiWuJE1c4bzEm6EtpPD5SuG3kTKmltFhzaqiwpV1F&#10;+e/lz2o4tHM+Lr7P/akvmqWrix+5V17rt1H38Q4iUhf/xS/3l9GwUGltOpOOgN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mI2HAAAAA3AAAAA8AAAAAAAAAAAAAAAAA&#10;oQIAAGRycy9kb3ducmV2LnhtbFBLBQYAAAAABAAEAPkAAACOAwAAAAA=&#10;" strokecolor="black [3040]" strokeweight="3.25pt">
                  <v:stroke endarrow="classic" endarrowwidth="narrow" endarrowlength="long" linestyle="thinThin"/>
                </v:shape>
                <v:shape id="Прямая со стрелкой 509" o:spid="_x0000_s1406" type="#_x0000_t32" style="position:absolute;left:10611;top:8918;width:20288;height:26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lB8UAAADcAAAADwAAAGRycy9kb3ducmV2LnhtbESPQWvCQBCF7wX/wzJCL0V3W2irMZsg&#10;BWm9VSt4HbNjEpOdDdlV47/vCoUeH2/e9+al+WBbcaHe1441PE8VCOLCmZpLDbuf1WQGwgdkg61j&#10;0nAjD3k2ekgxMe7KG7psQykihH2CGqoQukRKX1Rk0U9dRxy9o+sthij7UpoerxFuW/mi1Ju0WHNs&#10;qLCjj4qKZnu28Y3Pb2ebp7XZ3/bvp8PR72ars9L6cTwsFyACDeH/+C/9ZTS8qjncx0QC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lB8UAAADcAAAADwAAAAAAAAAA&#10;AAAAAAChAgAAZHJzL2Rvd25yZXYueG1sUEsFBgAAAAAEAAQA+QAAAJMDAAAAAA==&#10;" strokecolor="black [3040]" strokeweight="3.25pt">
                  <v:stroke endarrow="classic" endarrowwidth="narrow" endarrowlength="long" linestyle="thinThin"/>
                </v:shape>
                <v:shape id="Прямая со стрелкой 510" o:spid="_x0000_s1407" type="#_x0000_t32" style="position:absolute;left:31270;top:8918;width:19685;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5usAAAADcAAAADwAAAGRycy9kb3ducmV2LnhtbERPy4rCMBTdC/5DuAOz01RRkY5RBkUc&#10;BgSrfsC1uX0wzU1JorZ/P1kILg/nvdp0phEPcr62rGAyTkAQ51bXXCq4XvajJQgfkDU2lklBTx42&#10;6+Fgham2T87ocQ6liCHsU1RQhdCmUvq8IoN+bFviyBXWGQwRulJqh88Ybho5TZKFNFhzbKiwpW1F&#10;+d/5bhQc2hn/zk9Zf+yLZmHr4iZ3iVPq86P7/gIRqAtv8cv9oxXMJ3F+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JubrAAAAA3AAAAA8AAAAAAAAAAAAAAAAA&#10;oQIAAGRycy9kb3ducmV2LnhtbFBLBQYAAAAABAAEAPkAAACOAwAAAAA=&#10;" strokecolor="black [3040]" strokeweight="3.25pt">
                  <v:stroke endarrow="classic" endarrowwidth="narrow" endarrowlength="long" linestyle="thinThin"/>
                </v:shape>
                <v:shape id="Прямая со стрелкой 511" o:spid="_x0000_s1408" type="#_x0000_t32" style="position:absolute;left:10837;top:14449;width:101;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UcIcQAAADcAAAADwAAAGRycy9kb3ducmV2LnhtbESP3WoCMRSE74W+QziF3ml2pYqsRpEW&#10;qQgF1/YBjpuzP7g5WZJUd9/eCAUvh5n5hlltetOKKznfWFaQThIQxIXVDVcKfn924wUIH5A1tpZJ&#10;wUAeNuuX0QozbW+c0/UUKhEh7DNUUIfQZVL6oiaDfmI74uiV1hkMUbpKaoe3CDetnCbJXBpsOC7U&#10;2NFHTcXl9GcUfHXvfJgd8+F7KNu5bcqz/EycUm+v/XYJIlAfnuH/9l4rmKUpPM7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RwhxAAAANwAAAAPAAAAAAAAAAAA&#10;AAAAAKECAABkcnMvZG93bnJldi54bWxQSwUGAAAAAAQABAD5AAAAkgMAAAAA&#10;" strokecolor="black [3040]" strokeweight="3.25pt">
                  <v:stroke endarrow="classic" endarrowwidth="narrow" endarrowlength="long" linestyle="thinThin"/>
                </v:shape>
                <v:shape id="Прямая со стрелкой 512" o:spid="_x0000_s1409" type="#_x0000_t32" style="position:absolute;left:31044;top:14336;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CVsMAAADcAAAADwAAAGRycy9kb3ducmV2LnhtbESP3WoCMRSE7wu+QziCdzWrqJTVKKKI&#10;UhCq9QGOm7M/uDlZkqi7b28KQi+HmfmGWaxaU4sHOV9ZVjAaJiCIM6srLhRcfnefXyB8QNZYWyYF&#10;HXlYLXsfC0y1ffKJHudQiAhhn6KCMoQmldJnJRn0Q9sQRy+3zmCI0hVSO3xGuKnlOElm0mDFcaHE&#10;hjYlZbfz3SjYNxP+nv6cumOX1zNb5Ve5TZxSg367noMI1Ib/8Lt90AqmozH8nY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XglbDAAAA3AAAAA8AAAAAAAAAAAAA&#10;AAAAoQIAAGRycy9kb3ducmV2LnhtbFBLBQYAAAAABAAEAPkAAACRAwAAAAA=&#10;" strokecolor="black [3040]" strokeweight="3.25pt">
                  <v:stroke endarrow="classic" endarrowwidth="narrow" endarrowlength="long" linestyle="thinThin"/>
                </v:shape>
                <v:shape id="Прямая со стрелкой 513" o:spid="_x0000_s1410" type="#_x0000_t32" style="position:absolute;left:50800;top:14336;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nzcQAAADcAAAADwAAAGRycy9kb3ducmV2LnhtbESP3WoCMRSE74W+QzgF7zTrL2VrlFKR&#10;loLgWh/guDn7QzcnSxJ19+1NQfBymJlvmNWmM424kvO1ZQWTcQKCOLe65lLB6Xc3egPhA7LGxjIp&#10;6MnDZv0yWGGq7Y0zuh5DKSKEfYoKqhDaVEqfV2TQj21LHL3COoMhSldK7fAW4aaR0yRZSoM1x4UK&#10;W/qsKP87XoyCr3bOP4tD1u/7olnaujjLbeKUGr52H+8gAnXhGX60v7WCxWQG/2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yfNxAAAANwAAAAPAAAAAAAAAAAA&#10;AAAAAKECAABkcnMvZG93bnJldi54bWxQSwUGAAAAAAQABAD5AAAAkgMAAAAA&#10;" strokecolor="black [3040]" strokeweight="3.25pt">
                  <v:stroke endarrow="classic" endarrowwidth="narrow" endarrowlength="long" linestyle="thinThin"/>
                </v:shape>
                <v:line id="Прямая соединительная линия 514" o:spid="_x0000_s1411" style="position:absolute;visibility:visible;mso-wrap-style:square" from="10950,19868" to="10950,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eRccAAADcAAAADwAAAGRycy9kb3ducmV2LnhtbESPQWsCMRSE7wX/Q3hCL0UTi1bZGkUE&#10;wUMPNd2D3l43r7tbNy/LJtX13zeFgsdhZr5hluveNeJCXag9a5iMFQjiwtuaSw35x260ABEissXG&#10;M2m4UYD1avCwxMz6Kx/oYmIpEoRDhhqqGNtMylBU5DCMfUucvC/fOYxJdqW0HV4T3DXyWakX6bDm&#10;tFBhS9uKirP5cRrO22/z/qZMbvYLp57mh9PxU860fhz2m1cQkfp4D/+391bDbDKF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fZ5FxwAAANwAAAAPAAAAAAAA&#10;AAAAAAAAAKECAABkcnMvZG93bnJldi54bWxQSwUGAAAAAAQABAD5AAAAlQMAAAAA&#10;" strokecolor="black [3040]" strokeweight="3.25pt">
                  <v:stroke linestyle="thinThin"/>
                </v:line>
                <v:shape id="Прямая со стрелкой 515" o:spid="_x0000_s1412" type="#_x0000_t32" style="position:absolute;left:31157;top:24271;width:0;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S8MAAADcAAAADwAAAGRycy9kb3ducmV2LnhtbESPQWsCMRSE74X+h/AEbzVrcYusRpGW&#10;gqdCV8HrY/PcbLvvZUlSXf+9KRR6HGbmG2a9HblXFwqx82JgPitAkTTedtIaOB7en5agYkKx2Hsh&#10;AzeKsN08Pqyxsv4qn3SpU6syRGKFBlxKQ6V1bBwxxpkfSLJ39oExZRlabQNeM5x7/VwUL5qxk7zg&#10;cKBXR813/cMG6gOfTsePL1cE6+s37hZ9yQtjppNxtwKVaEz/4b/23hoo5yX8nslHQG/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xlUvDAAAA3AAAAA8AAAAAAAAAAAAA&#10;AAAAoQIAAGRycy9kb3ducmV2LnhtbFBLBQYAAAAABAAEAPkAAACRAwAAAAA=&#10;" strokecolor="black [3040]" strokeweight="3pt">
                  <v:stroke endarrow="classic" endarrowwidth="narrow" endarrowlength="long" linestyle="thinThin"/>
                </v:shape>
                <v:line id="Прямая соединительная линия 516" o:spid="_x0000_s1413" style="position:absolute;visibility:visible;mso-wrap-style:square" from="31157,19868" to="31157,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FsUAAADcAAAADwAAAGRycy9kb3ducmV2LnhtbESPQWvCQBSE70L/w/IKvelGwVSiGylF&#10;rYdCaVro9ZF9JiHZt2F3jWl/fVcQPA4z8w2z2Y6mEwM531hWMJ8lIIhLqxuuFHx/7acrED4ga+ws&#10;k4Jf8rDNHyYbzLS98CcNRahEhLDPUEEdQp9J6cuaDPqZ7Ymjd7LOYIjSVVI7vES46eQiSVJpsOG4&#10;UGNPrzWVbXE2CsLH7se9d83hz9t0PMrWrYa3Z6WeHseXNYhAY7iHb+2jVrCcp3A9E4+Az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F+FsUAAADcAAAADwAAAAAAAAAA&#10;AAAAAAChAgAAZHJzL2Rvd25yZXYueG1sUEsFBgAAAAAEAAQA+QAAAJMDAAAAAA==&#10;" strokecolor="black [3040]" strokeweight="3pt">
                  <v:stroke endarrowwidth="narrow" endarrowlength="long" linestyle="thinThin"/>
                </v:line>
                <v:line id="Прямая соединительная линия 517" o:spid="_x0000_s1414" style="position:absolute;visibility:visible;mso-wrap-style:square" from="50800,19981" to="50800,2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bjcUAAADcAAAADwAAAGRycy9kb3ducmV2LnhtbESPQWvCQBSE74L/YXlCb7pJoSakrlLE&#10;qodCqQq9PrKvSTD7NuyuSeyv7xYKPQ4z8w2z2oymFT0531hWkC4SEMSl1Q1XCi7n13kOwgdkja1l&#10;UnAnD5v1dLLCQtuBP6g/hUpECPsCFdQhdIWUvqzJoF/Yjjh6X9YZDFG6SmqHQ4SbVj4myVIabDgu&#10;1NjRtqbyeroZBeF99+ne2mb/7e1yPMqry/tDptTDbHx5BhFoDP/hv/ZRK3hKM/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bjcUAAADcAAAADwAAAAAAAAAA&#10;AAAAAAChAgAAZHJzL2Rvd25yZXYueG1sUEsFBgAAAAAEAAQA+QAAAJMDAAAAAA==&#10;" strokecolor="black [3040]" strokeweight="3pt">
                  <v:stroke endarrowwidth="narrow" endarrowlength="long" linestyle="thinThin"/>
                </v:line>
                <v:shape id="Прямая со стрелкой 518" o:spid="_x0000_s1415" type="#_x0000_t32" style="position:absolute;left:10950;top:24271;width:6;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61b8AAADcAAAADwAAAGRycy9kb3ducmV2LnhtbERPTWsCMRC9C/6HMEJvmrVoKVujFEXw&#10;JLgKXofNdLPtzmRJUt3+e3MQeny879Vm4E7dKMTWi4H5rABFUnvbSmPgct5P30HFhGKx80IG/ijC&#10;Zj0erbC0/i4nulWpUTlEYokGXEp9qXWsHTHGme9JMvflA2PKMDTaBrzncO70a1G8acZWcoPDnraO&#10;6p/qlw1UZ75eL8dvVwTrqx23i27JC2NeJsPnB6hEQ/oXP90Ha2A5z2vzmXwE9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A61b8AAADcAAAADwAAAAAAAAAAAAAAAACh&#10;AgAAZHJzL2Rvd25yZXYueG1sUEsFBgAAAAAEAAQA+QAAAI0DAAAAAA==&#10;" strokecolor="black [3040]" strokeweight="3pt">
                  <v:stroke endarrow="classic" endarrowwidth="narrow" endarrowlength="long" linestyle="thinThin"/>
                </v:shape>
                <v:shape id="Прямая со стрелкой 519" o:spid="_x0000_s1416" type="#_x0000_t32" style="position:absolute;left:50800;top:24271;width:0;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TsMAAADcAAAADwAAAGRycy9kb3ducmV2LnhtbESPQWsCMRSE74X+h/AK3mrWokW3Rikt&#10;BU8FV8HrY/O6Wd33siSprv/eFIQeh5n5hlmuB+7UmUJsvRiYjAtQJLW3rTQG9ruv5zmomFAsdl7I&#10;wJUirFePD0ssrb/Ils5ValSGSCzRgEupL7WOtSPGOPY9SfZ+fGBMWYZG24CXDOdOvxTFq2ZsJS84&#10;7OnDUX2qftlAtePDYf99dEWwvvrkdtrNeGrM6Gl4fwOVaEj/4Xt7Yw3MJgv4O5OP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8n07DAAAA3AAAAA8AAAAAAAAAAAAA&#10;AAAAoQIAAGRycy9kb3ducmV2LnhtbFBLBQYAAAAABAAEAPkAAACRAwAAAAA=&#10;" strokecolor="black [3040]" strokeweight="3pt">
                  <v:stroke endarrow="classic" endarrowwidth="narrow" endarrowlength="long" linestyle="thinThin"/>
                </v:shape>
                <v:shape id="Прямая со стрелкой 520" o:spid="_x0000_s1417" type="#_x0000_t32" style="position:absolute;left:31270;top:29576;width:0;height:2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8br8AAADcAAAADwAAAGRycy9kb3ducmV2LnhtbERPTWsCMRC9C/0PYYTeNKtoKVujSEuh&#10;J8FV8Dpsxs3qzmRJUt3+e3MQeny879Vm4E7dKMTWi4HZtABFUnvbSmPgePievIOKCcVi54UM/FGE&#10;zfpltMLS+rvs6ValRuUQiSUacCn1pdaxdsQYp74nydzZB8aUYWi0DXjP4dzpeVG8acZWcoPDnj4d&#10;1dfqlw1UBz6djruLK4L11Re3i27JC2Nex8P2A1SiIf2Ln+4fa2A5z/PzmXwE9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Kr8br8AAADcAAAADwAAAAAAAAAAAAAAAACh&#10;AgAAZHJzL2Rvd25yZXYueG1sUEsFBgAAAAAEAAQA+QAAAI0DAAAAAA==&#10;" strokecolor="black [3040]" strokeweight="3pt">
                  <v:stroke endarrow="classic" endarrowwidth="narrow" endarrowlength="long" linestyle="thinThin"/>
                </v:shape>
                <v:shape id="Прямая со стрелкой 521" o:spid="_x0000_s1418" type="#_x0000_t32" style="position:absolute;left:31270;top:34995;width:0;height:2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WnMMAAADcAAAADwAAAGRycy9kb3ducmV2LnhtbESP3WoCMRSE7wu+QziCdzWrqJTVKKKI&#10;UhCq9QGOm7M/uDlZkqi7b28KQi+HmfmGWaxaU4sHOV9ZVjAaJiCIM6srLhRcfnefXyB8QNZYWyYF&#10;HXlYLXsfC0y1ffKJHudQiAhhn6KCMoQmldJnJRn0Q9sQRy+3zmCI0hVSO3xGuKnlOElm0mDFcaHE&#10;hjYlZbfz3SjYNxP+nv6cumOX1zNb5Ve5TZxSg367noMI1Ib/8Lt90Aqm4xH8nY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p1pzDAAAA3AAAAA8AAAAAAAAAAAAA&#10;AAAAoQIAAGRycy9kb3ducmV2LnhtbFBLBQYAAAAABAAEAPkAAACRAwAAAAA=&#10;" strokecolor="black [3040]" strokeweight="3.25pt">
                  <v:stroke endarrow="classic" endarrowwidth="narrow" endarrowlength="long" linestyle="thinThin"/>
                </v:shape>
                <v:shape id="Прямая со стрелкой 522" o:spid="_x0000_s1419" type="#_x0000_t32" style="position:absolute;left:31270;top:40640;width:5;height:2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68MAAADcAAAADwAAAGRycy9kb3ducmV2LnhtbESP3WoCMRSE7wu+QziCdzXroiJboxRF&#10;lIJQfx7gdHP2h25OliTq7tubgtDLYWa+YZbrzjTiTs7XlhVMxgkI4tzqmksF18vufQHCB2SNjWVS&#10;0JOH9WrwtsRM2wef6H4OpYgQ9hkqqEJoMyl9XpFBP7YtcfQK6wyGKF0ptcNHhJtGpkkylwZrjgsV&#10;trSpKP8934yCfTvlr9n3qT/2RTO3dfEjt4lTajTsPj9ABOrCf/jVPmgFszSFvzPx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7SOvDAAAA3AAAAA8AAAAAAAAAAAAA&#10;AAAAoQIAAGRycy9kb3ducmV2LnhtbFBLBQYAAAAABAAEAPkAAACRAwAAAAA=&#10;" strokecolor="black [3040]" strokeweight="3.25pt">
                  <v:stroke endarrow="classic" endarrowwidth="narrow" endarrowlength="long" linestyle="thinThin"/>
                </v:shape>
                <v:line id="Прямая соединительная линия 523" o:spid="_x0000_s1420" style="position:absolute;visibility:visible;mso-wrap-style:square" from="10498,45945" to="10498,4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FLOMUAAADcAAAADwAAAGRycy9kb3ducmV2LnhtbESPQWvCQBSE74X+h+UJvZS6qdIg0U0I&#10;gkVpL9p6f2RfssHs25BdNe2v7wpCj8PMfMOsitF24kKDbx0reJ0mIIgrp1tuFHx/bV4WIHxA1tg5&#10;JgU/5KHIHx9WmGl35T1dDqEREcI+QwUmhD6T0leGLPqp64mjV7vBYohyaKQe8BrhtpOzJEmlxZbj&#10;gsGe1oaq0+FsFVhblpgeq8X7x7qud7979/xptko9TcZyCSLQGP7D9/ZWK3ibzeF2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FLOMUAAADcAAAADwAAAAAAAAAA&#10;AAAAAAChAgAAZHJzL2Rvd25yZXYueG1sUEsFBgAAAAAEAAQA+QAAAJMDAAAAAA==&#10;" strokecolor="black [3040]" strokeweight="3.25pt">
                  <v:stroke endarrowwidth="narrow" endarrowlength="long" linestyle="thinThin"/>
                </v:line>
                <v:line id="Прямая соединительная линия 524" o:spid="_x0000_s1421" style="position:absolute;visibility:visible;mso-wrap-style:square" from="31044,45945" to="31044,4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TTMUAAADcAAAADwAAAGRycy9kb3ducmV2LnhtbESPQWvCQBSE74X+h+UJvZS6qdgg0U0I&#10;gkVpL9p6f2RfssHs25BdNe2v7wpCj8PMfMOsitF24kKDbx0reJ0mIIgrp1tuFHx/bV4WIHxA1tg5&#10;JgU/5KHIHx9WmGl35T1dDqEREcI+QwUmhD6T0leGLPqp64mjV7vBYohyaKQe8BrhtpOzJEmlxZbj&#10;gsGe1oaq0+FsFVhblpgeq8X7x7qud7979/xptko9TcZyCSLQGP7D9/ZWK3ibzeF2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jTTMUAAADcAAAADwAAAAAAAAAA&#10;AAAAAAChAgAAZHJzL2Rvd25yZXYueG1sUEsFBgAAAAAEAAQA+QAAAJMDAAAAAA==&#10;" strokecolor="black [3040]" strokeweight="3.25pt">
                  <v:stroke endarrowwidth="narrow" endarrowlength="long" linestyle="thinThin"/>
                </v:line>
                <v:line id="Прямая соединительная линия 525" o:spid="_x0000_s1422" style="position:absolute;visibility:visible;mso-wrap-style:square" from="51025,45945" to="51025,4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218UAAADcAAAADwAAAGRycy9kb3ducmV2LnhtbESPQWvCQBSE7wX/w/KEXopuDCiSukoI&#10;KJb2oq33R/YlG5p9G7JrkvbXdwuFHoeZ+YbZHSbbioF63zhWsFomIIhLpxuuFXy8HxdbED4ga2wd&#10;k4Iv8nDYzx52mGk38oWGa6hFhLDPUIEJocuk9KUhi37pOuLoVa63GKLsa6l7HCPctjJNko202HBc&#10;MNhRYaj8vN6tAmvzHDe3cnt6Larq5fvint7MWanH+ZQ/gwg0hf/wX/usFazTNfyeiU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R218UAAADcAAAADwAAAAAAAAAA&#10;AAAAAAChAgAAZHJzL2Rvd25yZXYueG1sUEsFBgAAAAAEAAQA+QAAAJMDAAAAAA==&#10;" strokecolor="black [3040]" strokeweight="3.25pt">
                  <v:stroke endarrowwidth="narrow" endarrowlength="long" linestyle="thinThin"/>
                </v:line>
                <v:shape id="Прямая со стрелкой 526" o:spid="_x0000_s1423" type="#_x0000_t32" style="position:absolute;left:10385;top:5080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O6MQAAADcAAAADwAAAGRycy9kb3ducmV2LnhtbESP3WrCQBSE7wt9h+UUvKubBg0SXYO0&#10;FIsgVNsHOGZPfjB7Nuyumrx9VxB6OczMN8yqGEwnruR8a1nB2zQBQVxa3XKt4Pfn83UBwgdkjZ1l&#10;UjCSh2L9/LTCXNsbH+h6DLWIEPY5KmhC6HMpfdmQQT+1PXH0KusMhihdLbXDW4SbTqZJkkmDLceF&#10;Bnt6b6g8Hy9Gwbaf8W7+fRj3Y9Vltq1O8iNxSk1ehs0SRKAh/Icf7S+tYJ5mc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E7oxAAAANwAAAAPAAAAAAAAAAAA&#10;AAAAAKECAABkcnMvZG93bnJldi54bWxQSwUGAAAAAAQABAD5AAAAkgMAAAAA&#10;" strokecolor="black [3040]" strokeweight="3.25pt">
                  <v:stroke endarrow="classic" endarrowwidth="narrow" endarrowlength="long" linestyle="thinThin"/>
                </v:shape>
                <v:shape id="Прямая со стрелкой 527" o:spid="_x0000_s1424" type="#_x0000_t32" style="position:absolute;left:31157;top:50800;width:6;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rc8UAAADcAAAADwAAAGRycy9kb3ducmV2LnhtbESP3WrCQBSE7wu+w3IK3tVNg9qSugZR&#10;iiIUGusDHLMnPzR7NuxuNXl7t1Do5TAz3zCrfDCduJLzrWUFz7MEBHFpdcu1gvPX+9MrCB+QNXaW&#10;ScFIHvL15GGFmbY3Luh6CrWIEPYZKmhC6DMpfdmQQT+zPXH0KusMhihdLbXDW4SbTqZJspQGW44L&#10;Dfa0baj8Pv0YBft+zsfFZzF+jFW3tG11kbvEKTV9HDZvIAIN4T/81z5oBYv0BX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zrc8UAAADcAAAADwAAAAAAAAAA&#10;AAAAAAChAgAAZHJzL2Rvd25yZXYueG1sUEsFBgAAAAAEAAQA+QAAAJMDAAAAAA==&#10;" strokecolor="black [3040]" strokeweight="3.25pt">
                  <v:stroke endarrow="classic" endarrowwidth="narrow" endarrowlength="long" linestyle="thinThin"/>
                </v:shape>
                <v:shape id="Прямая со стрелкой 528" o:spid="_x0000_s1425" type="#_x0000_t32" style="position:absolute;left:51025;top:50800;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AcAAAADcAAAADwAAAGRycy9kb3ducmV2LnhtbERPy4rCMBTdD/gP4QruxlRRGapRRBkU&#10;YcA6fsC1uX1gc1OSjLZ/bxYDLg/nvdp0phEPcr62rGAyTkAQ51bXXCq4/n5/foHwAVljY5kU9ORh&#10;sx58rDDV9skZPS6hFDGEfYoKqhDaVEqfV2TQj21LHLnCOoMhQldK7fAZw00jp0mykAZrjg0VtrSr&#10;KL9f/oyCQzvj0/yc9T990SxsXdzkPnFKjYbddgkiUBfe4n/3USuYT+PaeCYe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TfwHAAAAA3AAAAA8AAAAAAAAAAAAAAAAA&#10;oQIAAGRycy9kb3ducmV2LnhtbFBLBQYAAAAABAAEAPkAAACOAwAAAAA=&#10;" strokecolor="black [3040]" strokeweight="3.25pt">
                  <v:stroke endarrow="classic" endarrowwidth="narrow" endarrowlength="long" linestyle="thinThin"/>
                </v:shape>
                <v:shape id="Прямая со стрелкой 529" o:spid="_x0000_s1426" type="#_x0000_t32" style="position:absolute;left:10272;top:56557;width:0;height:2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amsUAAADcAAAADwAAAGRycy9kb3ducmV2LnhtbESP3WrCQBSE7wu+w3IK3tVNg0qbugZR&#10;iiIUGusDHLMnPzR7NuxuNXl7t1Do5TAz3zCrfDCduJLzrWUFz7MEBHFpdcu1gvPX+9MLCB+QNXaW&#10;ScFIHvL15GGFmbY3Luh6CrWIEPYZKmhC6DMpfdmQQT+zPXH0KusMhihdLbXDW4SbTqZJspQGW44L&#10;Dfa0baj8Pv0YBft+zsfFZzF+jFW3tG11kbvEKTV9HDZvIAIN4T/81z5oBYv0FX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amsUAAADcAAAADwAAAAAAAAAA&#10;AAAAAAChAgAAZHJzL2Rvd25yZXYueG1sUEsFBgAAAAAEAAQA+QAAAJMDAAAAAA==&#10;" strokecolor="black [3040]" strokeweight="3.25pt">
                  <v:stroke endarrow="classic" endarrowwidth="narrow" endarrowlength="long" linestyle="thinThin"/>
                </v:shape>
                <v:shape id="Прямая со стрелкой 530" o:spid="_x0000_s1427" type="#_x0000_t32" style="position:absolute;left:31157;top:56557;width:113;height:2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zl2sAAAADcAAAADwAAAGRycy9kb3ducmV2LnhtbERPy4rCMBTdD/gP4QruxtQnQ8cooogi&#10;CKMzH3CnuX1gc1OSqO3fm4Xg8nDei1VranEn5yvLCkbDBARxZnXFhYK/393nFwgfkDXWlklBRx5W&#10;y97HAlNtH3ym+yUUIoawT1FBGUKTSumzkgz6oW2II5dbZzBE6AqpHT5iuKnlOEnm0mDFsaHEhjYl&#10;ZdfLzSjYN1M+zn7O3anL67mt8n+5TZxSg367/gYRqA1v8ct90Apmkzg/no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85drAAAAA3AAAAA8AAAAAAAAAAAAAAAAA&#10;oQIAAGRycy9kb3ducmV2LnhtbFBLBQYAAAAABAAEAPkAAACOAwAAAAA=&#10;" strokecolor="black [3040]" strokeweight="3.25pt">
                  <v:stroke endarrow="classic" endarrowwidth="narrow" endarrowlength="long" linestyle="thinThin"/>
                </v:shape>
                <v:shape id="Прямая со стрелкой 531" o:spid="_x0000_s1428" type="#_x0000_t32" style="position:absolute;left:50912;top:56444;width:0;height:2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AQcQAAADcAAAADwAAAGRycy9kb3ducmV2LnhtbESP3WoCMRSE74W+QzgF7zTrL2VrlFKR&#10;loLgWh/guDn7QzcnSxJ19+1NQfBymJlvmNWmM424kvO1ZQWTcQKCOLe65lLB6Xc3egPhA7LGxjIp&#10;6MnDZv0yWGGq7Y0zuh5DKSKEfYoKqhDaVEqfV2TQj21LHL3COoMhSldK7fAW4aaR0yRZSoM1x4UK&#10;W/qsKP87XoyCr3bOP4tD1u/7olnaujjLbeKUGr52H+8gAnXhGX60v7WCxWwC/2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EBBxAAAANwAAAAPAAAAAAAAAAAA&#10;AAAAAKECAABkcnMvZG93bnJldi54bWxQSwUGAAAAAAQABAD5AAAAkgMAAAAA&#10;" strokecolor="black [3040]" strokeweight="3.25pt">
                  <v:stroke endarrow="classic" endarrowwidth="narrow" endarrowlength="long" linestyle="thinThin"/>
                </v:shape>
                <v:shape id="Прямая со стрелкой 532" o:spid="_x0000_s1429" type="#_x0000_t32" style="position:absolute;left:9821;top:63782;width:19717;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eNsQAAADcAAAADwAAAGRycy9kb3ducmV2LnhtbESP3WoCMRSE7wt9h3AK3tVstYqsm5XS&#10;UhSh4N8DHDdnf3BzsiSp7r59IxS8HGbmGyZb9aYVV3K+sazgbZyAIC6sbrhScDp+vy5A+ICssbVM&#10;CgbysMqfnzJMtb3xnq6HUIkIYZ+igjqELpXSFzUZ9GPbEUevtM5giNJVUju8Rbhp5SRJ5tJgw3Gh&#10;xo4+ayouh1+jYN2983a22w8/Q9nObVOe5VfilBq99B9LEIH68Aj/tzdawWw6gf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t42xAAAANwAAAAPAAAAAAAAAAAA&#10;AAAAAKECAABkcnMvZG93bnJldi54bWxQSwUGAAAAAAQABAD5AAAAkgMAAAAA&#10;" strokecolor="black [3040]" strokeweight="3.25pt">
                  <v:stroke endarrow="classic" endarrowwidth="narrow" endarrowlength="long" linestyle="thinThin"/>
                </v:shape>
                <v:shape id="Прямая со стрелкой 533" o:spid="_x0000_s1430" type="#_x0000_t32" style="position:absolute;left:31383;top:63782;width:0;height:3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7rcQAAADcAAAADwAAAGRycy9kb3ducmV2LnhtbESP3WoCMRSE74W+QziF3mm2/lG2RimW&#10;ogiCa32A4+bsD92cLEmqu29vBMHLYWa+YRarzjTiQs7XlhW8jxIQxLnVNZcKTr8/ww8QPiBrbCyT&#10;gp48rJYvgwWm2l45o8sxlCJC2KeooAqhTaX0eUUG/ci2xNErrDMYonSl1A6vEW4aOU6SuTRYc1yo&#10;sKV1Rfnf8d8o2LRT3s0OWb/vi2Zu6+IsvxOn1Ntr9/UJIlAXnuFHe6sVzCYT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nutxAAAANwAAAAPAAAAAAAAAAAA&#10;AAAAAKECAABkcnMvZG93bnJldi54bWxQSwUGAAAAAAQABAD5AAAAkgMAAAAA&#10;" strokecolor="black [3040]" strokeweight="3.25pt">
                  <v:stroke endarrow="classic" endarrowwidth="narrow" endarrowlength="long" linestyle="thinThin"/>
                </v:shape>
                <v:shape id="Прямая со стрелкой 534" o:spid="_x0000_s1431" type="#_x0000_t32" style="position:absolute;left:33189;top:63895;width:18859;height:22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aAJMUAAADcAAAADwAAAGRycy9kb3ducmV2LnhtbESPzYrCQBCE74LvMLTgZdGJ7vpDdBQR&#10;xN2bRsFrm2mTaKYnZEaNb7+zsOCxqK6vuubLxpTiQbUrLCsY9CMQxKnVBWcKjodNbwrCeWSNpWVS&#10;8CIHy0W7NcdY2yfv6ZH4TAQIuxgV5N5XsZQuzcmg69uKOHgXWxv0QdaZ1DU+A9yUchhFY2mw4NCQ&#10;Y0XrnNJbcjfhje3OmtvHjz69TpPr+eKO0809UqrbaVYzEJ4a/z7+T39rBaPPL/gbEwg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aAJMUAAADcAAAADwAAAAAAAAAA&#10;AAAAAAChAgAAZHJzL2Rvd25yZXYueG1sUEsFBgAAAAAEAAQA+QAAAJMDAAAAAA==&#10;" strokecolor="black [3040]" strokeweight="3.25pt">
                  <v:stroke endarrow="classic" endarrowwidth="narrow" endarrowlength="long" linestyle="thinThin"/>
                </v:shape>
                <v:line id="Прямая соединительная линия 535" o:spid="_x0000_s1432" style="position:absolute;visibility:visible;mso-wrap-style:square" from="60508,68975" to="61473,6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G8MMAAADcAAAADwAAAGRycy9kb3ducmV2LnhtbESPT2sCMRTE7wW/Q3hCbzVrZUVXo4hU&#10;Ku3Jf/fH5rm7uHlZk6jx2zeFQo/DzPyGmS+jacWdnG8sKxgOMhDEpdUNVwqOh83bBIQPyBpby6Tg&#10;SR6Wi97LHAttH7yj+z5UIkHYF6igDqErpPRlTQb9wHbEyTtbZzAk6SqpHT4S3LTyPcvG0mDDaaHG&#10;jtY1lZf9zSTK8HQ18vMyxdOX+3Yfo3HM41Wp135czUAEiuE//NfeagX5K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ChvDDAAAA3AAAAA8AAAAAAAAAAAAA&#10;AAAAoQIAAGRycy9kb3ducmV2LnhtbFBLBQYAAAAABAAEAPkAAACRAwAAAAA=&#10;" strokecolor="black [3040]"/>
                <v:line id="Прямая соединительная линия 536" o:spid="_x0000_s1433" style="position:absolute;flip:x;visibility:visible;mso-wrap-style:square" from="0,68975" to="1181,6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CEcUAAADcAAAADwAAAGRycy9kb3ducmV2LnhtbESPS4sCMRCE74L/IbTgbc24oi6jUURY&#10;EEXxsXvYWzPpeeCkM0yiM/57Iyx4LKrqK2q+bE0p7lS7wrKC4SACQZxYXXCm4Ofy/fEFwnlkjaVl&#10;UvAgB8tFtzPHWNuGT3Q/+0wECLsYFeTeV7GULsnJoBvYijh4qa0N+iDrTOoamwA3pfyMook0WHBY&#10;yLGidU7J9XwzClJ3q9Z/v9qn0+3+tE932QGbo1L9XruagfDU+nf4v73RCsaj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LCEcUAAADcAAAADwAAAAAAAAAA&#10;AAAAAAChAgAAZHJzL2Rvd25yZXYueG1sUEsFBgAAAAAEAAQA+QAAAJMDAAAAAA==&#10;" strokecolor="black [3040]"/>
                <v:line id="Прямая соединительная линия 537" o:spid="_x0000_s1434" style="position:absolute;flip:y;visibility:visible;mso-wrap-style:square" from="0,1919" to="0,6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nisUAAADcAAAADwAAAGRycy9kb3ducmV2LnhtbESPS4sCMRCE74L/IbTgTTOuuC6jUURY&#10;EEXxsXvYWzPpeeCkM0yiM/57Iyx4LKrqK2q+bE0p7lS7wrKC0TACQZxYXXCm4OfyPfgC4TyyxtIy&#10;KXiQg+Wi25ljrG3DJ7qffSYChF2MCnLvq1hKl+Rk0A1tRRy81NYGfZB1JnWNTYCbUn5E0ac0WHBY&#10;yLGidU7J9XwzClJ3q9Z/v9qn0+3+tE932QGbo1L9XruagfDU+nf4v73RCibjK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5nisUAAADcAAAADwAAAAAAAAAA&#10;AAAAAAChAgAAZHJzL2Rvd25yZXYueG1sUEsFBgAAAAAEAAQA+QAAAJMDAAAAAA==&#10;" strokecolor="black [3040]"/>
                <v:shape id="Прямая со стрелкой 538" o:spid="_x0000_s1435" type="#_x0000_t32" style="position:absolute;top:1919;width:22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4QFcMAAADcAAAADwAAAGRycy9kb3ducmV2LnhtbERPz2vCMBS+C/sfwhN2GZq6MhmdUZw4&#10;0JNYB+rt0by1xeSlNFmt/705CB4/vt+zRW+N6Kj1tWMFk3ECgrhwuuZSwe/hZ/QJwgdkjcYxKbiR&#10;h8X8ZTDDTLsr76nLQyliCPsMFVQhNJmUvqjIoh+7hjhyf661GCJsS6lbvMZwa+R7kkylxZpjQ4UN&#10;rSoqLvm/VbDd1ctTmibHzhj3fTsfmsn6bavU67BffoEI1Ien+OHeaAUfaVwbz8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uEBXDAAAA3AAAAA8AAAAAAAAAAAAA&#10;AAAAoQIAAGRycy9kb3ducmV2LnhtbFBLBQYAAAAABAAEAPkAAACRAwAAAAA=&#10;" strokecolor="black [3040]">
                  <v:stroke endarrow="classic"/>
                </v:shape>
                <v:line id="Прямая соединительная линия 539" o:spid="_x0000_s1436" style="position:absolute;flip:y;visibility:visible;mso-wrap-style:square" from="61524,1919" to="61524,6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1WY8YAAADcAAAADwAAAGRycy9kb3ducmV2LnhtbESPT2vCQBTE70K/w/IKvemmLWqbZiMi&#10;FMSiGNseentkX/5g9m3IriZ++64geBxm5jdMshhMI87UudqygudJBII4t7rmUsHP9+f4DYTzyBob&#10;y6TgQg4W6cMowVjbnjM6H3wpAoRdjAoq79tYSpdXZNBNbEscvMJ2Bn2QXSl1h32Am0a+RNFMGqw5&#10;LFTY0qqi/Hg4GQWFO7Wrv1/ti/lmm22Lr3KH/V6pp8dh+QHC0+Dv4Vt7rRVMX9/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NVmPGAAAA3AAAAA8AAAAAAAAA&#10;AAAAAAAAoQIAAGRycy9kb3ducmV2LnhtbFBLBQYAAAAABAAEAPkAAACUAwAAAAA=&#10;" strokecolor="black [3040]"/>
                <v:shape id="Прямая со стрелкой 540" o:spid="_x0000_s1437" type="#_x0000_t32" style="position:absolute;left:59379;top:1919;width:20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Oj8AAAADcAAAADwAAAGRycy9kb3ducmV2LnhtbERPzYrCMBC+C/sOYRa82XRFZbcaZREE&#10;QRGsfYCxGdu4zaQ0Wa1vbw6Cx4/vf7HqbSNu1HnjWMFXkoIgLp02XCkoTpvRNwgfkDU2jknBgzys&#10;lh+DBWba3flItzxUIoawz1BBHUKbSenLmiz6xLXEkbu4zmKIsKuk7vAew20jx2k6kxYNx4YaW1rX&#10;VP7l/1bBejwx+5/DBs1sW4Td+ZBfsXgoNfzsf+cgAvXhLX65t1rBdBLnxzPxCM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Do/AAAAA3AAAAA8AAAAAAAAAAAAAAAAA&#10;oQIAAGRycy9kb3ducmV2LnhtbFBLBQYAAAAABAAEAPkAAACOAwAAAAA=&#10;" strokecolor="black [3040]">
                  <v:stroke endarrow="classic"/>
                </v:shape>
              </v:group>
            </w:pict>
          </mc:Fallback>
        </mc:AlternateConten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tabs>
          <w:tab w:val="left" w:pos="40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tabs>
          <w:tab w:val="left" w:pos="33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jc w:val="both"/>
        <w:rPr>
          <w:rFonts w:ascii="Times New Roman" w:hAnsi="Times New Roman" w:cs="Times New Roman"/>
          <w:sz w:val="28"/>
          <w:szCs w:val="28"/>
          <w:lang w:val="uk-UA"/>
        </w:rPr>
      </w:pPr>
    </w:p>
    <w:p w:rsidR="006049E2" w:rsidRPr="004F7761" w:rsidRDefault="006049E2" w:rsidP="006049E2">
      <w:pPr>
        <w:spacing w:after="0" w:line="360" w:lineRule="auto"/>
        <w:ind w:firstLine="709"/>
        <w:jc w:val="both"/>
        <w:rPr>
          <w:rFonts w:ascii="Times New Roman" w:hAnsi="Times New Roman" w:cs="Times New Roman"/>
          <w:b/>
          <w:sz w:val="28"/>
          <w:szCs w:val="28"/>
          <w:lang w:val="uk-UA"/>
        </w:rPr>
      </w:pPr>
      <w:r w:rsidRPr="004F7761">
        <w:rPr>
          <w:rFonts w:ascii="Times New Roman" w:hAnsi="Times New Roman" w:cs="Times New Roman"/>
          <w:b/>
          <w:sz w:val="28"/>
          <w:szCs w:val="28"/>
          <w:lang w:val="uk-UA"/>
        </w:rPr>
        <w:t>Рис. 3.</w:t>
      </w:r>
      <w:r>
        <w:rPr>
          <w:rFonts w:ascii="Times New Roman" w:hAnsi="Times New Roman" w:cs="Times New Roman"/>
          <w:b/>
          <w:sz w:val="28"/>
          <w:szCs w:val="28"/>
          <w:lang w:val="uk-UA"/>
        </w:rPr>
        <w:t>8</w:t>
      </w:r>
      <w:r w:rsidRPr="004F7761">
        <w:rPr>
          <w:rFonts w:ascii="Times New Roman" w:hAnsi="Times New Roman" w:cs="Times New Roman"/>
          <w:b/>
          <w:sz w:val="28"/>
          <w:szCs w:val="28"/>
          <w:lang w:val="uk-UA"/>
        </w:rPr>
        <w:t xml:space="preserve">. Алгоритм оцінки </w:t>
      </w:r>
      <w:r>
        <w:rPr>
          <w:rFonts w:ascii="Times New Roman" w:hAnsi="Times New Roman" w:cs="Times New Roman"/>
          <w:b/>
          <w:sz w:val="28"/>
          <w:szCs w:val="28"/>
          <w:lang w:val="uk-UA"/>
        </w:rPr>
        <w:t xml:space="preserve">стану </w:t>
      </w:r>
      <w:r w:rsidRPr="004F7761">
        <w:rPr>
          <w:rFonts w:ascii="Times New Roman" w:hAnsi="Times New Roman" w:cs="Times New Roman"/>
          <w:b/>
          <w:sz w:val="28"/>
          <w:szCs w:val="28"/>
          <w:lang w:val="uk-UA"/>
        </w:rPr>
        <w:t>технологічної безпеки аграрної галузі</w:t>
      </w:r>
    </w:p>
    <w:p w:rsidR="006049E2" w:rsidRDefault="006049E2" w:rsidP="006049E2">
      <w:pPr>
        <w:spacing w:after="0" w:line="360" w:lineRule="auto"/>
        <w:rPr>
          <w:rFonts w:ascii="Times New Roman" w:hAnsi="Times New Roman" w:cs="Times New Roman"/>
          <w:i/>
          <w:sz w:val="24"/>
          <w:szCs w:val="24"/>
          <w:lang w:val="uk-UA"/>
        </w:rPr>
      </w:pPr>
      <w:r>
        <w:rPr>
          <w:rFonts w:ascii="Times New Roman" w:hAnsi="Times New Roman" w:cs="Times New Roman"/>
          <w:i/>
          <w:sz w:val="24"/>
          <w:szCs w:val="24"/>
          <w:lang w:val="uk-UA"/>
        </w:rPr>
        <w:t xml:space="preserve">Джерело: </w:t>
      </w:r>
      <w:r w:rsidRPr="004F7761">
        <w:rPr>
          <w:rFonts w:ascii="Times New Roman" w:hAnsi="Times New Roman" w:cs="Times New Roman"/>
          <w:i/>
          <w:sz w:val="24"/>
          <w:szCs w:val="24"/>
          <w:lang w:val="uk-UA"/>
        </w:rPr>
        <w:t>розроблено автором</w:t>
      </w:r>
      <w:r>
        <w:rPr>
          <w:rFonts w:ascii="Times New Roman" w:hAnsi="Times New Roman" w:cs="Times New Roman"/>
          <w:i/>
          <w:sz w:val="24"/>
          <w:szCs w:val="24"/>
          <w:lang w:val="uk-UA"/>
        </w:rPr>
        <w:t>.</w:t>
      </w:r>
    </w:p>
    <w:p w:rsidR="006049E2" w:rsidRDefault="006049E2" w:rsidP="006049E2">
      <w:pPr>
        <w:spacing w:after="0" w:line="360" w:lineRule="auto"/>
        <w:rPr>
          <w:rFonts w:ascii="Times New Roman" w:hAnsi="Times New Roman" w:cs="Times New Roman"/>
          <w:i/>
          <w:sz w:val="24"/>
          <w:szCs w:val="24"/>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оцінці рівня забезпечення технологічної безпеки важливим завданням є вибір критеріїв оцінки, тобто визначення основних складових безпеки і системи показників, які б могли забезпечити комплексну </w:t>
      </w:r>
      <w:r>
        <w:rPr>
          <w:rFonts w:ascii="Times New Roman" w:hAnsi="Times New Roman" w:cs="Times New Roman"/>
          <w:sz w:val="28"/>
          <w:szCs w:val="28"/>
          <w:lang w:val="uk-UA"/>
        </w:rPr>
        <w:lastRenderedPageBreak/>
        <w:t xml:space="preserve">характеристику технологічної модернізації аграрної галузі на всіх стадіях створення, впровадження і комерціалізації нових технологічних рішень.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Сукупність показників, обрана для аналізу, повинна відображати потенційний і результативний характер інноваційно-технологічних змін в сфері сільського господарства. При цьому кількість показників є обмеженою.</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детальної оцінки стану технологічної безпеки пропонується проводити групування показників за такими складовими безпеки, як: виробничо-технічна (В), науково-технологічна (Н) та еколого-техногенна (Е). За цими ж групами показників та їх індикаторами визначаються оптимальні рівні та вагові коефіцієнти. Для оцінки  рівня технологічної безпеки аграрної галузі сформовано набір індикативних показників та визначено їх порогових значень,</w:t>
      </w:r>
      <w:r w:rsidRPr="001E245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одна частина яких запропонована автором, а інша – основана на даних Методики розрахунку рівня економічної безпеки Міністерства економіки України </w:t>
      </w:r>
      <w:r w:rsidRPr="00595C98">
        <w:rPr>
          <w:rFonts w:ascii="Times New Roman" w:hAnsi="Times New Roman" w:cs="Times New Roman"/>
          <w:sz w:val="28"/>
          <w:szCs w:val="28"/>
          <w:lang w:val="uk-UA"/>
        </w:rPr>
        <w:t>[</w:t>
      </w:r>
      <w:r>
        <w:rPr>
          <w:rFonts w:ascii="Times New Roman" w:hAnsi="Times New Roman" w:cs="Times New Roman"/>
          <w:sz w:val="28"/>
          <w:szCs w:val="28"/>
          <w:lang w:val="uk-UA"/>
        </w:rPr>
        <w:t>106</w:t>
      </w:r>
      <w:r w:rsidRPr="00595C98">
        <w:rPr>
          <w:rFonts w:ascii="Times New Roman" w:hAnsi="Times New Roman" w:cs="Times New Roman"/>
          <w:sz w:val="28"/>
          <w:szCs w:val="28"/>
          <w:lang w:val="uk-UA"/>
        </w:rPr>
        <w:t>]</w:t>
      </w:r>
      <w:r>
        <w:rPr>
          <w:rFonts w:ascii="Times New Roman" w:hAnsi="Times New Roman" w:cs="Times New Roman"/>
          <w:sz w:val="28"/>
          <w:szCs w:val="28"/>
          <w:lang w:val="uk-UA"/>
        </w:rPr>
        <w:t xml:space="preserve"> (табл. 3.3). Вибір індикаторів та їх порогових значень ґрунтується на доступності статистичних даних та особливостей складових технологічної безпеки, які найповніше відображають потенціал для забезпечення безпеки аграрної галузі.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Нормалізація показників передбачає перехід до такого рівня вимірювання, коли «найкращому» значенню показника відповідає значення 1, а «найгіршому» – значення 0 </w:t>
      </w:r>
      <w:r w:rsidRPr="00595C98">
        <w:rPr>
          <w:rFonts w:ascii="Times New Roman" w:hAnsi="Times New Roman" w:cs="Times New Roman"/>
          <w:sz w:val="28"/>
          <w:szCs w:val="28"/>
          <w:lang w:val="uk-UA"/>
        </w:rPr>
        <w:t>[</w:t>
      </w:r>
      <w:r>
        <w:rPr>
          <w:rFonts w:ascii="Times New Roman" w:hAnsi="Times New Roman" w:cs="Times New Roman"/>
          <w:sz w:val="28"/>
          <w:szCs w:val="28"/>
          <w:lang w:val="uk-UA"/>
        </w:rPr>
        <w:t>106</w:t>
      </w:r>
      <w:r w:rsidRPr="00595C98">
        <w:rPr>
          <w:rFonts w:ascii="Times New Roman" w:hAnsi="Times New Roman" w:cs="Times New Roman"/>
          <w:sz w:val="28"/>
          <w:szCs w:val="28"/>
          <w:lang w:val="uk-UA"/>
        </w:rPr>
        <w:t>]</w:t>
      </w:r>
      <w:r>
        <w:rPr>
          <w:rFonts w:ascii="Times New Roman" w:hAnsi="Times New Roman" w:cs="Times New Roman"/>
          <w:sz w:val="28"/>
          <w:szCs w:val="28"/>
          <w:lang w:val="uk-UA"/>
        </w:rPr>
        <w:t xml:space="preserve">. Усі способи нормалізації ґрунтуються на порівнянні фактичних значень показника </w:t>
      </w:r>
      <w:r w:rsidRPr="00595C98">
        <w:rPr>
          <w:rFonts w:ascii="Times New Roman" w:hAnsi="Times New Roman" w:cs="Times New Roman"/>
          <w:i/>
          <w:sz w:val="28"/>
          <w:szCs w:val="28"/>
          <w:lang w:val="uk-UA"/>
        </w:rPr>
        <w:t>Х</w:t>
      </w:r>
      <w:r w:rsidRPr="00595C98">
        <w:rPr>
          <w:rFonts w:ascii="Times New Roman" w:hAnsi="Times New Roman" w:cs="Times New Roman"/>
          <w:i/>
          <w:sz w:val="28"/>
          <w:szCs w:val="28"/>
          <w:vertAlign w:val="subscript"/>
          <w:lang w:val="uk-UA"/>
        </w:rPr>
        <w:t>і</w:t>
      </w:r>
      <w:r>
        <w:rPr>
          <w:rFonts w:ascii="Times New Roman" w:hAnsi="Times New Roman" w:cs="Times New Roman"/>
          <w:sz w:val="28"/>
          <w:szCs w:val="28"/>
          <w:lang w:val="uk-UA"/>
        </w:rPr>
        <w:t xml:space="preserve"> з певною величиною </w:t>
      </w:r>
      <w:r w:rsidRPr="00595C98">
        <w:rPr>
          <w:rFonts w:ascii="Times New Roman" w:hAnsi="Times New Roman" w:cs="Times New Roman"/>
          <w:i/>
          <w:sz w:val="28"/>
          <w:szCs w:val="28"/>
          <w:lang w:val="uk-UA"/>
        </w:rPr>
        <w:t>а</w:t>
      </w:r>
      <w:r>
        <w:rPr>
          <w:rFonts w:ascii="Times New Roman" w:hAnsi="Times New Roman" w:cs="Times New Roman"/>
          <w:sz w:val="28"/>
          <w:szCs w:val="28"/>
          <w:lang w:val="uk-UA"/>
        </w:rPr>
        <w:t xml:space="preserve">. Величиною </w:t>
      </w:r>
      <w:r w:rsidRPr="00595C98">
        <w:rPr>
          <w:rFonts w:ascii="Times New Roman" w:hAnsi="Times New Roman" w:cs="Times New Roman"/>
          <w:i/>
          <w:sz w:val="28"/>
          <w:szCs w:val="28"/>
          <w:lang w:val="uk-UA"/>
        </w:rPr>
        <w:t>а</w:t>
      </w:r>
      <w:r>
        <w:rPr>
          <w:rFonts w:ascii="Times New Roman" w:hAnsi="Times New Roman" w:cs="Times New Roman"/>
          <w:sz w:val="28"/>
          <w:szCs w:val="28"/>
          <w:lang w:val="uk-UA"/>
        </w:rPr>
        <w:t xml:space="preserve"> можуть бути максимальні </w:t>
      </w:r>
      <w:r w:rsidRPr="00595C98">
        <w:rPr>
          <w:rFonts w:ascii="Times New Roman" w:hAnsi="Times New Roman" w:cs="Times New Roman"/>
          <w:i/>
          <w:sz w:val="28"/>
          <w:szCs w:val="28"/>
          <w:lang w:val="uk-UA"/>
        </w:rPr>
        <w:t>Х</w:t>
      </w:r>
      <w:r w:rsidRPr="00595C98">
        <w:rPr>
          <w:rFonts w:ascii="Times New Roman" w:hAnsi="Times New Roman" w:cs="Times New Roman"/>
          <w:i/>
          <w:sz w:val="28"/>
          <w:szCs w:val="28"/>
          <w:vertAlign w:val="subscript"/>
          <w:lang w:val="en-US"/>
        </w:rPr>
        <w:t>max</w:t>
      </w:r>
      <w:r>
        <w:rPr>
          <w:rFonts w:ascii="Times New Roman" w:hAnsi="Times New Roman" w:cs="Times New Roman"/>
          <w:sz w:val="28"/>
          <w:szCs w:val="28"/>
          <w:lang w:val="uk-UA"/>
        </w:rPr>
        <w:t xml:space="preserve"> та мінімальні </w:t>
      </w:r>
      <w:r w:rsidRPr="00595C98">
        <w:rPr>
          <w:rFonts w:ascii="Times New Roman" w:hAnsi="Times New Roman" w:cs="Times New Roman"/>
          <w:i/>
          <w:sz w:val="28"/>
          <w:szCs w:val="28"/>
          <w:lang w:val="uk-UA"/>
        </w:rPr>
        <w:t>Х</w:t>
      </w:r>
      <w:r w:rsidRPr="00595C98">
        <w:rPr>
          <w:rFonts w:ascii="Times New Roman" w:hAnsi="Times New Roman" w:cs="Times New Roman"/>
          <w:i/>
          <w:sz w:val="28"/>
          <w:szCs w:val="28"/>
          <w:vertAlign w:val="subscript"/>
          <w:lang w:val="en-US"/>
        </w:rPr>
        <w:t>min</w:t>
      </w:r>
      <w:r>
        <w:rPr>
          <w:rFonts w:ascii="Times New Roman" w:hAnsi="Times New Roman" w:cs="Times New Roman"/>
          <w:sz w:val="28"/>
          <w:szCs w:val="28"/>
          <w:lang w:val="uk-UA"/>
        </w:rPr>
        <w:t xml:space="preserve">, середнє значення сукупності </w:t>
      </w:r>
      <w:r w:rsidRPr="00595C98">
        <w:rPr>
          <w:rFonts w:ascii="Times New Roman" w:hAnsi="Times New Roman" w:cs="Times New Roman"/>
          <w:sz w:val="28"/>
          <w:szCs w:val="28"/>
          <w:lang w:val="uk-UA"/>
        </w:rPr>
        <w:t>[</w:t>
      </w:r>
      <w:r w:rsidRPr="00595C98">
        <w:rPr>
          <w:rFonts w:ascii="Times New Roman" w:hAnsi="Times New Roman" w:cs="Times New Roman"/>
          <w:i/>
          <w:sz w:val="28"/>
          <w:szCs w:val="28"/>
          <w:lang w:val="uk-UA"/>
        </w:rPr>
        <w:t>Х</w:t>
      </w:r>
      <w:r w:rsidRPr="00595C98">
        <w:rPr>
          <w:rFonts w:ascii="Times New Roman" w:hAnsi="Times New Roman" w:cs="Times New Roman"/>
          <w:i/>
          <w:sz w:val="28"/>
          <w:szCs w:val="28"/>
          <w:vertAlign w:val="subscript"/>
          <w:lang w:val="uk-UA"/>
        </w:rPr>
        <w:t>1</w:t>
      </w:r>
      <w:r w:rsidRPr="00595C98">
        <w:rPr>
          <w:rFonts w:ascii="Times New Roman" w:hAnsi="Times New Roman" w:cs="Times New Roman"/>
          <w:i/>
          <w:sz w:val="28"/>
          <w:szCs w:val="28"/>
          <w:lang w:val="uk-UA"/>
        </w:rPr>
        <w:t>, Х</w:t>
      </w:r>
      <w:r w:rsidRPr="00595C98">
        <w:rPr>
          <w:rFonts w:ascii="Times New Roman" w:hAnsi="Times New Roman" w:cs="Times New Roman"/>
          <w:i/>
          <w:sz w:val="28"/>
          <w:szCs w:val="28"/>
          <w:vertAlign w:val="subscript"/>
          <w:lang w:val="uk-UA"/>
        </w:rPr>
        <w:t>2</w:t>
      </w:r>
      <w:r>
        <w:rPr>
          <w:rFonts w:ascii="Times New Roman" w:hAnsi="Times New Roman" w:cs="Times New Roman"/>
          <w:i/>
          <w:sz w:val="28"/>
          <w:szCs w:val="28"/>
          <w:lang w:val="uk-UA"/>
        </w:rPr>
        <w:t>,</w:t>
      </w:r>
      <w:r w:rsidRPr="00595C98">
        <w:rPr>
          <w:rFonts w:ascii="Times New Roman" w:hAnsi="Times New Roman" w:cs="Times New Roman"/>
          <w:i/>
          <w:sz w:val="28"/>
          <w:szCs w:val="28"/>
          <w:lang w:val="uk-UA"/>
        </w:rPr>
        <w:t>…, Х</w:t>
      </w:r>
      <w:r w:rsidRPr="00595C98">
        <w:rPr>
          <w:rFonts w:ascii="Times New Roman" w:hAnsi="Times New Roman" w:cs="Times New Roman"/>
          <w:i/>
          <w:sz w:val="28"/>
          <w:szCs w:val="28"/>
          <w:vertAlign w:val="subscript"/>
          <w:lang w:val="en-US"/>
        </w:rPr>
        <w:t>m</w:t>
      </w:r>
      <w:r w:rsidRPr="00595C98">
        <w:rPr>
          <w:rFonts w:ascii="Times New Roman" w:hAnsi="Times New Roman" w:cs="Times New Roman"/>
          <w:sz w:val="28"/>
          <w:szCs w:val="28"/>
          <w:lang w:val="uk-UA"/>
        </w:rPr>
        <w:t>]</w:t>
      </w:r>
      <w:r>
        <w:rPr>
          <w:rFonts w:ascii="Times New Roman" w:hAnsi="Times New Roman" w:cs="Times New Roman"/>
          <w:sz w:val="28"/>
          <w:szCs w:val="28"/>
          <w:lang w:val="uk-UA"/>
        </w:rPr>
        <w:t xml:space="preserve"> або </w:t>
      </w:r>
      <w:r w:rsidRPr="00595C98">
        <w:rPr>
          <w:rFonts w:ascii="Times New Roman" w:hAnsi="Times New Roman" w:cs="Times New Roman"/>
          <w:sz w:val="28"/>
          <w:szCs w:val="28"/>
          <w:lang w:val="uk-UA"/>
        </w:rPr>
        <w:t xml:space="preserve">порогове </w:t>
      </w:r>
      <w:r w:rsidRPr="00595C98">
        <w:rPr>
          <w:rFonts w:ascii="Times New Roman" w:hAnsi="Times New Roman" w:cs="Times New Roman"/>
          <w:i/>
          <w:sz w:val="28"/>
          <w:szCs w:val="28"/>
          <w:lang w:val="uk-UA"/>
        </w:rPr>
        <w:t>Х</w:t>
      </w:r>
      <w:r w:rsidRPr="00595C98">
        <w:rPr>
          <w:rFonts w:ascii="Times New Roman" w:hAnsi="Times New Roman" w:cs="Times New Roman"/>
          <w:i/>
          <w:sz w:val="28"/>
          <w:szCs w:val="28"/>
          <w:vertAlign w:val="subscript"/>
          <w:lang w:val="uk-UA"/>
        </w:rPr>
        <w:t>k</w:t>
      </w:r>
      <w:r w:rsidRPr="00595C98">
        <w:rPr>
          <w:rFonts w:ascii="Times New Roman" w:hAnsi="Times New Roman" w:cs="Times New Roman"/>
          <w:sz w:val="28"/>
          <w:szCs w:val="28"/>
          <w:lang w:val="uk-UA"/>
        </w:rPr>
        <w:t xml:space="preserve"> значення показника</w:t>
      </w:r>
      <w:r>
        <w:rPr>
          <w:rFonts w:ascii="Times New Roman" w:hAnsi="Times New Roman" w:cs="Times New Roman"/>
          <w:sz w:val="28"/>
          <w:szCs w:val="28"/>
          <w:lang w:val="uk-UA"/>
        </w:rPr>
        <w:t xml:space="preserve">. </w:t>
      </w:r>
    </w:p>
    <w:p w:rsidR="006049E2" w:rsidRPr="00961267"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Пропонуємо нормалізоване значення індикативного показника визначати, порівнюючи його з еталонним (пороговим)  значенням. Беручи до уваги той факт, що оптимальні показники є як стимуляторами, так і дестимуляторами, то нормовані показники вхідних даних розраховуються за наступними формулами: 1) </w:t>
      </w:r>
      <w:r w:rsidRPr="00961267">
        <w:rPr>
          <w:rFonts w:ascii="Times New Roman" w:hAnsi="Times New Roman" w:cs="Times New Roman"/>
          <w:sz w:val="28"/>
          <w:szCs w:val="28"/>
          <w:lang w:val="uk-UA"/>
        </w:rPr>
        <w:t xml:space="preserve">якщо </w:t>
      </w:r>
      <w:r w:rsidRPr="00961267">
        <w:rPr>
          <w:rFonts w:ascii="Times New Roman" w:hAnsi="Times New Roman" w:cs="Times New Roman"/>
          <w:i/>
          <w:sz w:val="28"/>
          <w:szCs w:val="28"/>
          <w:lang w:val="en-US"/>
        </w:rPr>
        <w:t>X</w:t>
      </w:r>
      <w:r w:rsidRPr="00961267">
        <w:rPr>
          <w:rFonts w:ascii="Times New Roman" w:hAnsi="Times New Roman" w:cs="Times New Roman"/>
          <w:i/>
          <w:sz w:val="28"/>
          <w:szCs w:val="28"/>
          <w:vertAlign w:val="subscript"/>
          <w:lang w:val="en-US"/>
        </w:rPr>
        <w:t>ki</w:t>
      </w:r>
      <w:r w:rsidRPr="00961267">
        <w:rPr>
          <w:rFonts w:ascii="Times New Roman" w:hAnsi="Times New Roman" w:cs="Times New Roman"/>
          <w:sz w:val="28"/>
          <w:szCs w:val="28"/>
          <w:lang w:val="uk-UA"/>
        </w:rPr>
        <w:t xml:space="preserve"> є стимулятором:</w:t>
      </w:r>
    </w:p>
    <w:p w:rsidR="006049E2" w:rsidRPr="00F025C2" w:rsidRDefault="006049E2" w:rsidP="006049E2">
      <w:pPr>
        <w:autoSpaceDE w:val="0"/>
        <w:autoSpaceDN w:val="0"/>
        <w:adjustRightInd w:val="0"/>
        <w:spacing w:after="0" w:line="360" w:lineRule="auto"/>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32"/>
          <w:szCs w:val="32"/>
          <w:lang w:val="uk-UA"/>
        </w:rPr>
        <w:t xml:space="preserve">                                                  </w:t>
      </w:r>
      <m:oMath>
        <m:sSubSup>
          <m:sSubSupPr>
            <m:ctrlPr>
              <w:rPr>
                <w:rFonts w:ascii="Cambria Math" w:hAnsi="Cambria Math" w:cs="Times New Roman"/>
                <w:i/>
                <w:sz w:val="28"/>
                <w:szCs w:val="28"/>
                <w:lang w:val="uk-UA"/>
              </w:rPr>
            </m:ctrlPr>
          </m:sSubSupPr>
          <m:e>
            <m:r>
              <m:rPr>
                <m:nor/>
              </m:rPr>
              <w:rPr>
                <w:rFonts w:ascii="Cambria Math" w:eastAsiaTheme="minorEastAsia" w:hAnsi="Cambria Math" w:cs="Times New Roman"/>
                <w:i/>
                <w:sz w:val="28"/>
                <w:szCs w:val="28"/>
                <w:lang w:val="uk-UA"/>
              </w:rPr>
              <m:t>Х</m:t>
            </m:r>
            <m:ctrlPr>
              <w:rPr>
                <w:rFonts w:ascii="Cambria Math" w:eastAsiaTheme="minorEastAsia" w:hAnsi="Cambria Math" w:cs="Times New Roman"/>
                <w:i/>
                <w:sz w:val="28"/>
                <w:szCs w:val="28"/>
                <w:lang w:val="uk-UA"/>
              </w:rPr>
            </m:ctrlPr>
          </m:e>
          <m:sub>
            <m:argPr>
              <m:argSz m:val="-1"/>
            </m:argPr>
            <m:r>
              <m:rPr>
                <m:nor/>
              </m:rPr>
              <w:rPr>
                <w:rFonts w:ascii="Cambria Math" w:hAnsi="Cambria Math" w:cs="Times New Roman"/>
                <w:i/>
                <w:sz w:val="28"/>
                <w:szCs w:val="28"/>
                <w:vertAlign w:val="subscript"/>
                <w:lang w:val="en-US"/>
              </w:rPr>
              <m:t>i</m:t>
            </m:r>
          </m:sub>
          <m:sup>
            <m:argPr>
              <m:argSz m:val="-2"/>
            </m:argPr>
            <m:r>
              <m:rPr>
                <m:nor/>
              </m:rPr>
              <w:rPr>
                <w:rFonts w:ascii="Cambria Math" w:hAnsi="Cambria Math" w:cs="Times New Roman"/>
                <w:i/>
                <w:sz w:val="28"/>
                <w:szCs w:val="28"/>
                <w:lang w:val="uk-UA"/>
              </w:rPr>
              <m:t>Н</m:t>
            </m:r>
          </m:sup>
        </m:sSubSup>
        <m:r>
          <m:rPr>
            <m:nor/>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en-US"/>
                  </w:rPr>
                </m:ctrlPr>
              </m:sSubPr>
              <m:e>
                <m:r>
                  <m:rPr>
                    <m:nor/>
                  </m:rPr>
                  <w:rPr>
                    <w:rFonts w:ascii="Cambria Math" w:hAnsi="Cambria Math" w:cs="Times New Roman"/>
                    <w:i/>
                    <w:sz w:val="28"/>
                    <w:szCs w:val="28"/>
                    <w:lang w:val="en-US"/>
                  </w:rPr>
                  <m:t>X</m:t>
                </m:r>
                <m:ctrlPr>
                  <w:rPr>
                    <w:rFonts w:ascii="Cambria Math" w:hAnsi="Cambria Math" w:cs="Times New Roman"/>
                    <w:i/>
                    <w:sz w:val="28"/>
                    <w:szCs w:val="28"/>
                    <w:lang w:val="uk-UA"/>
                  </w:rPr>
                </m:ctrlPr>
              </m:e>
              <m:sub>
                <m:argPr>
                  <m:argSz m:val="-1"/>
                </m:argPr>
                <m:r>
                  <m:rPr>
                    <m:nor/>
                  </m:rPr>
                  <w:rPr>
                    <w:rFonts w:ascii="Cambria Math" w:hAnsi="Cambria Math" w:cs="Times New Roman"/>
                    <w:i/>
                    <w:sz w:val="28"/>
                    <w:szCs w:val="28"/>
                    <w:vertAlign w:val="subscript"/>
                    <w:lang w:val="en-US"/>
                  </w:rPr>
                  <m:t>i</m:t>
                </m:r>
              </m:sub>
            </m:sSub>
          </m:num>
          <m:den>
            <m:sSub>
              <m:sSubPr>
                <m:ctrlPr>
                  <w:rPr>
                    <w:rFonts w:ascii="Cambria Math" w:hAnsi="Cambria Math" w:cs="Times New Roman"/>
                    <w:i/>
                    <w:sz w:val="28"/>
                    <w:szCs w:val="28"/>
                    <w:vertAlign w:val="subscript"/>
                    <w:lang w:val="en-US"/>
                  </w:rPr>
                </m:ctrlPr>
              </m:sSubPr>
              <m:e>
                <m:r>
                  <m:rPr>
                    <m:nor/>
                  </m:rPr>
                  <w:rPr>
                    <w:rFonts w:ascii="Cambria Math" w:hAnsi="Cambria Math" w:cs="Times New Roman"/>
                    <w:i/>
                    <w:sz w:val="28"/>
                    <w:szCs w:val="28"/>
                    <w:lang w:val="en-US"/>
                  </w:rPr>
                  <m:t>X</m:t>
                </m:r>
                <m:ctrlPr>
                  <w:rPr>
                    <w:rFonts w:ascii="Cambria Math" w:hAnsi="Cambria Math" w:cs="Times New Roman"/>
                    <w:i/>
                    <w:sz w:val="28"/>
                    <w:szCs w:val="28"/>
                    <w:lang w:val="uk-UA"/>
                  </w:rPr>
                </m:ctrlPr>
              </m:e>
              <m:sub>
                <m:argPr>
                  <m:argSz m:val="-2"/>
                </m:argPr>
                <m:r>
                  <m:rPr>
                    <m:nor/>
                  </m:rPr>
                  <w:rPr>
                    <w:rFonts w:ascii="Cambria Math" w:hAnsi="Cambria Math" w:cs="Times New Roman"/>
                    <w:i/>
                    <w:sz w:val="28"/>
                    <w:szCs w:val="28"/>
                    <w:vertAlign w:val="subscript"/>
                    <w:lang w:val="en-US"/>
                  </w:rPr>
                  <m:t>ki</m:t>
                </m:r>
              </m:sub>
            </m:sSub>
          </m:den>
        </m:f>
      </m:oMath>
      <w:r>
        <w:rPr>
          <w:rFonts w:ascii="Times New Roman" w:eastAsiaTheme="minorEastAsia" w:hAnsi="Times New Roman" w:cs="Times New Roman"/>
          <w:sz w:val="28"/>
          <w:szCs w:val="28"/>
          <w:lang w:val="uk-UA"/>
        </w:rPr>
        <w:t xml:space="preserve"> ,                                                     (3.2)</w:t>
      </w:r>
    </w:p>
    <w:p w:rsidR="006049E2" w:rsidRPr="00756578" w:rsidRDefault="006049E2" w:rsidP="006049E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 </w:t>
      </w:r>
      <w:r w:rsidRPr="00756578">
        <w:rPr>
          <w:rFonts w:ascii="Times New Roman" w:hAnsi="Times New Roman" w:cs="Times New Roman"/>
          <w:sz w:val="28"/>
          <w:szCs w:val="28"/>
          <w:lang w:val="uk-UA"/>
        </w:rPr>
        <w:t xml:space="preserve">якщо </w:t>
      </w:r>
      <w:r w:rsidRPr="00756578">
        <w:rPr>
          <w:rFonts w:ascii="Times New Roman" w:hAnsi="Times New Roman" w:cs="Times New Roman"/>
          <w:i/>
          <w:sz w:val="28"/>
          <w:szCs w:val="28"/>
          <w:lang w:val="en-US"/>
        </w:rPr>
        <w:t>X</w:t>
      </w:r>
      <w:r w:rsidRPr="00756578">
        <w:rPr>
          <w:rFonts w:ascii="Times New Roman" w:hAnsi="Times New Roman" w:cs="Times New Roman"/>
          <w:i/>
          <w:sz w:val="28"/>
          <w:szCs w:val="28"/>
          <w:vertAlign w:val="subscript"/>
          <w:lang w:val="en-US"/>
        </w:rPr>
        <w:t>ki</w:t>
      </w:r>
      <w:r w:rsidRPr="00756578">
        <w:rPr>
          <w:rFonts w:ascii="Times New Roman" w:hAnsi="Times New Roman" w:cs="Times New Roman"/>
          <w:sz w:val="28"/>
          <w:szCs w:val="28"/>
          <w:lang w:val="uk-UA"/>
        </w:rPr>
        <w:t xml:space="preserve"> – показник-дестимулятор:</w:t>
      </w:r>
    </w:p>
    <w:p w:rsidR="006049E2" w:rsidRPr="001605BA" w:rsidRDefault="006049E2" w:rsidP="006049E2">
      <w:pPr>
        <w:pStyle w:val="a5"/>
        <w:autoSpaceDE w:val="0"/>
        <w:autoSpaceDN w:val="0"/>
        <w:adjustRightInd w:val="0"/>
        <w:spacing w:after="0" w:line="360" w:lineRule="auto"/>
        <w:ind w:left="1069"/>
        <w:jc w:val="center"/>
        <w:rPr>
          <w:rFonts w:ascii="Times New Roman" w:hAnsi="Times New Roman" w:cs="Times New Roman"/>
          <w:sz w:val="28"/>
          <w:szCs w:val="28"/>
        </w:rPr>
      </w:pPr>
      <w:r>
        <w:rPr>
          <w:rFonts w:ascii="Times New Roman" w:hAnsi="Times New Roman" w:cs="Times New Roman"/>
          <w:sz w:val="32"/>
          <w:szCs w:val="32"/>
          <w:lang w:val="uk-UA"/>
        </w:rPr>
        <w:t xml:space="preserve">                                     </w:t>
      </w:r>
      <m:oMath>
        <m:sSubSup>
          <m:sSubSupPr>
            <m:ctrlPr>
              <w:rPr>
                <w:rFonts w:ascii="Cambria Math" w:hAnsi="Cambria Math" w:cs="Times New Roman"/>
                <w:i/>
                <w:sz w:val="28"/>
                <w:szCs w:val="28"/>
                <w:lang w:val="uk-UA"/>
              </w:rPr>
            </m:ctrlPr>
          </m:sSubSupPr>
          <m:e>
            <m:r>
              <m:rPr>
                <m:nor/>
              </m:rPr>
              <w:rPr>
                <w:rFonts w:ascii="Cambria Math" w:hAnsi="Cambria Math" w:cs="Times New Roman"/>
                <w:i/>
                <w:sz w:val="28"/>
                <w:szCs w:val="28"/>
                <w:lang w:val="uk-UA"/>
              </w:rPr>
              <m:t>Х</m:t>
            </m:r>
          </m:e>
          <m:sub>
            <m:argPr>
              <m:argSz m:val="-1"/>
            </m:argPr>
            <m:r>
              <m:rPr>
                <m:nor/>
              </m:rPr>
              <w:rPr>
                <w:rFonts w:ascii="Cambria Math" w:hAnsi="Cambria Math" w:cs="Times New Roman"/>
                <w:i/>
                <w:sz w:val="28"/>
                <w:szCs w:val="28"/>
                <w:vertAlign w:val="subscript"/>
                <w:lang w:val="en-US"/>
              </w:rPr>
              <m:t>i</m:t>
            </m:r>
          </m:sub>
          <m:sup>
            <m:argPr>
              <m:argSz m:val="-2"/>
            </m:argPr>
            <m:r>
              <m:rPr>
                <m:nor/>
              </m:rPr>
              <w:rPr>
                <w:rFonts w:ascii="Cambria Math" w:hAnsi="Cambria Math" w:cs="Times New Roman"/>
                <w:i/>
                <w:sz w:val="28"/>
                <w:szCs w:val="28"/>
                <w:lang w:val="uk-UA"/>
              </w:rPr>
              <m:t>Н</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vertAlign w:val="subscript"/>
                    <w:lang w:val="en-US"/>
                  </w:rPr>
                </m:ctrlPr>
              </m:sSubPr>
              <m:e>
                <m:r>
                  <m:rPr>
                    <m:nor/>
                  </m:rPr>
                  <w:rPr>
                    <w:rFonts w:ascii="Cambria Math" w:hAnsi="Cambria Math" w:cs="Times New Roman"/>
                    <w:i/>
                    <w:sz w:val="28"/>
                    <w:szCs w:val="28"/>
                    <w:lang w:val="en-US"/>
                  </w:rPr>
                  <m:t>X</m:t>
                </m:r>
                <m:ctrlPr>
                  <w:rPr>
                    <w:rFonts w:ascii="Cambria Math" w:hAnsi="Cambria Math" w:cs="Times New Roman"/>
                    <w:i/>
                    <w:sz w:val="28"/>
                    <w:szCs w:val="28"/>
                    <w:lang w:val="uk-UA"/>
                  </w:rPr>
                </m:ctrlPr>
              </m:e>
              <m:sub>
                <m:argPr>
                  <m:argSz m:val="-2"/>
                </m:argPr>
                <m:r>
                  <m:rPr>
                    <m:nor/>
                  </m:rPr>
                  <w:rPr>
                    <w:rFonts w:ascii="Cambria Math" w:hAnsi="Cambria Math" w:cs="Times New Roman"/>
                    <w:i/>
                    <w:sz w:val="28"/>
                    <w:szCs w:val="28"/>
                    <w:vertAlign w:val="subscript"/>
                    <w:lang w:val="en-US"/>
                  </w:rPr>
                  <m:t>ki</m:t>
                </m:r>
              </m:sub>
            </m:sSub>
          </m:num>
          <m:den>
            <m:sSub>
              <m:sSubPr>
                <m:ctrlPr>
                  <w:rPr>
                    <w:rFonts w:ascii="Cambria Math" w:hAnsi="Cambria Math" w:cs="Times New Roman"/>
                    <w:i/>
                    <w:sz w:val="28"/>
                    <w:szCs w:val="28"/>
                    <w:lang w:val="en-US"/>
                  </w:rPr>
                </m:ctrlPr>
              </m:sSubPr>
              <m:e>
                <m:r>
                  <m:rPr>
                    <m:nor/>
                  </m:rPr>
                  <w:rPr>
                    <w:rFonts w:ascii="Cambria Math" w:hAnsi="Cambria Math" w:cs="Times New Roman"/>
                    <w:i/>
                    <w:sz w:val="28"/>
                    <w:szCs w:val="28"/>
                    <w:lang w:val="en-US"/>
                  </w:rPr>
                  <m:t>X</m:t>
                </m:r>
                <m:ctrlPr>
                  <w:rPr>
                    <w:rFonts w:ascii="Cambria Math" w:hAnsi="Cambria Math" w:cs="Times New Roman"/>
                    <w:i/>
                    <w:sz w:val="28"/>
                    <w:szCs w:val="28"/>
                    <w:lang w:val="uk-UA"/>
                  </w:rPr>
                </m:ctrlPr>
              </m:e>
              <m:sub>
                <m:argPr>
                  <m:argSz m:val="-1"/>
                </m:argPr>
                <m:r>
                  <m:rPr>
                    <m:nor/>
                  </m:rPr>
                  <w:rPr>
                    <w:rFonts w:ascii="Cambria Math" w:hAnsi="Cambria Math" w:cs="Times New Roman"/>
                    <w:i/>
                    <w:sz w:val="28"/>
                    <w:szCs w:val="28"/>
                    <w:vertAlign w:val="subscript"/>
                    <w:lang w:val="en-US"/>
                  </w:rPr>
                  <m:t>i</m:t>
                </m:r>
              </m:sub>
            </m:sSub>
            <m:r>
              <w:rPr>
                <w:rFonts w:ascii="Cambria Math" w:hAnsi="Cambria Math" w:cs="Times New Roman"/>
                <w:sz w:val="28"/>
                <w:szCs w:val="28"/>
                <w:vertAlign w:val="subscript"/>
                <w:lang w:val="uk-UA"/>
              </w:rPr>
              <m:t xml:space="preserve"> </m:t>
            </m:r>
          </m:den>
        </m:f>
      </m:oMath>
      <w:r>
        <w:rPr>
          <w:rFonts w:ascii="Times New Roman" w:hAnsi="Times New Roman" w:cs="Times New Roman"/>
          <w:sz w:val="28"/>
          <w:szCs w:val="28"/>
          <w:lang w:val="uk-UA"/>
        </w:rPr>
        <w:t xml:space="preserve"> ,                                                   (3.3)</w:t>
      </w:r>
    </w:p>
    <w:p w:rsidR="006049E2" w:rsidRPr="001E2453" w:rsidRDefault="006049E2" w:rsidP="006049E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sSubSup>
          <m:sSubSupPr>
            <m:ctrlPr>
              <w:rPr>
                <w:rFonts w:ascii="Cambria Math" w:hAnsi="Cambria Math" w:cs="Times New Roman"/>
                <w:i/>
                <w:sz w:val="28"/>
                <w:szCs w:val="28"/>
                <w:lang w:val="uk-UA"/>
              </w:rPr>
            </m:ctrlPr>
          </m:sSubSupPr>
          <m:e>
            <m:r>
              <m:rPr>
                <m:nor/>
              </m:rPr>
              <w:rPr>
                <w:rFonts w:ascii="Cambria Math" w:eastAsiaTheme="minorEastAsia" w:hAnsi="Cambria Math" w:cs="Times New Roman"/>
                <w:i/>
                <w:sz w:val="28"/>
                <w:szCs w:val="28"/>
                <w:lang w:val="uk-UA"/>
              </w:rPr>
              <m:t>Х</m:t>
            </m:r>
            <m:ctrlPr>
              <w:rPr>
                <w:rFonts w:ascii="Cambria Math" w:eastAsiaTheme="minorEastAsia" w:hAnsi="Cambria Math" w:cs="Times New Roman"/>
                <w:i/>
                <w:sz w:val="28"/>
                <w:szCs w:val="28"/>
                <w:lang w:val="uk-UA"/>
              </w:rPr>
            </m:ctrlPr>
          </m:e>
          <m:sub>
            <m:argPr>
              <m:argSz m:val="-1"/>
            </m:argPr>
            <m:r>
              <m:rPr>
                <m:nor/>
              </m:rPr>
              <w:rPr>
                <w:rFonts w:ascii="Cambria Math" w:hAnsi="Cambria Math" w:cs="Times New Roman"/>
                <w:i/>
                <w:sz w:val="28"/>
                <w:szCs w:val="28"/>
                <w:vertAlign w:val="subscript"/>
                <w:lang w:val="en-US"/>
              </w:rPr>
              <m:t>i</m:t>
            </m:r>
          </m:sub>
          <m:sup>
            <m:argPr>
              <m:argSz m:val="-2"/>
            </m:argPr>
            <m:r>
              <m:rPr>
                <m:nor/>
              </m:rPr>
              <w:rPr>
                <w:rFonts w:ascii="Cambria Math" w:hAnsi="Cambria Math" w:cs="Times New Roman"/>
                <w:i/>
                <w:sz w:val="28"/>
                <w:szCs w:val="28"/>
                <w:lang w:val="uk-UA"/>
              </w:rPr>
              <m:t>Н</m:t>
            </m:r>
          </m:sup>
        </m:sSubSup>
      </m:oMath>
      <w:r w:rsidRPr="00DA68B7">
        <w:rPr>
          <w:rFonts w:ascii="Times New Roman" w:eastAsiaTheme="minorEastAsia" w:hAnsi="Times New Roman" w:cs="Times New Roman"/>
          <w:sz w:val="28"/>
          <w:szCs w:val="28"/>
          <w:lang w:val="uk-UA"/>
        </w:rPr>
        <w:t xml:space="preserve"> – нормоване </w:t>
      </w:r>
      <w:r>
        <w:rPr>
          <w:rFonts w:ascii="Times New Roman" w:eastAsiaTheme="minorEastAsia" w:hAnsi="Times New Roman" w:cs="Times New Roman"/>
          <w:sz w:val="28"/>
          <w:szCs w:val="28"/>
          <w:lang w:val="uk-UA"/>
        </w:rPr>
        <w:t xml:space="preserve">значення </w:t>
      </w:r>
      <w:r>
        <w:rPr>
          <w:rFonts w:ascii="Times New Roman" w:hAnsi="Times New Roman" w:cs="Times New Roman"/>
          <w:sz w:val="28"/>
          <w:szCs w:val="28"/>
          <w:lang w:val="uk-UA"/>
        </w:rPr>
        <w:t>індикативного показника</w:t>
      </w:r>
      <w:r w:rsidRPr="00C96C42">
        <w:rPr>
          <w:rFonts w:ascii="Times New Roman" w:hAnsi="Times New Roman" w:cs="Times New Roman"/>
          <w:i/>
          <w:sz w:val="28"/>
          <w:szCs w:val="28"/>
        </w:rPr>
        <w:t xml:space="preserve"> </w:t>
      </w:r>
      <w:r>
        <w:rPr>
          <w:rFonts w:ascii="Times New Roman" w:hAnsi="Times New Roman" w:cs="Times New Roman"/>
          <w:i/>
          <w:sz w:val="28"/>
          <w:szCs w:val="28"/>
          <w:lang w:val="uk-UA"/>
        </w:rPr>
        <w:t>і;</w:t>
      </w:r>
      <w:r>
        <w:rPr>
          <w:rFonts w:ascii="Times New Roman" w:hAnsi="Times New Roman" w:cs="Times New Roman"/>
          <w:sz w:val="28"/>
          <w:szCs w:val="28"/>
          <w:lang w:val="uk-UA"/>
        </w:rPr>
        <w:t xml:space="preserve"> </w:t>
      </w:r>
      <w:r w:rsidRPr="00C96C42">
        <w:rPr>
          <w:rFonts w:ascii="Times New Roman" w:hAnsi="Times New Roman" w:cs="Times New Roman"/>
          <w:i/>
          <w:sz w:val="28"/>
          <w:szCs w:val="28"/>
          <w:lang w:val="en-US"/>
        </w:rPr>
        <w:t>X</w:t>
      </w:r>
      <w:r w:rsidRPr="00F025C2">
        <w:rPr>
          <w:rFonts w:ascii="Times New Roman" w:hAnsi="Times New Roman" w:cs="Times New Roman"/>
          <w:i/>
          <w:sz w:val="28"/>
          <w:szCs w:val="28"/>
          <w:vertAlign w:val="subscript"/>
          <w:lang w:val="en-US"/>
        </w:rPr>
        <w:t>i</w:t>
      </w:r>
      <w:r w:rsidRPr="00F025C2">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поточне значення індикативного показника</w:t>
      </w:r>
      <w:r w:rsidRPr="00C96C42">
        <w:rPr>
          <w:rFonts w:ascii="Times New Roman" w:hAnsi="Times New Roman" w:cs="Times New Roman"/>
          <w:i/>
          <w:sz w:val="28"/>
          <w:szCs w:val="28"/>
        </w:rPr>
        <w:t xml:space="preserve"> </w:t>
      </w:r>
      <w:r>
        <w:rPr>
          <w:rFonts w:ascii="Times New Roman" w:hAnsi="Times New Roman" w:cs="Times New Roman"/>
          <w:i/>
          <w:sz w:val="28"/>
          <w:szCs w:val="28"/>
          <w:lang w:val="uk-UA"/>
        </w:rPr>
        <w:t>і</w:t>
      </w:r>
      <w:r w:rsidRPr="00C96C42">
        <w:rPr>
          <w:rFonts w:ascii="Times New Roman" w:hAnsi="Times New Roman" w:cs="Times New Roman"/>
          <w:sz w:val="28"/>
          <w:szCs w:val="28"/>
        </w:rPr>
        <w:t>;</w:t>
      </w:r>
      <w:r>
        <w:rPr>
          <w:rFonts w:ascii="Times New Roman" w:hAnsi="Times New Roman" w:cs="Times New Roman"/>
          <w:sz w:val="28"/>
          <w:szCs w:val="28"/>
          <w:lang w:val="uk-UA"/>
        </w:rPr>
        <w:t xml:space="preserve"> </w:t>
      </w:r>
      <w:r w:rsidRPr="00C96C42">
        <w:rPr>
          <w:rFonts w:ascii="Times New Roman" w:hAnsi="Times New Roman" w:cs="Times New Roman"/>
          <w:i/>
          <w:sz w:val="28"/>
          <w:szCs w:val="28"/>
          <w:lang w:val="en-US"/>
        </w:rPr>
        <w:t>X</w:t>
      </w:r>
      <w:r w:rsidRPr="00F025C2">
        <w:rPr>
          <w:rFonts w:ascii="Times New Roman" w:hAnsi="Times New Roman" w:cs="Times New Roman"/>
          <w:i/>
          <w:sz w:val="28"/>
          <w:szCs w:val="28"/>
          <w:vertAlign w:val="subscript"/>
          <w:lang w:val="en-US"/>
        </w:rPr>
        <w:t>ki</w:t>
      </w:r>
      <w:r>
        <w:rPr>
          <w:rFonts w:ascii="Times New Roman" w:hAnsi="Times New Roman" w:cs="Times New Roman"/>
          <w:sz w:val="28"/>
          <w:szCs w:val="28"/>
          <w:lang w:val="uk-UA"/>
        </w:rPr>
        <w:t xml:space="preserve"> – порогове значення для показника</w:t>
      </w:r>
      <w:r w:rsidRPr="00C96C42">
        <w:rPr>
          <w:rFonts w:ascii="Times New Roman" w:hAnsi="Times New Roman" w:cs="Times New Roman"/>
          <w:i/>
          <w:sz w:val="28"/>
          <w:szCs w:val="28"/>
        </w:rPr>
        <w:t xml:space="preserve"> </w:t>
      </w:r>
      <w:r w:rsidRPr="00C96C42">
        <w:rPr>
          <w:rFonts w:ascii="Times New Roman" w:hAnsi="Times New Roman" w:cs="Times New Roman"/>
          <w:i/>
          <w:sz w:val="28"/>
          <w:szCs w:val="28"/>
          <w:lang w:val="en-US"/>
        </w:rPr>
        <w:t>i</w:t>
      </w:r>
      <w:r>
        <w:rPr>
          <w:rFonts w:ascii="Times New Roman" w:hAnsi="Times New Roman" w:cs="Times New Roman"/>
          <w:sz w:val="28"/>
          <w:szCs w:val="28"/>
          <w:lang w:val="uk-UA"/>
        </w:rPr>
        <w:t>.</w:t>
      </w:r>
    </w:p>
    <w:p w:rsidR="006049E2" w:rsidRPr="000561C2" w:rsidRDefault="006049E2" w:rsidP="006049E2">
      <w:pPr>
        <w:autoSpaceDE w:val="0"/>
        <w:autoSpaceDN w:val="0"/>
        <w:adjustRightInd w:val="0"/>
        <w:spacing w:after="0" w:line="360" w:lineRule="auto"/>
        <w:jc w:val="right"/>
        <w:rPr>
          <w:rFonts w:ascii="Times New Roman" w:eastAsiaTheme="minorEastAsia" w:hAnsi="Times New Roman" w:cs="Times New Roman"/>
          <w:i/>
          <w:sz w:val="28"/>
          <w:szCs w:val="28"/>
          <w:lang w:val="uk-UA"/>
        </w:rPr>
      </w:pPr>
      <w:r w:rsidRPr="000561C2">
        <w:rPr>
          <w:rFonts w:ascii="Times New Roman" w:eastAsiaTheme="minorEastAsia" w:hAnsi="Times New Roman" w:cs="Times New Roman"/>
          <w:i/>
          <w:sz w:val="28"/>
          <w:szCs w:val="28"/>
          <w:lang w:val="uk-UA"/>
        </w:rPr>
        <w:t>Таблиця 3.</w:t>
      </w:r>
      <w:r>
        <w:rPr>
          <w:rFonts w:ascii="Times New Roman" w:eastAsiaTheme="minorEastAsia" w:hAnsi="Times New Roman" w:cs="Times New Roman"/>
          <w:i/>
          <w:sz w:val="28"/>
          <w:szCs w:val="28"/>
          <w:lang w:val="uk-UA"/>
        </w:rPr>
        <w:t>3</w:t>
      </w:r>
    </w:p>
    <w:p w:rsidR="006049E2" w:rsidRDefault="006049E2" w:rsidP="006049E2">
      <w:pPr>
        <w:autoSpaceDE w:val="0"/>
        <w:autoSpaceDN w:val="0"/>
        <w:adjustRightInd w:val="0"/>
        <w:spacing w:after="0" w:line="360" w:lineRule="auto"/>
        <w:ind w:firstLine="708"/>
        <w:jc w:val="center"/>
        <w:rPr>
          <w:rFonts w:ascii="Times New Roman" w:eastAsiaTheme="minorEastAsia" w:hAnsi="Times New Roman" w:cs="Times New Roman"/>
          <w:b/>
          <w:sz w:val="28"/>
          <w:szCs w:val="28"/>
          <w:lang w:val="uk-UA"/>
        </w:rPr>
      </w:pPr>
      <w:r w:rsidRPr="000561C2">
        <w:rPr>
          <w:rFonts w:ascii="Times New Roman" w:eastAsiaTheme="minorEastAsia" w:hAnsi="Times New Roman" w:cs="Times New Roman"/>
          <w:b/>
          <w:sz w:val="28"/>
          <w:szCs w:val="28"/>
          <w:lang w:val="uk-UA"/>
        </w:rPr>
        <w:t xml:space="preserve">Система узагальнюючих показників </w:t>
      </w:r>
      <w:r>
        <w:rPr>
          <w:rFonts w:ascii="Times New Roman" w:eastAsiaTheme="minorEastAsia" w:hAnsi="Times New Roman" w:cs="Times New Roman"/>
          <w:b/>
          <w:sz w:val="28"/>
          <w:szCs w:val="28"/>
          <w:lang w:val="uk-UA"/>
        </w:rPr>
        <w:t xml:space="preserve">забезпечення </w:t>
      </w:r>
      <w:r w:rsidRPr="000561C2">
        <w:rPr>
          <w:rFonts w:ascii="Times New Roman" w:eastAsiaTheme="minorEastAsia" w:hAnsi="Times New Roman" w:cs="Times New Roman"/>
          <w:b/>
          <w:sz w:val="28"/>
          <w:szCs w:val="28"/>
          <w:lang w:val="uk-UA"/>
        </w:rPr>
        <w:t>технологічної безпеки аграрної галузі</w:t>
      </w:r>
      <w:r>
        <w:rPr>
          <w:rFonts w:ascii="Times New Roman" w:eastAsiaTheme="minorEastAsia" w:hAnsi="Times New Roman" w:cs="Times New Roman"/>
          <w:b/>
          <w:sz w:val="28"/>
          <w:szCs w:val="28"/>
          <w:lang w:val="uk-UA"/>
        </w:rPr>
        <w:t xml:space="preserve"> та </w:t>
      </w:r>
      <w:r w:rsidRPr="000561C2">
        <w:rPr>
          <w:rFonts w:ascii="Times New Roman" w:eastAsiaTheme="minorEastAsia" w:hAnsi="Times New Roman" w:cs="Times New Roman"/>
          <w:b/>
          <w:sz w:val="28"/>
          <w:szCs w:val="28"/>
          <w:lang w:val="uk-UA"/>
        </w:rPr>
        <w:t xml:space="preserve">їх порогові значення </w:t>
      </w:r>
    </w:p>
    <w:tbl>
      <w:tblPr>
        <w:tblStyle w:val="a3"/>
        <w:tblW w:w="9606" w:type="dxa"/>
        <w:tblLayout w:type="fixed"/>
        <w:tblLook w:val="04A0" w:firstRow="1" w:lastRow="0" w:firstColumn="1" w:lastColumn="0" w:noHBand="0" w:noVBand="1"/>
      </w:tblPr>
      <w:tblGrid>
        <w:gridCol w:w="534"/>
        <w:gridCol w:w="6520"/>
        <w:gridCol w:w="850"/>
        <w:gridCol w:w="1702"/>
      </w:tblGrid>
      <w:tr w:rsidR="006049E2" w:rsidTr="006049E2">
        <w:trPr>
          <w:cantSplit/>
          <w:trHeight w:val="1190"/>
        </w:trPr>
        <w:tc>
          <w:tcPr>
            <w:tcW w:w="534" w:type="dxa"/>
            <w:textDirection w:val="btLr"/>
            <w:vAlign w:val="center"/>
          </w:tcPr>
          <w:p w:rsidR="006049E2" w:rsidRPr="00421ECF" w:rsidRDefault="006049E2" w:rsidP="006049E2">
            <w:pPr>
              <w:autoSpaceDE w:val="0"/>
              <w:autoSpaceDN w:val="0"/>
              <w:adjustRightInd w:val="0"/>
              <w:ind w:left="113" w:right="113"/>
              <w:jc w:val="center"/>
              <w:rPr>
                <w:rFonts w:ascii="Times New Roman" w:eastAsiaTheme="minorEastAsia" w:hAnsi="Times New Roman" w:cs="Times New Roman"/>
                <w:b/>
                <w:lang w:val="uk-UA"/>
              </w:rPr>
            </w:pPr>
            <w:r w:rsidRPr="00421ECF">
              <w:rPr>
                <w:rFonts w:ascii="Times New Roman" w:eastAsiaTheme="minorEastAsia" w:hAnsi="Times New Roman" w:cs="Times New Roman"/>
                <w:b/>
                <w:lang w:val="uk-UA"/>
              </w:rPr>
              <w:t>Складові</w:t>
            </w:r>
          </w:p>
          <w:p w:rsidR="006049E2" w:rsidRPr="00BE4718" w:rsidRDefault="006049E2" w:rsidP="006049E2">
            <w:pPr>
              <w:autoSpaceDE w:val="0"/>
              <w:autoSpaceDN w:val="0"/>
              <w:adjustRightInd w:val="0"/>
              <w:ind w:left="113" w:right="113"/>
              <w:jc w:val="center"/>
              <w:rPr>
                <w:rFonts w:ascii="Times New Roman" w:eastAsiaTheme="minorEastAsia" w:hAnsi="Times New Roman" w:cs="Times New Roman"/>
                <w:b/>
                <w:sz w:val="24"/>
                <w:szCs w:val="24"/>
                <w:lang w:val="uk-UA"/>
              </w:rPr>
            </w:pPr>
            <w:r w:rsidRPr="00421ECF">
              <w:rPr>
                <w:rFonts w:ascii="Times New Roman" w:eastAsiaTheme="minorEastAsia" w:hAnsi="Times New Roman" w:cs="Times New Roman"/>
                <w:b/>
                <w:lang w:val="uk-UA"/>
              </w:rPr>
              <w:t>безпеки</w:t>
            </w:r>
          </w:p>
        </w:tc>
        <w:tc>
          <w:tcPr>
            <w:tcW w:w="6520" w:type="dxa"/>
            <w:vAlign w:val="center"/>
          </w:tcPr>
          <w:p w:rsidR="006049E2" w:rsidRPr="004D074B" w:rsidRDefault="006049E2" w:rsidP="006049E2">
            <w:pPr>
              <w:jc w:val="center"/>
              <w:rPr>
                <w:rFonts w:ascii="Times New Roman" w:eastAsiaTheme="minorEastAsia" w:hAnsi="Times New Roman" w:cs="Times New Roman"/>
                <w:b/>
                <w:sz w:val="24"/>
                <w:szCs w:val="24"/>
                <w:lang w:val="uk-UA"/>
              </w:rPr>
            </w:pPr>
            <w:r w:rsidRPr="004D074B">
              <w:rPr>
                <w:rFonts w:ascii="Times New Roman" w:eastAsiaTheme="minorEastAsia" w:hAnsi="Times New Roman" w:cs="Times New Roman"/>
                <w:b/>
                <w:sz w:val="24"/>
                <w:szCs w:val="24"/>
                <w:lang w:val="uk-UA"/>
              </w:rPr>
              <w:t>Показники</w:t>
            </w:r>
          </w:p>
        </w:tc>
        <w:tc>
          <w:tcPr>
            <w:tcW w:w="850" w:type="dxa"/>
            <w:textDirection w:val="btLr"/>
            <w:vAlign w:val="center"/>
          </w:tcPr>
          <w:p w:rsidR="006049E2" w:rsidRPr="00421ECF" w:rsidRDefault="006049E2" w:rsidP="006049E2">
            <w:pPr>
              <w:autoSpaceDE w:val="0"/>
              <w:autoSpaceDN w:val="0"/>
              <w:adjustRightInd w:val="0"/>
              <w:jc w:val="center"/>
              <w:rPr>
                <w:rFonts w:ascii="Times New Roman" w:eastAsiaTheme="minorEastAsia" w:hAnsi="Times New Roman" w:cs="Times New Roman"/>
                <w:b/>
                <w:lang w:val="uk-UA"/>
              </w:rPr>
            </w:pPr>
            <w:r w:rsidRPr="00421ECF">
              <w:rPr>
                <w:rFonts w:ascii="Times New Roman" w:eastAsiaTheme="minorEastAsia" w:hAnsi="Times New Roman" w:cs="Times New Roman"/>
                <w:b/>
                <w:lang w:val="uk-UA"/>
              </w:rPr>
              <w:t xml:space="preserve">Умовне </w:t>
            </w:r>
            <w:r w:rsidRPr="00421ECF">
              <w:rPr>
                <w:rFonts w:ascii="Times New Roman" w:eastAsiaTheme="minorEastAsia" w:hAnsi="Times New Roman" w:cs="Times New Roman"/>
                <w:b/>
                <w:sz w:val="21"/>
                <w:szCs w:val="21"/>
                <w:lang w:val="uk-UA"/>
              </w:rPr>
              <w:t>позначення</w:t>
            </w:r>
            <w:r w:rsidRPr="00421ECF">
              <w:rPr>
                <w:rFonts w:ascii="Times New Roman" w:eastAsiaTheme="minorEastAsia" w:hAnsi="Times New Roman" w:cs="Times New Roman"/>
                <w:b/>
                <w:lang w:val="uk-UA"/>
              </w:rPr>
              <w:t xml:space="preserve"> показника</w:t>
            </w:r>
          </w:p>
        </w:tc>
        <w:tc>
          <w:tcPr>
            <w:tcW w:w="1702" w:type="dxa"/>
            <w:vAlign w:val="center"/>
          </w:tcPr>
          <w:p w:rsidR="006049E2" w:rsidRPr="004D074B" w:rsidRDefault="006049E2" w:rsidP="006049E2">
            <w:pPr>
              <w:jc w:val="center"/>
              <w:rPr>
                <w:rFonts w:ascii="Times New Roman" w:eastAsiaTheme="minorEastAsia" w:hAnsi="Times New Roman" w:cs="Times New Roman"/>
                <w:b/>
                <w:lang w:val="uk-UA"/>
              </w:rPr>
            </w:pPr>
            <w:r w:rsidRPr="004D074B">
              <w:rPr>
                <w:rFonts w:ascii="Times New Roman" w:eastAsiaTheme="minorEastAsia" w:hAnsi="Times New Roman" w:cs="Times New Roman"/>
                <w:b/>
                <w:lang w:val="uk-UA"/>
              </w:rPr>
              <w:t>Порогове значення</w:t>
            </w:r>
          </w:p>
          <w:p w:rsidR="006049E2" w:rsidRPr="00BE4718" w:rsidRDefault="006049E2" w:rsidP="006049E2">
            <w:pPr>
              <w:jc w:val="center"/>
              <w:rPr>
                <w:rFonts w:ascii="Times New Roman" w:eastAsiaTheme="minorEastAsia" w:hAnsi="Times New Roman" w:cs="Times New Roman"/>
                <w:b/>
                <w:sz w:val="24"/>
                <w:szCs w:val="24"/>
                <w:lang w:val="uk-UA"/>
              </w:rPr>
            </w:pPr>
            <w:r>
              <w:rPr>
                <w:rFonts w:ascii="Times New Roman" w:eastAsiaTheme="minorEastAsia" w:hAnsi="Times New Roman" w:cs="Times New Roman"/>
                <w:b/>
                <w:lang w:val="uk-UA"/>
              </w:rPr>
              <w:t>П</w:t>
            </w:r>
            <w:r w:rsidRPr="004D074B">
              <w:rPr>
                <w:rFonts w:ascii="Times New Roman" w:eastAsiaTheme="minorEastAsia" w:hAnsi="Times New Roman" w:cs="Times New Roman"/>
                <w:b/>
                <w:lang w:val="uk-UA"/>
              </w:rPr>
              <w:t>оказника</w:t>
            </w:r>
          </w:p>
        </w:tc>
      </w:tr>
      <w:tr w:rsidR="006049E2" w:rsidTr="006049E2">
        <w:tc>
          <w:tcPr>
            <w:tcW w:w="534" w:type="dxa"/>
            <w:vMerge w:val="restart"/>
            <w:textDirection w:val="btLr"/>
          </w:tcPr>
          <w:p w:rsidR="006049E2" w:rsidRPr="00BE4718" w:rsidRDefault="006049E2" w:rsidP="006049E2">
            <w:pPr>
              <w:autoSpaceDE w:val="0"/>
              <w:autoSpaceDN w:val="0"/>
              <w:adjustRightInd w:val="0"/>
              <w:ind w:left="113" w:right="113"/>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Виробничо-технічна</w:t>
            </w: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Індекс виробництва сільськогосподарської продукції, у % до попереднього року</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1</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менше 100</w:t>
            </w:r>
          </w:p>
        </w:tc>
      </w:tr>
      <w:tr w:rsidR="006049E2" w:rsidTr="006049E2">
        <w:trPr>
          <w:trHeight w:val="419"/>
        </w:trPr>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Питома вага оновлених основних засобів в сільському господарстві у загальній кількості, %</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2</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менше 20</w:t>
            </w:r>
          </w:p>
        </w:tc>
      </w:tr>
      <w:tr w:rsidR="006049E2" w:rsidTr="006049E2">
        <w:trPr>
          <w:trHeight w:val="441"/>
        </w:trPr>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Рівень рентабельності операційної діяльності аграрних підприємств, %</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3</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менше 20</w:t>
            </w:r>
          </w:p>
        </w:tc>
      </w:tr>
      <w:tr w:rsidR="006049E2" w:rsidTr="006049E2">
        <w:trPr>
          <w:trHeight w:val="307"/>
        </w:trPr>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Ступінь зносу основних засобів, %</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4</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більше 25</w:t>
            </w:r>
          </w:p>
        </w:tc>
      </w:tr>
      <w:tr w:rsidR="006049E2" w:rsidTr="006049E2">
        <w:trPr>
          <w:trHeight w:val="412"/>
        </w:trPr>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сільськогосподарської продукції у ВВП, %</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5</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менше 12</w:t>
            </w:r>
          </w:p>
        </w:tc>
      </w:tr>
      <w:tr w:rsidR="006049E2" w:rsidTr="006049E2">
        <w:tc>
          <w:tcPr>
            <w:tcW w:w="534" w:type="dxa"/>
            <w:vMerge w:val="restart"/>
            <w:textDirection w:val="btLr"/>
            <w:vAlign w:val="center"/>
          </w:tcPr>
          <w:p w:rsidR="006049E2" w:rsidRPr="00BE4718" w:rsidRDefault="006049E2" w:rsidP="006049E2">
            <w:pPr>
              <w:autoSpaceDE w:val="0"/>
              <w:autoSpaceDN w:val="0"/>
              <w:adjustRightInd w:val="0"/>
              <w:ind w:left="113" w:right="113"/>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Науково-технологічна</w:t>
            </w: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Кількість спеціалістів, які виконують науково-технічні роботи, осіб на 1000 осіб</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w:t>
            </w:r>
            <w:r w:rsidRPr="00463903">
              <w:rPr>
                <w:rFonts w:ascii="Times New Roman" w:eastAsiaTheme="minorEastAsia" w:hAnsi="Times New Roman" w:cs="Times New Roman"/>
                <w:sz w:val="24"/>
                <w:szCs w:val="24"/>
                <w:vertAlign w:val="subscript"/>
                <w:lang w:val="uk-UA"/>
              </w:rPr>
              <w:t>1</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менше 15</w:t>
            </w:r>
          </w:p>
        </w:tc>
      </w:tr>
      <w:tr w:rsidR="006049E2" w:rsidTr="006049E2">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Питома вага видатків державного бюджету на аграрну науку у ВВП, %</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w:t>
            </w:r>
            <w:r w:rsidRPr="00463903">
              <w:rPr>
                <w:rFonts w:ascii="Times New Roman" w:eastAsiaTheme="minorEastAsia" w:hAnsi="Times New Roman" w:cs="Times New Roman"/>
                <w:sz w:val="24"/>
                <w:szCs w:val="24"/>
                <w:vertAlign w:val="subscript"/>
                <w:lang w:val="uk-UA"/>
              </w:rPr>
              <w:t>2</w:t>
            </w:r>
          </w:p>
        </w:tc>
        <w:tc>
          <w:tcPr>
            <w:tcW w:w="1702" w:type="dxa"/>
            <w:vAlign w:val="center"/>
          </w:tcPr>
          <w:p w:rsidR="006049E2"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не менше </w:t>
            </w:r>
          </w:p>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1,7-2,0</w:t>
            </w:r>
          </w:p>
        </w:tc>
      </w:tr>
      <w:tr w:rsidR="006049E2" w:rsidTr="006049E2">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агроформувань, в яких здійснюється впровадження інновацій в загальній кількості сільськогосподарських підприємств, %</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w:t>
            </w:r>
            <w:r w:rsidRPr="00463903">
              <w:rPr>
                <w:rFonts w:ascii="Times New Roman" w:eastAsiaTheme="minorEastAsia" w:hAnsi="Times New Roman" w:cs="Times New Roman"/>
                <w:sz w:val="24"/>
                <w:szCs w:val="24"/>
                <w:vertAlign w:val="subscript"/>
                <w:lang w:val="uk-UA"/>
              </w:rPr>
              <w:t>3</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менше 40</w:t>
            </w:r>
          </w:p>
        </w:tc>
      </w:tr>
      <w:tr w:rsidR="006049E2" w:rsidTr="006049E2">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Коефіцієнт винахідницької активності (кількості отриманих охоронних документів (патентів) на 1 млн. осіб)</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w:t>
            </w:r>
            <w:r w:rsidRPr="00463903">
              <w:rPr>
                <w:rFonts w:ascii="Times New Roman" w:eastAsiaTheme="minorEastAsia" w:hAnsi="Times New Roman" w:cs="Times New Roman"/>
                <w:sz w:val="24"/>
                <w:szCs w:val="24"/>
                <w:vertAlign w:val="subscript"/>
                <w:lang w:val="uk-UA"/>
              </w:rPr>
              <w:t>4</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менше 400</w:t>
            </w:r>
          </w:p>
        </w:tc>
      </w:tr>
      <w:tr w:rsidR="006049E2" w:rsidTr="006049E2">
        <w:trPr>
          <w:trHeight w:val="1018"/>
        </w:trPr>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Співвідношення частки фундаментальних досліджень, прикладних досліджень, науково-технічних розробок та науково-технічних послуг, виконаних власними силами в загальному обсязі, %</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w:t>
            </w:r>
            <w:r w:rsidRPr="00463903">
              <w:rPr>
                <w:rFonts w:ascii="Times New Roman" w:eastAsiaTheme="minorEastAsia" w:hAnsi="Times New Roman" w:cs="Times New Roman"/>
                <w:sz w:val="24"/>
                <w:szCs w:val="24"/>
                <w:vertAlign w:val="subscript"/>
                <w:lang w:val="uk-UA"/>
              </w:rPr>
              <w:t>5</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15:25:60</w:t>
            </w:r>
          </w:p>
        </w:tc>
      </w:tr>
      <w:tr w:rsidR="006049E2" w:rsidTr="006049E2">
        <w:trPr>
          <w:trHeight w:val="312"/>
        </w:trPr>
        <w:tc>
          <w:tcPr>
            <w:tcW w:w="534" w:type="dxa"/>
            <w:vMerge w:val="restart"/>
            <w:textDirection w:val="btLr"/>
          </w:tcPr>
          <w:p w:rsidR="006049E2" w:rsidRPr="00BE4718" w:rsidRDefault="006049E2" w:rsidP="006049E2">
            <w:pPr>
              <w:autoSpaceDE w:val="0"/>
              <w:autoSpaceDN w:val="0"/>
              <w:adjustRightInd w:val="0"/>
              <w:ind w:left="113" w:right="113"/>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Еколого-техногенна</w:t>
            </w: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Утворення відходів, у % до попереднього року</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1</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більше 100</w:t>
            </w:r>
          </w:p>
        </w:tc>
      </w:tr>
      <w:tr w:rsidR="006049E2" w:rsidTr="006049E2">
        <w:trPr>
          <w:trHeight w:val="712"/>
        </w:trPr>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площі органічних сільськогосподарських угідь у загальній площі земель сільськогосподарського призначення, %</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2</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менше 30</w:t>
            </w:r>
          </w:p>
        </w:tc>
      </w:tr>
      <w:tr w:rsidR="006049E2" w:rsidTr="006049E2">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Відсоток відведення забруднених вод у загальній кількості використаних водних ресурсів, %</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3</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більше 25</w:t>
            </w:r>
          </w:p>
        </w:tc>
      </w:tr>
      <w:tr w:rsidR="006049E2" w:rsidTr="006049E2">
        <w:trPr>
          <w:trHeight w:val="733"/>
        </w:trPr>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Викиди забруднюючих речовин в атмосферу від стаціонарних джерел забруднення від сільсько-господарських підприємств, у % до попереднього року</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4</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більше 100</w:t>
            </w:r>
          </w:p>
        </w:tc>
      </w:tr>
      <w:tr w:rsidR="006049E2" w:rsidTr="006049E2">
        <w:trPr>
          <w:trHeight w:val="555"/>
        </w:trPr>
        <w:tc>
          <w:tcPr>
            <w:tcW w:w="534" w:type="dxa"/>
            <w:vMerge/>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652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Внесення мінеральних добрив сільськогосподарськими підприємствами, кг діючої речовини/га.</w:t>
            </w:r>
          </w:p>
        </w:tc>
        <w:tc>
          <w:tcPr>
            <w:tcW w:w="850"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5</w:t>
            </w:r>
          </w:p>
        </w:tc>
        <w:tc>
          <w:tcPr>
            <w:tcW w:w="1702" w:type="dxa"/>
            <w:vAlign w:val="center"/>
          </w:tcPr>
          <w:p w:rsidR="006049E2" w:rsidRPr="00BE471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не більше 50</w:t>
            </w:r>
          </w:p>
        </w:tc>
      </w:tr>
    </w:tbl>
    <w:p w:rsidR="006049E2" w:rsidRDefault="006049E2" w:rsidP="006049E2">
      <w:pPr>
        <w:autoSpaceDE w:val="0"/>
        <w:autoSpaceDN w:val="0"/>
        <w:adjustRightInd w:val="0"/>
        <w:spacing w:after="0" w:line="360" w:lineRule="auto"/>
        <w:jc w:val="both"/>
        <w:rPr>
          <w:rFonts w:ascii="Times New Roman" w:eastAsiaTheme="minorEastAsia" w:hAnsi="Times New Roman" w:cs="Times New Roman"/>
          <w:i/>
          <w:sz w:val="24"/>
          <w:szCs w:val="24"/>
          <w:lang w:val="uk-UA"/>
        </w:rPr>
      </w:pPr>
      <w:r>
        <w:rPr>
          <w:rFonts w:ascii="Times New Roman" w:eastAsiaTheme="minorEastAsia" w:hAnsi="Times New Roman" w:cs="Times New Roman"/>
          <w:i/>
          <w:sz w:val="24"/>
          <w:szCs w:val="24"/>
          <w:lang w:val="uk-UA"/>
        </w:rPr>
        <w:t xml:space="preserve">Джерело: </w:t>
      </w:r>
      <w:r w:rsidRPr="00463093">
        <w:rPr>
          <w:rFonts w:ascii="Times New Roman" w:eastAsiaTheme="minorEastAsia" w:hAnsi="Times New Roman" w:cs="Times New Roman"/>
          <w:i/>
          <w:sz w:val="24"/>
          <w:szCs w:val="24"/>
          <w:lang w:val="uk-UA"/>
        </w:rPr>
        <w:t>розроблено автором</w:t>
      </w:r>
      <w:r>
        <w:rPr>
          <w:rFonts w:ascii="Times New Roman" w:eastAsiaTheme="minorEastAsia" w:hAnsi="Times New Roman" w:cs="Times New Roman"/>
          <w:i/>
          <w:sz w:val="24"/>
          <w:szCs w:val="24"/>
          <w:lang w:val="uk-UA"/>
        </w:rPr>
        <w:t xml:space="preserve">. </w:t>
      </w:r>
    </w:p>
    <w:p w:rsidR="006049E2" w:rsidRPr="00204067" w:rsidRDefault="006049E2" w:rsidP="006049E2">
      <w:pPr>
        <w:autoSpaceDE w:val="0"/>
        <w:autoSpaceDN w:val="0"/>
        <w:adjustRightInd w:val="0"/>
        <w:spacing w:after="0"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 xml:space="preserve">Визначення вагових коефіцієнтів окремих показників та вагові коефіцієнти складових технологічної безпеки розраховуються експертним шляхом серед </w:t>
      </w:r>
      <w:r w:rsidRPr="0093527C">
        <w:rPr>
          <w:rFonts w:ascii="Times New Roman" w:eastAsiaTheme="minorEastAsia" w:hAnsi="Times New Roman" w:cs="Times New Roman"/>
          <w:i/>
          <w:sz w:val="28"/>
          <w:szCs w:val="28"/>
          <w:lang w:val="en-US"/>
        </w:rPr>
        <w:t>N</w:t>
      </w:r>
      <w:r w:rsidRPr="00DA68B7">
        <w:rPr>
          <w:rFonts w:ascii="Times New Roman" w:eastAsiaTheme="minorEastAsia" w:hAnsi="Times New Roman" w:cs="Times New Roman"/>
          <w:sz w:val="28"/>
          <w:szCs w:val="28"/>
          <w:lang w:val="uk-UA"/>
        </w:rPr>
        <w:t xml:space="preserve">-го числа </w:t>
      </w:r>
      <w:r>
        <w:rPr>
          <w:rFonts w:ascii="Times New Roman" w:eastAsiaTheme="minorEastAsia" w:hAnsi="Times New Roman" w:cs="Times New Roman"/>
          <w:sz w:val="28"/>
          <w:szCs w:val="28"/>
          <w:lang w:val="uk-UA"/>
        </w:rPr>
        <w:t xml:space="preserve">експертів як відношення суми балів, які дали всі експерти певній складовій, до загальної суми балів  </w:t>
      </w:r>
      <w:r>
        <w:rPr>
          <w:rFonts w:ascii="Times New Roman" w:hAnsi="Times New Roman" w:cs="Times New Roman"/>
          <w:sz w:val="28"/>
          <w:szCs w:val="28"/>
          <w:lang w:val="uk-UA"/>
        </w:rPr>
        <w:t xml:space="preserve">[106] </w:t>
      </w:r>
      <w:r>
        <w:rPr>
          <w:rFonts w:ascii="Times New Roman" w:eastAsiaTheme="minorEastAsia" w:hAnsi="Times New Roman" w:cs="Times New Roman"/>
          <w:sz w:val="28"/>
          <w:szCs w:val="28"/>
          <w:lang w:val="uk-UA"/>
        </w:rPr>
        <w:t>(формула 1.3).</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Вагові коефіцієнти як певних індикаторів </w:t>
      </w:r>
      <w:r w:rsidRPr="001A2BF4">
        <w:rPr>
          <w:rFonts w:ascii="Times New Roman" w:eastAsiaTheme="minorEastAsia" w:hAnsi="Times New Roman" w:cs="Times New Roman"/>
          <w:i/>
          <w:sz w:val="28"/>
          <w:szCs w:val="28"/>
          <w:lang w:val="en-US"/>
        </w:rPr>
        <w:t>a</w:t>
      </w:r>
      <w:r w:rsidRPr="001A2BF4">
        <w:rPr>
          <w:rFonts w:ascii="Times New Roman" w:eastAsiaTheme="minorEastAsia" w:hAnsi="Times New Roman" w:cs="Times New Roman"/>
          <w:i/>
          <w:sz w:val="28"/>
          <w:szCs w:val="28"/>
          <w:vertAlign w:val="subscript"/>
          <w:lang w:val="en-US"/>
        </w:rPr>
        <w:t>ij</w:t>
      </w:r>
      <w:r>
        <w:rPr>
          <w:rFonts w:ascii="Times New Roman" w:eastAsiaTheme="minorEastAsia" w:hAnsi="Times New Roman" w:cs="Times New Roman"/>
          <w:sz w:val="28"/>
          <w:szCs w:val="28"/>
          <w:lang w:val="uk-UA"/>
        </w:rPr>
        <w:t xml:space="preserve">, так і складових безпеки </w:t>
      </w:r>
      <w:r w:rsidRPr="009F3271">
        <w:rPr>
          <w:rFonts w:ascii="Times New Roman" w:eastAsiaTheme="minorEastAsia" w:hAnsi="Times New Roman" w:cs="Times New Roman"/>
          <w:i/>
          <w:sz w:val="28"/>
          <w:szCs w:val="28"/>
          <w:lang w:val="en-US"/>
        </w:rPr>
        <w:t>b</w:t>
      </w:r>
      <w:r w:rsidRPr="009F3271">
        <w:rPr>
          <w:rFonts w:ascii="Times New Roman" w:eastAsiaTheme="minorEastAsia" w:hAnsi="Times New Roman" w:cs="Times New Roman"/>
          <w:i/>
          <w:sz w:val="28"/>
          <w:szCs w:val="28"/>
          <w:vertAlign w:val="subscript"/>
          <w:lang w:val="en-US"/>
        </w:rPr>
        <w:t>j</w:t>
      </w:r>
      <w:r>
        <w:rPr>
          <w:rFonts w:ascii="Times New Roman" w:eastAsiaTheme="minorEastAsia" w:hAnsi="Times New Roman" w:cs="Times New Roman"/>
          <w:sz w:val="28"/>
          <w:szCs w:val="28"/>
          <w:lang w:val="uk-UA"/>
        </w:rPr>
        <w:t xml:space="preserve"> представлено в табл. 3.4.</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Наступним етапом оцінки рівня технологічної безпеки аграрної галузі є розрахунок інтегрального індикатора за окремими складовими безпеки. Інтегральний індекс за кожною окремою сферою розраховується за формулою</w:t>
      </w:r>
      <w:r>
        <w:rPr>
          <w:rFonts w:ascii="Times New Roman" w:eastAsiaTheme="minorEastAsia" w:hAnsi="Times New Roman" w:cs="Times New Roman"/>
          <w:sz w:val="28"/>
          <w:szCs w:val="28"/>
          <w:lang w:val="uk-UA"/>
        </w:rPr>
        <w:t xml:space="preserve"> 1.2.</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Для нашого дослідження узагальнені інтегральні індекси складових (</w:t>
      </w:r>
      <w:r w:rsidRPr="009A3ACC">
        <w:rPr>
          <w:rFonts w:ascii="Times New Roman" w:eastAsiaTheme="minorEastAsia" w:hAnsi="Times New Roman" w:cs="Times New Roman"/>
          <w:i/>
          <w:sz w:val="28"/>
          <w:szCs w:val="28"/>
          <w:lang w:val="uk-UA"/>
        </w:rPr>
        <w:t>В</w:t>
      </w:r>
      <w:r w:rsidRPr="009A3ACC">
        <w:rPr>
          <w:rFonts w:ascii="Times New Roman" w:eastAsiaTheme="minorEastAsia" w:hAnsi="Times New Roman" w:cs="Times New Roman"/>
          <w:i/>
          <w:sz w:val="28"/>
          <w:szCs w:val="28"/>
          <w:vertAlign w:val="subscript"/>
          <w:lang w:val="uk-UA"/>
        </w:rPr>
        <w:t>ірг</w:t>
      </w:r>
      <w:r w:rsidRPr="009A3ACC">
        <w:rPr>
          <w:rFonts w:ascii="Times New Roman" w:eastAsiaTheme="minorEastAsia" w:hAnsi="Times New Roman" w:cs="Times New Roman"/>
          <w:i/>
          <w:sz w:val="28"/>
          <w:szCs w:val="28"/>
          <w:lang w:val="uk-UA"/>
        </w:rPr>
        <w:t>, Н</w:t>
      </w:r>
      <w:r w:rsidRPr="009A3ACC">
        <w:rPr>
          <w:rFonts w:ascii="Times New Roman" w:eastAsiaTheme="minorEastAsia" w:hAnsi="Times New Roman" w:cs="Times New Roman"/>
          <w:i/>
          <w:sz w:val="28"/>
          <w:szCs w:val="28"/>
          <w:vertAlign w:val="subscript"/>
          <w:lang w:val="uk-UA"/>
        </w:rPr>
        <w:t>ірг</w:t>
      </w:r>
      <w:r w:rsidRPr="009A3ACC">
        <w:rPr>
          <w:rFonts w:ascii="Times New Roman" w:eastAsiaTheme="minorEastAsia" w:hAnsi="Times New Roman" w:cs="Times New Roman"/>
          <w:i/>
          <w:sz w:val="28"/>
          <w:szCs w:val="28"/>
          <w:lang w:val="uk-UA"/>
        </w:rPr>
        <w:t>, Е</w:t>
      </w:r>
      <w:r w:rsidRPr="009A3ACC">
        <w:rPr>
          <w:rFonts w:ascii="Times New Roman" w:eastAsiaTheme="minorEastAsia" w:hAnsi="Times New Roman" w:cs="Times New Roman"/>
          <w:i/>
          <w:sz w:val="28"/>
          <w:szCs w:val="28"/>
          <w:vertAlign w:val="subscript"/>
          <w:lang w:val="uk-UA"/>
        </w:rPr>
        <w:t>ірг</w:t>
      </w:r>
      <w:r>
        <w:rPr>
          <w:rFonts w:ascii="Times New Roman" w:eastAsiaTheme="minorEastAsia" w:hAnsi="Times New Roman" w:cs="Times New Roman"/>
          <w:sz w:val="28"/>
          <w:szCs w:val="28"/>
          <w:lang w:val="uk-UA"/>
        </w:rPr>
        <w:t>) технологічної безпеки можна представити так:</w:t>
      </w:r>
    </w:p>
    <w:p w:rsidR="006049E2" w:rsidRDefault="006049E2" w:rsidP="006049E2">
      <w:pPr>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uk-UA"/>
        </w:rPr>
      </w:pPr>
      <w:r w:rsidRPr="009A3ACC">
        <w:rPr>
          <w:rFonts w:ascii="Times New Roman" w:eastAsiaTheme="minorEastAsia" w:hAnsi="Times New Roman" w:cs="Times New Roman"/>
          <w:i/>
          <w:sz w:val="28"/>
          <w:szCs w:val="28"/>
          <w:lang w:val="uk-UA"/>
        </w:rPr>
        <w:t xml:space="preserve">                            В</w:t>
      </w:r>
      <w:r w:rsidRPr="009A3ACC">
        <w:rPr>
          <w:rFonts w:ascii="Times New Roman" w:eastAsiaTheme="minorEastAsia" w:hAnsi="Times New Roman" w:cs="Times New Roman"/>
          <w:i/>
          <w:sz w:val="28"/>
          <w:szCs w:val="28"/>
          <w:vertAlign w:val="subscript"/>
          <w:lang w:val="uk-UA"/>
        </w:rPr>
        <w:t xml:space="preserve">ірг </w:t>
      </w:r>
      <w:r w:rsidRPr="009A3ACC">
        <w:rPr>
          <w:rFonts w:ascii="Times New Roman" w:eastAsiaTheme="minorEastAsia" w:hAnsi="Times New Roman" w:cs="Times New Roman"/>
          <w:i/>
          <w:sz w:val="28"/>
          <w:szCs w:val="28"/>
          <w:lang w:val="uk-UA"/>
        </w:rPr>
        <w:t xml:space="preserve">= </w:t>
      </w:r>
      <w:r w:rsidRPr="009A3ACC">
        <w:rPr>
          <w:rFonts w:ascii="Times New Roman" w:hAnsi="Times New Roman" w:cs="Times New Roman"/>
          <w:i/>
          <w:color w:val="000000" w:themeColor="text1"/>
          <w:sz w:val="28"/>
          <w:szCs w:val="28"/>
          <w:lang w:val="uk-UA"/>
        </w:rPr>
        <w:t>В</w:t>
      </w:r>
      <w:r w:rsidRPr="009A3ACC">
        <w:rPr>
          <w:rFonts w:ascii="Times New Roman" w:hAnsi="Times New Roman" w:cs="Times New Roman"/>
          <w:i/>
          <w:color w:val="000000" w:themeColor="text1"/>
          <w:sz w:val="28"/>
          <w:szCs w:val="28"/>
          <w:vertAlign w:val="subscript"/>
          <w:lang w:val="uk-UA"/>
        </w:rPr>
        <w:t xml:space="preserve">1ір </w:t>
      </w:r>
      <w:r w:rsidRPr="009A3ACC">
        <w:rPr>
          <w:rFonts w:ascii="Times New Roman" w:hAnsi="Times New Roman" w:cs="Times New Roman"/>
          <w:i/>
          <w:color w:val="000000" w:themeColor="text1"/>
          <w:sz w:val="28"/>
          <w:szCs w:val="28"/>
          <w:lang w:val="uk-UA"/>
        </w:rPr>
        <w:t>+ В</w:t>
      </w:r>
      <w:r w:rsidRPr="009A3ACC">
        <w:rPr>
          <w:rFonts w:ascii="Times New Roman" w:hAnsi="Times New Roman" w:cs="Times New Roman"/>
          <w:i/>
          <w:color w:val="000000" w:themeColor="text1"/>
          <w:sz w:val="28"/>
          <w:szCs w:val="28"/>
          <w:vertAlign w:val="subscript"/>
          <w:lang w:val="uk-UA"/>
        </w:rPr>
        <w:t xml:space="preserve">2ір </w:t>
      </w:r>
      <w:r w:rsidRPr="009A3ACC">
        <w:rPr>
          <w:rFonts w:ascii="Times New Roman" w:hAnsi="Times New Roman" w:cs="Times New Roman"/>
          <w:i/>
          <w:color w:val="000000" w:themeColor="text1"/>
          <w:sz w:val="28"/>
          <w:szCs w:val="28"/>
          <w:lang w:val="uk-UA"/>
        </w:rPr>
        <w:t>+ В</w:t>
      </w:r>
      <w:r w:rsidRPr="009A3ACC">
        <w:rPr>
          <w:rFonts w:ascii="Times New Roman" w:hAnsi="Times New Roman" w:cs="Times New Roman"/>
          <w:i/>
          <w:color w:val="000000" w:themeColor="text1"/>
          <w:sz w:val="28"/>
          <w:szCs w:val="28"/>
          <w:vertAlign w:val="subscript"/>
          <w:lang w:val="uk-UA"/>
        </w:rPr>
        <w:t xml:space="preserve">3ір </w:t>
      </w:r>
      <w:r w:rsidRPr="009A3ACC">
        <w:rPr>
          <w:rFonts w:ascii="Times New Roman" w:hAnsi="Times New Roman" w:cs="Times New Roman"/>
          <w:i/>
          <w:color w:val="000000" w:themeColor="text1"/>
          <w:sz w:val="28"/>
          <w:szCs w:val="28"/>
          <w:lang w:val="uk-UA"/>
        </w:rPr>
        <w:t>+ В</w:t>
      </w:r>
      <w:r w:rsidRPr="009A3ACC">
        <w:rPr>
          <w:rFonts w:ascii="Times New Roman" w:hAnsi="Times New Roman" w:cs="Times New Roman"/>
          <w:i/>
          <w:color w:val="000000" w:themeColor="text1"/>
          <w:sz w:val="28"/>
          <w:szCs w:val="28"/>
          <w:vertAlign w:val="subscript"/>
          <w:lang w:val="uk-UA"/>
        </w:rPr>
        <w:t xml:space="preserve">4ір </w:t>
      </w:r>
      <w:r w:rsidRPr="009A3ACC">
        <w:rPr>
          <w:rFonts w:ascii="Times New Roman" w:hAnsi="Times New Roman" w:cs="Times New Roman"/>
          <w:i/>
          <w:color w:val="000000" w:themeColor="text1"/>
          <w:sz w:val="28"/>
          <w:szCs w:val="28"/>
          <w:lang w:val="uk-UA"/>
        </w:rPr>
        <w:t>+ В</w:t>
      </w:r>
      <w:r w:rsidRPr="009A3ACC">
        <w:rPr>
          <w:rFonts w:ascii="Times New Roman" w:hAnsi="Times New Roman" w:cs="Times New Roman"/>
          <w:i/>
          <w:color w:val="000000" w:themeColor="text1"/>
          <w:sz w:val="28"/>
          <w:szCs w:val="28"/>
          <w:vertAlign w:val="subscript"/>
          <w:lang w:val="uk-UA"/>
        </w:rPr>
        <w:t>5ір</w:t>
      </w:r>
      <w:r w:rsidRPr="009A3ACC">
        <w:rPr>
          <w:rFonts w:ascii="Times New Roman" w:hAnsi="Times New Roman" w:cs="Times New Roman"/>
          <w:color w:val="000000" w:themeColor="text1"/>
          <w:sz w:val="28"/>
          <w:szCs w:val="28"/>
          <w:lang w:val="uk-UA"/>
        </w:rPr>
        <w:t>,</w:t>
      </w:r>
      <w:r w:rsidRPr="0048725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00F53D03">
        <w:rPr>
          <w:rFonts w:ascii="Times New Roman" w:hAnsi="Times New Roman" w:cs="Times New Roman"/>
          <w:color w:val="000000" w:themeColor="text1"/>
          <w:sz w:val="28"/>
          <w:szCs w:val="28"/>
          <w:lang w:val="uk-UA"/>
        </w:rPr>
        <w:t xml:space="preserve">                            (3.</w:t>
      </w:r>
      <w:r w:rsidR="00F53D03" w:rsidRPr="00F53D03">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uk-UA"/>
        </w:rPr>
        <w:t>)</w:t>
      </w:r>
    </w:p>
    <w:p w:rsidR="006049E2" w:rsidRDefault="006049E2" w:rsidP="006049E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Pr="00487255">
        <w:rPr>
          <w:rFonts w:ascii="Times New Roman" w:hAnsi="Times New Roman" w:cs="Times New Roman"/>
          <w:color w:val="000000" w:themeColor="text1"/>
          <w:sz w:val="28"/>
          <w:szCs w:val="28"/>
          <w:lang w:val="uk-UA"/>
        </w:rPr>
        <w:t>е</w:t>
      </w:r>
      <w:r>
        <w:rPr>
          <w:rFonts w:ascii="Times New Roman" w:eastAsiaTheme="minorEastAsia" w:hAnsi="Times New Roman" w:cs="Times New Roman"/>
          <w:sz w:val="28"/>
          <w:szCs w:val="28"/>
          <w:lang w:val="uk-UA"/>
        </w:rPr>
        <w:t xml:space="preserve"> </w:t>
      </w:r>
      <w:r w:rsidRPr="009A3ACC">
        <w:rPr>
          <w:rFonts w:ascii="Times New Roman" w:hAnsi="Times New Roman" w:cs="Times New Roman"/>
          <w:i/>
          <w:color w:val="000000" w:themeColor="text1"/>
          <w:sz w:val="28"/>
          <w:szCs w:val="28"/>
          <w:lang w:val="uk-UA"/>
        </w:rPr>
        <w:t>В</w:t>
      </w:r>
      <w:r w:rsidRPr="009A3ACC">
        <w:rPr>
          <w:rFonts w:ascii="Times New Roman" w:hAnsi="Times New Roman" w:cs="Times New Roman"/>
          <w:i/>
          <w:color w:val="000000" w:themeColor="text1"/>
          <w:sz w:val="28"/>
          <w:szCs w:val="28"/>
          <w:vertAlign w:val="subscript"/>
          <w:lang w:val="uk-UA"/>
        </w:rPr>
        <w:t>1ір</w:t>
      </w:r>
      <w:r w:rsidRPr="009A3ACC">
        <w:rPr>
          <w:rFonts w:ascii="Times New Roman" w:hAnsi="Times New Roman" w:cs="Times New Roman"/>
          <w:i/>
          <w:color w:val="000000" w:themeColor="text1"/>
          <w:sz w:val="28"/>
          <w:szCs w:val="28"/>
          <w:lang w:val="uk-UA"/>
        </w:rPr>
        <w:t>, В</w:t>
      </w:r>
      <w:r w:rsidRPr="009A3ACC">
        <w:rPr>
          <w:rFonts w:ascii="Times New Roman" w:hAnsi="Times New Roman" w:cs="Times New Roman"/>
          <w:i/>
          <w:color w:val="000000" w:themeColor="text1"/>
          <w:sz w:val="28"/>
          <w:szCs w:val="28"/>
          <w:vertAlign w:val="subscript"/>
          <w:lang w:val="uk-UA"/>
        </w:rPr>
        <w:t>2ір</w:t>
      </w:r>
      <w:r w:rsidRPr="009A3ACC">
        <w:rPr>
          <w:rFonts w:ascii="Times New Roman" w:hAnsi="Times New Roman" w:cs="Times New Roman"/>
          <w:i/>
          <w:color w:val="000000" w:themeColor="text1"/>
          <w:sz w:val="28"/>
          <w:szCs w:val="28"/>
          <w:lang w:val="uk-UA"/>
        </w:rPr>
        <w:t>,</w:t>
      </w:r>
      <w:r w:rsidRPr="009A3ACC">
        <w:rPr>
          <w:rFonts w:ascii="Times New Roman" w:hAnsi="Times New Roman" w:cs="Times New Roman"/>
          <w:i/>
          <w:color w:val="000000" w:themeColor="text1"/>
          <w:sz w:val="28"/>
          <w:szCs w:val="28"/>
          <w:vertAlign w:val="subscript"/>
          <w:lang w:val="uk-UA"/>
        </w:rPr>
        <w:t xml:space="preserve"> </w:t>
      </w:r>
      <w:r w:rsidRPr="009A3ACC">
        <w:rPr>
          <w:rFonts w:ascii="Times New Roman" w:hAnsi="Times New Roman" w:cs="Times New Roman"/>
          <w:i/>
          <w:color w:val="000000" w:themeColor="text1"/>
          <w:sz w:val="28"/>
          <w:szCs w:val="28"/>
          <w:lang w:val="uk-UA"/>
        </w:rPr>
        <w:t>В</w:t>
      </w:r>
      <w:r w:rsidRPr="009A3ACC">
        <w:rPr>
          <w:rFonts w:ascii="Times New Roman" w:hAnsi="Times New Roman" w:cs="Times New Roman"/>
          <w:i/>
          <w:color w:val="000000" w:themeColor="text1"/>
          <w:sz w:val="28"/>
          <w:szCs w:val="28"/>
          <w:vertAlign w:val="subscript"/>
          <w:lang w:val="uk-UA"/>
        </w:rPr>
        <w:t>3ір</w:t>
      </w:r>
      <w:r w:rsidRPr="009A3ACC">
        <w:rPr>
          <w:rFonts w:ascii="Times New Roman" w:hAnsi="Times New Roman" w:cs="Times New Roman"/>
          <w:i/>
          <w:color w:val="000000" w:themeColor="text1"/>
          <w:sz w:val="28"/>
          <w:szCs w:val="28"/>
          <w:lang w:val="uk-UA"/>
        </w:rPr>
        <w:t>, В</w:t>
      </w:r>
      <w:r w:rsidRPr="009A3ACC">
        <w:rPr>
          <w:rFonts w:ascii="Times New Roman" w:hAnsi="Times New Roman" w:cs="Times New Roman"/>
          <w:i/>
          <w:color w:val="000000" w:themeColor="text1"/>
          <w:sz w:val="28"/>
          <w:szCs w:val="28"/>
          <w:vertAlign w:val="subscript"/>
          <w:lang w:val="uk-UA"/>
        </w:rPr>
        <w:t>4ір</w:t>
      </w:r>
      <w:r w:rsidRPr="009A3ACC">
        <w:rPr>
          <w:rFonts w:ascii="Times New Roman" w:hAnsi="Times New Roman" w:cs="Times New Roman"/>
          <w:i/>
          <w:color w:val="000000" w:themeColor="text1"/>
          <w:sz w:val="28"/>
          <w:szCs w:val="28"/>
          <w:lang w:val="uk-UA"/>
        </w:rPr>
        <w:t>,</w:t>
      </w:r>
      <w:r w:rsidRPr="009A3ACC">
        <w:rPr>
          <w:rFonts w:ascii="Times New Roman" w:hAnsi="Times New Roman" w:cs="Times New Roman"/>
          <w:i/>
          <w:color w:val="000000" w:themeColor="text1"/>
          <w:sz w:val="28"/>
          <w:szCs w:val="28"/>
          <w:vertAlign w:val="subscript"/>
          <w:lang w:val="uk-UA"/>
        </w:rPr>
        <w:t xml:space="preserve"> </w:t>
      </w:r>
      <w:r w:rsidRPr="009A3ACC">
        <w:rPr>
          <w:rFonts w:ascii="Times New Roman" w:hAnsi="Times New Roman" w:cs="Times New Roman"/>
          <w:i/>
          <w:color w:val="000000" w:themeColor="text1"/>
          <w:sz w:val="28"/>
          <w:szCs w:val="28"/>
          <w:lang w:val="uk-UA"/>
        </w:rPr>
        <w:t>В</w:t>
      </w:r>
      <w:r w:rsidRPr="009A3ACC">
        <w:rPr>
          <w:rFonts w:ascii="Times New Roman" w:hAnsi="Times New Roman" w:cs="Times New Roman"/>
          <w:i/>
          <w:color w:val="000000" w:themeColor="text1"/>
          <w:sz w:val="28"/>
          <w:szCs w:val="28"/>
          <w:vertAlign w:val="subscript"/>
          <w:lang w:val="uk-UA"/>
        </w:rPr>
        <w:t>5ір</w:t>
      </w:r>
      <w:r>
        <w:rPr>
          <w:rFonts w:ascii="Times New Roman" w:hAnsi="Times New Roman" w:cs="Times New Roman"/>
          <w:color w:val="000000" w:themeColor="text1"/>
          <w:sz w:val="28"/>
          <w:szCs w:val="28"/>
          <w:lang w:val="uk-UA"/>
        </w:rPr>
        <w:t xml:space="preserve"> – інтегральні індикатори у межах виробничо-технічної складової технологічної безпеки (Додаток С. 2).</w:t>
      </w:r>
    </w:p>
    <w:p w:rsidR="006049E2" w:rsidRDefault="006049E2" w:rsidP="006049E2">
      <w:pPr>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uk-UA"/>
        </w:rPr>
      </w:pPr>
      <w:r>
        <w:rPr>
          <w:rFonts w:ascii="Times New Roman" w:eastAsiaTheme="minorEastAsia" w:hAnsi="Times New Roman" w:cs="Times New Roman"/>
          <w:i/>
          <w:sz w:val="28"/>
          <w:szCs w:val="28"/>
          <w:lang w:val="uk-UA"/>
        </w:rPr>
        <w:t xml:space="preserve">                          </w:t>
      </w:r>
      <w:r w:rsidRPr="009A3ACC">
        <w:rPr>
          <w:rFonts w:ascii="Times New Roman" w:eastAsiaTheme="minorEastAsia" w:hAnsi="Times New Roman" w:cs="Times New Roman"/>
          <w:i/>
          <w:sz w:val="28"/>
          <w:szCs w:val="28"/>
          <w:lang w:val="uk-UA"/>
        </w:rPr>
        <w:t>Н</w:t>
      </w:r>
      <w:r w:rsidRPr="009A3ACC">
        <w:rPr>
          <w:rFonts w:ascii="Times New Roman" w:eastAsiaTheme="minorEastAsia" w:hAnsi="Times New Roman" w:cs="Times New Roman"/>
          <w:i/>
          <w:sz w:val="28"/>
          <w:szCs w:val="28"/>
          <w:vertAlign w:val="subscript"/>
          <w:lang w:val="uk-UA"/>
        </w:rPr>
        <w:t xml:space="preserve">ірг </w:t>
      </w:r>
      <w:r w:rsidRPr="009A3ACC">
        <w:rPr>
          <w:rFonts w:ascii="Times New Roman" w:eastAsiaTheme="minorEastAsia" w:hAnsi="Times New Roman" w:cs="Times New Roman"/>
          <w:i/>
          <w:sz w:val="28"/>
          <w:szCs w:val="28"/>
          <w:lang w:val="uk-UA"/>
        </w:rPr>
        <w:t xml:space="preserve">= </w:t>
      </w:r>
      <w:r w:rsidRPr="009A3ACC">
        <w:rPr>
          <w:rFonts w:ascii="Times New Roman" w:hAnsi="Times New Roman" w:cs="Times New Roman"/>
          <w:i/>
          <w:color w:val="000000" w:themeColor="text1"/>
          <w:sz w:val="28"/>
          <w:szCs w:val="28"/>
          <w:lang w:val="uk-UA"/>
        </w:rPr>
        <w:t>Н</w:t>
      </w:r>
      <w:r w:rsidRPr="009A3ACC">
        <w:rPr>
          <w:rFonts w:ascii="Times New Roman" w:hAnsi="Times New Roman" w:cs="Times New Roman"/>
          <w:i/>
          <w:color w:val="000000" w:themeColor="text1"/>
          <w:sz w:val="28"/>
          <w:szCs w:val="28"/>
          <w:vertAlign w:val="subscript"/>
          <w:lang w:val="uk-UA"/>
        </w:rPr>
        <w:t xml:space="preserve">1ір </w:t>
      </w:r>
      <w:r w:rsidRPr="009A3ACC">
        <w:rPr>
          <w:rFonts w:ascii="Times New Roman" w:hAnsi="Times New Roman" w:cs="Times New Roman"/>
          <w:i/>
          <w:color w:val="000000" w:themeColor="text1"/>
          <w:sz w:val="28"/>
          <w:szCs w:val="28"/>
          <w:lang w:val="uk-UA"/>
        </w:rPr>
        <w:t>+ Н</w:t>
      </w:r>
      <w:r w:rsidRPr="009A3ACC">
        <w:rPr>
          <w:rFonts w:ascii="Times New Roman" w:hAnsi="Times New Roman" w:cs="Times New Roman"/>
          <w:i/>
          <w:color w:val="000000" w:themeColor="text1"/>
          <w:sz w:val="28"/>
          <w:szCs w:val="28"/>
          <w:vertAlign w:val="subscript"/>
          <w:lang w:val="uk-UA"/>
        </w:rPr>
        <w:t xml:space="preserve">2ір </w:t>
      </w:r>
      <w:r w:rsidRPr="009A3ACC">
        <w:rPr>
          <w:rFonts w:ascii="Times New Roman" w:hAnsi="Times New Roman" w:cs="Times New Roman"/>
          <w:i/>
          <w:color w:val="000000" w:themeColor="text1"/>
          <w:sz w:val="28"/>
          <w:szCs w:val="28"/>
          <w:lang w:val="uk-UA"/>
        </w:rPr>
        <w:t>+ Н</w:t>
      </w:r>
      <w:r w:rsidRPr="009A3ACC">
        <w:rPr>
          <w:rFonts w:ascii="Times New Roman" w:hAnsi="Times New Roman" w:cs="Times New Roman"/>
          <w:i/>
          <w:color w:val="000000" w:themeColor="text1"/>
          <w:sz w:val="28"/>
          <w:szCs w:val="28"/>
          <w:vertAlign w:val="subscript"/>
          <w:lang w:val="uk-UA"/>
        </w:rPr>
        <w:t xml:space="preserve">3ір </w:t>
      </w:r>
      <w:r w:rsidRPr="009A3ACC">
        <w:rPr>
          <w:rFonts w:ascii="Times New Roman" w:hAnsi="Times New Roman" w:cs="Times New Roman"/>
          <w:i/>
          <w:color w:val="000000" w:themeColor="text1"/>
          <w:sz w:val="28"/>
          <w:szCs w:val="28"/>
          <w:lang w:val="uk-UA"/>
        </w:rPr>
        <w:t>+ Н</w:t>
      </w:r>
      <w:r w:rsidRPr="009A3ACC">
        <w:rPr>
          <w:rFonts w:ascii="Times New Roman" w:hAnsi="Times New Roman" w:cs="Times New Roman"/>
          <w:i/>
          <w:color w:val="000000" w:themeColor="text1"/>
          <w:sz w:val="28"/>
          <w:szCs w:val="28"/>
          <w:vertAlign w:val="subscript"/>
          <w:lang w:val="uk-UA"/>
        </w:rPr>
        <w:t xml:space="preserve">4ір </w:t>
      </w:r>
      <w:r w:rsidRPr="009A3ACC">
        <w:rPr>
          <w:rFonts w:ascii="Times New Roman" w:hAnsi="Times New Roman" w:cs="Times New Roman"/>
          <w:i/>
          <w:color w:val="000000" w:themeColor="text1"/>
          <w:sz w:val="28"/>
          <w:szCs w:val="28"/>
          <w:lang w:val="uk-UA"/>
        </w:rPr>
        <w:t>+ Н</w:t>
      </w:r>
      <w:r w:rsidRPr="009A3ACC">
        <w:rPr>
          <w:rFonts w:ascii="Times New Roman" w:hAnsi="Times New Roman" w:cs="Times New Roman"/>
          <w:i/>
          <w:color w:val="000000" w:themeColor="text1"/>
          <w:sz w:val="28"/>
          <w:szCs w:val="28"/>
          <w:vertAlign w:val="subscript"/>
          <w:lang w:val="uk-UA"/>
        </w:rPr>
        <w:t>5ір</w:t>
      </w:r>
      <w:r w:rsidRPr="0048725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(3.</w:t>
      </w:r>
      <w:r w:rsidR="00F53D03" w:rsidRPr="00F53D03">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lang w:val="uk-UA"/>
        </w:rPr>
        <w:t>)</w:t>
      </w:r>
    </w:p>
    <w:p w:rsidR="006049E2" w:rsidRPr="00487255" w:rsidRDefault="006049E2" w:rsidP="006049E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де </w:t>
      </w:r>
      <w:r w:rsidRPr="009A3ACC">
        <w:rPr>
          <w:rFonts w:ascii="Times New Roman" w:hAnsi="Times New Roman" w:cs="Times New Roman"/>
          <w:i/>
          <w:color w:val="000000" w:themeColor="text1"/>
          <w:sz w:val="28"/>
          <w:szCs w:val="28"/>
          <w:lang w:val="uk-UA"/>
        </w:rPr>
        <w:t>Н</w:t>
      </w:r>
      <w:r w:rsidRPr="009A3ACC">
        <w:rPr>
          <w:rFonts w:ascii="Times New Roman" w:hAnsi="Times New Roman" w:cs="Times New Roman"/>
          <w:i/>
          <w:color w:val="000000" w:themeColor="text1"/>
          <w:sz w:val="28"/>
          <w:szCs w:val="28"/>
          <w:vertAlign w:val="subscript"/>
          <w:lang w:val="uk-UA"/>
        </w:rPr>
        <w:t xml:space="preserve">1ір, </w:t>
      </w:r>
      <w:r w:rsidRPr="009A3ACC">
        <w:rPr>
          <w:rFonts w:ascii="Times New Roman" w:hAnsi="Times New Roman" w:cs="Times New Roman"/>
          <w:i/>
          <w:color w:val="000000" w:themeColor="text1"/>
          <w:sz w:val="28"/>
          <w:szCs w:val="28"/>
          <w:lang w:val="uk-UA"/>
        </w:rPr>
        <w:t>Н</w:t>
      </w:r>
      <w:r w:rsidRPr="009A3ACC">
        <w:rPr>
          <w:rFonts w:ascii="Times New Roman" w:hAnsi="Times New Roman" w:cs="Times New Roman"/>
          <w:i/>
          <w:color w:val="000000" w:themeColor="text1"/>
          <w:sz w:val="28"/>
          <w:szCs w:val="28"/>
          <w:vertAlign w:val="subscript"/>
          <w:lang w:val="uk-UA"/>
        </w:rPr>
        <w:t>2ір,</w:t>
      </w:r>
      <w:r w:rsidRPr="009A3ACC">
        <w:rPr>
          <w:rFonts w:ascii="Times New Roman" w:hAnsi="Times New Roman" w:cs="Times New Roman"/>
          <w:i/>
          <w:color w:val="000000" w:themeColor="text1"/>
          <w:sz w:val="28"/>
          <w:szCs w:val="28"/>
          <w:lang w:val="uk-UA"/>
        </w:rPr>
        <w:t xml:space="preserve"> Н</w:t>
      </w:r>
      <w:r w:rsidRPr="009A3ACC">
        <w:rPr>
          <w:rFonts w:ascii="Times New Roman" w:hAnsi="Times New Roman" w:cs="Times New Roman"/>
          <w:i/>
          <w:color w:val="000000" w:themeColor="text1"/>
          <w:sz w:val="28"/>
          <w:szCs w:val="28"/>
          <w:vertAlign w:val="subscript"/>
          <w:lang w:val="uk-UA"/>
        </w:rPr>
        <w:t>3ір</w:t>
      </w:r>
      <w:r w:rsidRPr="009A3ACC">
        <w:rPr>
          <w:rFonts w:ascii="Times New Roman" w:hAnsi="Times New Roman" w:cs="Times New Roman"/>
          <w:i/>
          <w:color w:val="000000" w:themeColor="text1"/>
          <w:sz w:val="28"/>
          <w:szCs w:val="28"/>
          <w:lang w:val="uk-UA"/>
        </w:rPr>
        <w:t>, Н</w:t>
      </w:r>
      <w:r w:rsidRPr="009A3ACC">
        <w:rPr>
          <w:rFonts w:ascii="Times New Roman" w:hAnsi="Times New Roman" w:cs="Times New Roman"/>
          <w:i/>
          <w:color w:val="000000" w:themeColor="text1"/>
          <w:sz w:val="28"/>
          <w:szCs w:val="28"/>
          <w:vertAlign w:val="subscript"/>
          <w:lang w:val="uk-UA"/>
        </w:rPr>
        <w:t>4ір</w:t>
      </w:r>
      <w:r w:rsidRPr="009A3ACC">
        <w:rPr>
          <w:rFonts w:ascii="Times New Roman" w:hAnsi="Times New Roman" w:cs="Times New Roman"/>
          <w:i/>
          <w:color w:val="000000" w:themeColor="text1"/>
          <w:sz w:val="28"/>
          <w:szCs w:val="28"/>
          <w:lang w:val="uk-UA"/>
        </w:rPr>
        <w:t>, Н</w:t>
      </w:r>
      <w:r w:rsidRPr="009A3ACC">
        <w:rPr>
          <w:rFonts w:ascii="Times New Roman" w:hAnsi="Times New Roman" w:cs="Times New Roman"/>
          <w:i/>
          <w:color w:val="000000" w:themeColor="text1"/>
          <w:sz w:val="28"/>
          <w:szCs w:val="28"/>
          <w:vertAlign w:val="subscript"/>
          <w:lang w:val="uk-UA"/>
        </w:rPr>
        <w:t>5ір</w:t>
      </w:r>
      <w:r>
        <w:rPr>
          <w:rFonts w:ascii="Times New Roman" w:hAnsi="Times New Roman" w:cs="Times New Roman"/>
          <w:color w:val="000000" w:themeColor="text1"/>
          <w:sz w:val="28"/>
          <w:szCs w:val="28"/>
          <w:lang w:val="uk-UA"/>
        </w:rPr>
        <w:t xml:space="preserve"> – інтегральні індикатори науково-технологічної складової (Додаток С. 3).</w:t>
      </w:r>
    </w:p>
    <w:p w:rsidR="006049E2" w:rsidRPr="00F53D03"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9A3ACC">
        <w:rPr>
          <w:rFonts w:ascii="Times New Roman" w:eastAsiaTheme="minorEastAsia" w:hAnsi="Times New Roman" w:cs="Times New Roman"/>
          <w:i/>
          <w:sz w:val="28"/>
          <w:szCs w:val="28"/>
          <w:lang w:val="uk-UA"/>
        </w:rPr>
        <w:t>Е</w:t>
      </w:r>
      <w:r w:rsidRPr="009A3ACC">
        <w:rPr>
          <w:rFonts w:ascii="Times New Roman" w:eastAsiaTheme="minorEastAsia" w:hAnsi="Times New Roman" w:cs="Times New Roman"/>
          <w:i/>
          <w:sz w:val="28"/>
          <w:szCs w:val="28"/>
          <w:vertAlign w:val="subscript"/>
          <w:lang w:val="uk-UA"/>
        </w:rPr>
        <w:t xml:space="preserve">ірг </w:t>
      </w:r>
      <w:r w:rsidRPr="009A3ACC">
        <w:rPr>
          <w:rFonts w:ascii="Times New Roman" w:eastAsiaTheme="minorEastAsia" w:hAnsi="Times New Roman" w:cs="Times New Roman"/>
          <w:i/>
          <w:sz w:val="28"/>
          <w:szCs w:val="28"/>
          <w:lang w:val="uk-UA"/>
        </w:rPr>
        <w:t xml:space="preserve">= </w:t>
      </w:r>
      <w:r w:rsidRPr="009A3ACC">
        <w:rPr>
          <w:rFonts w:ascii="Times New Roman" w:hAnsi="Times New Roman" w:cs="Times New Roman"/>
          <w:i/>
          <w:color w:val="000000" w:themeColor="text1"/>
          <w:sz w:val="28"/>
          <w:szCs w:val="28"/>
          <w:lang w:val="uk-UA"/>
        </w:rPr>
        <w:t>Е</w:t>
      </w:r>
      <w:r w:rsidRPr="009A3ACC">
        <w:rPr>
          <w:rFonts w:ascii="Times New Roman" w:hAnsi="Times New Roman" w:cs="Times New Roman"/>
          <w:i/>
          <w:color w:val="000000" w:themeColor="text1"/>
          <w:sz w:val="28"/>
          <w:szCs w:val="28"/>
          <w:vertAlign w:val="subscript"/>
          <w:lang w:val="uk-UA"/>
        </w:rPr>
        <w:t xml:space="preserve">1ір </w:t>
      </w:r>
      <w:r w:rsidRPr="009A3ACC">
        <w:rPr>
          <w:rFonts w:ascii="Times New Roman" w:hAnsi="Times New Roman" w:cs="Times New Roman"/>
          <w:i/>
          <w:color w:val="000000" w:themeColor="text1"/>
          <w:sz w:val="28"/>
          <w:szCs w:val="28"/>
          <w:lang w:val="uk-UA"/>
        </w:rPr>
        <w:t>+ Е</w:t>
      </w:r>
      <w:r w:rsidRPr="009A3ACC">
        <w:rPr>
          <w:rFonts w:ascii="Times New Roman" w:hAnsi="Times New Roman" w:cs="Times New Roman"/>
          <w:i/>
          <w:color w:val="000000" w:themeColor="text1"/>
          <w:sz w:val="28"/>
          <w:szCs w:val="28"/>
          <w:vertAlign w:val="subscript"/>
          <w:lang w:val="uk-UA"/>
        </w:rPr>
        <w:t xml:space="preserve">2ір </w:t>
      </w:r>
      <w:r w:rsidRPr="009A3ACC">
        <w:rPr>
          <w:rFonts w:ascii="Times New Roman" w:hAnsi="Times New Roman" w:cs="Times New Roman"/>
          <w:i/>
          <w:color w:val="000000" w:themeColor="text1"/>
          <w:sz w:val="28"/>
          <w:szCs w:val="28"/>
          <w:lang w:val="uk-UA"/>
        </w:rPr>
        <w:t>+ Е</w:t>
      </w:r>
      <w:r w:rsidRPr="009A3ACC">
        <w:rPr>
          <w:rFonts w:ascii="Times New Roman" w:hAnsi="Times New Roman" w:cs="Times New Roman"/>
          <w:i/>
          <w:color w:val="000000" w:themeColor="text1"/>
          <w:sz w:val="28"/>
          <w:szCs w:val="28"/>
          <w:vertAlign w:val="subscript"/>
          <w:lang w:val="uk-UA"/>
        </w:rPr>
        <w:t xml:space="preserve">3ір </w:t>
      </w:r>
      <w:r w:rsidRPr="009A3ACC">
        <w:rPr>
          <w:rFonts w:ascii="Times New Roman" w:hAnsi="Times New Roman" w:cs="Times New Roman"/>
          <w:i/>
          <w:color w:val="000000" w:themeColor="text1"/>
          <w:sz w:val="28"/>
          <w:szCs w:val="28"/>
          <w:lang w:val="uk-UA"/>
        </w:rPr>
        <w:t>+ Е</w:t>
      </w:r>
      <w:r w:rsidRPr="009A3ACC">
        <w:rPr>
          <w:rFonts w:ascii="Times New Roman" w:hAnsi="Times New Roman" w:cs="Times New Roman"/>
          <w:i/>
          <w:color w:val="000000" w:themeColor="text1"/>
          <w:sz w:val="28"/>
          <w:szCs w:val="28"/>
          <w:vertAlign w:val="subscript"/>
          <w:lang w:val="uk-UA"/>
        </w:rPr>
        <w:t xml:space="preserve">4ір </w:t>
      </w:r>
      <w:r w:rsidRPr="009A3ACC">
        <w:rPr>
          <w:rFonts w:ascii="Times New Roman" w:hAnsi="Times New Roman" w:cs="Times New Roman"/>
          <w:i/>
          <w:color w:val="000000" w:themeColor="text1"/>
          <w:sz w:val="28"/>
          <w:szCs w:val="28"/>
          <w:lang w:val="uk-UA"/>
        </w:rPr>
        <w:t>+ Е</w:t>
      </w:r>
      <w:r w:rsidRPr="009A3ACC">
        <w:rPr>
          <w:rFonts w:ascii="Times New Roman" w:hAnsi="Times New Roman" w:cs="Times New Roman"/>
          <w:i/>
          <w:color w:val="000000" w:themeColor="text1"/>
          <w:sz w:val="28"/>
          <w:szCs w:val="28"/>
          <w:vertAlign w:val="subscript"/>
          <w:lang w:val="uk-UA"/>
        </w:rPr>
        <w:t>5ір</w:t>
      </w:r>
      <w:r w:rsidRPr="0048725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(3.</w:t>
      </w:r>
      <w:r w:rsidR="00F53D03" w:rsidRPr="00F53D03">
        <w:rPr>
          <w:rFonts w:ascii="Times New Roman" w:hAnsi="Times New Roman" w:cs="Times New Roman"/>
          <w:color w:val="000000" w:themeColor="text1"/>
          <w:sz w:val="28"/>
          <w:szCs w:val="28"/>
          <w:lang w:val="uk-UA"/>
        </w:rPr>
        <w:t>6)</w:t>
      </w:r>
    </w:p>
    <w:p w:rsidR="006049E2" w:rsidRDefault="006049E2" w:rsidP="006049E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де </w:t>
      </w:r>
      <w:r w:rsidRPr="009A3ACC">
        <w:rPr>
          <w:rFonts w:ascii="Times New Roman" w:hAnsi="Times New Roman" w:cs="Times New Roman"/>
          <w:i/>
          <w:color w:val="000000" w:themeColor="text1"/>
          <w:sz w:val="28"/>
          <w:szCs w:val="28"/>
          <w:lang w:val="uk-UA"/>
        </w:rPr>
        <w:t>Е</w:t>
      </w:r>
      <w:r w:rsidRPr="009A3ACC">
        <w:rPr>
          <w:rFonts w:ascii="Times New Roman" w:hAnsi="Times New Roman" w:cs="Times New Roman"/>
          <w:i/>
          <w:color w:val="000000" w:themeColor="text1"/>
          <w:sz w:val="28"/>
          <w:szCs w:val="28"/>
          <w:vertAlign w:val="subscript"/>
          <w:lang w:val="uk-UA"/>
        </w:rPr>
        <w:t>1ір</w:t>
      </w:r>
      <w:r w:rsidRPr="009A3ACC">
        <w:rPr>
          <w:rFonts w:ascii="Times New Roman" w:hAnsi="Times New Roman" w:cs="Times New Roman"/>
          <w:i/>
          <w:color w:val="000000" w:themeColor="text1"/>
          <w:sz w:val="28"/>
          <w:szCs w:val="28"/>
          <w:lang w:val="uk-UA"/>
        </w:rPr>
        <w:t>, Е</w:t>
      </w:r>
      <w:r w:rsidRPr="009A3ACC">
        <w:rPr>
          <w:rFonts w:ascii="Times New Roman" w:hAnsi="Times New Roman" w:cs="Times New Roman"/>
          <w:i/>
          <w:color w:val="000000" w:themeColor="text1"/>
          <w:sz w:val="28"/>
          <w:szCs w:val="28"/>
          <w:vertAlign w:val="subscript"/>
          <w:lang w:val="uk-UA"/>
        </w:rPr>
        <w:t>2ір</w:t>
      </w:r>
      <w:r w:rsidRPr="009A3ACC">
        <w:rPr>
          <w:rFonts w:ascii="Times New Roman" w:hAnsi="Times New Roman" w:cs="Times New Roman"/>
          <w:i/>
          <w:color w:val="000000" w:themeColor="text1"/>
          <w:sz w:val="28"/>
          <w:szCs w:val="28"/>
          <w:lang w:val="uk-UA"/>
        </w:rPr>
        <w:t>, Е</w:t>
      </w:r>
      <w:r w:rsidRPr="009A3ACC">
        <w:rPr>
          <w:rFonts w:ascii="Times New Roman" w:hAnsi="Times New Roman" w:cs="Times New Roman"/>
          <w:i/>
          <w:color w:val="000000" w:themeColor="text1"/>
          <w:sz w:val="28"/>
          <w:szCs w:val="28"/>
          <w:vertAlign w:val="subscript"/>
          <w:lang w:val="uk-UA"/>
        </w:rPr>
        <w:t>3ір</w:t>
      </w:r>
      <w:r w:rsidRPr="009A3ACC">
        <w:rPr>
          <w:rFonts w:ascii="Times New Roman" w:hAnsi="Times New Roman" w:cs="Times New Roman"/>
          <w:i/>
          <w:color w:val="000000" w:themeColor="text1"/>
          <w:sz w:val="28"/>
          <w:szCs w:val="28"/>
          <w:lang w:val="uk-UA"/>
        </w:rPr>
        <w:t>, Е</w:t>
      </w:r>
      <w:r w:rsidRPr="009A3ACC">
        <w:rPr>
          <w:rFonts w:ascii="Times New Roman" w:hAnsi="Times New Roman" w:cs="Times New Roman"/>
          <w:i/>
          <w:color w:val="000000" w:themeColor="text1"/>
          <w:sz w:val="28"/>
          <w:szCs w:val="28"/>
          <w:vertAlign w:val="subscript"/>
          <w:lang w:val="uk-UA"/>
        </w:rPr>
        <w:t>4ір</w:t>
      </w:r>
      <w:r w:rsidRPr="009A3ACC">
        <w:rPr>
          <w:rFonts w:ascii="Times New Roman" w:hAnsi="Times New Roman" w:cs="Times New Roman"/>
          <w:i/>
          <w:color w:val="000000" w:themeColor="text1"/>
          <w:sz w:val="28"/>
          <w:szCs w:val="28"/>
          <w:lang w:val="uk-UA"/>
        </w:rPr>
        <w:t>, Е</w:t>
      </w:r>
      <w:r w:rsidRPr="009A3ACC">
        <w:rPr>
          <w:rFonts w:ascii="Times New Roman" w:hAnsi="Times New Roman" w:cs="Times New Roman"/>
          <w:i/>
          <w:color w:val="000000" w:themeColor="text1"/>
          <w:sz w:val="28"/>
          <w:szCs w:val="28"/>
          <w:vertAlign w:val="subscript"/>
          <w:lang w:val="uk-UA"/>
        </w:rPr>
        <w:t>5ір</w:t>
      </w:r>
      <w:r>
        <w:rPr>
          <w:rFonts w:ascii="Times New Roman" w:hAnsi="Times New Roman" w:cs="Times New Roman"/>
          <w:color w:val="000000" w:themeColor="text1"/>
          <w:sz w:val="28"/>
          <w:szCs w:val="28"/>
          <w:lang w:val="uk-UA"/>
        </w:rPr>
        <w:t xml:space="preserve"> – інтегральні індикатори за еколого-техногенною складовою технологічної безпеки (Додаток С. 4).</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Узагальнюючий інтегральний показник стану технологічної безпеки аграрної галузі розраховується, ґрунтуючись на формулі 1.1, і має такий вигляд:</w:t>
      </w:r>
    </w:p>
    <w:p w:rsidR="006049E2" w:rsidRDefault="006049E2" w:rsidP="006049E2">
      <w:pPr>
        <w:autoSpaceDE w:val="0"/>
        <w:autoSpaceDN w:val="0"/>
        <w:adjustRightInd w:val="0"/>
        <w:spacing w:after="0"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                              </w:t>
      </w:r>
      <w:r w:rsidRPr="00E34092">
        <w:rPr>
          <w:rFonts w:ascii="Times New Roman" w:eastAsiaTheme="minorEastAsia" w:hAnsi="Times New Roman" w:cs="Times New Roman"/>
          <w:i/>
          <w:sz w:val="28"/>
          <w:szCs w:val="28"/>
          <w:lang w:val="uk-UA"/>
        </w:rPr>
        <w:t>І</w:t>
      </w:r>
      <w:r w:rsidRPr="003C602B">
        <w:rPr>
          <w:rFonts w:ascii="Times New Roman" w:eastAsiaTheme="minorEastAsia" w:hAnsi="Times New Roman" w:cs="Times New Roman"/>
          <w:i/>
          <w:sz w:val="28"/>
          <w:szCs w:val="28"/>
          <w:vertAlign w:val="subscript"/>
          <w:lang w:val="uk-UA"/>
        </w:rPr>
        <w:t>тб</w:t>
      </w:r>
      <w:r w:rsidRPr="00E34092">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sz w:val="28"/>
          <w:szCs w:val="28"/>
          <w:lang w:val="uk-UA"/>
        </w:rPr>
        <w:t xml:space="preserve"> </w:t>
      </w:r>
      <w:r w:rsidRPr="009A3ACC">
        <w:rPr>
          <w:rFonts w:ascii="Times New Roman" w:eastAsiaTheme="minorEastAsia" w:hAnsi="Times New Roman" w:cs="Times New Roman"/>
          <w:i/>
          <w:sz w:val="28"/>
          <w:szCs w:val="28"/>
          <w:lang w:val="uk-UA"/>
        </w:rPr>
        <w:t>В</w:t>
      </w:r>
      <w:r w:rsidRPr="009A3ACC">
        <w:rPr>
          <w:rFonts w:ascii="Times New Roman" w:eastAsiaTheme="minorEastAsia" w:hAnsi="Times New Roman" w:cs="Times New Roman"/>
          <w:i/>
          <w:sz w:val="28"/>
          <w:szCs w:val="28"/>
          <w:vertAlign w:val="subscript"/>
          <w:lang w:val="uk-UA"/>
        </w:rPr>
        <w:t>ірг</w:t>
      </w:r>
      <w:r>
        <w:rPr>
          <w:rFonts w:ascii="Times New Roman" w:eastAsiaTheme="minorEastAsia" w:hAnsi="Times New Roman" w:cs="Times New Roman"/>
          <w:sz w:val="28"/>
          <w:szCs w:val="28"/>
          <w:lang w:val="uk-UA"/>
        </w:rPr>
        <w:t xml:space="preserve"> * </w:t>
      </w:r>
      <w:r w:rsidRPr="009F3271">
        <w:rPr>
          <w:rFonts w:ascii="Times New Roman" w:eastAsiaTheme="minorEastAsia" w:hAnsi="Times New Roman" w:cs="Times New Roman"/>
          <w:i/>
          <w:sz w:val="28"/>
          <w:szCs w:val="28"/>
          <w:lang w:val="en-US"/>
        </w:rPr>
        <w:t>b</w:t>
      </w:r>
      <w:r>
        <w:rPr>
          <w:rFonts w:ascii="Times New Roman" w:eastAsiaTheme="minorEastAsia" w:hAnsi="Times New Roman" w:cs="Times New Roman"/>
          <w:i/>
          <w:sz w:val="28"/>
          <w:szCs w:val="28"/>
          <w:vertAlign w:val="subscript"/>
          <w:lang w:val="uk-UA"/>
        </w:rPr>
        <w:t>в</w:t>
      </w:r>
      <w:r>
        <w:rPr>
          <w:rFonts w:ascii="Times New Roman" w:eastAsiaTheme="minorEastAsia" w:hAnsi="Times New Roman" w:cs="Times New Roman"/>
          <w:sz w:val="28"/>
          <w:szCs w:val="28"/>
          <w:lang w:val="uk-UA"/>
        </w:rPr>
        <w:t xml:space="preserve"> +</w:t>
      </w:r>
      <w:r w:rsidRPr="009A3ACC">
        <w:rPr>
          <w:rFonts w:ascii="Times New Roman" w:eastAsiaTheme="minorEastAsia" w:hAnsi="Times New Roman" w:cs="Times New Roman"/>
          <w:i/>
          <w:sz w:val="28"/>
          <w:szCs w:val="28"/>
          <w:lang w:val="uk-UA"/>
        </w:rPr>
        <w:t xml:space="preserve"> Н</w:t>
      </w:r>
      <w:r w:rsidRPr="009A3ACC">
        <w:rPr>
          <w:rFonts w:ascii="Times New Roman" w:eastAsiaTheme="minorEastAsia" w:hAnsi="Times New Roman" w:cs="Times New Roman"/>
          <w:i/>
          <w:sz w:val="28"/>
          <w:szCs w:val="28"/>
          <w:vertAlign w:val="subscript"/>
          <w:lang w:val="uk-UA"/>
        </w:rPr>
        <w:t>ірг</w:t>
      </w:r>
      <w:r>
        <w:rPr>
          <w:rFonts w:ascii="Times New Roman" w:eastAsiaTheme="minorEastAsia" w:hAnsi="Times New Roman" w:cs="Times New Roman"/>
          <w:sz w:val="28"/>
          <w:szCs w:val="28"/>
          <w:lang w:val="uk-UA"/>
        </w:rPr>
        <w:t>*</w:t>
      </w:r>
      <w:r w:rsidRPr="009A3ACC">
        <w:rPr>
          <w:rFonts w:ascii="Times New Roman" w:eastAsiaTheme="minorEastAsia" w:hAnsi="Times New Roman" w:cs="Times New Roman"/>
          <w:i/>
          <w:sz w:val="28"/>
          <w:szCs w:val="28"/>
          <w:lang w:val="uk-UA"/>
        </w:rPr>
        <w:t xml:space="preserve"> </w:t>
      </w:r>
      <w:r w:rsidRPr="009F3271">
        <w:rPr>
          <w:rFonts w:ascii="Times New Roman" w:eastAsiaTheme="minorEastAsia" w:hAnsi="Times New Roman" w:cs="Times New Roman"/>
          <w:i/>
          <w:sz w:val="28"/>
          <w:szCs w:val="28"/>
          <w:lang w:val="en-US"/>
        </w:rPr>
        <w:t>b</w:t>
      </w:r>
      <w:r>
        <w:rPr>
          <w:rFonts w:ascii="Times New Roman" w:eastAsiaTheme="minorEastAsia" w:hAnsi="Times New Roman" w:cs="Times New Roman"/>
          <w:i/>
          <w:sz w:val="28"/>
          <w:szCs w:val="28"/>
          <w:vertAlign w:val="subscript"/>
          <w:lang w:val="uk-UA"/>
        </w:rPr>
        <w:t xml:space="preserve">н </w:t>
      </w:r>
      <w:r>
        <w:rPr>
          <w:rFonts w:ascii="Times New Roman" w:eastAsiaTheme="minorEastAsia" w:hAnsi="Times New Roman" w:cs="Times New Roman"/>
          <w:sz w:val="28"/>
          <w:szCs w:val="28"/>
          <w:lang w:val="uk-UA"/>
        </w:rPr>
        <w:t>+</w:t>
      </w:r>
      <w:r w:rsidRPr="009A3ACC">
        <w:rPr>
          <w:rFonts w:ascii="Times New Roman" w:eastAsiaTheme="minorEastAsia" w:hAnsi="Times New Roman" w:cs="Times New Roman"/>
          <w:i/>
          <w:sz w:val="28"/>
          <w:szCs w:val="28"/>
          <w:lang w:val="uk-UA"/>
        </w:rPr>
        <w:t xml:space="preserve"> Е</w:t>
      </w:r>
      <w:r w:rsidRPr="009A3ACC">
        <w:rPr>
          <w:rFonts w:ascii="Times New Roman" w:eastAsiaTheme="minorEastAsia" w:hAnsi="Times New Roman" w:cs="Times New Roman"/>
          <w:i/>
          <w:sz w:val="28"/>
          <w:szCs w:val="28"/>
          <w:vertAlign w:val="subscript"/>
          <w:lang w:val="uk-UA"/>
        </w:rPr>
        <w:t>ірг</w:t>
      </w:r>
      <w:r>
        <w:rPr>
          <w:rFonts w:ascii="Times New Roman" w:eastAsiaTheme="minorEastAsia" w:hAnsi="Times New Roman" w:cs="Times New Roman"/>
          <w:sz w:val="28"/>
          <w:szCs w:val="28"/>
          <w:lang w:val="uk-UA"/>
        </w:rPr>
        <w:t xml:space="preserve"> * </w:t>
      </w:r>
      <w:r w:rsidRPr="009F3271">
        <w:rPr>
          <w:rFonts w:ascii="Times New Roman" w:eastAsiaTheme="minorEastAsia" w:hAnsi="Times New Roman" w:cs="Times New Roman"/>
          <w:i/>
          <w:sz w:val="28"/>
          <w:szCs w:val="28"/>
          <w:lang w:val="en-US"/>
        </w:rPr>
        <w:t>b</w:t>
      </w:r>
      <w:r>
        <w:rPr>
          <w:rFonts w:ascii="Times New Roman" w:eastAsiaTheme="minorEastAsia" w:hAnsi="Times New Roman" w:cs="Times New Roman"/>
          <w:i/>
          <w:sz w:val="28"/>
          <w:szCs w:val="28"/>
          <w:vertAlign w:val="subscript"/>
          <w:lang w:val="uk-UA"/>
        </w:rPr>
        <w:t>е</w:t>
      </w:r>
      <w:r>
        <w:rPr>
          <w:rFonts w:ascii="Times New Roman" w:eastAsiaTheme="minorEastAsia" w:hAnsi="Times New Roman" w:cs="Times New Roman"/>
          <w:sz w:val="28"/>
          <w:szCs w:val="28"/>
          <w:lang w:val="uk-UA"/>
        </w:rPr>
        <w:t>,                              (3.</w:t>
      </w:r>
      <w:r w:rsidR="00F53D03" w:rsidRPr="00F53D03">
        <w:rPr>
          <w:rFonts w:ascii="Times New Roman" w:eastAsiaTheme="minorEastAsia" w:hAnsi="Times New Roman" w:cs="Times New Roman"/>
          <w:sz w:val="28"/>
          <w:szCs w:val="28"/>
          <w:lang w:val="uk-UA"/>
        </w:rPr>
        <w:t>7</w:t>
      </w:r>
      <w:r>
        <w:rPr>
          <w:rFonts w:ascii="Times New Roman" w:eastAsiaTheme="minorEastAsia" w:hAnsi="Times New Roman" w:cs="Times New Roman"/>
          <w:sz w:val="28"/>
          <w:szCs w:val="28"/>
          <w:lang w:val="uk-UA"/>
        </w:rPr>
        <w:t>)</w:t>
      </w:r>
    </w:p>
    <w:p w:rsidR="006049E2" w:rsidRDefault="006049E2" w:rsidP="006049E2">
      <w:pPr>
        <w:autoSpaceDE w:val="0"/>
        <w:autoSpaceDN w:val="0"/>
        <w:adjustRightInd w:val="0"/>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w:r w:rsidRPr="009A3ACC">
        <w:rPr>
          <w:rFonts w:ascii="Times New Roman" w:eastAsiaTheme="minorEastAsia" w:hAnsi="Times New Roman" w:cs="Times New Roman"/>
          <w:i/>
          <w:sz w:val="28"/>
          <w:szCs w:val="28"/>
          <w:lang w:val="uk-UA"/>
        </w:rPr>
        <w:t>В</w:t>
      </w:r>
      <w:r w:rsidRPr="009A3ACC">
        <w:rPr>
          <w:rFonts w:ascii="Times New Roman" w:eastAsiaTheme="minorEastAsia" w:hAnsi="Times New Roman" w:cs="Times New Roman"/>
          <w:i/>
          <w:sz w:val="28"/>
          <w:szCs w:val="28"/>
          <w:vertAlign w:val="subscript"/>
          <w:lang w:val="uk-UA"/>
        </w:rPr>
        <w:t>ірг</w:t>
      </w:r>
      <w:r w:rsidRPr="009A3ACC">
        <w:rPr>
          <w:rFonts w:ascii="Times New Roman" w:eastAsiaTheme="minorEastAsia" w:hAnsi="Times New Roman" w:cs="Times New Roman"/>
          <w:i/>
          <w:sz w:val="28"/>
          <w:szCs w:val="28"/>
          <w:lang w:val="uk-UA"/>
        </w:rPr>
        <w:t>, Н</w:t>
      </w:r>
      <w:r w:rsidRPr="009A3ACC">
        <w:rPr>
          <w:rFonts w:ascii="Times New Roman" w:eastAsiaTheme="minorEastAsia" w:hAnsi="Times New Roman" w:cs="Times New Roman"/>
          <w:i/>
          <w:sz w:val="28"/>
          <w:szCs w:val="28"/>
          <w:vertAlign w:val="subscript"/>
          <w:lang w:val="uk-UA"/>
        </w:rPr>
        <w:t>ірг</w:t>
      </w:r>
      <w:r w:rsidRPr="009A3ACC">
        <w:rPr>
          <w:rFonts w:ascii="Times New Roman" w:eastAsiaTheme="minorEastAsia" w:hAnsi="Times New Roman" w:cs="Times New Roman"/>
          <w:i/>
          <w:sz w:val="28"/>
          <w:szCs w:val="28"/>
          <w:lang w:val="uk-UA"/>
        </w:rPr>
        <w:t>, Е</w:t>
      </w:r>
      <w:r w:rsidRPr="009A3ACC">
        <w:rPr>
          <w:rFonts w:ascii="Times New Roman" w:eastAsiaTheme="minorEastAsia" w:hAnsi="Times New Roman" w:cs="Times New Roman"/>
          <w:i/>
          <w:sz w:val="28"/>
          <w:szCs w:val="28"/>
          <w:vertAlign w:val="subscript"/>
          <w:lang w:val="uk-UA"/>
        </w:rPr>
        <w:t>ірг</w:t>
      </w:r>
      <w:r>
        <w:rPr>
          <w:rFonts w:ascii="Times New Roman" w:eastAsiaTheme="minorEastAsia" w:hAnsi="Times New Roman" w:cs="Times New Roman"/>
          <w:sz w:val="28"/>
          <w:szCs w:val="28"/>
          <w:lang w:val="uk-UA"/>
        </w:rPr>
        <w:t xml:space="preserve"> – узагальнені інтегральні індикатори за складовими;</w:t>
      </w:r>
    </w:p>
    <w:p w:rsidR="006049E2" w:rsidRDefault="006049E2" w:rsidP="006049E2">
      <w:pPr>
        <w:autoSpaceDE w:val="0"/>
        <w:autoSpaceDN w:val="0"/>
        <w:adjustRightInd w:val="0"/>
        <w:spacing w:after="0" w:line="360" w:lineRule="auto"/>
        <w:jc w:val="both"/>
        <w:rPr>
          <w:rFonts w:ascii="Times New Roman" w:eastAsiaTheme="minorEastAsia" w:hAnsi="Times New Roman" w:cs="Times New Roman"/>
          <w:sz w:val="28"/>
          <w:szCs w:val="28"/>
          <w:lang w:val="uk-UA"/>
        </w:rPr>
      </w:pPr>
      <w:r w:rsidRPr="009F3271">
        <w:rPr>
          <w:rFonts w:ascii="Times New Roman" w:eastAsiaTheme="minorEastAsia" w:hAnsi="Times New Roman" w:cs="Times New Roman"/>
          <w:i/>
          <w:sz w:val="28"/>
          <w:szCs w:val="28"/>
          <w:lang w:val="en-US"/>
        </w:rPr>
        <w:t>b</w:t>
      </w:r>
      <w:r>
        <w:rPr>
          <w:rFonts w:ascii="Times New Roman" w:eastAsiaTheme="minorEastAsia" w:hAnsi="Times New Roman" w:cs="Times New Roman"/>
          <w:i/>
          <w:sz w:val="28"/>
          <w:szCs w:val="28"/>
          <w:vertAlign w:val="subscript"/>
          <w:lang w:val="uk-UA"/>
        </w:rPr>
        <w:t>в</w:t>
      </w:r>
      <w:r>
        <w:rPr>
          <w:rFonts w:ascii="Times New Roman" w:eastAsiaTheme="minorEastAsia" w:hAnsi="Times New Roman" w:cs="Times New Roman"/>
          <w:sz w:val="28"/>
          <w:szCs w:val="28"/>
          <w:lang w:val="uk-UA"/>
        </w:rPr>
        <w:t>,</w:t>
      </w:r>
      <w:r w:rsidRPr="00E34092">
        <w:rPr>
          <w:rFonts w:ascii="Times New Roman" w:eastAsiaTheme="minorEastAsia" w:hAnsi="Times New Roman" w:cs="Times New Roman"/>
          <w:i/>
          <w:sz w:val="28"/>
          <w:szCs w:val="28"/>
          <w:lang w:val="uk-UA"/>
        </w:rPr>
        <w:t xml:space="preserve"> </w:t>
      </w:r>
      <w:r w:rsidRPr="009F3271">
        <w:rPr>
          <w:rFonts w:ascii="Times New Roman" w:eastAsiaTheme="minorEastAsia" w:hAnsi="Times New Roman" w:cs="Times New Roman"/>
          <w:i/>
          <w:sz w:val="28"/>
          <w:szCs w:val="28"/>
          <w:lang w:val="en-US"/>
        </w:rPr>
        <w:t>b</w:t>
      </w:r>
      <w:r>
        <w:rPr>
          <w:rFonts w:ascii="Times New Roman" w:eastAsiaTheme="minorEastAsia" w:hAnsi="Times New Roman" w:cs="Times New Roman"/>
          <w:i/>
          <w:sz w:val="28"/>
          <w:szCs w:val="28"/>
          <w:vertAlign w:val="subscript"/>
          <w:lang w:val="uk-UA"/>
        </w:rPr>
        <w:t>н</w:t>
      </w:r>
      <w:r>
        <w:rPr>
          <w:rFonts w:ascii="Times New Roman" w:eastAsiaTheme="minorEastAsia" w:hAnsi="Times New Roman" w:cs="Times New Roman"/>
          <w:sz w:val="28"/>
          <w:szCs w:val="28"/>
          <w:lang w:val="uk-UA"/>
        </w:rPr>
        <w:t>,</w:t>
      </w:r>
      <w:r w:rsidRPr="00E34092">
        <w:rPr>
          <w:rFonts w:ascii="Times New Roman" w:eastAsiaTheme="minorEastAsia" w:hAnsi="Times New Roman" w:cs="Times New Roman"/>
          <w:i/>
          <w:sz w:val="28"/>
          <w:szCs w:val="28"/>
          <w:lang w:val="uk-UA"/>
        </w:rPr>
        <w:t xml:space="preserve"> </w:t>
      </w:r>
      <w:r w:rsidRPr="009F3271">
        <w:rPr>
          <w:rFonts w:ascii="Times New Roman" w:eastAsiaTheme="minorEastAsia" w:hAnsi="Times New Roman" w:cs="Times New Roman"/>
          <w:i/>
          <w:sz w:val="28"/>
          <w:szCs w:val="28"/>
          <w:lang w:val="en-US"/>
        </w:rPr>
        <w:t>b</w:t>
      </w:r>
      <w:r>
        <w:rPr>
          <w:rFonts w:ascii="Times New Roman" w:eastAsiaTheme="minorEastAsia" w:hAnsi="Times New Roman" w:cs="Times New Roman"/>
          <w:i/>
          <w:sz w:val="28"/>
          <w:szCs w:val="28"/>
          <w:vertAlign w:val="subscript"/>
          <w:lang w:val="uk-UA"/>
        </w:rPr>
        <w:t>е</w:t>
      </w:r>
      <w:r>
        <w:rPr>
          <w:rFonts w:ascii="Times New Roman" w:eastAsiaTheme="minorEastAsia" w:hAnsi="Times New Roman" w:cs="Times New Roman"/>
          <w:sz w:val="28"/>
          <w:szCs w:val="28"/>
          <w:lang w:val="uk-UA"/>
        </w:rPr>
        <w:t xml:space="preserve"> – вагові коефіцієнти, відповідно, виробничо-технічної, науково-технологічної та еколого-техногенної складових технологічної сфери забезпечення належного рівня безпеки в аграрній галузі (Додаток С. 1).</w:t>
      </w:r>
    </w:p>
    <w:p w:rsidR="006049E2" w:rsidRPr="00FE63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p>
    <w:p w:rsidR="006049E2" w:rsidRPr="00204067" w:rsidRDefault="006049E2" w:rsidP="006049E2">
      <w:pPr>
        <w:autoSpaceDE w:val="0"/>
        <w:autoSpaceDN w:val="0"/>
        <w:adjustRightInd w:val="0"/>
        <w:spacing w:after="0" w:line="360" w:lineRule="auto"/>
        <w:jc w:val="right"/>
        <w:rPr>
          <w:rFonts w:ascii="Times New Roman" w:hAnsi="Times New Roman" w:cs="Times New Roman"/>
          <w:i/>
          <w:color w:val="000000" w:themeColor="text1"/>
          <w:sz w:val="28"/>
          <w:szCs w:val="28"/>
          <w:lang w:val="uk-UA"/>
        </w:rPr>
      </w:pPr>
      <w:r w:rsidRPr="00204067">
        <w:rPr>
          <w:rFonts w:ascii="Times New Roman" w:hAnsi="Times New Roman" w:cs="Times New Roman"/>
          <w:i/>
          <w:color w:val="000000" w:themeColor="text1"/>
          <w:sz w:val="28"/>
          <w:szCs w:val="28"/>
          <w:lang w:val="uk-UA"/>
        </w:rPr>
        <w:lastRenderedPageBreak/>
        <w:t>Таблиця 3.4</w:t>
      </w:r>
    </w:p>
    <w:p w:rsidR="006049E2" w:rsidRPr="00D15DE8" w:rsidRDefault="006049E2" w:rsidP="006049E2">
      <w:pPr>
        <w:autoSpaceDE w:val="0"/>
        <w:autoSpaceDN w:val="0"/>
        <w:adjustRightInd w:val="0"/>
        <w:spacing w:after="0" w:line="360" w:lineRule="auto"/>
        <w:ind w:firstLine="709"/>
        <w:jc w:val="center"/>
        <w:rPr>
          <w:rFonts w:ascii="Times New Roman" w:eastAsiaTheme="minorEastAsia" w:hAnsi="Times New Roman" w:cs="Times New Roman"/>
          <w:b/>
          <w:sz w:val="28"/>
          <w:szCs w:val="28"/>
          <w:lang w:val="uk-UA"/>
        </w:rPr>
      </w:pPr>
      <w:r w:rsidRPr="00D15DE8">
        <w:rPr>
          <w:rFonts w:ascii="Times New Roman" w:eastAsiaTheme="minorEastAsia" w:hAnsi="Times New Roman" w:cs="Times New Roman"/>
          <w:b/>
          <w:sz w:val="28"/>
          <w:szCs w:val="28"/>
          <w:lang w:val="uk-UA"/>
        </w:rPr>
        <w:t>Вагові коефіцієнти для розрахунку рівня технологічної безпеки аграрної галузі</w:t>
      </w:r>
    </w:p>
    <w:tbl>
      <w:tblPr>
        <w:tblStyle w:val="a3"/>
        <w:tblW w:w="9464" w:type="dxa"/>
        <w:tblLayout w:type="fixed"/>
        <w:tblLook w:val="04A0" w:firstRow="1" w:lastRow="0" w:firstColumn="1" w:lastColumn="0" w:noHBand="0" w:noVBand="1"/>
      </w:tblPr>
      <w:tblGrid>
        <w:gridCol w:w="5070"/>
        <w:gridCol w:w="1559"/>
        <w:gridCol w:w="1134"/>
        <w:gridCol w:w="1701"/>
      </w:tblGrid>
      <w:tr w:rsidR="006049E2" w:rsidTr="006049E2">
        <w:tc>
          <w:tcPr>
            <w:tcW w:w="5070"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b/>
                <w:sz w:val="24"/>
                <w:szCs w:val="24"/>
                <w:lang w:val="uk-UA"/>
              </w:rPr>
            </w:pPr>
            <w:r w:rsidRPr="00D15DE8">
              <w:rPr>
                <w:rFonts w:ascii="Times New Roman" w:eastAsiaTheme="minorEastAsia" w:hAnsi="Times New Roman" w:cs="Times New Roman"/>
                <w:b/>
                <w:sz w:val="24"/>
                <w:szCs w:val="24"/>
                <w:lang w:val="uk-UA"/>
              </w:rPr>
              <w:t xml:space="preserve">Показник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b/>
                <w:sz w:val="24"/>
                <w:szCs w:val="24"/>
                <w:lang w:val="uk-UA"/>
              </w:rPr>
            </w:pPr>
            <w:r w:rsidRPr="00D15DE8">
              <w:rPr>
                <w:rFonts w:ascii="Times New Roman" w:eastAsiaTheme="minorEastAsia" w:hAnsi="Times New Roman" w:cs="Times New Roman"/>
                <w:b/>
                <w:sz w:val="24"/>
                <w:szCs w:val="24"/>
                <w:lang w:val="uk-UA"/>
              </w:rPr>
              <w:t>Вагові коефіцієнти показників,</w:t>
            </w:r>
          </w:p>
          <w:p w:rsidR="006049E2" w:rsidRPr="00D15DE8" w:rsidRDefault="006049E2" w:rsidP="006049E2">
            <w:pPr>
              <w:autoSpaceDE w:val="0"/>
              <w:autoSpaceDN w:val="0"/>
              <w:adjustRightInd w:val="0"/>
              <w:jc w:val="center"/>
              <w:rPr>
                <w:rFonts w:ascii="Times New Roman" w:eastAsiaTheme="minorEastAsia" w:hAnsi="Times New Roman" w:cs="Times New Roman"/>
                <w:b/>
                <w:sz w:val="24"/>
                <w:szCs w:val="24"/>
                <w:lang w:val="uk-UA"/>
              </w:rPr>
            </w:pPr>
            <w:r w:rsidRPr="00D15DE8">
              <w:rPr>
                <w:rFonts w:ascii="Times New Roman" w:eastAsiaTheme="minorEastAsia" w:hAnsi="Times New Roman" w:cs="Times New Roman"/>
                <w:b/>
                <w:i/>
                <w:sz w:val="28"/>
                <w:szCs w:val="28"/>
                <w:lang w:val="en-US"/>
              </w:rPr>
              <w:t>a</w:t>
            </w:r>
            <w:r w:rsidRPr="00D15DE8">
              <w:rPr>
                <w:rFonts w:ascii="Times New Roman" w:eastAsiaTheme="minorEastAsia" w:hAnsi="Times New Roman" w:cs="Times New Roman"/>
                <w:b/>
                <w:i/>
                <w:sz w:val="28"/>
                <w:szCs w:val="28"/>
                <w:vertAlign w:val="subscript"/>
                <w:lang w:val="en-US"/>
              </w:rPr>
              <w:t>ij</w:t>
            </w:r>
          </w:p>
        </w:tc>
        <w:tc>
          <w:tcPr>
            <w:tcW w:w="1134"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b/>
                <w:sz w:val="24"/>
                <w:szCs w:val="24"/>
                <w:lang w:val="uk-UA"/>
              </w:rPr>
            </w:pPr>
            <w:r w:rsidRPr="00D15DE8">
              <w:rPr>
                <w:rFonts w:ascii="Times New Roman" w:eastAsiaTheme="minorEastAsia" w:hAnsi="Times New Roman" w:cs="Times New Roman"/>
                <w:b/>
                <w:sz w:val="24"/>
                <w:szCs w:val="24"/>
                <w:lang w:val="uk-UA"/>
              </w:rPr>
              <w:t>Складо</w:t>
            </w:r>
            <w:r>
              <w:rPr>
                <w:rFonts w:ascii="Times New Roman" w:eastAsiaTheme="minorEastAsia" w:hAnsi="Times New Roman" w:cs="Times New Roman"/>
                <w:b/>
                <w:sz w:val="24"/>
                <w:szCs w:val="24"/>
                <w:lang w:val="uk-UA"/>
              </w:rPr>
              <w:t>-</w:t>
            </w:r>
            <w:r w:rsidRPr="00D15DE8">
              <w:rPr>
                <w:rFonts w:ascii="Times New Roman" w:eastAsiaTheme="minorEastAsia" w:hAnsi="Times New Roman" w:cs="Times New Roman"/>
                <w:b/>
                <w:sz w:val="24"/>
                <w:szCs w:val="24"/>
                <w:lang w:val="uk-UA"/>
              </w:rPr>
              <w:t>ва безпеки</w:t>
            </w:r>
          </w:p>
        </w:tc>
        <w:tc>
          <w:tcPr>
            <w:tcW w:w="1701" w:type="dxa"/>
            <w:vAlign w:val="center"/>
          </w:tcPr>
          <w:p w:rsidR="006049E2" w:rsidRDefault="006049E2" w:rsidP="006049E2">
            <w:pPr>
              <w:autoSpaceDE w:val="0"/>
              <w:autoSpaceDN w:val="0"/>
              <w:adjustRightInd w:val="0"/>
              <w:jc w:val="center"/>
              <w:rPr>
                <w:rFonts w:ascii="Times New Roman" w:eastAsiaTheme="minorEastAsia" w:hAnsi="Times New Roman" w:cs="Times New Roman"/>
                <w:b/>
                <w:sz w:val="24"/>
                <w:szCs w:val="24"/>
                <w:lang w:val="uk-UA"/>
              </w:rPr>
            </w:pPr>
            <w:r w:rsidRPr="00D15DE8">
              <w:rPr>
                <w:rFonts w:ascii="Times New Roman" w:eastAsiaTheme="minorEastAsia" w:hAnsi="Times New Roman" w:cs="Times New Roman"/>
                <w:b/>
                <w:sz w:val="24"/>
                <w:szCs w:val="24"/>
                <w:lang w:val="uk-UA"/>
              </w:rPr>
              <w:t xml:space="preserve">Вагові коефіцієнти складових, </w:t>
            </w:r>
          </w:p>
          <w:p w:rsidR="006049E2" w:rsidRPr="00D15DE8" w:rsidRDefault="006049E2" w:rsidP="006049E2">
            <w:pPr>
              <w:autoSpaceDE w:val="0"/>
              <w:autoSpaceDN w:val="0"/>
              <w:adjustRightInd w:val="0"/>
              <w:jc w:val="center"/>
              <w:rPr>
                <w:rFonts w:ascii="Times New Roman" w:eastAsiaTheme="minorEastAsia" w:hAnsi="Times New Roman" w:cs="Times New Roman"/>
                <w:b/>
                <w:sz w:val="24"/>
                <w:szCs w:val="24"/>
                <w:lang w:val="uk-UA"/>
              </w:rPr>
            </w:pPr>
            <w:r w:rsidRPr="00D15DE8">
              <w:rPr>
                <w:rFonts w:ascii="Times New Roman" w:eastAsiaTheme="minorEastAsia" w:hAnsi="Times New Roman" w:cs="Times New Roman"/>
                <w:b/>
                <w:i/>
                <w:sz w:val="28"/>
                <w:szCs w:val="28"/>
                <w:lang w:val="en-US"/>
              </w:rPr>
              <w:t>b</w:t>
            </w:r>
            <w:r w:rsidRPr="00D15DE8">
              <w:rPr>
                <w:rFonts w:ascii="Times New Roman" w:eastAsiaTheme="minorEastAsia" w:hAnsi="Times New Roman" w:cs="Times New Roman"/>
                <w:b/>
                <w:i/>
                <w:sz w:val="28"/>
                <w:szCs w:val="28"/>
                <w:vertAlign w:val="subscript"/>
                <w:lang w:val="en-US"/>
              </w:rPr>
              <w:t>j</w:t>
            </w:r>
          </w:p>
        </w:tc>
      </w:tr>
      <w:tr w:rsidR="006049E2" w:rsidTr="006049E2">
        <w:tc>
          <w:tcPr>
            <w:tcW w:w="5070" w:type="dxa"/>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Індекс виробництва сільськогосподарської продукції, у % до попереднього року</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0,155</w:t>
            </w:r>
          </w:p>
        </w:tc>
        <w:tc>
          <w:tcPr>
            <w:tcW w:w="1134" w:type="dxa"/>
            <w:vMerge w:val="restart"/>
            <w:textDirection w:val="btLr"/>
            <w:vAlign w:val="center"/>
          </w:tcPr>
          <w:p w:rsidR="006049E2" w:rsidRPr="00D15DE8" w:rsidRDefault="006049E2" w:rsidP="006049E2">
            <w:pPr>
              <w:autoSpaceDE w:val="0"/>
              <w:autoSpaceDN w:val="0"/>
              <w:adjustRightInd w:val="0"/>
              <w:ind w:left="113" w:right="113"/>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Виробничо-технічна</w:t>
            </w:r>
          </w:p>
        </w:tc>
        <w:tc>
          <w:tcPr>
            <w:tcW w:w="1701" w:type="dxa"/>
            <w:vMerge w:val="restart"/>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0,320</w:t>
            </w:r>
          </w:p>
        </w:tc>
      </w:tr>
      <w:tr w:rsidR="006049E2" w:rsidTr="006049E2">
        <w:tc>
          <w:tcPr>
            <w:tcW w:w="5070" w:type="dxa"/>
          </w:tcPr>
          <w:p w:rsidR="006049E2" w:rsidRDefault="006049E2" w:rsidP="006049E2">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Питома вага оновлених основних засобів в сільському господарстві у загальній </w:t>
            </w:r>
          </w:p>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кількості,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0,210</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c>
          <w:tcPr>
            <w:tcW w:w="5070" w:type="dxa"/>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Рівень рентабельності операційної діяльності аграрних підприємств,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0,245</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c>
          <w:tcPr>
            <w:tcW w:w="5070" w:type="dxa"/>
            <w:vAlign w:val="center"/>
          </w:tcPr>
          <w:p w:rsidR="006049E2" w:rsidRPr="00BE4718" w:rsidRDefault="006049E2" w:rsidP="006049E2">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Ступінь зносу основних засобів,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0,205</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c>
          <w:tcPr>
            <w:tcW w:w="5070" w:type="dxa"/>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сільськогосподарської продукції у ВВП,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0,185</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c>
          <w:tcPr>
            <w:tcW w:w="5070" w:type="dxa"/>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Кількість спеціалістів, які виконують науково-технічні роботи, осіб на 1000 осіб</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0,215</w:t>
            </w:r>
          </w:p>
        </w:tc>
        <w:tc>
          <w:tcPr>
            <w:tcW w:w="1134" w:type="dxa"/>
            <w:vMerge w:val="restart"/>
            <w:textDirection w:val="btLr"/>
            <w:vAlign w:val="center"/>
          </w:tcPr>
          <w:p w:rsidR="006049E2" w:rsidRPr="00D15DE8" w:rsidRDefault="006049E2" w:rsidP="006049E2">
            <w:pPr>
              <w:autoSpaceDE w:val="0"/>
              <w:autoSpaceDN w:val="0"/>
              <w:adjustRightInd w:val="0"/>
              <w:ind w:left="113" w:right="113"/>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Науково-технологічна</w:t>
            </w:r>
          </w:p>
        </w:tc>
        <w:tc>
          <w:tcPr>
            <w:tcW w:w="1701" w:type="dxa"/>
            <w:vMerge w:val="restart"/>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0,386</w:t>
            </w:r>
          </w:p>
        </w:tc>
      </w:tr>
      <w:tr w:rsidR="006049E2" w:rsidTr="006049E2">
        <w:tc>
          <w:tcPr>
            <w:tcW w:w="5070" w:type="dxa"/>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Питома вага видатків державного бюджету на аграрну науку у ВВП,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0,200</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c>
          <w:tcPr>
            <w:tcW w:w="5070" w:type="dxa"/>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агроформувань, в яких здійснюється впровадження інновацій в загальній кількості сільськогосподарських підприємств,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0,205</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c>
          <w:tcPr>
            <w:tcW w:w="5070" w:type="dxa"/>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Коефіцієнт винахідницької активності (кількості патентів на 1 млн. осіб)</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0,145</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rPr>
          <w:trHeight w:val="390"/>
        </w:trPr>
        <w:tc>
          <w:tcPr>
            <w:tcW w:w="5070" w:type="dxa"/>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фундаментальних досліджень, виконаних власними силами, в загальному обсязі,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0,065</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rPr>
          <w:trHeight w:val="465"/>
        </w:trPr>
        <w:tc>
          <w:tcPr>
            <w:tcW w:w="5070" w:type="dxa"/>
          </w:tcPr>
          <w:p w:rsidR="006049E2"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прикладних досліджень, виконаних власними силами, в загальному обсязі,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0,085</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rPr>
          <w:trHeight w:val="495"/>
        </w:trPr>
        <w:tc>
          <w:tcPr>
            <w:tcW w:w="5070" w:type="dxa"/>
          </w:tcPr>
          <w:p w:rsidR="006049E2"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Частка науково-технічних розробок та науково-технічних послуг, виконаних власними силами, в загальному обсязі, %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0,085</w:t>
            </w:r>
          </w:p>
        </w:tc>
        <w:tc>
          <w:tcPr>
            <w:tcW w:w="1134"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c>
          <w:tcPr>
            <w:tcW w:w="1701" w:type="dxa"/>
            <w:vMerge/>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p>
        </w:tc>
      </w:tr>
      <w:tr w:rsidR="006049E2" w:rsidTr="006049E2">
        <w:trPr>
          <w:trHeight w:val="427"/>
        </w:trPr>
        <w:tc>
          <w:tcPr>
            <w:tcW w:w="507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Утворення відходів, у % до попереднього року</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0,215</w:t>
            </w:r>
          </w:p>
        </w:tc>
        <w:tc>
          <w:tcPr>
            <w:tcW w:w="1134" w:type="dxa"/>
            <w:vMerge w:val="restart"/>
            <w:textDirection w:val="btLr"/>
            <w:vAlign w:val="center"/>
          </w:tcPr>
          <w:p w:rsidR="006049E2" w:rsidRPr="00D15DE8" w:rsidRDefault="006049E2" w:rsidP="006049E2">
            <w:pPr>
              <w:autoSpaceDE w:val="0"/>
              <w:autoSpaceDN w:val="0"/>
              <w:adjustRightInd w:val="0"/>
              <w:ind w:left="113" w:right="113"/>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Еколого-техногенна</w:t>
            </w:r>
          </w:p>
        </w:tc>
        <w:tc>
          <w:tcPr>
            <w:tcW w:w="1701" w:type="dxa"/>
            <w:vMerge w:val="restart"/>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0,294</w:t>
            </w:r>
          </w:p>
        </w:tc>
      </w:tr>
      <w:tr w:rsidR="006049E2" w:rsidTr="006049E2">
        <w:tc>
          <w:tcPr>
            <w:tcW w:w="507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площі органічних сільсько-господарських угідь у загальній площі земель сільськогосподарського призначення,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0,223</w:t>
            </w:r>
          </w:p>
        </w:tc>
        <w:tc>
          <w:tcPr>
            <w:tcW w:w="1134" w:type="dxa"/>
            <w:vMerge/>
          </w:tcPr>
          <w:p w:rsidR="006049E2" w:rsidRPr="00D15DE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1701" w:type="dxa"/>
            <w:vMerge/>
          </w:tcPr>
          <w:p w:rsidR="006049E2" w:rsidRPr="00D15DE8" w:rsidRDefault="006049E2" w:rsidP="006049E2">
            <w:pPr>
              <w:autoSpaceDE w:val="0"/>
              <w:autoSpaceDN w:val="0"/>
              <w:adjustRightInd w:val="0"/>
              <w:jc w:val="both"/>
              <w:rPr>
                <w:rFonts w:ascii="Times New Roman" w:eastAsiaTheme="minorEastAsia" w:hAnsi="Times New Roman" w:cs="Times New Roman"/>
                <w:sz w:val="24"/>
                <w:szCs w:val="24"/>
                <w:lang w:val="uk-UA"/>
              </w:rPr>
            </w:pPr>
          </w:p>
        </w:tc>
      </w:tr>
      <w:tr w:rsidR="006049E2" w:rsidTr="006049E2">
        <w:tc>
          <w:tcPr>
            <w:tcW w:w="507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Відсоток відведення забруднених вод у загальній кількості використаних водних ресурсів, %</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0,184</w:t>
            </w:r>
          </w:p>
        </w:tc>
        <w:tc>
          <w:tcPr>
            <w:tcW w:w="1134" w:type="dxa"/>
            <w:vMerge/>
          </w:tcPr>
          <w:p w:rsidR="006049E2" w:rsidRPr="00D15DE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1701" w:type="dxa"/>
            <w:vMerge/>
          </w:tcPr>
          <w:p w:rsidR="006049E2" w:rsidRPr="00D15DE8" w:rsidRDefault="006049E2" w:rsidP="006049E2">
            <w:pPr>
              <w:autoSpaceDE w:val="0"/>
              <w:autoSpaceDN w:val="0"/>
              <w:adjustRightInd w:val="0"/>
              <w:jc w:val="both"/>
              <w:rPr>
                <w:rFonts w:ascii="Times New Roman" w:eastAsiaTheme="minorEastAsia" w:hAnsi="Times New Roman" w:cs="Times New Roman"/>
                <w:sz w:val="24"/>
                <w:szCs w:val="24"/>
                <w:lang w:val="uk-UA"/>
              </w:rPr>
            </w:pPr>
          </w:p>
        </w:tc>
      </w:tr>
      <w:tr w:rsidR="006049E2" w:rsidTr="006049E2">
        <w:tc>
          <w:tcPr>
            <w:tcW w:w="507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Викиди забруднюючих речовин в атмосферу від стаціонарних джерел забруднення від сільськогосподарських підприємств, у % до попереднього року</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0,226</w:t>
            </w:r>
          </w:p>
        </w:tc>
        <w:tc>
          <w:tcPr>
            <w:tcW w:w="1134" w:type="dxa"/>
            <w:vMerge/>
          </w:tcPr>
          <w:p w:rsidR="006049E2" w:rsidRPr="00D15DE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1701" w:type="dxa"/>
            <w:vMerge/>
          </w:tcPr>
          <w:p w:rsidR="006049E2" w:rsidRPr="00D15DE8" w:rsidRDefault="006049E2" w:rsidP="006049E2">
            <w:pPr>
              <w:autoSpaceDE w:val="0"/>
              <w:autoSpaceDN w:val="0"/>
              <w:adjustRightInd w:val="0"/>
              <w:jc w:val="both"/>
              <w:rPr>
                <w:rFonts w:ascii="Times New Roman" w:eastAsiaTheme="minorEastAsia" w:hAnsi="Times New Roman" w:cs="Times New Roman"/>
                <w:sz w:val="24"/>
                <w:szCs w:val="24"/>
                <w:lang w:val="uk-UA"/>
              </w:rPr>
            </w:pPr>
          </w:p>
        </w:tc>
      </w:tr>
      <w:tr w:rsidR="006049E2" w:rsidTr="006049E2">
        <w:tc>
          <w:tcPr>
            <w:tcW w:w="5070"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Внесення мінеральних добрив сільсько-господарськими підприємствами, кг д.р./га</w:t>
            </w:r>
          </w:p>
        </w:tc>
        <w:tc>
          <w:tcPr>
            <w:tcW w:w="1559" w:type="dxa"/>
            <w:vAlign w:val="center"/>
          </w:tcPr>
          <w:p w:rsidR="006049E2" w:rsidRPr="00D15DE8"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0,152</w:t>
            </w:r>
          </w:p>
        </w:tc>
        <w:tc>
          <w:tcPr>
            <w:tcW w:w="1134" w:type="dxa"/>
            <w:vMerge/>
          </w:tcPr>
          <w:p w:rsidR="006049E2" w:rsidRPr="00D15DE8" w:rsidRDefault="006049E2" w:rsidP="006049E2">
            <w:pPr>
              <w:autoSpaceDE w:val="0"/>
              <w:autoSpaceDN w:val="0"/>
              <w:adjustRightInd w:val="0"/>
              <w:jc w:val="both"/>
              <w:rPr>
                <w:rFonts w:ascii="Times New Roman" w:eastAsiaTheme="minorEastAsia" w:hAnsi="Times New Roman" w:cs="Times New Roman"/>
                <w:sz w:val="24"/>
                <w:szCs w:val="24"/>
                <w:lang w:val="uk-UA"/>
              </w:rPr>
            </w:pPr>
          </w:p>
        </w:tc>
        <w:tc>
          <w:tcPr>
            <w:tcW w:w="1701" w:type="dxa"/>
            <w:vMerge/>
          </w:tcPr>
          <w:p w:rsidR="006049E2" w:rsidRPr="00D15DE8" w:rsidRDefault="006049E2" w:rsidP="006049E2">
            <w:pPr>
              <w:autoSpaceDE w:val="0"/>
              <w:autoSpaceDN w:val="0"/>
              <w:adjustRightInd w:val="0"/>
              <w:jc w:val="both"/>
              <w:rPr>
                <w:rFonts w:ascii="Times New Roman" w:eastAsiaTheme="minorEastAsia" w:hAnsi="Times New Roman" w:cs="Times New Roman"/>
                <w:sz w:val="24"/>
                <w:szCs w:val="24"/>
                <w:lang w:val="uk-UA"/>
              </w:rPr>
            </w:pPr>
          </w:p>
        </w:tc>
      </w:tr>
    </w:tbl>
    <w:p w:rsidR="006049E2" w:rsidRPr="00E14A34" w:rsidRDefault="006049E2" w:rsidP="006049E2">
      <w:pPr>
        <w:rPr>
          <w:rFonts w:ascii="Times New Roman" w:hAnsi="Times New Roman" w:cs="Times New Roman"/>
          <w:i/>
          <w:sz w:val="24"/>
          <w:szCs w:val="24"/>
          <w:lang w:val="uk-UA"/>
        </w:rPr>
      </w:pPr>
      <w:r w:rsidRPr="0005350A">
        <w:rPr>
          <w:rFonts w:ascii="Times New Roman" w:hAnsi="Times New Roman" w:cs="Times New Roman"/>
          <w:i/>
          <w:sz w:val="24"/>
          <w:szCs w:val="24"/>
          <w:lang w:val="uk-UA"/>
        </w:rPr>
        <w:t>Джерело</w:t>
      </w:r>
      <w:r>
        <w:rPr>
          <w:rFonts w:ascii="Times New Roman" w:hAnsi="Times New Roman" w:cs="Times New Roman"/>
          <w:i/>
          <w:sz w:val="24"/>
          <w:szCs w:val="24"/>
          <w:lang w:val="uk-UA"/>
        </w:rPr>
        <w:t>: розраховано автором</w:t>
      </w:r>
      <w:r>
        <w:rPr>
          <w:rFonts w:ascii="Times New Roman" w:hAnsi="Times New Roman" w:cs="Times New Roman"/>
          <w:i/>
          <w:sz w:val="24"/>
          <w:szCs w:val="24"/>
        </w:rPr>
        <w:t>.</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Таким чином, сумарний інтегральний показник стану технологічної безпеки на галузевому рівні визначається поетапно: на початковій стадії розраховуються індекси складових технологічної сфери аграрної галузі, а потім – узагальнений показник.</w:t>
      </w:r>
    </w:p>
    <w:p w:rsidR="006049E2" w:rsidRPr="00DD0910"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Визначення рівня технологічної безпеки аграрної галузі пропонується проводити згідно нормативної шкали рівнів безпеки (табл. 3.5). Дана шкала передбачає виокремлення кризового, передкризового, нормального та оптимального рівня. Інтервал значень між рівнями індексів технологічної безпеки в аграрній галузі дорівнює 0,33.</w:t>
      </w:r>
    </w:p>
    <w:p w:rsidR="006049E2" w:rsidRPr="00223C32" w:rsidRDefault="006049E2" w:rsidP="006049E2">
      <w:pPr>
        <w:autoSpaceDE w:val="0"/>
        <w:autoSpaceDN w:val="0"/>
        <w:adjustRightInd w:val="0"/>
        <w:spacing w:after="0" w:line="360" w:lineRule="auto"/>
        <w:ind w:firstLine="709"/>
        <w:jc w:val="right"/>
        <w:rPr>
          <w:rFonts w:ascii="Times New Roman" w:eastAsiaTheme="minorEastAsia" w:hAnsi="Times New Roman" w:cs="Times New Roman"/>
          <w:i/>
          <w:sz w:val="28"/>
          <w:szCs w:val="28"/>
          <w:lang w:val="uk-UA"/>
        </w:rPr>
      </w:pPr>
      <w:r w:rsidRPr="00223C32">
        <w:rPr>
          <w:rFonts w:ascii="Times New Roman" w:eastAsiaTheme="minorEastAsia" w:hAnsi="Times New Roman" w:cs="Times New Roman"/>
          <w:i/>
          <w:sz w:val="28"/>
          <w:szCs w:val="28"/>
          <w:lang w:val="uk-UA"/>
        </w:rPr>
        <w:t>Таблиця 3.</w:t>
      </w:r>
      <w:r>
        <w:rPr>
          <w:rFonts w:ascii="Times New Roman" w:eastAsiaTheme="minorEastAsia" w:hAnsi="Times New Roman" w:cs="Times New Roman"/>
          <w:i/>
          <w:sz w:val="28"/>
          <w:szCs w:val="28"/>
          <w:lang w:val="uk-UA"/>
        </w:rPr>
        <w:t>5</w:t>
      </w:r>
    </w:p>
    <w:p w:rsidR="006049E2" w:rsidRPr="00223C3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b/>
          <w:sz w:val="28"/>
          <w:szCs w:val="28"/>
          <w:lang w:val="uk-UA"/>
        </w:rPr>
      </w:pPr>
      <w:r w:rsidRPr="00223C32">
        <w:rPr>
          <w:rFonts w:ascii="Times New Roman" w:eastAsiaTheme="minorEastAsia" w:hAnsi="Times New Roman" w:cs="Times New Roman"/>
          <w:b/>
          <w:sz w:val="28"/>
          <w:szCs w:val="28"/>
          <w:lang w:val="uk-UA"/>
        </w:rPr>
        <w:t>Шкала значень рівнів технологічної безпеки аграрної галузі</w:t>
      </w:r>
    </w:p>
    <w:tbl>
      <w:tblPr>
        <w:tblStyle w:val="a3"/>
        <w:tblW w:w="9356" w:type="dxa"/>
        <w:tblInd w:w="108" w:type="dxa"/>
        <w:tblLayout w:type="fixed"/>
        <w:tblLook w:val="04A0" w:firstRow="1" w:lastRow="0" w:firstColumn="1" w:lastColumn="0" w:noHBand="0" w:noVBand="1"/>
      </w:tblPr>
      <w:tblGrid>
        <w:gridCol w:w="2694"/>
        <w:gridCol w:w="1559"/>
        <w:gridCol w:w="1843"/>
        <w:gridCol w:w="1559"/>
        <w:gridCol w:w="1701"/>
      </w:tblGrid>
      <w:tr w:rsidR="006049E2" w:rsidTr="006049E2">
        <w:trPr>
          <w:trHeight w:val="655"/>
        </w:trPr>
        <w:tc>
          <w:tcPr>
            <w:tcW w:w="2694" w:type="dxa"/>
          </w:tcPr>
          <w:p w:rsidR="006049E2" w:rsidRPr="009E2FF7" w:rsidRDefault="006049E2" w:rsidP="006049E2">
            <w:pPr>
              <w:autoSpaceDE w:val="0"/>
              <w:autoSpaceDN w:val="0"/>
              <w:adjustRightInd w:val="0"/>
              <w:jc w:val="center"/>
              <w:rPr>
                <w:rFonts w:ascii="Times New Roman" w:eastAsiaTheme="minorEastAsia" w:hAnsi="Times New Roman" w:cs="Times New Roman"/>
                <w:b/>
                <w:sz w:val="24"/>
                <w:szCs w:val="24"/>
                <w:lang w:val="uk-UA"/>
              </w:rPr>
            </w:pPr>
            <w:r w:rsidRPr="009E2FF7">
              <w:rPr>
                <w:rFonts w:ascii="Times New Roman" w:eastAsiaTheme="minorEastAsia" w:hAnsi="Times New Roman" w:cs="Times New Roman"/>
                <w:b/>
                <w:sz w:val="24"/>
                <w:szCs w:val="24"/>
                <w:lang w:val="uk-UA"/>
              </w:rPr>
              <w:t>Рівень технологічної безпеки</w:t>
            </w:r>
          </w:p>
        </w:tc>
        <w:tc>
          <w:tcPr>
            <w:tcW w:w="1559" w:type="dxa"/>
            <w:vAlign w:val="center"/>
          </w:tcPr>
          <w:p w:rsidR="006049E2" w:rsidRPr="00223C32" w:rsidRDefault="006049E2" w:rsidP="006049E2">
            <w:pPr>
              <w:autoSpaceDE w:val="0"/>
              <w:autoSpaceDN w:val="0"/>
              <w:adjustRightInd w:val="0"/>
              <w:jc w:val="center"/>
              <w:rPr>
                <w:rFonts w:ascii="Times New Roman" w:eastAsiaTheme="minorEastAsia" w:hAnsi="Times New Roman" w:cs="Times New Roman"/>
                <w:sz w:val="24"/>
                <w:szCs w:val="24"/>
                <w:lang w:val="uk-UA"/>
              </w:rPr>
            </w:pPr>
            <w:r w:rsidRPr="00223C32">
              <w:rPr>
                <w:rFonts w:ascii="Times New Roman" w:eastAsiaTheme="minorEastAsia" w:hAnsi="Times New Roman" w:cs="Times New Roman"/>
                <w:sz w:val="24"/>
                <w:szCs w:val="24"/>
                <w:lang w:val="uk-UA"/>
              </w:rPr>
              <w:t>Кризовий</w:t>
            </w:r>
          </w:p>
        </w:tc>
        <w:tc>
          <w:tcPr>
            <w:tcW w:w="1843" w:type="dxa"/>
            <w:vAlign w:val="center"/>
          </w:tcPr>
          <w:p w:rsidR="006049E2" w:rsidRPr="00223C32" w:rsidRDefault="006049E2" w:rsidP="006049E2">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Передкризовий</w:t>
            </w:r>
          </w:p>
        </w:tc>
        <w:tc>
          <w:tcPr>
            <w:tcW w:w="1559" w:type="dxa"/>
            <w:vAlign w:val="center"/>
          </w:tcPr>
          <w:p w:rsidR="006049E2" w:rsidRPr="00223C32" w:rsidRDefault="006049E2" w:rsidP="006049E2">
            <w:pPr>
              <w:autoSpaceDE w:val="0"/>
              <w:autoSpaceDN w:val="0"/>
              <w:adjustRightInd w:val="0"/>
              <w:jc w:val="center"/>
              <w:rPr>
                <w:rFonts w:ascii="Times New Roman" w:eastAsiaTheme="minorEastAsia" w:hAnsi="Times New Roman" w:cs="Times New Roman"/>
                <w:sz w:val="24"/>
                <w:szCs w:val="24"/>
                <w:lang w:val="uk-UA"/>
              </w:rPr>
            </w:pPr>
            <w:r w:rsidRPr="00223C32">
              <w:rPr>
                <w:rFonts w:ascii="Times New Roman" w:eastAsiaTheme="minorEastAsia" w:hAnsi="Times New Roman" w:cs="Times New Roman"/>
                <w:sz w:val="24"/>
                <w:szCs w:val="24"/>
                <w:lang w:val="uk-UA"/>
              </w:rPr>
              <w:t>Нормальний</w:t>
            </w:r>
          </w:p>
        </w:tc>
        <w:tc>
          <w:tcPr>
            <w:tcW w:w="1701" w:type="dxa"/>
            <w:vAlign w:val="center"/>
          </w:tcPr>
          <w:p w:rsidR="006049E2" w:rsidRPr="00223C32" w:rsidRDefault="006049E2" w:rsidP="006049E2">
            <w:pPr>
              <w:autoSpaceDE w:val="0"/>
              <w:autoSpaceDN w:val="0"/>
              <w:adjustRightInd w:val="0"/>
              <w:jc w:val="center"/>
              <w:rPr>
                <w:rFonts w:ascii="Times New Roman" w:eastAsiaTheme="minorEastAsia" w:hAnsi="Times New Roman" w:cs="Times New Roman"/>
                <w:sz w:val="24"/>
                <w:szCs w:val="24"/>
                <w:lang w:val="uk-UA"/>
              </w:rPr>
            </w:pPr>
            <w:r w:rsidRPr="00223C32">
              <w:rPr>
                <w:rFonts w:ascii="Times New Roman" w:eastAsiaTheme="minorEastAsia" w:hAnsi="Times New Roman" w:cs="Times New Roman"/>
                <w:sz w:val="24"/>
                <w:szCs w:val="24"/>
                <w:lang w:val="uk-UA"/>
              </w:rPr>
              <w:t>Оптимальний</w:t>
            </w:r>
          </w:p>
        </w:tc>
      </w:tr>
      <w:tr w:rsidR="006049E2" w:rsidTr="006049E2">
        <w:trPr>
          <w:trHeight w:val="707"/>
        </w:trPr>
        <w:tc>
          <w:tcPr>
            <w:tcW w:w="2694" w:type="dxa"/>
            <w:vAlign w:val="center"/>
          </w:tcPr>
          <w:p w:rsidR="006049E2" w:rsidRPr="009E2FF7" w:rsidRDefault="006049E2" w:rsidP="006049E2">
            <w:pPr>
              <w:autoSpaceDE w:val="0"/>
              <w:autoSpaceDN w:val="0"/>
              <w:adjustRightInd w:val="0"/>
              <w:rPr>
                <w:rFonts w:ascii="Times New Roman" w:eastAsiaTheme="minorEastAsia" w:hAnsi="Times New Roman" w:cs="Times New Roman"/>
                <w:sz w:val="24"/>
                <w:szCs w:val="24"/>
                <w:lang w:val="uk-UA"/>
              </w:rPr>
            </w:pPr>
            <w:r w:rsidRPr="009E2FF7">
              <w:rPr>
                <w:rFonts w:ascii="Times New Roman" w:eastAsiaTheme="minorEastAsia" w:hAnsi="Times New Roman" w:cs="Times New Roman"/>
                <w:sz w:val="24"/>
                <w:szCs w:val="24"/>
                <w:lang w:val="uk-UA"/>
              </w:rPr>
              <w:t xml:space="preserve">Інтервали значень </w:t>
            </w:r>
          </w:p>
          <w:p w:rsidR="006049E2" w:rsidRPr="00223C32" w:rsidRDefault="006049E2" w:rsidP="006049E2">
            <w:pPr>
              <w:autoSpaceDE w:val="0"/>
              <w:autoSpaceDN w:val="0"/>
              <w:adjustRightInd w:val="0"/>
              <w:rPr>
                <w:rFonts w:ascii="Times New Roman" w:eastAsiaTheme="minorEastAsia" w:hAnsi="Times New Roman" w:cs="Times New Roman"/>
                <w:sz w:val="24"/>
                <w:szCs w:val="24"/>
                <w:lang w:val="uk-UA"/>
              </w:rPr>
            </w:pPr>
            <w:r w:rsidRPr="009E2FF7">
              <w:rPr>
                <w:rFonts w:ascii="Times New Roman" w:eastAsiaTheme="minorEastAsia" w:hAnsi="Times New Roman" w:cs="Times New Roman"/>
                <w:sz w:val="24"/>
                <w:szCs w:val="24"/>
                <w:lang w:val="uk-UA"/>
              </w:rPr>
              <w:t xml:space="preserve">рівнів </w:t>
            </w:r>
            <w:r>
              <w:rPr>
                <w:rFonts w:ascii="Times New Roman" w:eastAsiaTheme="minorEastAsia" w:hAnsi="Times New Roman" w:cs="Times New Roman"/>
                <w:sz w:val="24"/>
                <w:szCs w:val="24"/>
                <w:lang w:val="uk-UA"/>
              </w:rPr>
              <w:t xml:space="preserve">показника </w:t>
            </w:r>
            <w:r w:rsidRPr="009E2FF7">
              <w:rPr>
                <w:rFonts w:ascii="Times New Roman" w:eastAsiaTheme="minorEastAsia" w:hAnsi="Times New Roman" w:cs="Times New Roman"/>
                <w:i/>
                <w:sz w:val="24"/>
                <w:szCs w:val="24"/>
                <w:lang w:val="uk-UA"/>
              </w:rPr>
              <w:t>І</w:t>
            </w:r>
            <w:r w:rsidRPr="009E2FF7">
              <w:rPr>
                <w:rFonts w:ascii="Times New Roman" w:eastAsiaTheme="minorEastAsia" w:hAnsi="Times New Roman" w:cs="Times New Roman"/>
                <w:i/>
                <w:sz w:val="24"/>
                <w:szCs w:val="24"/>
                <w:vertAlign w:val="subscript"/>
                <w:lang w:val="uk-UA"/>
              </w:rPr>
              <w:t>тб</w:t>
            </w:r>
          </w:p>
        </w:tc>
        <w:tc>
          <w:tcPr>
            <w:tcW w:w="1559" w:type="dxa"/>
            <w:vAlign w:val="center"/>
          </w:tcPr>
          <w:p w:rsidR="006049E2" w:rsidRPr="009E2FF7" w:rsidRDefault="006049E2" w:rsidP="006049E2">
            <w:pPr>
              <w:autoSpaceDE w:val="0"/>
              <w:autoSpaceDN w:val="0"/>
              <w:adjustRightInd w:val="0"/>
              <w:jc w:val="center"/>
              <w:rPr>
                <w:rFonts w:ascii="Times New Roman" w:eastAsiaTheme="minorEastAsia" w:hAnsi="Times New Roman" w:cs="Times New Roman"/>
                <w:sz w:val="24"/>
                <w:szCs w:val="24"/>
                <w:lang w:val="en-US"/>
              </w:rPr>
            </w:pPr>
            <w:r w:rsidRPr="009E2FF7">
              <w:rPr>
                <w:rFonts w:ascii="Times New Roman" w:eastAsiaTheme="minorEastAsia" w:hAnsi="Times New Roman" w:cs="Times New Roman"/>
                <w:sz w:val="24"/>
                <w:szCs w:val="24"/>
                <w:lang w:val="uk-UA"/>
              </w:rPr>
              <w:t>0≤</w:t>
            </w:r>
            <w:r w:rsidRPr="009E2FF7">
              <w:rPr>
                <w:rFonts w:ascii="Times New Roman" w:eastAsiaTheme="minorEastAsia" w:hAnsi="Times New Roman" w:cs="Times New Roman"/>
                <w:i/>
                <w:sz w:val="24"/>
                <w:szCs w:val="24"/>
                <w:lang w:val="uk-UA"/>
              </w:rPr>
              <w:t xml:space="preserve"> І</w:t>
            </w:r>
            <w:r w:rsidRPr="009E2FF7">
              <w:rPr>
                <w:rFonts w:ascii="Times New Roman" w:eastAsiaTheme="minorEastAsia" w:hAnsi="Times New Roman" w:cs="Times New Roman"/>
                <w:i/>
                <w:sz w:val="24"/>
                <w:szCs w:val="24"/>
                <w:vertAlign w:val="subscript"/>
                <w:lang w:val="uk-UA"/>
              </w:rPr>
              <w:t>тб</w:t>
            </w:r>
            <w:r w:rsidRPr="009E2FF7">
              <w:rPr>
                <w:rFonts w:ascii="Times New Roman" w:eastAsiaTheme="minorEastAsia" w:hAnsi="Times New Roman" w:cs="Times New Roman"/>
                <w:i/>
                <w:sz w:val="24"/>
                <w:szCs w:val="24"/>
                <w:lang w:val="en-US"/>
              </w:rPr>
              <w:t>&lt;0,33</w:t>
            </w:r>
          </w:p>
        </w:tc>
        <w:tc>
          <w:tcPr>
            <w:tcW w:w="1843" w:type="dxa"/>
            <w:vAlign w:val="center"/>
          </w:tcPr>
          <w:p w:rsidR="006049E2" w:rsidRPr="009E2FF7" w:rsidRDefault="006049E2" w:rsidP="006049E2">
            <w:pPr>
              <w:autoSpaceDE w:val="0"/>
              <w:autoSpaceDN w:val="0"/>
              <w:adjustRightInd w:val="0"/>
              <w:jc w:val="center"/>
              <w:rPr>
                <w:rFonts w:ascii="Times New Roman" w:eastAsiaTheme="minorEastAsia" w:hAnsi="Times New Roman" w:cs="Times New Roman"/>
                <w:sz w:val="24"/>
                <w:szCs w:val="24"/>
                <w:lang w:val="uk-UA"/>
              </w:rPr>
            </w:pPr>
            <w:r w:rsidRPr="00D15DBD">
              <w:rPr>
                <w:rFonts w:ascii="Times New Roman" w:eastAsiaTheme="minorEastAsia" w:hAnsi="Times New Roman" w:cs="Times New Roman"/>
                <w:i/>
                <w:sz w:val="24"/>
                <w:szCs w:val="24"/>
                <w:lang w:val="uk-UA"/>
              </w:rPr>
              <w:t>0</w:t>
            </w:r>
            <w:r w:rsidRPr="00D15DBD">
              <w:rPr>
                <w:rFonts w:ascii="Times New Roman" w:eastAsiaTheme="minorEastAsia" w:hAnsi="Times New Roman" w:cs="Times New Roman"/>
                <w:i/>
                <w:sz w:val="24"/>
                <w:szCs w:val="24"/>
                <w:lang w:val="en-US"/>
              </w:rPr>
              <w:t>,33</w:t>
            </w:r>
            <w:r w:rsidRPr="009E2FF7">
              <w:rPr>
                <w:rFonts w:ascii="Times New Roman" w:eastAsiaTheme="minorEastAsia" w:hAnsi="Times New Roman" w:cs="Times New Roman"/>
                <w:sz w:val="24"/>
                <w:szCs w:val="24"/>
                <w:lang w:val="uk-UA"/>
              </w:rPr>
              <w:t>≤</w:t>
            </w:r>
            <w:r w:rsidRPr="009E2FF7">
              <w:rPr>
                <w:rFonts w:ascii="Times New Roman" w:eastAsiaTheme="minorEastAsia" w:hAnsi="Times New Roman" w:cs="Times New Roman"/>
                <w:i/>
                <w:sz w:val="24"/>
                <w:szCs w:val="24"/>
                <w:lang w:val="uk-UA"/>
              </w:rPr>
              <w:t xml:space="preserve"> І</w:t>
            </w:r>
            <w:r w:rsidRPr="009E2FF7">
              <w:rPr>
                <w:rFonts w:ascii="Times New Roman" w:eastAsiaTheme="minorEastAsia" w:hAnsi="Times New Roman" w:cs="Times New Roman"/>
                <w:i/>
                <w:sz w:val="24"/>
                <w:szCs w:val="24"/>
                <w:vertAlign w:val="subscript"/>
                <w:lang w:val="uk-UA"/>
              </w:rPr>
              <w:t>тб</w:t>
            </w:r>
            <w:r w:rsidRPr="009E2FF7">
              <w:rPr>
                <w:rFonts w:ascii="Times New Roman" w:eastAsiaTheme="minorEastAsia" w:hAnsi="Times New Roman" w:cs="Times New Roman"/>
                <w:i/>
                <w:sz w:val="24"/>
                <w:szCs w:val="24"/>
                <w:lang w:val="en-US"/>
              </w:rPr>
              <w:t>&lt;0,</w:t>
            </w:r>
            <w:r>
              <w:rPr>
                <w:rFonts w:ascii="Times New Roman" w:eastAsiaTheme="minorEastAsia" w:hAnsi="Times New Roman" w:cs="Times New Roman"/>
                <w:i/>
                <w:sz w:val="24"/>
                <w:szCs w:val="24"/>
                <w:lang w:val="en-US"/>
              </w:rPr>
              <w:t>66</w:t>
            </w:r>
          </w:p>
        </w:tc>
        <w:tc>
          <w:tcPr>
            <w:tcW w:w="1559" w:type="dxa"/>
            <w:vAlign w:val="center"/>
          </w:tcPr>
          <w:p w:rsidR="006049E2" w:rsidRPr="009E2FF7" w:rsidRDefault="006049E2" w:rsidP="006049E2">
            <w:pPr>
              <w:autoSpaceDE w:val="0"/>
              <w:autoSpaceDN w:val="0"/>
              <w:adjustRightInd w:val="0"/>
              <w:jc w:val="center"/>
              <w:rPr>
                <w:rFonts w:ascii="Times New Roman" w:eastAsiaTheme="minorEastAsia" w:hAnsi="Times New Roman" w:cs="Times New Roman"/>
                <w:sz w:val="24"/>
                <w:szCs w:val="24"/>
                <w:lang w:val="uk-UA"/>
              </w:rPr>
            </w:pPr>
            <w:r w:rsidRPr="00D15DBD">
              <w:rPr>
                <w:rFonts w:ascii="Times New Roman" w:eastAsiaTheme="minorEastAsia" w:hAnsi="Times New Roman" w:cs="Times New Roman"/>
                <w:i/>
                <w:sz w:val="24"/>
                <w:szCs w:val="24"/>
                <w:lang w:val="uk-UA"/>
              </w:rPr>
              <w:t>0</w:t>
            </w:r>
            <w:r w:rsidRPr="00D15DBD">
              <w:rPr>
                <w:rFonts w:ascii="Times New Roman" w:eastAsiaTheme="minorEastAsia" w:hAnsi="Times New Roman" w:cs="Times New Roman"/>
                <w:i/>
                <w:sz w:val="24"/>
                <w:szCs w:val="24"/>
                <w:lang w:val="en-US"/>
              </w:rPr>
              <w:t>,66</w:t>
            </w:r>
            <w:r w:rsidRPr="009E2FF7">
              <w:rPr>
                <w:rFonts w:ascii="Times New Roman" w:eastAsiaTheme="minorEastAsia" w:hAnsi="Times New Roman" w:cs="Times New Roman"/>
                <w:sz w:val="24"/>
                <w:szCs w:val="24"/>
                <w:lang w:val="uk-UA"/>
              </w:rPr>
              <w:t>≤</w:t>
            </w:r>
            <w:r w:rsidRPr="009E2FF7">
              <w:rPr>
                <w:rFonts w:ascii="Times New Roman" w:eastAsiaTheme="minorEastAsia" w:hAnsi="Times New Roman" w:cs="Times New Roman"/>
                <w:i/>
                <w:sz w:val="24"/>
                <w:szCs w:val="24"/>
                <w:lang w:val="uk-UA"/>
              </w:rPr>
              <w:t xml:space="preserve"> І</w:t>
            </w:r>
            <w:r w:rsidRPr="009E2FF7">
              <w:rPr>
                <w:rFonts w:ascii="Times New Roman" w:eastAsiaTheme="minorEastAsia" w:hAnsi="Times New Roman" w:cs="Times New Roman"/>
                <w:i/>
                <w:sz w:val="24"/>
                <w:szCs w:val="24"/>
                <w:vertAlign w:val="subscript"/>
                <w:lang w:val="uk-UA"/>
              </w:rPr>
              <w:t>тб</w:t>
            </w:r>
            <w:r w:rsidRPr="009E2FF7">
              <w:rPr>
                <w:rFonts w:ascii="Times New Roman" w:eastAsiaTheme="minorEastAsia" w:hAnsi="Times New Roman" w:cs="Times New Roman"/>
                <w:i/>
                <w:sz w:val="24"/>
                <w:szCs w:val="24"/>
                <w:lang w:val="en-US"/>
              </w:rPr>
              <w:t>&lt;</w:t>
            </w:r>
            <w:r>
              <w:rPr>
                <w:rFonts w:ascii="Times New Roman" w:eastAsiaTheme="minorEastAsia" w:hAnsi="Times New Roman" w:cs="Times New Roman"/>
                <w:i/>
                <w:sz w:val="24"/>
                <w:szCs w:val="24"/>
                <w:lang w:val="en-US"/>
              </w:rPr>
              <w:t>1</w:t>
            </w:r>
          </w:p>
        </w:tc>
        <w:tc>
          <w:tcPr>
            <w:tcW w:w="1701" w:type="dxa"/>
            <w:vAlign w:val="center"/>
          </w:tcPr>
          <w:p w:rsidR="006049E2" w:rsidRPr="009E2FF7" w:rsidRDefault="006049E2" w:rsidP="006049E2">
            <w:pPr>
              <w:autoSpaceDE w:val="0"/>
              <w:autoSpaceDN w:val="0"/>
              <w:adjustRightInd w:val="0"/>
              <w:jc w:val="center"/>
              <w:rPr>
                <w:rFonts w:ascii="Times New Roman" w:eastAsiaTheme="minorEastAsia" w:hAnsi="Times New Roman" w:cs="Times New Roman"/>
                <w:sz w:val="24"/>
                <w:szCs w:val="24"/>
                <w:lang w:val="uk-UA"/>
              </w:rPr>
            </w:pPr>
            <w:r w:rsidRPr="009E2FF7">
              <w:rPr>
                <w:rFonts w:ascii="Times New Roman" w:eastAsiaTheme="minorEastAsia" w:hAnsi="Times New Roman" w:cs="Times New Roman"/>
                <w:i/>
                <w:sz w:val="24"/>
                <w:szCs w:val="24"/>
                <w:lang w:val="uk-UA"/>
              </w:rPr>
              <w:t>І</w:t>
            </w:r>
            <w:r w:rsidRPr="009E2FF7">
              <w:rPr>
                <w:rFonts w:ascii="Times New Roman" w:eastAsiaTheme="minorEastAsia" w:hAnsi="Times New Roman" w:cs="Times New Roman"/>
                <w:i/>
                <w:sz w:val="24"/>
                <w:szCs w:val="24"/>
                <w:vertAlign w:val="subscript"/>
                <w:lang w:val="uk-UA"/>
              </w:rPr>
              <w:t>тб</w:t>
            </w:r>
            <w:r>
              <w:rPr>
                <w:rFonts w:ascii="Times New Roman" w:eastAsiaTheme="minorEastAsia" w:hAnsi="Times New Roman" w:cs="Times New Roman"/>
                <w:i/>
                <w:sz w:val="24"/>
                <w:szCs w:val="24"/>
                <w:lang w:val="en-US"/>
              </w:rPr>
              <w:t>≥1</w:t>
            </w:r>
          </w:p>
        </w:tc>
      </w:tr>
    </w:tbl>
    <w:p w:rsidR="006049E2" w:rsidRDefault="006049E2" w:rsidP="006049E2">
      <w:pPr>
        <w:autoSpaceDE w:val="0"/>
        <w:autoSpaceDN w:val="0"/>
        <w:adjustRightInd w:val="0"/>
        <w:spacing w:after="0" w:line="360" w:lineRule="auto"/>
        <w:jc w:val="both"/>
        <w:rPr>
          <w:rFonts w:ascii="Times New Roman" w:eastAsiaTheme="minorEastAsia" w:hAnsi="Times New Roman" w:cs="Times New Roman"/>
          <w:i/>
          <w:sz w:val="24"/>
          <w:szCs w:val="24"/>
          <w:lang w:val="uk-UA"/>
        </w:rPr>
      </w:pPr>
      <w:r w:rsidRPr="002B5681">
        <w:rPr>
          <w:rFonts w:ascii="Times New Roman" w:eastAsiaTheme="minorEastAsia" w:hAnsi="Times New Roman" w:cs="Times New Roman"/>
          <w:i/>
          <w:sz w:val="24"/>
          <w:szCs w:val="24"/>
          <w:lang w:val="uk-UA"/>
        </w:rPr>
        <w:t>Джерело: власні розрахунки автора.</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Апробація методики визначення стану технологічної безпеки аграрної галузі проведена в цілому по Україні. Період дослідження охоплює 2009– 2013 рр.</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Фактичними значеннями показників для оцінки технологічної безпеки </w:t>
      </w:r>
      <w:r w:rsidRPr="00673A81">
        <w:rPr>
          <w:rFonts w:ascii="Times New Roman" w:eastAsiaTheme="minorEastAsia" w:hAnsi="Times New Roman" w:cs="Times New Roman"/>
          <w:sz w:val="28"/>
          <w:szCs w:val="28"/>
          <w:lang w:val="uk-UA"/>
        </w:rPr>
        <w:t>є</w:t>
      </w:r>
      <w:r>
        <w:rPr>
          <w:rFonts w:ascii="Times New Roman" w:eastAsiaTheme="minorEastAsia" w:hAnsi="Times New Roman" w:cs="Times New Roman"/>
          <w:sz w:val="28"/>
          <w:szCs w:val="28"/>
          <w:lang w:val="uk-UA"/>
        </w:rPr>
        <w:t xml:space="preserve"> статистичні дані за відповідний період (додаток М). </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Нормалізовані рівні вхідних показників визначають за формулами 3.2 і 3.3 та характер їх впливу на загальний показник технологічної безпеки подано в додатку Н. </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Для розрахунку показників та інтегральних індексів складових технологічної безпеки аграрної галузі (</w:t>
      </w:r>
      <w:r w:rsidRPr="009A3ACC">
        <w:rPr>
          <w:rFonts w:ascii="Times New Roman" w:eastAsiaTheme="minorEastAsia" w:hAnsi="Times New Roman" w:cs="Times New Roman"/>
          <w:i/>
          <w:sz w:val="28"/>
          <w:szCs w:val="28"/>
          <w:lang w:val="uk-UA"/>
        </w:rPr>
        <w:t>В</w:t>
      </w:r>
      <w:r w:rsidRPr="009A3ACC">
        <w:rPr>
          <w:rFonts w:ascii="Times New Roman" w:eastAsiaTheme="minorEastAsia" w:hAnsi="Times New Roman" w:cs="Times New Roman"/>
          <w:i/>
          <w:sz w:val="28"/>
          <w:szCs w:val="28"/>
          <w:vertAlign w:val="subscript"/>
          <w:lang w:val="uk-UA"/>
        </w:rPr>
        <w:t>ірг</w:t>
      </w:r>
      <w:r w:rsidRPr="009A3ACC">
        <w:rPr>
          <w:rFonts w:ascii="Times New Roman" w:eastAsiaTheme="minorEastAsia" w:hAnsi="Times New Roman" w:cs="Times New Roman"/>
          <w:i/>
          <w:sz w:val="28"/>
          <w:szCs w:val="28"/>
          <w:lang w:val="uk-UA"/>
        </w:rPr>
        <w:t>, Н</w:t>
      </w:r>
      <w:r w:rsidRPr="009A3ACC">
        <w:rPr>
          <w:rFonts w:ascii="Times New Roman" w:eastAsiaTheme="minorEastAsia" w:hAnsi="Times New Roman" w:cs="Times New Roman"/>
          <w:i/>
          <w:sz w:val="28"/>
          <w:szCs w:val="28"/>
          <w:vertAlign w:val="subscript"/>
          <w:lang w:val="uk-UA"/>
        </w:rPr>
        <w:t>ірг</w:t>
      </w:r>
      <w:r w:rsidRPr="009A3ACC">
        <w:rPr>
          <w:rFonts w:ascii="Times New Roman" w:eastAsiaTheme="minorEastAsia" w:hAnsi="Times New Roman" w:cs="Times New Roman"/>
          <w:i/>
          <w:sz w:val="28"/>
          <w:szCs w:val="28"/>
          <w:lang w:val="uk-UA"/>
        </w:rPr>
        <w:t>, Е</w:t>
      </w:r>
      <w:r w:rsidRPr="009A3ACC">
        <w:rPr>
          <w:rFonts w:ascii="Times New Roman" w:eastAsiaTheme="minorEastAsia" w:hAnsi="Times New Roman" w:cs="Times New Roman"/>
          <w:i/>
          <w:sz w:val="28"/>
          <w:szCs w:val="28"/>
          <w:vertAlign w:val="subscript"/>
          <w:lang w:val="uk-UA"/>
        </w:rPr>
        <w:t>ірг</w:t>
      </w:r>
      <w:r>
        <w:rPr>
          <w:rFonts w:ascii="Times New Roman" w:eastAsiaTheme="minorEastAsia" w:hAnsi="Times New Roman" w:cs="Times New Roman"/>
          <w:sz w:val="28"/>
          <w:szCs w:val="28"/>
          <w:lang w:val="uk-UA"/>
        </w:rPr>
        <w:t>) скористаємося формулами 3.2–3.4 та ваговими коефіцієнтами складових безпеки, отриманих шляхом експертних оцінок, за якими узагальнений інтегральний показник технологічної безпеки аграрної галузі матиме такий вигляд:</w:t>
      </w:r>
    </w:p>
    <w:p w:rsidR="006049E2" w:rsidRDefault="006049E2" w:rsidP="006049E2">
      <w:pPr>
        <w:autoSpaceDE w:val="0"/>
        <w:autoSpaceDN w:val="0"/>
        <w:adjustRightInd w:val="0"/>
        <w:spacing w:after="0" w:line="360" w:lineRule="auto"/>
        <w:jc w:val="center"/>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                                  </w:t>
      </w:r>
      <w:r w:rsidRPr="00E34092">
        <w:rPr>
          <w:rFonts w:ascii="Times New Roman" w:eastAsiaTheme="minorEastAsia" w:hAnsi="Times New Roman" w:cs="Times New Roman"/>
          <w:i/>
          <w:sz w:val="28"/>
          <w:szCs w:val="28"/>
          <w:lang w:val="uk-UA"/>
        </w:rPr>
        <w:t>І</w:t>
      </w:r>
      <w:r w:rsidRPr="003C602B">
        <w:rPr>
          <w:rFonts w:ascii="Times New Roman" w:eastAsiaTheme="minorEastAsia" w:hAnsi="Times New Roman" w:cs="Times New Roman"/>
          <w:i/>
          <w:sz w:val="28"/>
          <w:szCs w:val="28"/>
          <w:vertAlign w:val="subscript"/>
          <w:lang w:val="uk-UA"/>
        </w:rPr>
        <w:t>тб</w:t>
      </w:r>
      <w:r w:rsidRPr="00E34092">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sz w:val="28"/>
          <w:szCs w:val="28"/>
          <w:lang w:val="uk-UA"/>
        </w:rPr>
        <w:t xml:space="preserve"> </w:t>
      </w:r>
      <w:r w:rsidRPr="009A3ACC">
        <w:rPr>
          <w:rFonts w:ascii="Times New Roman" w:eastAsiaTheme="minorEastAsia" w:hAnsi="Times New Roman" w:cs="Times New Roman"/>
          <w:i/>
          <w:sz w:val="28"/>
          <w:szCs w:val="28"/>
          <w:lang w:val="uk-UA"/>
        </w:rPr>
        <w:t>В</w:t>
      </w:r>
      <w:r w:rsidRPr="009A3ACC">
        <w:rPr>
          <w:rFonts w:ascii="Times New Roman" w:eastAsiaTheme="minorEastAsia" w:hAnsi="Times New Roman" w:cs="Times New Roman"/>
          <w:i/>
          <w:sz w:val="28"/>
          <w:szCs w:val="28"/>
          <w:vertAlign w:val="subscript"/>
          <w:lang w:val="uk-UA"/>
        </w:rPr>
        <w:t>ірг</w:t>
      </w:r>
      <w:r>
        <w:rPr>
          <w:rFonts w:ascii="Times New Roman" w:eastAsiaTheme="minorEastAsia" w:hAnsi="Times New Roman" w:cs="Times New Roman"/>
          <w:sz w:val="28"/>
          <w:szCs w:val="28"/>
          <w:lang w:val="uk-UA"/>
        </w:rPr>
        <w:t xml:space="preserve"> * </w:t>
      </w:r>
      <w:r>
        <w:rPr>
          <w:rFonts w:ascii="Times New Roman" w:eastAsiaTheme="minorEastAsia" w:hAnsi="Times New Roman" w:cs="Times New Roman"/>
          <w:i/>
          <w:sz w:val="28"/>
          <w:szCs w:val="28"/>
          <w:lang w:val="uk-UA"/>
        </w:rPr>
        <w:t>0,320</w:t>
      </w:r>
      <w:r>
        <w:rPr>
          <w:rFonts w:ascii="Times New Roman" w:eastAsiaTheme="minorEastAsia" w:hAnsi="Times New Roman" w:cs="Times New Roman"/>
          <w:sz w:val="28"/>
          <w:szCs w:val="28"/>
          <w:lang w:val="uk-UA"/>
        </w:rPr>
        <w:t xml:space="preserve"> +</w:t>
      </w:r>
      <w:r w:rsidRPr="009A3ACC">
        <w:rPr>
          <w:rFonts w:ascii="Times New Roman" w:eastAsiaTheme="minorEastAsia" w:hAnsi="Times New Roman" w:cs="Times New Roman"/>
          <w:i/>
          <w:sz w:val="28"/>
          <w:szCs w:val="28"/>
          <w:lang w:val="uk-UA"/>
        </w:rPr>
        <w:t xml:space="preserve"> Н</w:t>
      </w:r>
      <w:r w:rsidRPr="009A3ACC">
        <w:rPr>
          <w:rFonts w:ascii="Times New Roman" w:eastAsiaTheme="minorEastAsia" w:hAnsi="Times New Roman" w:cs="Times New Roman"/>
          <w:i/>
          <w:sz w:val="28"/>
          <w:szCs w:val="28"/>
          <w:vertAlign w:val="subscript"/>
          <w:lang w:val="uk-UA"/>
        </w:rPr>
        <w:t>ірг</w:t>
      </w:r>
      <w:r>
        <w:rPr>
          <w:rFonts w:ascii="Times New Roman" w:eastAsiaTheme="minorEastAsia" w:hAnsi="Times New Roman" w:cs="Times New Roman"/>
          <w:sz w:val="28"/>
          <w:szCs w:val="28"/>
          <w:lang w:val="uk-UA"/>
        </w:rPr>
        <w:t>*</w:t>
      </w:r>
      <w:r w:rsidRPr="009A3ACC">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
          <w:sz w:val="28"/>
          <w:szCs w:val="28"/>
          <w:lang w:val="uk-UA"/>
        </w:rPr>
        <w:t>0,386</w:t>
      </w:r>
      <w:r>
        <w:rPr>
          <w:rFonts w:ascii="Times New Roman" w:eastAsiaTheme="minorEastAsia" w:hAnsi="Times New Roman" w:cs="Times New Roman"/>
          <w:i/>
          <w:sz w:val="28"/>
          <w:szCs w:val="28"/>
          <w:vertAlign w:val="subscript"/>
          <w:lang w:val="uk-UA"/>
        </w:rPr>
        <w:t xml:space="preserve"> </w:t>
      </w:r>
      <w:r>
        <w:rPr>
          <w:rFonts w:ascii="Times New Roman" w:eastAsiaTheme="minorEastAsia" w:hAnsi="Times New Roman" w:cs="Times New Roman"/>
          <w:sz w:val="28"/>
          <w:szCs w:val="28"/>
          <w:lang w:val="uk-UA"/>
        </w:rPr>
        <w:t>+</w:t>
      </w:r>
      <w:r w:rsidRPr="009A3ACC">
        <w:rPr>
          <w:rFonts w:ascii="Times New Roman" w:eastAsiaTheme="minorEastAsia" w:hAnsi="Times New Roman" w:cs="Times New Roman"/>
          <w:i/>
          <w:sz w:val="28"/>
          <w:szCs w:val="28"/>
          <w:lang w:val="uk-UA"/>
        </w:rPr>
        <w:t xml:space="preserve"> Е</w:t>
      </w:r>
      <w:r w:rsidRPr="009A3ACC">
        <w:rPr>
          <w:rFonts w:ascii="Times New Roman" w:eastAsiaTheme="minorEastAsia" w:hAnsi="Times New Roman" w:cs="Times New Roman"/>
          <w:i/>
          <w:sz w:val="28"/>
          <w:szCs w:val="28"/>
          <w:vertAlign w:val="subscript"/>
          <w:lang w:val="uk-UA"/>
        </w:rPr>
        <w:t>ірг</w:t>
      </w:r>
      <w:r>
        <w:rPr>
          <w:rFonts w:ascii="Times New Roman" w:eastAsiaTheme="minorEastAsia" w:hAnsi="Times New Roman" w:cs="Times New Roman"/>
          <w:sz w:val="28"/>
          <w:szCs w:val="28"/>
          <w:lang w:val="uk-UA"/>
        </w:rPr>
        <w:t xml:space="preserve"> * </w:t>
      </w:r>
      <w:r>
        <w:rPr>
          <w:rFonts w:ascii="Times New Roman" w:eastAsiaTheme="minorEastAsia" w:hAnsi="Times New Roman" w:cs="Times New Roman"/>
          <w:i/>
          <w:sz w:val="28"/>
          <w:szCs w:val="28"/>
          <w:lang w:val="uk-UA"/>
        </w:rPr>
        <w:t>0,294</w:t>
      </w:r>
      <w:r>
        <w:rPr>
          <w:rFonts w:ascii="Times New Roman" w:eastAsiaTheme="minorEastAsia" w:hAnsi="Times New Roman" w:cs="Times New Roman"/>
          <w:sz w:val="28"/>
          <w:szCs w:val="28"/>
          <w:lang w:val="uk-UA"/>
        </w:rPr>
        <w:t>.                  (3.</w:t>
      </w:r>
      <w:r w:rsidR="00F53D03">
        <w:rPr>
          <w:rFonts w:ascii="Times New Roman" w:eastAsiaTheme="minorEastAsia" w:hAnsi="Times New Roman" w:cs="Times New Roman"/>
          <w:sz w:val="28"/>
          <w:szCs w:val="28"/>
          <w:lang w:val="en-US"/>
        </w:rPr>
        <w:t>8</w:t>
      </w:r>
      <w:r>
        <w:rPr>
          <w:rFonts w:ascii="Times New Roman" w:eastAsiaTheme="minorEastAsia" w:hAnsi="Times New Roman" w:cs="Times New Roman"/>
          <w:sz w:val="28"/>
          <w:szCs w:val="28"/>
          <w:lang w:val="uk-UA"/>
        </w:rPr>
        <w:t>)</w:t>
      </w:r>
    </w:p>
    <w:p w:rsidR="006049E2" w:rsidRPr="001E2453"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Результати розрахунків рівня технологічної безпеки в динаміці п’яти років наведені в табл. 3.6.</w:t>
      </w:r>
    </w:p>
    <w:p w:rsidR="006049E2" w:rsidRPr="003C602B" w:rsidRDefault="006049E2" w:rsidP="006049E2">
      <w:pPr>
        <w:autoSpaceDE w:val="0"/>
        <w:autoSpaceDN w:val="0"/>
        <w:adjustRightInd w:val="0"/>
        <w:spacing w:after="0" w:line="360" w:lineRule="auto"/>
        <w:ind w:firstLine="709"/>
        <w:jc w:val="right"/>
        <w:rPr>
          <w:rFonts w:ascii="Times New Roman" w:eastAsiaTheme="minorEastAsia" w:hAnsi="Times New Roman" w:cs="Times New Roman"/>
          <w:i/>
          <w:sz w:val="28"/>
          <w:szCs w:val="28"/>
          <w:lang w:val="uk-UA"/>
        </w:rPr>
      </w:pPr>
      <w:r w:rsidRPr="003C602B">
        <w:rPr>
          <w:rFonts w:ascii="Times New Roman" w:eastAsiaTheme="minorEastAsia" w:hAnsi="Times New Roman" w:cs="Times New Roman"/>
          <w:i/>
          <w:sz w:val="28"/>
          <w:szCs w:val="28"/>
          <w:lang w:val="uk-UA"/>
        </w:rPr>
        <w:t>Таблиця 3.</w:t>
      </w:r>
      <w:r>
        <w:rPr>
          <w:rFonts w:ascii="Times New Roman" w:eastAsiaTheme="minorEastAsia" w:hAnsi="Times New Roman" w:cs="Times New Roman"/>
          <w:i/>
          <w:sz w:val="28"/>
          <w:szCs w:val="28"/>
          <w:lang w:val="uk-UA"/>
        </w:rPr>
        <w:t>6</w:t>
      </w:r>
    </w:p>
    <w:p w:rsidR="006049E2" w:rsidRPr="003C602B" w:rsidRDefault="006049E2" w:rsidP="006049E2">
      <w:pPr>
        <w:autoSpaceDE w:val="0"/>
        <w:autoSpaceDN w:val="0"/>
        <w:adjustRightInd w:val="0"/>
        <w:spacing w:after="0" w:line="360" w:lineRule="auto"/>
        <w:ind w:firstLine="709"/>
        <w:jc w:val="center"/>
        <w:rPr>
          <w:rFonts w:ascii="Times New Roman" w:eastAsiaTheme="minorEastAsia" w:hAnsi="Times New Roman" w:cs="Times New Roman"/>
          <w:b/>
          <w:sz w:val="28"/>
          <w:szCs w:val="28"/>
          <w:lang w:val="uk-UA"/>
        </w:rPr>
      </w:pPr>
      <w:r w:rsidRPr="003C602B">
        <w:rPr>
          <w:rFonts w:ascii="Times New Roman" w:eastAsiaTheme="minorEastAsia" w:hAnsi="Times New Roman" w:cs="Times New Roman"/>
          <w:b/>
          <w:sz w:val="28"/>
          <w:szCs w:val="28"/>
          <w:lang w:val="uk-UA"/>
        </w:rPr>
        <w:t>Інтегральні показники за складовими технологічної безпеки аграрної галузі</w:t>
      </w:r>
      <w:r>
        <w:rPr>
          <w:rFonts w:ascii="Times New Roman" w:eastAsiaTheme="minorEastAsia" w:hAnsi="Times New Roman" w:cs="Times New Roman"/>
          <w:b/>
          <w:sz w:val="28"/>
          <w:szCs w:val="28"/>
          <w:lang w:val="uk-UA"/>
        </w:rPr>
        <w:t xml:space="preserve"> </w:t>
      </w:r>
    </w:p>
    <w:tbl>
      <w:tblPr>
        <w:tblStyle w:val="a3"/>
        <w:tblpPr w:leftFromText="180" w:rightFromText="180" w:vertAnchor="text" w:horzAnchor="margin" w:tblpX="108" w:tblpY="74"/>
        <w:tblW w:w="0" w:type="auto"/>
        <w:tblLook w:val="04A0" w:firstRow="1" w:lastRow="0" w:firstColumn="1" w:lastColumn="0" w:noHBand="0" w:noVBand="1"/>
      </w:tblPr>
      <w:tblGrid>
        <w:gridCol w:w="1701"/>
        <w:gridCol w:w="2552"/>
        <w:gridCol w:w="2551"/>
        <w:gridCol w:w="2552"/>
      </w:tblGrid>
      <w:tr w:rsidR="006049E2" w:rsidTr="006049E2">
        <w:trPr>
          <w:trHeight w:val="411"/>
        </w:trPr>
        <w:tc>
          <w:tcPr>
            <w:tcW w:w="1701" w:type="dxa"/>
            <w:vMerge w:val="restart"/>
            <w:vAlign w:val="center"/>
          </w:tcPr>
          <w:p w:rsidR="006049E2" w:rsidRPr="00E5093A" w:rsidRDefault="006049E2" w:rsidP="006049E2">
            <w:pPr>
              <w:jc w:val="center"/>
              <w:rPr>
                <w:rFonts w:ascii="Times New Roman" w:eastAsiaTheme="minorEastAsia" w:hAnsi="Times New Roman" w:cs="Times New Roman"/>
                <w:b/>
                <w:sz w:val="24"/>
                <w:szCs w:val="24"/>
                <w:lang w:val="uk-UA"/>
              </w:rPr>
            </w:pPr>
            <w:r w:rsidRPr="00E5093A">
              <w:rPr>
                <w:rFonts w:ascii="Times New Roman" w:eastAsiaTheme="minorEastAsia" w:hAnsi="Times New Roman" w:cs="Times New Roman"/>
                <w:b/>
                <w:sz w:val="24"/>
                <w:szCs w:val="24"/>
                <w:lang w:val="uk-UA"/>
              </w:rPr>
              <w:t>Роки</w:t>
            </w:r>
          </w:p>
        </w:tc>
        <w:tc>
          <w:tcPr>
            <w:tcW w:w="7655" w:type="dxa"/>
            <w:gridSpan w:val="3"/>
            <w:vAlign w:val="center"/>
          </w:tcPr>
          <w:p w:rsidR="006049E2" w:rsidRPr="00E5093A" w:rsidRDefault="006049E2" w:rsidP="006049E2">
            <w:pPr>
              <w:jc w:val="center"/>
              <w:rPr>
                <w:rFonts w:ascii="Times New Roman" w:eastAsiaTheme="minorEastAsia" w:hAnsi="Times New Roman" w:cs="Times New Roman"/>
                <w:b/>
                <w:sz w:val="24"/>
                <w:szCs w:val="24"/>
                <w:lang w:val="uk-UA"/>
              </w:rPr>
            </w:pPr>
            <w:r w:rsidRPr="00E5093A">
              <w:rPr>
                <w:rFonts w:ascii="Times New Roman" w:eastAsiaTheme="minorEastAsia" w:hAnsi="Times New Roman" w:cs="Times New Roman"/>
                <w:b/>
                <w:sz w:val="24"/>
                <w:szCs w:val="24"/>
                <w:lang w:val="uk-UA"/>
              </w:rPr>
              <w:t>Складові технологічної безпеки</w:t>
            </w:r>
          </w:p>
        </w:tc>
      </w:tr>
      <w:tr w:rsidR="006049E2" w:rsidTr="006049E2">
        <w:trPr>
          <w:trHeight w:val="701"/>
        </w:trPr>
        <w:tc>
          <w:tcPr>
            <w:tcW w:w="1701" w:type="dxa"/>
            <w:vMerge/>
            <w:vAlign w:val="center"/>
          </w:tcPr>
          <w:p w:rsidR="006049E2" w:rsidRPr="00E5093A" w:rsidRDefault="006049E2" w:rsidP="006049E2">
            <w:pPr>
              <w:jc w:val="center"/>
              <w:rPr>
                <w:rFonts w:ascii="Times New Roman" w:eastAsiaTheme="minorEastAsia" w:hAnsi="Times New Roman" w:cs="Times New Roman"/>
                <w:b/>
                <w:sz w:val="24"/>
                <w:szCs w:val="24"/>
                <w:lang w:val="uk-UA"/>
              </w:rPr>
            </w:pPr>
          </w:p>
        </w:tc>
        <w:tc>
          <w:tcPr>
            <w:tcW w:w="2552" w:type="dxa"/>
            <w:vAlign w:val="center"/>
          </w:tcPr>
          <w:p w:rsidR="006049E2" w:rsidRPr="00E5093A" w:rsidRDefault="006049E2" w:rsidP="006049E2">
            <w:pPr>
              <w:jc w:val="center"/>
              <w:rPr>
                <w:rFonts w:ascii="Times New Roman" w:eastAsiaTheme="minorEastAsia" w:hAnsi="Times New Roman" w:cs="Times New Roman"/>
                <w:b/>
                <w:sz w:val="24"/>
                <w:szCs w:val="24"/>
                <w:lang w:val="uk-UA"/>
              </w:rPr>
            </w:pPr>
            <w:r w:rsidRPr="00E5093A">
              <w:rPr>
                <w:rFonts w:ascii="Times New Roman" w:eastAsiaTheme="minorEastAsia" w:hAnsi="Times New Roman" w:cs="Times New Roman"/>
                <w:b/>
                <w:sz w:val="24"/>
                <w:szCs w:val="24"/>
                <w:lang w:val="uk-UA"/>
              </w:rPr>
              <w:t>Виробничо-технічна (В</w:t>
            </w:r>
            <w:r w:rsidRPr="00E5093A">
              <w:rPr>
                <w:rFonts w:ascii="Times New Roman" w:eastAsiaTheme="minorEastAsia" w:hAnsi="Times New Roman" w:cs="Times New Roman"/>
                <w:b/>
                <w:sz w:val="24"/>
                <w:szCs w:val="24"/>
                <w:vertAlign w:val="subscript"/>
                <w:lang w:val="uk-UA"/>
              </w:rPr>
              <w:t>ірг</w:t>
            </w:r>
            <w:r w:rsidRPr="00E5093A">
              <w:rPr>
                <w:rFonts w:ascii="Times New Roman" w:eastAsiaTheme="minorEastAsia" w:hAnsi="Times New Roman" w:cs="Times New Roman"/>
                <w:b/>
                <w:sz w:val="24"/>
                <w:szCs w:val="24"/>
                <w:lang w:val="uk-UA"/>
              </w:rPr>
              <w:t>)</w:t>
            </w:r>
          </w:p>
        </w:tc>
        <w:tc>
          <w:tcPr>
            <w:tcW w:w="2551" w:type="dxa"/>
            <w:vAlign w:val="center"/>
          </w:tcPr>
          <w:p w:rsidR="006049E2" w:rsidRPr="00E5093A" w:rsidRDefault="006049E2" w:rsidP="006049E2">
            <w:pPr>
              <w:jc w:val="center"/>
              <w:rPr>
                <w:rFonts w:ascii="Times New Roman" w:eastAsiaTheme="minorEastAsia" w:hAnsi="Times New Roman" w:cs="Times New Roman"/>
                <w:b/>
                <w:sz w:val="24"/>
                <w:szCs w:val="24"/>
                <w:lang w:val="uk-UA"/>
              </w:rPr>
            </w:pPr>
            <w:r w:rsidRPr="00E5093A">
              <w:rPr>
                <w:rFonts w:ascii="Times New Roman" w:eastAsiaTheme="minorEastAsia" w:hAnsi="Times New Roman" w:cs="Times New Roman"/>
                <w:b/>
                <w:sz w:val="24"/>
                <w:szCs w:val="24"/>
                <w:lang w:val="uk-UA"/>
              </w:rPr>
              <w:t>Науково-технологічна (Ні</w:t>
            </w:r>
            <w:r w:rsidRPr="00E5093A">
              <w:rPr>
                <w:rFonts w:ascii="Times New Roman" w:eastAsiaTheme="minorEastAsia" w:hAnsi="Times New Roman" w:cs="Times New Roman"/>
                <w:b/>
                <w:sz w:val="24"/>
                <w:szCs w:val="24"/>
                <w:vertAlign w:val="subscript"/>
                <w:lang w:val="uk-UA"/>
              </w:rPr>
              <w:t>рг</w:t>
            </w:r>
            <w:r w:rsidRPr="00E5093A">
              <w:rPr>
                <w:rFonts w:ascii="Times New Roman" w:eastAsiaTheme="minorEastAsia" w:hAnsi="Times New Roman" w:cs="Times New Roman"/>
                <w:b/>
                <w:sz w:val="24"/>
                <w:szCs w:val="24"/>
                <w:lang w:val="uk-UA"/>
              </w:rPr>
              <w:t>)</w:t>
            </w:r>
          </w:p>
        </w:tc>
        <w:tc>
          <w:tcPr>
            <w:tcW w:w="2552" w:type="dxa"/>
            <w:vAlign w:val="center"/>
          </w:tcPr>
          <w:p w:rsidR="006049E2" w:rsidRPr="00E5093A" w:rsidRDefault="006049E2" w:rsidP="006049E2">
            <w:pPr>
              <w:jc w:val="center"/>
              <w:rPr>
                <w:rFonts w:ascii="Times New Roman" w:eastAsiaTheme="minorEastAsia" w:hAnsi="Times New Roman" w:cs="Times New Roman"/>
                <w:b/>
                <w:sz w:val="24"/>
                <w:szCs w:val="24"/>
                <w:lang w:val="uk-UA"/>
              </w:rPr>
            </w:pPr>
            <w:r w:rsidRPr="00E5093A">
              <w:rPr>
                <w:rFonts w:ascii="Times New Roman" w:eastAsiaTheme="minorEastAsia" w:hAnsi="Times New Roman" w:cs="Times New Roman"/>
                <w:b/>
                <w:sz w:val="24"/>
                <w:szCs w:val="24"/>
                <w:lang w:val="uk-UA"/>
              </w:rPr>
              <w:t>Еколого-техногенна (Еі</w:t>
            </w:r>
            <w:r w:rsidRPr="00E5093A">
              <w:rPr>
                <w:rFonts w:ascii="Times New Roman" w:eastAsiaTheme="minorEastAsia" w:hAnsi="Times New Roman" w:cs="Times New Roman"/>
                <w:b/>
                <w:sz w:val="24"/>
                <w:szCs w:val="24"/>
                <w:vertAlign w:val="subscript"/>
                <w:lang w:val="uk-UA"/>
              </w:rPr>
              <w:t>рг</w:t>
            </w:r>
            <w:r w:rsidRPr="00E5093A">
              <w:rPr>
                <w:rFonts w:ascii="Times New Roman" w:eastAsiaTheme="minorEastAsia" w:hAnsi="Times New Roman" w:cs="Times New Roman"/>
                <w:b/>
                <w:sz w:val="24"/>
                <w:szCs w:val="24"/>
                <w:lang w:val="uk-UA"/>
              </w:rPr>
              <w:t>)</w:t>
            </w:r>
          </w:p>
        </w:tc>
      </w:tr>
      <w:tr w:rsidR="006049E2" w:rsidTr="006049E2">
        <w:tc>
          <w:tcPr>
            <w:tcW w:w="170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2009</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0,649</w:t>
            </w:r>
          </w:p>
        </w:tc>
        <w:tc>
          <w:tcPr>
            <w:tcW w:w="255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0,553</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0,668</w:t>
            </w:r>
          </w:p>
        </w:tc>
      </w:tr>
      <w:tr w:rsidR="006049E2" w:rsidTr="006049E2">
        <w:tc>
          <w:tcPr>
            <w:tcW w:w="170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2010</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0,752</w:t>
            </w:r>
          </w:p>
        </w:tc>
        <w:tc>
          <w:tcPr>
            <w:tcW w:w="255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0,593</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0,496</w:t>
            </w:r>
          </w:p>
        </w:tc>
      </w:tr>
      <w:tr w:rsidR="006049E2" w:rsidTr="006049E2">
        <w:tc>
          <w:tcPr>
            <w:tcW w:w="170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2011</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0,835</w:t>
            </w:r>
          </w:p>
        </w:tc>
        <w:tc>
          <w:tcPr>
            <w:tcW w:w="255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0,485</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0,664</w:t>
            </w:r>
          </w:p>
        </w:tc>
      </w:tr>
      <w:tr w:rsidR="006049E2" w:rsidTr="006049E2">
        <w:tc>
          <w:tcPr>
            <w:tcW w:w="170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2012</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0,761</w:t>
            </w:r>
          </w:p>
        </w:tc>
        <w:tc>
          <w:tcPr>
            <w:tcW w:w="255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0,469</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0,650</w:t>
            </w:r>
          </w:p>
        </w:tc>
      </w:tr>
      <w:tr w:rsidR="006049E2" w:rsidTr="006049E2">
        <w:tc>
          <w:tcPr>
            <w:tcW w:w="170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2013</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0,680</w:t>
            </w:r>
          </w:p>
        </w:tc>
        <w:tc>
          <w:tcPr>
            <w:tcW w:w="2551"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0,508</w:t>
            </w:r>
          </w:p>
        </w:tc>
        <w:tc>
          <w:tcPr>
            <w:tcW w:w="2552" w:type="dxa"/>
            <w:vAlign w:val="center"/>
          </w:tcPr>
          <w:p w:rsidR="006049E2" w:rsidRPr="00E5093A" w:rsidRDefault="006049E2" w:rsidP="006049E2">
            <w:pPr>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0,714</w:t>
            </w:r>
          </w:p>
        </w:tc>
      </w:tr>
    </w:tbl>
    <w:p w:rsidR="006049E2" w:rsidRPr="00E5093A" w:rsidRDefault="006049E2" w:rsidP="006049E2">
      <w:pPr>
        <w:autoSpaceDE w:val="0"/>
        <w:autoSpaceDN w:val="0"/>
        <w:adjustRightInd w:val="0"/>
        <w:spacing w:after="0" w:line="360" w:lineRule="auto"/>
        <w:jc w:val="both"/>
        <w:rPr>
          <w:rFonts w:ascii="Times New Roman" w:eastAsiaTheme="minorEastAsia" w:hAnsi="Times New Roman" w:cs="Times New Roman"/>
          <w:i/>
          <w:sz w:val="24"/>
          <w:szCs w:val="24"/>
          <w:lang w:val="uk-UA"/>
        </w:rPr>
      </w:pPr>
      <w:r>
        <w:rPr>
          <w:rFonts w:ascii="Times New Roman" w:eastAsiaTheme="minorEastAsia" w:hAnsi="Times New Roman" w:cs="Times New Roman"/>
          <w:i/>
          <w:sz w:val="24"/>
          <w:szCs w:val="24"/>
          <w:lang w:val="uk-UA"/>
        </w:rPr>
        <w:t>Джерело:</w:t>
      </w:r>
      <w:r w:rsidRPr="00E5093A">
        <w:rPr>
          <w:rFonts w:ascii="Times New Roman" w:eastAsiaTheme="minorEastAsia" w:hAnsi="Times New Roman" w:cs="Times New Roman"/>
          <w:i/>
          <w:sz w:val="24"/>
          <w:szCs w:val="24"/>
          <w:lang w:val="uk-UA"/>
        </w:rPr>
        <w:t xml:space="preserve"> </w:t>
      </w:r>
      <w:r>
        <w:rPr>
          <w:rFonts w:ascii="Times New Roman" w:eastAsiaTheme="minorEastAsia" w:hAnsi="Times New Roman" w:cs="Times New Roman"/>
          <w:i/>
          <w:sz w:val="24"/>
          <w:szCs w:val="24"/>
          <w:lang w:val="uk-UA"/>
        </w:rPr>
        <w:t xml:space="preserve">власні </w:t>
      </w:r>
      <w:r w:rsidRPr="00E5093A">
        <w:rPr>
          <w:rFonts w:ascii="Times New Roman" w:eastAsiaTheme="minorEastAsia" w:hAnsi="Times New Roman" w:cs="Times New Roman"/>
          <w:i/>
          <w:sz w:val="24"/>
          <w:szCs w:val="24"/>
          <w:lang w:val="uk-UA"/>
        </w:rPr>
        <w:t>розрах</w:t>
      </w:r>
      <w:r>
        <w:rPr>
          <w:rFonts w:ascii="Times New Roman" w:eastAsiaTheme="minorEastAsia" w:hAnsi="Times New Roman" w:cs="Times New Roman"/>
          <w:i/>
          <w:sz w:val="24"/>
          <w:szCs w:val="24"/>
          <w:lang w:val="uk-UA"/>
        </w:rPr>
        <w:t>унки</w:t>
      </w:r>
      <w:r w:rsidRPr="00E5093A">
        <w:rPr>
          <w:rFonts w:ascii="Times New Roman" w:eastAsiaTheme="minorEastAsia" w:hAnsi="Times New Roman" w:cs="Times New Roman"/>
          <w:i/>
          <w:sz w:val="24"/>
          <w:szCs w:val="24"/>
          <w:lang w:val="uk-UA"/>
        </w:rPr>
        <w:t xml:space="preserve"> автор</w:t>
      </w:r>
      <w:r>
        <w:rPr>
          <w:rFonts w:ascii="Times New Roman" w:eastAsiaTheme="minorEastAsia" w:hAnsi="Times New Roman" w:cs="Times New Roman"/>
          <w:i/>
          <w:sz w:val="24"/>
          <w:szCs w:val="24"/>
          <w:lang w:val="uk-UA"/>
        </w:rPr>
        <w:t>а.</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Узагальнений інтегральний показник рівня технологічної безпеки в аграрній галузі обчислений за формулами 3.</w:t>
      </w:r>
      <w:r w:rsidR="00F53D03" w:rsidRPr="00F53D03">
        <w:rPr>
          <w:rFonts w:ascii="Times New Roman" w:eastAsiaTheme="minorEastAsia" w:hAnsi="Times New Roman" w:cs="Times New Roman"/>
          <w:sz w:val="28"/>
          <w:szCs w:val="28"/>
        </w:rPr>
        <w:t>7</w:t>
      </w:r>
      <w:r>
        <w:rPr>
          <w:rFonts w:ascii="Times New Roman" w:eastAsiaTheme="minorEastAsia" w:hAnsi="Times New Roman" w:cs="Times New Roman"/>
          <w:sz w:val="28"/>
          <w:szCs w:val="28"/>
          <w:lang w:val="uk-UA"/>
        </w:rPr>
        <w:t>-3.</w:t>
      </w:r>
      <w:r w:rsidR="00F53D03" w:rsidRPr="00F53D03">
        <w:rPr>
          <w:rFonts w:ascii="Times New Roman" w:eastAsiaTheme="minorEastAsia" w:hAnsi="Times New Roman" w:cs="Times New Roman"/>
          <w:sz w:val="28"/>
          <w:szCs w:val="28"/>
        </w:rPr>
        <w:t>8</w:t>
      </w:r>
      <w:r>
        <w:rPr>
          <w:rFonts w:ascii="Times New Roman" w:eastAsiaTheme="minorEastAsia" w:hAnsi="Times New Roman" w:cs="Times New Roman"/>
          <w:sz w:val="28"/>
          <w:szCs w:val="28"/>
          <w:lang w:val="uk-UA"/>
        </w:rPr>
        <w:t xml:space="preserve"> подано на рис. 3.9. </w:t>
      </w:r>
    </w:p>
    <w:p w:rsidR="006049E2" w:rsidRDefault="006049E2" w:rsidP="006049E2">
      <w:pPr>
        <w:autoSpaceDE w:val="0"/>
        <w:autoSpaceDN w:val="0"/>
        <w:adjustRightInd w:val="0"/>
        <w:spacing w:after="0" w:line="360" w:lineRule="auto"/>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eastAsia="ru-RU"/>
        </w:rPr>
        <w:drawing>
          <wp:inline distT="0" distB="0" distL="0" distR="0" wp14:anchorId="53AAD8BB" wp14:editId="5C49517A">
            <wp:extent cx="5873676" cy="3603812"/>
            <wp:effectExtent l="0" t="0" r="0" b="0"/>
            <wp:docPr id="541" name="Диаграмма 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b/>
          <w:sz w:val="28"/>
          <w:szCs w:val="28"/>
          <w:lang w:val="uk-UA"/>
        </w:rPr>
      </w:pPr>
      <w:r>
        <w:rPr>
          <w:rFonts w:ascii="Times New Roman" w:eastAsiaTheme="minorEastAsia" w:hAnsi="Times New Roman" w:cs="Times New Roman"/>
          <w:sz w:val="28"/>
          <w:szCs w:val="28"/>
          <w:lang w:val="uk-UA"/>
        </w:rPr>
        <w:t xml:space="preserve"> </w:t>
      </w:r>
      <w:r w:rsidRPr="0097260F">
        <w:rPr>
          <w:rFonts w:ascii="Times New Roman" w:eastAsiaTheme="minorEastAsia" w:hAnsi="Times New Roman" w:cs="Times New Roman"/>
          <w:b/>
          <w:sz w:val="28"/>
          <w:szCs w:val="28"/>
          <w:lang w:val="uk-UA"/>
        </w:rPr>
        <w:t>Рис. 3.</w:t>
      </w:r>
      <w:r>
        <w:rPr>
          <w:rFonts w:ascii="Times New Roman" w:eastAsiaTheme="minorEastAsia" w:hAnsi="Times New Roman" w:cs="Times New Roman"/>
          <w:b/>
          <w:sz w:val="28"/>
          <w:szCs w:val="28"/>
          <w:lang w:val="uk-UA"/>
        </w:rPr>
        <w:t>9</w:t>
      </w:r>
      <w:r w:rsidRPr="0097260F">
        <w:rPr>
          <w:rFonts w:ascii="Times New Roman" w:eastAsiaTheme="minorEastAsia" w:hAnsi="Times New Roman" w:cs="Times New Roman"/>
          <w:b/>
          <w:sz w:val="28"/>
          <w:szCs w:val="28"/>
          <w:lang w:val="uk-UA"/>
        </w:rPr>
        <w:t xml:space="preserve">. </w:t>
      </w:r>
      <w:r>
        <w:rPr>
          <w:rFonts w:ascii="Times New Roman" w:eastAsiaTheme="minorEastAsia" w:hAnsi="Times New Roman" w:cs="Times New Roman"/>
          <w:b/>
          <w:sz w:val="28"/>
          <w:szCs w:val="28"/>
          <w:lang w:val="uk-UA"/>
        </w:rPr>
        <w:t>Узагальнений</w:t>
      </w:r>
      <w:r w:rsidRPr="0097260F">
        <w:rPr>
          <w:rFonts w:ascii="Times New Roman" w:eastAsiaTheme="minorEastAsia" w:hAnsi="Times New Roman" w:cs="Times New Roman"/>
          <w:b/>
          <w:sz w:val="28"/>
          <w:szCs w:val="28"/>
          <w:lang w:val="uk-UA"/>
        </w:rPr>
        <w:t xml:space="preserve"> інтегральний індекс рівня технологічної безпеки агарної галузі в 200</w:t>
      </w:r>
      <w:r>
        <w:rPr>
          <w:rFonts w:ascii="Times New Roman" w:eastAsiaTheme="minorEastAsia" w:hAnsi="Times New Roman" w:cs="Times New Roman"/>
          <w:b/>
          <w:sz w:val="28"/>
          <w:szCs w:val="28"/>
          <w:lang w:val="uk-UA"/>
        </w:rPr>
        <w:t>9</w:t>
      </w:r>
      <w:r w:rsidRPr="0097260F">
        <w:rPr>
          <w:rFonts w:ascii="Times New Roman" w:eastAsiaTheme="minorEastAsia" w:hAnsi="Times New Roman" w:cs="Times New Roman"/>
          <w:b/>
          <w:sz w:val="28"/>
          <w:szCs w:val="28"/>
          <w:lang w:val="uk-UA"/>
        </w:rPr>
        <w:t>-201</w:t>
      </w:r>
      <w:r>
        <w:rPr>
          <w:rFonts w:ascii="Times New Roman" w:eastAsiaTheme="minorEastAsia" w:hAnsi="Times New Roman" w:cs="Times New Roman"/>
          <w:b/>
          <w:sz w:val="28"/>
          <w:szCs w:val="28"/>
          <w:lang w:val="uk-UA"/>
        </w:rPr>
        <w:t>3</w:t>
      </w:r>
      <w:r w:rsidRPr="0097260F">
        <w:rPr>
          <w:rFonts w:ascii="Times New Roman" w:eastAsiaTheme="minorEastAsia" w:hAnsi="Times New Roman" w:cs="Times New Roman"/>
          <w:b/>
          <w:sz w:val="28"/>
          <w:szCs w:val="28"/>
          <w:lang w:val="uk-UA"/>
        </w:rPr>
        <w:t xml:space="preserve"> рр.</w:t>
      </w:r>
    </w:p>
    <w:p w:rsidR="006049E2" w:rsidRPr="001E2453" w:rsidRDefault="006049E2" w:rsidP="006049E2">
      <w:pPr>
        <w:autoSpaceDE w:val="0"/>
        <w:autoSpaceDN w:val="0"/>
        <w:adjustRightInd w:val="0"/>
        <w:spacing w:after="0" w:line="360" w:lineRule="auto"/>
        <w:jc w:val="both"/>
        <w:rPr>
          <w:rFonts w:ascii="Times New Roman" w:eastAsiaTheme="minorEastAsia" w:hAnsi="Times New Roman" w:cs="Times New Roman"/>
          <w:i/>
          <w:sz w:val="24"/>
          <w:szCs w:val="24"/>
          <w:lang w:val="uk-UA"/>
        </w:rPr>
      </w:pPr>
      <w:r>
        <w:rPr>
          <w:rFonts w:ascii="Times New Roman" w:eastAsiaTheme="minorEastAsia" w:hAnsi="Times New Roman" w:cs="Times New Roman"/>
          <w:i/>
          <w:sz w:val="24"/>
          <w:szCs w:val="24"/>
          <w:lang w:val="uk-UA"/>
        </w:rPr>
        <w:t>Джерело:</w:t>
      </w:r>
      <w:r w:rsidRPr="0097260F">
        <w:rPr>
          <w:rFonts w:ascii="Times New Roman" w:eastAsiaTheme="minorEastAsia" w:hAnsi="Times New Roman" w:cs="Times New Roman"/>
          <w:i/>
          <w:sz w:val="24"/>
          <w:szCs w:val="24"/>
          <w:lang w:val="uk-UA"/>
        </w:rPr>
        <w:t xml:space="preserve"> </w:t>
      </w:r>
      <w:r>
        <w:rPr>
          <w:rFonts w:ascii="Times New Roman" w:eastAsiaTheme="minorEastAsia" w:hAnsi="Times New Roman" w:cs="Times New Roman"/>
          <w:i/>
          <w:sz w:val="24"/>
          <w:szCs w:val="24"/>
          <w:lang w:val="uk-UA"/>
        </w:rPr>
        <w:t>власні розрахунки автора.</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 xml:space="preserve">Так, загальний інтегральний індекс технологічної безпеки в сільському господарстві у 2009–2013 рр. не перевищував 0,66. Найвищий його показник сягав рівня 0,650 у 2011 р., а найнижчий (0,616) – у 2010 р. та 2012 р. Такий різкий стрибок узагальненого індексу технологічної безпеки аграрної галузі у 2011 р. викликаний зростанням показників виробничо-технічної складової (індексу виробництва сільськогосподарської продукції, рентабельності операційної діяльності аграрних підприємств та частки сільськогосподарської продукції у ВВП) та еколого-техногенної складової безпеки (утворення відходів, зростання викидів забруднюючих речовин в атмосферу від стаціонарних джерел забруднення, кількості внесених мінеральних добрив) у 2011 р., що, як наслідок, вплинуло на зростання інтегрального показника технологічної безпеки аграрної галузі. </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Згідно нормативного значення узагальненого інтегрального показника (табл. 3.6) забезпечення технологічної безпеки аграрної галузі за звітний період перебуває на передкризовому рівні. Це є свідченням того, що аграрна галузь перебуває у стані відносної захищеності від загроз у технологічній сфері, але, за умови подальшого ігнорування питань технологічної безпеки, існує ймовірність її переходу до кризового рівня.</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Вагоме значення в сумарному індексі має науково-технологічна складова, від якої в основному залежить процес технологічного розвитку аграрної галузі на базі вітчизняної науки. Суттєву вагу у оцінці оптимального рівня безпеки складає виробничо-технічна складова, яка характеризує потенційні можливості матеріально-технічного забезпечення сільського господарства, а також демонструє результативні показники використання нових технологічних рішень. Крім того, важливо враховувати рівень впливу зміни техніко-технологічного оснащення на стан навколишнього середовища, підтримуючи граничнодопустимий рівень еколого-техногенної складової технологічної безпеки. </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Отже, діюча методика розрахунку рівня технологічної безпеки, яка за рахунок використання різнобічних показників створення, апробації та </w:t>
      </w:r>
      <w:r>
        <w:rPr>
          <w:rFonts w:ascii="Times New Roman" w:eastAsiaTheme="minorEastAsia" w:hAnsi="Times New Roman" w:cs="Times New Roman"/>
          <w:sz w:val="28"/>
          <w:szCs w:val="28"/>
          <w:lang w:val="uk-UA"/>
        </w:rPr>
        <w:lastRenderedPageBreak/>
        <w:t xml:space="preserve">комерціалізації технологій, дає можливість виявити загрози технологічної безпеки аграрної галузі і, на їх основі, запропонувати шляхи для відвернення та </w:t>
      </w:r>
      <w:r w:rsidRPr="00C46C68">
        <w:rPr>
          <w:rFonts w:ascii="Times New Roman" w:eastAsiaTheme="minorEastAsia" w:hAnsi="Times New Roman" w:cs="Times New Roman"/>
          <w:sz w:val="28"/>
          <w:szCs w:val="28"/>
          <w:lang w:val="uk-UA"/>
        </w:rPr>
        <w:t>подолання</w:t>
      </w:r>
      <w:r>
        <w:rPr>
          <w:rFonts w:ascii="Times New Roman" w:eastAsiaTheme="minorEastAsia" w:hAnsi="Times New Roman" w:cs="Times New Roman"/>
          <w:sz w:val="28"/>
          <w:szCs w:val="28"/>
          <w:lang w:val="uk-UA"/>
        </w:rPr>
        <w:t xml:space="preserve"> кризових станів.</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Інтегральні показники рівня технологічної безпеки аграрної галузі дають можливість виявити характер їх впливу на загальний стан технологічної сфери. Загрозливими для технологічної безпеки в галузі сільського господарства є: зниження індексу валового виробництва, високий ступінь зносу основних засобів, низький рівень державних видатків на аграрну науку, зростання обсягу відходів від сільськогосподарського виробництва, незначна площа органічних сільськогосподарських угідь та зростання кількості внесених мінеральних добрив. </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Проте, сприятливими для становлення оптимального рівня технологічної безпеки є показники виробничо-технічної її складової: індекс створення валової доданої вартості і рівень рентабельності операційної діяльності аграрних підприємств.</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Окрім того, було проведено експертне оцінювання вітчизняних фахівців в аграрній сфері. Метою опитування було визначення стану та проблем забезпечення технологічної безпеки в аграрній галузі, виявлення рівня ефективності впровадження нових технологій вітчизняними аграріями та рівня інноваційної активності сільськогосподарських підприємств.</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 ході дослідження було опитано 230 експертів, серед яких фахівці, безпосередньо зайняті аграрним виробництвом, та представники науково-дослідних установ та вищих навчальних закладів аграрного спрямування (зразок анкети представлений в додатку П). Кількість опитаних експертів у розрізі підприємств, організацій та установ подано у додатку Р.</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Сфера діяльності опитаних експертів здебільшого агровиробництво – 48,7% (рослинництво – 68 осіб; тваринництво – 44 особи), освіта – 18,2%, наука – 15,2%, державне управління – 13% та інше – 4,8%.  За напрямом освітньої підготовки опитаних респондентів переважає сільськогосподарська (45,6%),</w:t>
      </w:r>
      <w:r w:rsidRPr="00B67407">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економічна (29,6%), технічна (13,9%), природнича (8%), інша (3,5%) </w:t>
      </w:r>
      <w:r>
        <w:rPr>
          <w:rFonts w:ascii="Times New Roman" w:eastAsiaTheme="minorEastAsia" w:hAnsi="Times New Roman" w:cs="Times New Roman"/>
          <w:sz w:val="28"/>
          <w:szCs w:val="28"/>
          <w:lang w:val="uk-UA"/>
        </w:rPr>
        <w:lastRenderedPageBreak/>
        <w:t>освіта. Географія дослідження охопила Черкаську (52,2%), Вінницьку (13,1), Київську (13,0), Кіровоградську (8,7) та Миколаївську (13,0 %) області.</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Стан технологічної безпеки аграрної галузі, за результатами опитування, на думку 68,7% респондентів визначається переважно як низький, 16,5% – середній, а 14,8% – дуже низький. </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Рівень розвитку елементів технологічної безпеки оцінений як посередній, низький ступінь розвитку показали лише  законодавче регулювання питань технологічної безпеки, комплекс інститутів, які забезпечують створення і трансфер нових технологій, система фінансування інноваційно-технологічного розвитку. Високих оцінок не отримав жоден з елементів забезпечення технологічної безпеки аграрної галузі (табл. 3.7).</w:t>
      </w:r>
    </w:p>
    <w:p w:rsidR="006049E2" w:rsidRDefault="006049E2" w:rsidP="006049E2">
      <w:pPr>
        <w:autoSpaceDE w:val="0"/>
        <w:autoSpaceDN w:val="0"/>
        <w:adjustRightInd w:val="0"/>
        <w:spacing w:after="0" w:line="360" w:lineRule="auto"/>
        <w:ind w:firstLine="709"/>
        <w:jc w:val="right"/>
        <w:rPr>
          <w:rFonts w:ascii="Times New Roman" w:eastAsiaTheme="minorEastAsia" w:hAnsi="Times New Roman" w:cs="Times New Roman"/>
          <w:i/>
          <w:sz w:val="28"/>
          <w:szCs w:val="28"/>
          <w:lang w:val="uk-UA"/>
        </w:rPr>
      </w:pPr>
      <w:r w:rsidRPr="00C45486">
        <w:rPr>
          <w:rFonts w:ascii="Times New Roman" w:eastAsiaTheme="minorEastAsia" w:hAnsi="Times New Roman" w:cs="Times New Roman"/>
          <w:i/>
          <w:sz w:val="28"/>
          <w:szCs w:val="28"/>
          <w:lang w:val="uk-UA"/>
        </w:rPr>
        <w:t>Таблиця 3.</w:t>
      </w:r>
      <w:r>
        <w:rPr>
          <w:rFonts w:ascii="Times New Roman" w:eastAsiaTheme="minorEastAsia" w:hAnsi="Times New Roman" w:cs="Times New Roman"/>
          <w:i/>
          <w:sz w:val="28"/>
          <w:szCs w:val="28"/>
          <w:lang w:val="uk-UA"/>
        </w:rPr>
        <w:t>7</w:t>
      </w:r>
    </w:p>
    <w:p w:rsidR="006049E2" w:rsidRDefault="006049E2" w:rsidP="006049E2">
      <w:pPr>
        <w:autoSpaceDE w:val="0"/>
        <w:autoSpaceDN w:val="0"/>
        <w:adjustRightInd w:val="0"/>
        <w:spacing w:after="0" w:line="360" w:lineRule="auto"/>
        <w:ind w:firstLine="709"/>
        <w:jc w:val="center"/>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Визначення експертами рівня розвитку елементів технологічної безпеки аграрної галузі, %</w:t>
      </w:r>
    </w:p>
    <w:tbl>
      <w:tblPr>
        <w:tblStyle w:val="a3"/>
        <w:tblW w:w="9356" w:type="dxa"/>
        <w:tblInd w:w="108" w:type="dxa"/>
        <w:tblLook w:val="04A0" w:firstRow="1" w:lastRow="0" w:firstColumn="1" w:lastColumn="0" w:noHBand="0" w:noVBand="1"/>
      </w:tblPr>
      <w:tblGrid>
        <w:gridCol w:w="567"/>
        <w:gridCol w:w="4962"/>
        <w:gridCol w:w="1276"/>
        <w:gridCol w:w="1276"/>
        <w:gridCol w:w="1275"/>
      </w:tblGrid>
      <w:tr w:rsidR="006049E2" w:rsidRPr="00ED534B" w:rsidTr="006049E2">
        <w:trPr>
          <w:trHeight w:val="433"/>
        </w:trPr>
        <w:tc>
          <w:tcPr>
            <w:tcW w:w="567"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w:t>
            </w:r>
          </w:p>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п/п</w:t>
            </w:r>
          </w:p>
        </w:tc>
        <w:tc>
          <w:tcPr>
            <w:tcW w:w="4962"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Елементи технологічної безпеки</w:t>
            </w:r>
          </w:p>
        </w:tc>
        <w:tc>
          <w:tcPr>
            <w:tcW w:w="1276"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Низький</w:t>
            </w:r>
          </w:p>
        </w:tc>
        <w:tc>
          <w:tcPr>
            <w:tcW w:w="1276"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Середній</w:t>
            </w:r>
          </w:p>
        </w:tc>
        <w:tc>
          <w:tcPr>
            <w:tcW w:w="1275"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Високий</w:t>
            </w:r>
          </w:p>
        </w:tc>
      </w:tr>
      <w:tr w:rsidR="006049E2" w:rsidRPr="0042582E" w:rsidTr="006049E2">
        <w:trPr>
          <w:trHeight w:val="293"/>
        </w:trPr>
        <w:tc>
          <w:tcPr>
            <w:tcW w:w="567"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962" w:type="dxa"/>
            <w:vAlign w:val="center"/>
          </w:tcPr>
          <w:p w:rsidR="006049E2" w:rsidRPr="0042582E"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Державна підтримка технологічного розвитку</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29,5</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68,3</w:t>
            </w:r>
          </w:p>
        </w:tc>
        <w:tc>
          <w:tcPr>
            <w:tcW w:w="1275"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r>
      <w:tr w:rsidR="006049E2" w:rsidRPr="0042582E" w:rsidTr="006049E2">
        <w:trPr>
          <w:trHeight w:val="411"/>
        </w:trPr>
        <w:tc>
          <w:tcPr>
            <w:tcW w:w="567"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962" w:type="dxa"/>
            <w:vAlign w:val="center"/>
          </w:tcPr>
          <w:p w:rsidR="006049E2" w:rsidRPr="0042582E"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Законодавче регулювання забезпечення технологічної безпеки</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74,3</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25,7</w:t>
            </w:r>
          </w:p>
        </w:tc>
        <w:tc>
          <w:tcPr>
            <w:tcW w:w="1275"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6049E2" w:rsidRPr="0042582E" w:rsidTr="006049E2">
        <w:trPr>
          <w:trHeight w:val="277"/>
        </w:trPr>
        <w:tc>
          <w:tcPr>
            <w:tcW w:w="567"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962" w:type="dxa"/>
            <w:vAlign w:val="center"/>
          </w:tcPr>
          <w:p w:rsidR="006049E2" w:rsidRPr="0042582E"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Виробничий потенціал</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28,7</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59,1</w:t>
            </w:r>
          </w:p>
        </w:tc>
        <w:tc>
          <w:tcPr>
            <w:tcW w:w="1275"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12,2</w:t>
            </w:r>
          </w:p>
        </w:tc>
      </w:tr>
      <w:tr w:rsidR="006049E2" w:rsidRPr="0042582E" w:rsidTr="006049E2">
        <w:trPr>
          <w:trHeight w:val="268"/>
        </w:trPr>
        <w:tc>
          <w:tcPr>
            <w:tcW w:w="567"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962" w:type="dxa"/>
            <w:vAlign w:val="center"/>
          </w:tcPr>
          <w:p w:rsidR="006049E2" w:rsidRPr="0042582E"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Розвиток аграрної науки</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40,9</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45,2</w:t>
            </w:r>
          </w:p>
        </w:tc>
        <w:tc>
          <w:tcPr>
            <w:tcW w:w="1275"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13,9</w:t>
            </w:r>
          </w:p>
        </w:tc>
      </w:tr>
      <w:tr w:rsidR="006049E2" w:rsidRPr="0042582E" w:rsidTr="006049E2">
        <w:trPr>
          <w:trHeight w:val="271"/>
        </w:trPr>
        <w:tc>
          <w:tcPr>
            <w:tcW w:w="567"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962" w:type="dxa"/>
            <w:vAlign w:val="center"/>
          </w:tcPr>
          <w:p w:rsidR="006049E2" w:rsidRPr="0042582E"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Науково-технічний потенціал аграрної галузі</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17,8</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182,0</w:t>
            </w:r>
          </w:p>
        </w:tc>
        <w:tc>
          <w:tcPr>
            <w:tcW w:w="1275"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r>
      <w:tr w:rsidR="006049E2" w:rsidRPr="0042582E" w:rsidTr="006049E2">
        <w:tc>
          <w:tcPr>
            <w:tcW w:w="567"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962" w:type="dxa"/>
            <w:vAlign w:val="center"/>
          </w:tcPr>
          <w:p w:rsidR="006049E2" w:rsidRPr="0042582E"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Комплекс інститутів, які забезпечують створення і трансфер нових технологій</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46,1</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33,9</w:t>
            </w:r>
          </w:p>
        </w:tc>
        <w:tc>
          <w:tcPr>
            <w:tcW w:w="1275"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20,0</w:t>
            </w:r>
          </w:p>
        </w:tc>
      </w:tr>
      <w:tr w:rsidR="006049E2" w:rsidRPr="0042582E" w:rsidTr="006049E2">
        <w:trPr>
          <w:trHeight w:val="695"/>
        </w:trPr>
        <w:tc>
          <w:tcPr>
            <w:tcW w:w="567"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962" w:type="dxa"/>
            <w:vAlign w:val="center"/>
          </w:tcPr>
          <w:p w:rsidR="006049E2" w:rsidRPr="0042582E"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Рівень апробації новітніх технологій, нових сортів рослин та порід тварин аграрними підприємствами</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36,1</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62,2</w:t>
            </w:r>
          </w:p>
        </w:tc>
        <w:tc>
          <w:tcPr>
            <w:tcW w:w="1275"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r>
      <w:tr w:rsidR="006049E2" w:rsidRPr="0042582E" w:rsidTr="006049E2">
        <w:trPr>
          <w:trHeight w:val="409"/>
        </w:trPr>
        <w:tc>
          <w:tcPr>
            <w:tcW w:w="567" w:type="dxa"/>
            <w:vAlign w:val="center"/>
          </w:tcPr>
          <w:p w:rsidR="006049E2"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962" w:type="dxa"/>
            <w:vAlign w:val="center"/>
          </w:tcPr>
          <w:p w:rsidR="006049E2"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Система фінансування інноваційно-технологічного розвитку</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71,3</w:t>
            </w:r>
          </w:p>
        </w:tc>
        <w:tc>
          <w:tcPr>
            <w:tcW w:w="1276"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26,5</w:t>
            </w:r>
          </w:p>
        </w:tc>
        <w:tc>
          <w:tcPr>
            <w:tcW w:w="1275" w:type="dxa"/>
            <w:vAlign w:val="center"/>
          </w:tcPr>
          <w:p w:rsidR="006049E2" w:rsidRPr="0042582E"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r>
    </w:tbl>
    <w:p w:rsidR="006049E2" w:rsidRPr="00C45486" w:rsidRDefault="006049E2" w:rsidP="006049E2">
      <w:pPr>
        <w:autoSpaceDE w:val="0"/>
        <w:autoSpaceDN w:val="0"/>
        <w:adjustRightInd w:val="0"/>
        <w:spacing w:after="0" w:line="360" w:lineRule="auto"/>
        <w:rPr>
          <w:rFonts w:ascii="Times New Roman" w:eastAsiaTheme="minorEastAsia" w:hAnsi="Times New Roman" w:cs="Times New Roman"/>
          <w:i/>
          <w:sz w:val="24"/>
          <w:szCs w:val="24"/>
          <w:lang w:val="uk-UA"/>
        </w:rPr>
      </w:pPr>
      <w:r>
        <w:rPr>
          <w:rFonts w:ascii="Times New Roman" w:eastAsiaTheme="minorEastAsia" w:hAnsi="Times New Roman" w:cs="Times New Roman"/>
          <w:i/>
          <w:sz w:val="24"/>
          <w:szCs w:val="24"/>
          <w:lang w:val="uk-UA"/>
        </w:rPr>
        <w:t>Джерело: власні розрахунки автора.</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Опитування підтвердило слабку зацікавленість держави і підприємств проблемами технологічного розвитку сільського господарства, а впровадження прогресивних техніко-технологічних науково обґрунтованих нововведень у діяльність господарюючих суб’єктів має неефективний, неузгоджений та випадковий характер. </w:t>
      </w:r>
    </w:p>
    <w:p w:rsidR="006049E2" w:rsidRPr="00236EA0"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Важливою умовою зміцнення науково-технологічного потенціалу аграрної галузі є кооперація підприємств з науковими та науково-дослідними установами, однак, на думку експертів, законодавче регулювання забезпечення технологічної безпеки, комплекс інститутів, які забезпечують створення і трансфер нових технологій, рівень впровадження нових сортів рослин, порід тварин, а також фінансування інноваційного розвитку залишаються незадовільними і не сприяють зміцненню безпеки.</w:t>
      </w:r>
    </w:p>
    <w:p w:rsidR="006049E2" w:rsidRPr="00FE63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За результатами опитування визначено важливі проблеми, які перешкоджають гарантуванню оптимального рівня технологічної безпеки в галузі аграрного виробництва (табл. 3.8).</w:t>
      </w:r>
    </w:p>
    <w:p w:rsidR="006049E2" w:rsidRPr="008B5882" w:rsidRDefault="006049E2" w:rsidP="006049E2">
      <w:pPr>
        <w:autoSpaceDE w:val="0"/>
        <w:autoSpaceDN w:val="0"/>
        <w:adjustRightInd w:val="0"/>
        <w:spacing w:after="0" w:line="360" w:lineRule="auto"/>
        <w:ind w:firstLine="709"/>
        <w:jc w:val="right"/>
        <w:rPr>
          <w:rFonts w:ascii="Times New Roman" w:eastAsiaTheme="minorEastAsia" w:hAnsi="Times New Roman" w:cs="Times New Roman"/>
          <w:i/>
          <w:sz w:val="28"/>
          <w:szCs w:val="28"/>
          <w:lang w:val="uk-UA"/>
        </w:rPr>
      </w:pPr>
      <w:r w:rsidRPr="008B5882">
        <w:rPr>
          <w:rFonts w:ascii="Times New Roman" w:eastAsiaTheme="minorEastAsia" w:hAnsi="Times New Roman" w:cs="Times New Roman"/>
          <w:i/>
          <w:sz w:val="28"/>
          <w:szCs w:val="28"/>
          <w:lang w:val="uk-UA"/>
        </w:rPr>
        <w:t>Таблиця 3.</w:t>
      </w:r>
      <w:r>
        <w:rPr>
          <w:rFonts w:ascii="Times New Roman" w:eastAsiaTheme="minorEastAsia" w:hAnsi="Times New Roman" w:cs="Times New Roman"/>
          <w:i/>
          <w:sz w:val="28"/>
          <w:szCs w:val="28"/>
          <w:lang w:val="uk-UA"/>
        </w:rPr>
        <w:t>8</w:t>
      </w:r>
    </w:p>
    <w:p w:rsidR="006049E2" w:rsidRPr="008B5882" w:rsidRDefault="006049E2" w:rsidP="006049E2">
      <w:pPr>
        <w:autoSpaceDE w:val="0"/>
        <w:autoSpaceDN w:val="0"/>
        <w:adjustRightInd w:val="0"/>
        <w:spacing w:after="0" w:line="360" w:lineRule="auto"/>
        <w:ind w:firstLine="709"/>
        <w:jc w:val="center"/>
        <w:rPr>
          <w:rFonts w:ascii="Times New Roman" w:eastAsiaTheme="minorEastAsia" w:hAnsi="Times New Roman" w:cs="Times New Roman"/>
          <w:b/>
          <w:sz w:val="28"/>
          <w:szCs w:val="28"/>
          <w:lang w:val="uk-UA"/>
        </w:rPr>
      </w:pPr>
      <w:r w:rsidRPr="008B5882">
        <w:rPr>
          <w:rFonts w:ascii="Times New Roman" w:eastAsiaTheme="minorEastAsia" w:hAnsi="Times New Roman" w:cs="Times New Roman"/>
          <w:b/>
          <w:sz w:val="28"/>
          <w:szCs w:val="28"/>
          <w:lang w:val="uk-UA"/>
        </w:rPr>
        <w:t>Оцінка важливості проблем, що гальмують гарантування технологічної безпеки</w:t>
      </w:r>
      <w:r>
        <w:rPr>
          <w:rFonts w:ascii="Times New Roman" w:eastAsiaTheme="minorEastAsia" w:hAnsi="Times New Roman" w:cs="Times New Roman"/>
          <w:b/>
          <w:sz w:val="28"/>
          <w:szCs w:val="28"/>
          <w:lang w:val="uk-UA"/>
        </w:rPr>
        <w:t xml:space="preserve"> аграрної галузі</w:t>
      </w:r>
    </w:p>
    <w:tbl>
      <w:tblPr>
        <w:tblStyle w:val="a3"/>
        <w:tblW w:w="9355" w:type="dxa"/>
        <w:tblInd w:w="108" w:type="dxa"/>
        <w:tblLook w:val="04A0" w:firstRow="1" w:lastRow="0" w:firstColumn="1" w:lastColumn="0" w:noHBand="0" w:noVBand="1"/>
      </w:tblPr>
      <w:tblGrid>
        <w:gridCol w:w="567"/>
        <w:gridCol w:w="6446"/>
        <w:gridCol w:w="987"/>
        <w:gridCol w:w="1355"/>
      </w:tblGrid>
      <w:tr w:rsidR="006049E2" w:rsidRPr="008966FC" w:rsidTr="006049E2">
        <w:trPr>
          <w:trHeight w:val="652"/>
        </w:trPr>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8966FC">
              <w:rPr>
                <w:rFonts w:ascii="Times New Roman" w:hAnsi="Times New Roman" w:cs="Times New Roman"/>
                <w:b/>
                <w:sz w:val="24"/>
                <w:szCs w:val="24"/>
                <w:lang w:val="uk-UA"/>
              </w:rPr>
              <w:t>№</w:t>
            </w:r>
          </w:p>
          <w:p w:rsidR="006049E2" w:rsidRPr="008966FC"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8966FC">
              <w:rPr>
                <w:rFonts w:ascii="Times New Roman" w:hAnsi="Times New Roman" w:cs="Times New Roman"/>
                <w:b/>
                <w:sz w:val="24"/>
                <w:szCs w:val="24"/>
                <w:lang w:val="uk-UA"/>
              </w:rPr>
              <w:t>п/п</w:t>
            </w:r>
          </w:p>
        </w:tc>
        <w:tc>
          <w:tcPr>
            <w:tcW w:w="6521"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8966FC">
              <w:rPr>
                <w:rFonts w:ascii="Times New Roman" w:hAnsi="Times New Roman" w:cs="Times New Roman"/>
                <w:b/>
                <w:sz w:val="24"/>
                <w:szCs w:val="24"/>
                <w:lang w:val="uk-UA"/>
              </w:rPr>
              <w:t>Проблема</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8966FC">
              <w:rPr>
                <w:rFonts w:ascii="Times New Roman" w:hAnsi="Times New Roman" w:cs="Times New Roman"/>
                <w:b/>
                <w:sz w:val="24"/>
                <w:szCs w:val="24"/>
                <w:lang w:val="uk-UA"/>
              </w:rPr>
              <w:t>Ранг</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b/>
                <w:sz w:val="24"/>
                <w:szCs w:val="24"/>
                <w:lang w:val="uk-UA"/>
              </w:rPr>
            </w:pPr>
            <w:r>
              <w:rPr>
                <w:rFonts w:ascii="Times New Roman" w:hAnsi="Times New Roman" w:cs="Times New Roman"/>
                <w:b/>
                <w:sz w:val="24"/>
                <w:szCs w:val="24"/>
                <w:lang w:val="uk-UA"/>
              </w:rPr>
              <w:t>% відповідей експертів</w:t>
            </w:r>
          </w:p>
        </w:tc>
      </w:tr>
      <w:tr w:rsidR="006049E2" w:rsidRPr="008966FC" w:rsidTr="006049E2">
        <w:trPr>
          <w:trHeight w:val="381"/>
        </w:trPr>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521" w:type="dxa"/>
            <w:vAlign w:val="center"/>
          </w:tcPr>
          <w:p w:rsidR="006049E2" w:rsidRPr="008966FC"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Відсутність нормативно-правого забезпечення проблеми технологічної безпеки</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8,7</w:t>
            </w:r>
          </w:p>
        </w:tc>
      </w:tr>
      <w:tr w:rsidR="006049E2" w:rsidRPr="008966FC" w:rsidTr="006049E2">
        <w:trPr>
          <w:trHeight w:val="389"/>
        </w:trPr>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521" w:type="dxa"/>
            <w:vAlign w:val="center"/>
          </w:tcPr>
          <w:p w:rsidR="006049E2" w:rsidRPr="008966FC"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Слабка державна підтримка гарантування технологічної безпеки</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10,4</w:t>
            </w:r>
          </w:p>
        </w:tc>
      </w:tr>
      <w:tr w:rsidR="006049E2" w:rsidRPr="008966FC" w:rsidTr="006049E2">
        <w:trPr>
          <w:trHeight w:val="187"/>
        </w:trPr>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6521" w:type="dxa"/>
            <w:vAlign w:val="center"/>
          </w:tcPr>
          <w:p w:rsidR="006049E2" w:rsidRPr="008966FC"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Слабкий розвиток вітчизняної науки </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r>
      <w:tr w:rsidR="006049E2" w:rsidRPr="00955485" w:rsidTr="006049E2">
        <w:trPr>
          <w:trHeight w:val="419"/>
        </w:trPr>
        <w:tc>
          <w:tcPr>
            <w:tcW w:w="567" w:type="dxa"/>
            <w:vAlign w:val="center"/>
          </w:tcPr>
          <w:p w:rsidR="006049E2"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521" w:type="dxa"/>
            <w:vAlign w:val="center"/>
          </w:tcPr>
          <w:p w:rsidR="006049E2"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Відсутність дієвих механізмів інтеграції науки у виробництво</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6,1</w:t>
            </w:r>
          </w:p>
        </w:tc>
      </w:tr>
      <w:tr w:rsidR="006049E2" w:rsidRPr="008966FC" w:rsidTr="006049E2">
        <w:trPr>
          <w:trHeight w:val="409"/>
        </w:trPr>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6521" w:type="dxa"/>
            <w:vAlign w:val="center"/>
          </w:tcPr>
          <w:p w:rsidR="006049E2" w:rsidRPr="008966FC"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Незначна кількість створення нових сортів рослин та порід тварин</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3,9</w:t>
            </w:r>
          </w:p>
        </w:tc>
      </w:tr>
      <w:tr w:rsidR="006049E2" w:rsidRPr="008966FC" w:rsidTr="006049E2">
        <w:trPr>
          <w:trHeight w:val="264"/>
        </w:trPr>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6521" w:type="dxa"/>
            <w:vAlign w:val="center"/>
          </w:tcPr>
          <w:p w:rsidR="006049E2" w:rsidRPr="008966FC"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Зниження обсягів фінансових інвестицій в аграрну науку </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37,4</w:t>
            </w:r>
          </w:p>
        </w:tc>
      </w:tr>
      <w:tr w:rsidR="006049E2" w:rsidRPr="008966FC" w:rsidTr="006049E2">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6521" w:type="dxa"/>
            <w:vAlign w:val="center"/>
          </w:tcPr>
          <w:p w:rsidR="006049E2" w:rsidRPr="008966FC"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Низький рівень впровадження нових техніко-технологічних рішень у аграрному виробництві</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5,2</w:t>
            </w:r>
          </w:p>
        </w:tc>
      </w:tr>
      <w:tr w:rsidR="006049E2" w:rsidRPr="008966FC" w:rsidTr="006049E2">
        <w:trPr>
          <w:trHeight w:val="236"/>
        </w:trPr>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6521" w:type="dxa"/>
            <w:vAlign w:val="center"/>
          </w:tcPr>
          <w:p w:rsidR="006049E2" w:rsidRPr="001E58DF"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Низька патентна активність </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r>
      <w:tr w:rsidR="006049E2" w:rsidRPr="008966FC" w:rsidTr="006049E2">
        <w:trPr>
          <w:trHeight w:val="327"/>
        </w:trPr>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6521" w:type="dxa"/>
            <w:vAlign w:val="center"/>
          </w:tcPr>
          <w:p w:rsidR="006049E2" w:rsidRPr="008966FC"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Відсутність</w:t>
            </w:r>
            <w:r w:rsidRPr="001E58DF">
              <w:rPr>
                <w:rFonts w:ascii="Times New Roman" w:hAnsi="Times New Roman" w:cs="Times New Roman"/>
                <w:sz w:val="24"/>
                <w:szCs w:val="24"/>
                <w:lang w:val="uk-UA"/>
              </w:rPr>
              <w:t xml:space="preserve"> додатков</w:t>
            </w:r>
            <w:r>
              <w:rPr>
                <w:rFonts w:ascii="Times New Roman" w:hAnsi="Times New Roman" w:cs="Times New Roman"/>
                <w:sz w:val="24"/>
                <w:szCs w:val="24"/>
                <w:lang w:val="uk-UA"/>
              </w:rPr>
              <w:t>их</w:t>
            </w:r>
            <w:r w:rsidRPr="001E58DF">
              <w:rPr>
                <w:rFonts w:ascii="Times New Roman" w:hAnsi="Times New Roman" w:cs="Times New Roman"/>
                <w:sz w:val="24"/>
                <w:szCs w:val="24"/>
                <w:lang w:val="uk-UA"/>
              </w:rPr>
              <w:t xml:space="preserve"> стимул</w:t>
            </w:r>
            <w:r>
              <w:rPr>
                <w:rFonts w:ascii="Times New Roman" w:hAnsi="Times New Roman" w:cs="Times New Roman"/>
                <w:sz w:val="24"/>
                <w:szCs w:val="24"/>
                <w:lang w:val="uk-UA"/>
              </w:rPr>
              <w:t>ів</w:t>
            </w:r>
            <w:r w:rsidRPr="001E58DF">
              <w:rPr>
                <w:rFonts w:ascii="Times New Roman" w:hAnsi="Times New Roman" w:cs="Times New Roman"/>
                <w:sz w:val="24"/>
                <w:szCs w:val="24"/>
                <w:lang w:val="uk-UA"/>
              </w:rPr>
              <w:t xml:space="preserve"> для суб’єктів господарювання, зайнятих науково-технічною діяльністю</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22,2</w:t>
            </w:r>
          </w:p>
        </w:tc>
      </w:tr>
      <w:tr w:rsidR="006049E2" w:rsidRPr="008966FC" w:rsidTr="006049E2">
        <w:trPr>
          <w:trHeight w:val="619"/>
        </w:trPr>
        <w:tc>
          <w:tcPr>
            <w:tcW w:w="567"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6521" w:type="dxa"/>
            <w:vAlign w:val="center"/>
          </w:tcPr>
          <w:p w:rsidR="006049E2" w:rsidRPr="008966FC" w:rsidRDefault="006049E2" w:rsidP="006049E2">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Зростання еколого-техногенного навантаження від сільського господарства через відсутність екологічних ресурсозберігаючих технологій</w:t>
            </w:r>
          </w:p>
        </w:tc>
        <w:tc>
          <w:tcPr>
            <w:tcW w:w="992"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75" w:type="dxa"/>
            <w:vAlign w:val="center"/>
          </w:tcPr>
          <w:p w:rsidR="006049E2" w:rsidRPr="008966FC" w:rsidRDefault="006049E2" w:rsidP="006049E2">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0,9</w:t>
            </w:r>
          </w:p>
        </w:tc>
      </w:tr>
    </w:tbl>
    <w:p w:rsidR="006049E2" w:rsidRDefault="006049E2" w:rsidP="006049E2">
      <w:pPr>
        <w:autoSpaceDE w:val="0"/>
        <w:autoSpaceDN w:val="0"/>
        <w:adjustRightInd w:val="0"/>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i/>
          <w:sz w:val="24"/>
          <w:szCs w:val="24"/>
          <w:lang w:val="uk-UA"/>
        </w:rPr>
        <w:t>Джерело: власні розрахунки автора.</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До числа найважливіших проблем забезпечення технологічної  безпеки входять: зниження фінансування аграрної науки, відсутність дієвої мотивації для сільськогосподарських підприємств здійснювати інноваційно-</w:t>
      </w:r>
      <w:r>
        <w:rPr>
          <w:rFonts w:ascii="Times New Roman" w:eastAsiaTheme="minorEastAsia" w:hAnsi="Times New Roman" w:cs="Times New Roman"/>
          <w:sz w:val="28"/>
          <w:szCs w:val="28"/>
          <w:lang w:val="uk-UA"/>
        </w:rPr>
        <w:lastRenderedPageBreak/>
        <w:t xml:space="preserve">технологічну діяльність, </w:t>
      </w:r>
      <w:r w:rsidRPr="00245E71">
        <w:rPr>
          <w:rFonts w:ascii="Times New Roman" w:hAnsi="Times New Roman" w:cs="Times New Roman"/>
          <w:sz w:val="28"/>
          <w:szCs w:val="28"/>
          <w:lang w:val="uk-UA"/>
        </w:rPr>
        <w:t>відсутність додаткових стимулів для суб’єктів господарювання, зайнятих науково-технічною діяльністю,</w:t>
      </w:r>
      <w:r>
        <w:rPr>
          <w:rFonts w:ascii="Times New Roman" w:eastAsiaTheme="minorEastAsia" w:hAnsi="Times New Roman" w:cs="Times New Roman"/>
          <w:sz w:val="28"/>
          <w:szCs w:val="28"/>
          <w:lang w:val="uk-UA"/>
        </w:rPr>
        <w:t xml:space="preserve"> слабка державна підтримка в процесі дотримання належного рівня технологічної безпеки та відсутність правового обґрунтування засад технологічної безпеки. </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Зазначені проблеми стосовно технологічної безпеки позначаються на основних показниках інноваційно-технологічної активності аграрних підприємств (табл. 3.9), зокрема, скорочують застосування нових сортів рослин, порід тварин; перешкоджають впровадженню інтенсивних систем обробітку ґрунту, знижують рівень інтеграції агровиробників із науково-дослідними установами, основними продуцентами нових техніко-технологічних рішень. </w:t>
      </w:r>
    </w:p>
    <w:p w:rsidR="006049E2" w:rsidRDefault="006049E2" w:rsidP="006049E2">
      <w:pPr>
        <w:autoSpaceDE w:val="0"/>
        <w:autoSpaceDN w:val="0"/>
        <w:adjustRightInd w:val="0"/>
        <w:spacing w:after="0" w:line="360" w:lineRule="auto"/>
        <w:ind w:firstLine="709"/>
        <w:jc w:val="right"/>
        <w:rPr>
          <w:rFonts w:ascii="Times New Roman" w:eastAsiaTheme="minorEastAsia" w:hAnsi="Times New Roman" w:cs="Times New Roman"/>
          <w:sz w:val="28"/>
          <w:szCs w:val="28"/>
          <w:lang w:val="uk-UA"/>
        </w:rPr>
      </w:pPr>
      <w:r w:rsidRPr="008B5882">
        <w:rPr>
          <w:rFonts w:ascii="Times New Roman" w:eastAsiaTheme="minorEastAsia" w:hAnsi="Times New Roman" w:cs="Times New Roman"/>
          <w:i/>
          <w:sz w:val="28"/>
          <w:szCs w:val="28"/>
          <w:lang w:val="uk-UA"/>
        </w:rPr>
        <w:t>Таблиця 3.</w:t>
      </w:r>
      <w:r>
        <w:rPr>
          <w:rFonts w:ascii="Times New Roman" w:eastAsiaTheme="minorEastAsia" w:hAnsi="Times New Roman" w:cs="Times New Roman"/>
          <w:i/>
          <w:sz w:val="28"/>
          <w:szCs w:val="28"/>
          <w:lang w:val="uk-UA"/>
        </w:rPr>
        <w:t>9</w:t>
      </w:r>
    </w:p>
    <w:p w:rsidR="006049E2" w:rsidRPr="008B5882" w:rsidRDefault="006049E2" w:rsidP="006049E2">
      <w:pPr>
        <w:autoSpaceDE w:val="0"/>
        <w:autoSpaceDN w:val="0"/>
        <w:adjustRightInd w:val="0"/>
        <w:spacing w:after="0" w:line="360" w:lineRule="auto"/>
        <w:ind w:firstLine="709"/>
        <w:jc w:val="center"/>
        <w:rPr>
          <w:rFonts w:ascii="Times New Roman" w:eastAsiaTheme="minorEastAsia" w:hAnsi="Times New Roman" w:cs="Times New Roman"/>
          <w:b/>
          <w:sz w:val="28"/>
          <w:szCs w:val="28"/>
          <w:lang w:val="uk-UA"/>
        </w:rPr>
      </w:pPr>
      <w:r w:rsidRPr="008B5882">
        <w:rPr>
          <w:rFonts w:ascii="Times New Roman" w:eastAsiaTheme="minorEastAsia" w:hAnsi="Times New Roman" w:cs="Times New Roman"/>
          <w:b/>
          <w:sz w:val="28"/>
          <w:szCs w:val="28"/>
          <w:lang w:val="uk-UA"/>
        </w:rPr>
        <w:t>Оцінка експертами показників інноваційно-технологічної активності аграрних підприємств, %</w:t>
      </w:r>
      <w:r>
        <w:rPr>
          <w:rFonts w:ascii="Times New Roman" w:eastAsiaTheme="minorEastAsia" w:hAnsi="Times New Roman" w:cs="Times New Roman"/>
          <w:b/>
          <w:sz w:val="28"/>
          <w:szCs w:val="28"/>
          <w:lang w:val="uk-UA"/>
        </w:rPr>
        <w:t xml:space="preserve"> *</w:t>
      </w:r>
    </w:p>
    <w:tbl>
      <w:tblPr>
        <w:tblStyle w:val="a3"/>
        <w:tblW w:w="9357" w:type="dxa"/>
        <w:tblInd w:w="108" w:type="dxa"/>
        <w:tblLook w:val="04A0" w:firstRow="1" w:lastRow="0" w:firstColumn="1" w:lastColumn="0" w:noHBand="0" w:noVBand="1"/>
      </w:tblPr>
      <w:tblGrid>
        <w:gridCol w:w="567"/>
        <w:gridCol w:w="4962"/>
        <w:gridCol w:w="1276"/>
        <w:gridCol w:w="1276"/>
        <w:gridCol w:w="1276"/>
      </w:tblGrid>
      <w:tr w:rsidR="006049E2" w:rsidRPr="00ED534B" w:rsidTr="006049E2">
        <w:trPr>
          <w:trHeight w:val="397"/>
        </w:trPr>
        <w:tc>
          <w:tcPr>
            <w:tcW w:w="567"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w:t>
            </w:r>
          </w:p>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п/п</w:t>
            </w:r>
          </w:p>
        </w:tc>
        <w:tc>
          <w:tcPr>
            <w:tcW w:w="4962"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Pr>
                <w:rFonts w:ascii="Times New Roman" w:hAnsi="Times New Roman" w:cs="Times New Roman"/>
                <w:b/>
                <w:sz w:val="24"/>
                <w:szCs w:val="24"/>
                <w:lang w:val="uk-UA"/>
              </w:rPr>
              <w:t>Показники</w:t>
            </w:r>
          </w:p>
        </w:tc>
        <w:tc>
          <w:tcPr>
            <w:tcW w:w="1276"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Низький</w:t>
            </w:r>
          </w:p>
        </w:tc>
        <w:tc>
          <w:tcPr>
            <w:tcW w:w="1276"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Середній</w:t>
            </w:r>
          </w:p>
        </w:tc>
        <w:tc>
          <w:tcPr>
            <w:tcW w:w="1276" w:type="dxa"/>
            <w:vAlign w:val="center"/>
          </w:tcPr>
          <w:p w:rsidR="006049E2" w:rsidRPr="00ED534B" w:rsidRDefault="006049E2" w:rsidP="006049E2">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Високий</w:t>
            </w:r>
          </w:p>
        </w:tc>
      </w:tr>
      <w:tr w:rsidR="006049E2" w:rsidRPr="003F1B0D" w:rsidTr="006049E2">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Застосування нових сортів і гібридів сільськогосподарських культур</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41,7</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53,9</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4,3</w:t>
            </w:r>
          </w:p>
        </w:tc>
      </w:tr>
      <w:tr w:rsidR="006049E2" w:rsidRPr="003F1B0D" w:rsidTr="006049E2">
        <w:trPr>
          <w:trHeight w:val="271"/>
        </w:trPr>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Використання нових порід тварин</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47,4</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40,9</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11,7</w:t>
            </w:r>
          </w:p>
        </w:tc>
      </w:tr>
      <w:tr w:rsidR="006049E2" w:rsidRPr="003F1B0D" w:rsidTr="006049E2">
        <w:trPr>
          <w:trHeight w:val="404"/>
        </w:trPr>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Придбання нових сільськогосподарських машин та механізмів</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16,5</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78,3</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5,2</w:t>
            </w:r>
          </w:p>
        </w:tc>
      </w:tr>
      <w:tr w:rsidR="006049E2" w:rsidRPr="003F1B0D" w:rsidTr="006049E2">
        <w:trPr>
          <w:trHeight w:val="412"/>
        </w:trPr>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Впровадження новітніх систем обробітку ґрунту  </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70,9</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24,8</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4,3</w:t>
            </w:r>
          </w:p>
        </w:tc>
      </w:tr>
      <w:tr w:rsidR="006049E2" w:rsidRPr="003F1B0D" w:rsidTr="006049E2">
        <w:trPr>
          <w:trHeight w:val="505"/>
        </w:trPr>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Використання науково-обґрунтованої сівозміни</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13,9</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84,8</w:t>
            </w:r>
          </w:p>
        </w:tc>
      </w:tr>
      <w:tr w:rsidR="006049E2" w:rsidRPr="003F1B0D" w:rsidTr="006049E2">
        <w:trPr>
          <w:trHeight w:val="285"/>
        </w:trPr>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Продуктивність новітніх технологій</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46,1</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52,2</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r>
      <w:tr w:rsidR="006049E2" w:rsidRPr="003F1B0D" w:rsidTr="006049E2">
        <w:trPr>
          <w:trHeight w:val="261"/>
        </w:trPr>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Витрати підприємств на НДДКР</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37,0</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60,4</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r>
      <w:tr w:rsidR="006049E2" w:rsidRPr="003F1B0D" w:rsidTr="006049E2">
        <w:trPr>
          <w:trHeight w:val="351"/>
        </w:trPr>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Рівень фінансування придбання нових технологій</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61,3</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37,8</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0,9</w:t>
            </w:r>
          </w:p>
        </w:tc>
      </w:tr>
      <w:tr w:rsidR="006049E2" w:rsidRPr="003F1B0D" w:rsidTr="006049E2">
        <w:trPr>
          <w:trHeight w:val="359"/>
        </w:trPr>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Рівень кооперації підприємств з науковими установами та організаціями</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67,8</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27,0</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5,2</w:t>
            </w:r>
          </w:p>
        </w:tc>
      </w:tr>
      <w:tr w:rsidR="006049E2" w:rsidRPr="00955485" w:rsidTr="006049E2">
        <w:trPr>
          <w:trHeight w:val="509"/>
        </w:trPr>
        <w:tc>
          <w:tcPr>
            <w:tcW w:w="567"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4962" w:type="dxa"/>
            <w:vAlign w:val="center"/>
          </w:tcPr>
          <w:p w:rsidR="006049E2" w:rsidRPr="003F1B0D" w:rsidRDefault="006049E2" w:rsidP="006049E2">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Рівень зацікавленості керівників та працівників сільськогосподарських підприємств в інноваційній діяльності</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40,9</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51,3</w:t>
            </w:r>
          </w:p>
        </w:tc>
        <w:tc>
          <w:tcPr>
            <w:tcW w:w="1276" w:type="dxa"/>
            <w:vAlign w:val="center"/>
          </w:tcPr>
          <w:p w:rsidR="006049E2" w:rsidRPr="003F1B0D" w:rsidRDefault="006049E2" w:rsidP="006049E2">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7,8</w:t>
            </w:r>
          </w:p>
        </w:tc>
      </w:tr>
    </w:tbl>
    <w:p w:rsidR="006049E2" w:rsidRDefault="006049E2" w:rsidP="006049E2">
      <w:pPr>
        <w:autoSpaceDE w:val="0"/>
        <w:autoSpaceDN w:val="0"/>
        <w:adjustRightInd w:val="0"/>
        <w:spacing w:after="0" w:line="240" w:lineRule="auto"/>
        <w:ind w:firstLine="709"/>
        <w:jc w:val="both"/>
        <w:rPr>
          <w:rFonts w:ascii="Times New Roman" w:eastAsiaTheme="minorEastAsia" w:hAnsi="Times New Roman" w:cs="Times New Roman"/>
          <w:sz w:val="24"/>
          <w:szCs w:val="24"/>
          <w:lang w:val="uk-UA"/>
        </w:rPr>
      </w:pPr>
      <w:r>
        <w:rPr>
          <w:rFonts w:ascii="Times New Roman" w:eastAsiaTheme="minorEastAsia" w:hAnsi="Times New Roman" w:cs="Times New Roman"/>
          <w:i/>
          <w:sz w:val="24"/>
          <w:szCs w:val="24"/>
          <w:lang w:val="uk-UA"/>
        </w:rPr>
        <w:t>*</w:t>
      </w:r>
      <w:r>
        <w:rPr>
          <w:rFonts w:ascii="Times New Roman" w:eastAsiaTheme="minorEastAsia" w:hAnsi="Times New Roman" w:cs="Times New Roman"/>
          <w:sz w:val="24"/>
          <w:szCs w:val="24"/>
          <w:lang w:val="uk-UA"/>
        </w:rPr>
        <w:t>У % до експертів, які обізнані зі справами діяльності аграрних підприємств.</w:t>
      </w:r>
    </w:p>
    <w:p w:rsidR="006049E2" w:rsidRPr="00D53B3A" w:rsidRDefault="006049E2" w:rsidP="006049E2">
      <w:pPr>
        <w:autoSpaceDE w:val="0"/>
        <w:autoSpaceDN w:val="0"/>
        <w:adjustRightInd w:val="0"/>
        <w:spacing w:after="0" w:line="240" w:lineRule="auto"/>
        <w:jc w:val="both"/>
        <w:rPr>
          <w:rFonts w:ascii="Times New Roman" w:eastAsiaTheme="minorEastAsia" w:hAnsi="Times New Roman" w:cs="Times New Roman"/>
          <w:sz w:val="24"/>
          <w:szCs w:val="24"/>
          <w:lang w:val="uk-UA"/>
        </w:rPr>
      </w:pPr>
      <w:r>
        <w:rPr>
          <w:rFonts w:ascii="Times New Roman" w:eastAsiaTheme="minorEastAsia" w:hAnsi="Times New Roman" w:cs="Times New Roman"/>
          <w:i/>
          <w:sz w:val="24"/>
          <w:szCs w:val="24"/>
          <w:lang w:val="uk-UA"/>
        </w:rPr>
        <w:t>Джерело: власні розрахунки автора.</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За результатами опитування, найвищим показником інноваційної діяльності сільськогосподарських підприємств є використання науково-</w:t>
      </w:r>
      <w:r>
        <w:rPr>
          <w:rFonts w:ascii="Times New Roman" w:eastAsiaTheme="minorEastAsia" w:hAnsi="Times New Roman" w:cs="Times New Roman"/>
          <w:sz w:val="28"/>
          <w:szCs w:val="28"/>
          <w:lang w:val="uk-UA"/>
        </w:rPr>
        <w:lastRenderedPageBreak/>
        <w:t>обґрунтованої сівозміни. Однак, такий показник є другорядним і прямо не стосується процесу розробки і впровадження новітніх науково-технологічних досягнень у виробництво.</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Отже, соціологічне дослідження підтверджує результати запропонованої методики розрахунку рівня технологічної безпеки, вказуючи на низький та задовільний рівень якості системи технологічної безпеки в аграрній галузі. Якість забезпечення технологічної безпеки знижується через нестачу фінансово-інвестиційних ресурсів як держави, так і аграрних підприємств, слабкий зв’язок виробників із науковими установами та дослідними організаціями, задіяними у розробці досягнень науки і технологій аграрного спрямування, ігнорування державою важливості технологічної модернізації як основи зміцнення економічної ефективності функціонування аграрної галузі і підвищення її конкурентоспроможності.</w:t>
      </w:r>
    </w:p>
    <w:p w:rsidR="006049E2" w:rsidRPr="00C45486"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Відповіді експертів свідчать про деякі позитивні зміни у розумінні необхідності технологічного розвитку аграрного виробництво, але на державному рівні необхідно створювати додаткові умови для включення сільськогосподарських підприємств в процес інноваційних змін і технологічної модернізації. </w:t>
      </w:r>
    </w:p>
    <w:p w:rsidR="006049E2" w:rsidRDefault="006049E2" w:rsidP="006049E2">
      <w:pPr>
        <w:autoSpaceDE w:val="0"/>
        <w:autoSpaceDN w:val="0"/>
        <w:adjustRightInd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Таким чином, застосування запропонованої вище методики розрахунку рівня технологічної безпеки аграрної галузі дозволить оцінити основні показники забезпечення технологічної безпеки за виробничо-технічною, науково-технологічною та еколого-техногенною складовою, а також визначити ступінь впливу кожного показника на загальний стан безпеки. Ефективність інтегральної методики оцінки рівня технологічної безпеки в сільському господарстві обґрунтовується результатами проведених експертних оцінок. В цілому ж, стан безпеки в технологічній сфері сільського господарства визнається як допустимий. Проте, подальше нехтування проблем технічного і науково-технологічного забезпечення аграрного виробництва може спричинити падіння безпеки до кризового  рівня, що становитиме значну загрозу національній безпеці України.</w:t>
      </w:r>
    </w:p>
    <w:p w:rsidR="006049E2" w:rsidRPr="00364C0F" w:rsidRDefault="006049E2" w:rsidP="006049E2">
      <w:pPr>
        <w:spacing w:after="0" w:line="360" w:lineRule="auto"/>
        <w:ind w:firstLine="709"/>
        <w:jc w:val="both"/>
        <w:rPr>
          <w:rFonts w:ascii="Times New Roman" w:hAnsi="Times New Roman" w:cs="Times New Roman"/>
          <w:b/>
          <w:sz w:val="28"/>
          <w:szCs w:val="28"/>
          <w:lang w:val="uk-UA"/>
        </w:rPr>
      </w:pPr>
      <w:r w:rsidRPr="00364C0F">
        <w:rPr>
          <w:rFonts w:ascii="Times New Roman" w:hAnsi="Times New Roman" w:cs="Times New Roman"/>
          <w:b/>
          <w:sz w:val="28"/>
          <w:szCs w:val="28"/>
        </w:rPr>
        <w:lastRenderedPageBreak/>
        <w:t>3.</w:t>
      </w:r>
      <w:r>
        <w:rPr>
          <w:rFonts w:ascii="Times New Roman" w:hAnsi="Times New Roman" w:cs="Times New Roman"/>
          <w:b/>
          <w:sz w:val="28"/>
          <w:szCs w:val="28"/>
          <w:lang w:val="uk-UA"/>
        </w:rPr>
        <w:t>3</w:t>
      </w:r>
      <w:r w:rsidRPr="00364C0F">
        <w:rPr>
          <w:rFonts w:ascii="Times New Roman" w:hAnsi="Times New Roman" w:cs="Times New Roman"/>
          <w:b/>
          <w:sz w:val="28"/>
          <w:szCs w:val="28"/>
        </w:rPr>
        <w:t xml:space="preserve">. </w:t>
      </w:r>
      <w:r w:rsidRPr="00364C0F">
        <w:rPr>
          <w:rFonts w:ascii="Times New Roman" w:hAnsi="Times New Roman" w:cs="Times New Roman"/>
          <w:b/>
          <w:sz w:val="28"/>
          <w:szCs w:val="28"/>
          <w:lang w:val="uk-UA"/>
        </w:rPr>
        <w:t xml:space="preserve"> </w:t>
      </w:r>
      <w:r w:rsidRPr="008957B9">
        <w:rPr>
          <w:rFonts w:ascii="Times New Roman" w:hAnsi="Times New Roman" w:cs="Times New Roman"/>
          <w:b/>
          <w:sz w:val="28"/>
          <w:szCs w:val="28"/>
          <w:lang w:val="uk-UA"/>
        </w:rPr>
        <w:t>Рекомендації щодо ліквідації загроз технологічної безпеки в галузі сільського господарства</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сільськогосподарського виробництва на засадах впровадження</w:t>
      </w:r>
      <w:r w:rsidRPr="00286318">
        <w:rPr>
          <w:rFonts w:ascii="Times New Roman" w:hAnsi="Times New Roman" w:cs="Times New Roman"/>
          <w:sz w:val="28"/>
          <w:szCs w:val="28"/>
          <w:lang w:val="uk-UA"/>
        </w:rPr>
        <w:t xml:space="preserve"> новітніх досягнень науки і техніки набуває особливого значення. </w:t>
      </w:r>
      <w:r>
        <w:rPr>
          <w:rFonts w:ascii="Times New Roman" w:hAnsi="Times New Roman" w:cs="Times New Roman"/>
          <w:sz w:val="28"/>
          <w:szCs w:val="28"/>
          <w:lang w:val="uk-UA"/>
        </w:rPr>
        <w:t>Нині</w:t>
      </w:r>
      <w:r w:rsidRPr="00286318">
        <w:rPr>
          <w:rFonts w:ascii="Times New Roman" w:hAnsi="Times New Roman" w:cs="Times New Roman"/>
          <w:sz w:val="28"/>
          <w:szCs w:val="28"/>
          <w:lang w:val="uk-UA"/>
        </w:rPr>
        <w:t xml:space="preserve"> конкурентоспроможними є </w:t>
      </w:r>
      <w:r>
        <w:rPr>
          <w:rFonts w:ascii="Times New Roman" w:hAnsi="Times New Roman" w:cs="Times New Roman"/>
          <w:sz w:val="28"/>
          <w:szCs w:val="28"/>
          <w:lang w:val="uk-UA"/>
        </w:rPr>
        <w:t xml:space="preserve">лише ті </w:t>
      </w:r>
      <w:r w:rsidRPr="00286318">
        <w:rPr>
          <w:rFonts w:ascii="Times New Roman" w:hAnsi="Times New Roman" w:cs="Times New Roman"/>
          <w:sz w:val="28"/>
          <w:szCs w:val="28"/>
          <w:lang w:val="uk-UA"/>
        </w:rPr>
        <w:t xml:space="preserve">підприємства та галузі, що активно </w:t>
      </w:r>
      <w:r>
        <w:rPr>
          <w:rFonts w:ascii="Times New Roman" w:hAnsi="Times New Roman" w:cs="Times New Roman"/>
          <w:sz w:val="28"/>
          <w:szCs w:val="28"/>
          <w:lang w:val="uk-UA"/>
        </w:rPr>
        <w:t>використовують</w:t>
      </w:r>
      <w:r w:rsidRPr="00286318">
        <w:rPr>
          <w:rFonts w:ascii="Times New Roman" w:hAnsi="Times New Roman" w:cs="Times New Roman"/>
          <w:sz w:val="28"/>
          <w:szCs w:val="28"/>
          <w:lang w:val="uk-UA"/>
        </w:rPr>
        <w:t xml:space="preserve"> інноваційні технології. </w:t>
      </w:r>
      <w:r>
        <w:rPr>
          <w:rFonts w:ascii="Times New Roman" w:hAnsi="Times New Roman" w:cs="Times New Roman"/>
          <w:sz w:val="28"/>
          <w:szCs w:val="28"/>
          <w:lang w:val="uk-UA"/>
        </w:rPr>
        <w:t>Однак</w:t>
      </w:r>
      <w:r w:rsidRPr="00286318">
        <w:rPr>
          <w:rFonts w:ascii="Times New Roman" w:hAnsi="Times New Roman" w:cs="Times New Roman"/>
          <w:sz w:val="28"/>
          <w:szCs w:val="28"/>
          <w:lang w:val="uk-UA"/>
        </w:rPr>
        <w:t xml:space="preserve">, Україна продовжує розвиватися як країна з високою часткою сировинних галузей </w:t>
      </w:r>
      <w:r>
        <w:rPr>
          <w:rFonts w:ascii="Times New Roman" w:hAnsi="Times New Roman" w:cs="Times New Roman"/>
          <w:sz w:val="28"/>
          <w:szCs w:val="28"/>
          <w:lang w:val="uk-UA"/>
        </w:rPr>
        <w:t>національної економіки</w:t>
      </w:r>
      <w:r w:rsidRPr="00286318">
        <w:rPr>
          <w:rFonts w:ascii="Times New Roman" w:hAnsi="Times New Roman" w:cs="Times New Roman"/>
          <w:sz w:val="28"/>
          <w:szCs w:val="28"/>
          <w:lang w:val="uk-UA"/>
        </w:rPr>
        <w:t xml:space="preserve">, а інноваційний розвиток не </w:t>
      </w:r>
      <w:r>
        <w:rPr>
          <w:rFonts w:ascii="Times New Roman" w:hAnsi="Times New Roman" w:cs="Times New Roman"/>
          <w:sz w:val="28"/>
          <w:szCs w:val="28"/>
          <w:lang w:val="uk-UA"/>
        </w:rPr>
        <w:t>можна вважати</w:t>
      </w:r>
      <w:r w:rsidRPr="00286318">
        <w:rPr>
          <w:rFonts w:ascii="Times New Roman" w:hAnsi="Times New Roman" w:cs="Times New Roman"/>
          <w:sz w:val="28"/>
          <w:szCs w:val="28"/>
          <w:lang w:val="uk-UA"/>
        </w:rPr>
        <w:t xml:space="preserve"> одн</w:t>
      </w:r>
      <w:r>
        <w:rPr>
          <w:rFonts w:ascii="Times New Roman" w:hAnsi="Times New Roman" w:cs="Times New Roman"/>
          <w:sz w:val="28"/>
          <w:szCs w:val="28"/>
          <w:lang w:val="uk-UA"/>
        </w:rPr>
        <w:t>им</w:t>
      </w:r>
      <w:r w:rsidRPr="00286318">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286318">
        <w:rPr>
          <w:rFonts w:ascii="Times New Roman" w:hAnsi="Times New Roman" w:cs="Times New Roman"/>
          <w:sz w:val="28"/>
          <w:szCs w:val="28"/>
          <w:lang w:val="uk-UA"/>
        </w:rPr>
        <w:t>з головних ознак</w:t>
      </w:r>
      <w:r>
        <w:rPr>
          <w:rFonts w:ascii="Times New Roman" w:hAnsi="Times New Roman" w:cs="Times New Roman"/>
          <w:sz w:val="28"/>
          <w:szCs w:val="28"/>
          <w:lang w:val="uk-UA"/>
        </w:rPr>
        <w:t xml:space="preserve"> економічного</w:t>
      </w:r>
      <w:r w:rsidRPr="00286318">
        <w:rPr>
          <w:rFonts w:ascii="Times New Roman" w:hAnsi="Times New Roman" w:cs="Times New Roman"/>
          <w:sz w:val="28"/>
          <w:szCs w:val="28"/>
          <w:lang w:val="uk-UA"/>
        </w:rPr>
        <w:t xml:space="preserve"> зростання</w:t>
      </w:r>
      <w:r>
        <w:rPr>
          <w:rFonts w:ascii="Times New Roman" w:hAnsi="Times New Roman" w:cs="Times New Roman"/>
          <w:sz w:val="28"/>
          <w:szCs w:val="28"/>
          <w:lang w:val="uk-UA"/>
        </w:rPr>
        <w:t xml:space="preserve"> держави</w:t>
      </w:r>
      <w:r w:rsidRPr="00286318">
        <w:rPr>
          <w:rFonts w:ascii="Times New Roman" w:hAnsi="Times New Roman" w:cs="Times New Roman"/>
          <w:sz w:val="28"/>
          <w:szCs w:val="28"/>
          <w:lang w:val="uk-UA"/>
        </w:rPr>
        <w:t>.</w:t>
      </w:r>
      <w:r>
        <w:rPr>
          <w:rFonts w:ascii="Times New Roman" w:hAnsi="Times New Roman" w:cs="Times New Roman"/>
          <w:sz w:val="28"/>
          <w:szCs w:val="28"/>
          <w:lang w:val="uk-UA"/>
        </w:rPr>
        <w:t xml:space="preserve"> Всі позитивні інноваційні зрушення у системі аграрного виробництва мали лише тимчасовий</w:t>
      </w:r>
      <w:r w:rsidRPr="00286318">
        <w:rPr>
          <w:rFonts w:ascii="Times New Roman" w:hAnsi="Times New Roman" w:cs="Times New Roman"/>
          <w:sz w:val="28"/>
          <w:szCs w:val="28"/>
          <w:lang w:val="uk-UA"/>
        </w:rPr>
        <w:t>,</w:t>
      </w:r>
      <w:r>
        <w:rPr>
          <w:rFonts w:ascii="Times New Roman" w:hAnsi="Times New Roman" w:cs="Times New Roman"/>
          <w:sz w:val="28"/>
          <w:szCs w:val="28"/>
          <w:lang w:val="uk-UA"/>
        </w:rPr>
        <w:t xml:space="preserve"> хаотичний ефект,</w:t>
      </w:r>
      <w:r w:rsidRPr="00286318">
        <w:rPr>
          <w:rFonts w:ascii="Times New Roman" w:hAnsi="Times New Roman" w:cs="Times New Roman"/>
          <w:sz w:val="28"/>
          <w:szCs w:val="28"/>
          <w:lang w:val="uk-UA"/>
        </w:rPr>
        <w:t xml:space="preserve"> що характеризує інноваційн</w:t>
      </w:r>
      <w:r>
        <w:rPr>
          <w:rFonts w:ascii="Times New Roman" w:hAnsi="Times New Roman" w:cs="Times New Roman"/>
          <w:sz w:val="28"/>
          <w:szCs w:val="28"/>
          <w:lang w:val="uk-UA"/>
        </w:rPr>
        <w:t>ий</w:t>
      </w:r>
      <w:r w:rsidRPr="002863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розвиток </w:t>
      </w:r>
      <w:r w:rsidRPr="00286318">
        <w:rPr>
          <w:rFonts w:ascii="Times New Roman" w:hAnsi="Times New Roman" w:cs="Times New Roman"/>
          <w:sz w:val="28"/>
          <w:szCs w:val="28"/>
          <w:lang w:val="uk-UA"/>
        </w:rPr>
        <w:t>як нестійк</w:t>
      </w:r>
      <w:r>
        <w:rPr>
          <w:rFonts w:ascii="Times New Roman" w:hAnsi="Times New Roman" w:cs="Times New Roman"/>
          <w:sz w:val="28"/>
          <w:szCs w:val="28"/>
          <w:lang w:val="uk-UA"/>
        </w:rPr>
        <w:t xml:space="preserve">ий короткостроковий процес </w:t>
      </w:r>
      <w:r w:rsidRPr="00E92DB5">
        <w:rPr>
          <w:rFonts w:ascii="Times New Roman" w:hAnsi="Times New Roman" w:cs="Times New Roman"/>
          <w:sz w:val="28"/>
          <w:szCs w:val="28"/>
          <w:lang w:val="uk-UA"/>
        </w:rPr>
        <w:t>[</w:t>
      </w:r>
      <w:r>
        <w:rPr>
          <w:rFonts w:ascii="Times New Roman" w:hAnsi="Times New Roman" w:cs="Times New Roman"/>
          <w:sz w:val="28"/>
          <w:szCs w:val="28"/>
          <w:lang w:val="uk-UA"/>
        </w:rPr>
        <w:t>28</w:t>
      </w:r>
      <w:r w:rsidRPr="00E92DB5">
        <w:rPr>
          <w:rFonts w:ascii="Times New Roman" w:hAnsi="Times New Roman" w:cs="Times New Roman"/>
          <w:sz w:val="28"/>
          <w:szCs w:val="28"/>
          <w:lang w:val="uk-UA"/>
        </w:rPr>
        <w:t>]</w:t>
      </w:r>
      <w:r w:rsidRPr="00286318">
        <w:rPr>
          <w:rFonts w:ascii="Times New Roman" w:hAnsi="Times New Roman" w:cs="Times New Roman"/>
          <w:sz w:val="28"/>
          <w:szCs w:val="28"/>
          <w:lang w:val="uk-UA"/>
        </w:rPr>
        <w:t xml:space="preserve">. </w:t>
      </w:r>
    </w:p>
    <w:p w:rsidR="006049E2" w:rsidRDefault="006049E2" w:rsidP="006049E2">
      <w:pPr>
        <w:spacing w:after="0" w:line="360" w:lineRule="auto"/>
        <w:ind w:firstLine="709"/>
        <w:jc w:val="both"/>
        <w:rPr>
          <w:rFonts w:ascii="Times New Roman" w:hAnsi="Times New Roman" w:cs="Times New Roman"/>
          <w:sz w:val="28"/>
          <w:szCs w:val="28"/>
          <w:lang w:val="uk-UA"/>
        </w:rPr>
      </w:pPr>
      <w:r w:rsidRPr="0094618D">
        <w:rPr>
          <w:rFonts w:ascii="Times New Roman" w:hAnsi="Times New Roman" w:cs="Times New Roman"/>
          <w:sz w:val="28"/>
          <w:szCs w:val="28"/>
          <w:lang w:val="uk-UA"/>
        </w:rPr>
        <w:t>На сьог</w:t>
      </w:r>
      <w:r>
        <w:rPr>
          <w:rFonts w:ascii="Times New Roman" w:hAnsi="Times New Roman" w:cs="Times New Roman"/>
          <w:sz w:val="28"/>
          <w:szCs w:val="28"/>
          <w:lang w:val="uk-UA"/>
        </w:rPr>
        <w:t xml:space="preserve">одні в Україні </w:t>
      </w:r>
      <w:r w:rsidRPr="0094618D">
        <w:rPr>
          <w:rFonts w:ascii="Times New Roman" w:hAnsi="Times New Roman" w:cs="Times New Roman"/>
          <w:sz w:val="28"/>
          <w:szCs w:val="28"/>
          <w:lang w:val="uk-UA"/>
        </w:rPr>
        <w:t>має місце недовершеність нормативно-правової системи регулювання і</w:t>
      </w:r>
      <w:r>
        <w:rPr>
          <w:rFonts w:ascii="Times New Roman" w:hAnsi="Times New Roman" w:cs="Times New Roman"/>
          <w:sz w:val="28"/>
          <w:szCs w:val="28"/>
          <w:lang w:val="uk-UA"/>
        </w:rPr>
        <w:t xml:space="preserve"> </w:t>
      </w:r>
      <w:r w:rsidRPr="0094618D">
        <w:rPr>
          <w:rFonts w:ascii="Times New Roman" w:hAnsi="Times New Roman" w:cs="Times New Roman"/>
          <w:sz w:val="28"/>
          <w:szCs w:val="28"/>
          <w:lang w:val="uk-UA"/>
        </w:rPr>
        <w:t xml:space="preserve">стимулювання </w:t>
      </w:r>
      <w:r>
        <w:rPr>
          <w:rFonts w:ascii="Times New Roman" w:hAnsi="Times New Roman" w:cs="Times New Roman"/>
          <w:sz w:val="28"/>
          <w:szCs w:val="28"/>
          <w:lang w:val="uk-UA"/>
        </w:rPr>
        <w:t xml:space="preserve">науково-технологічної та </w:t>
      </w:r>
      <w:r w:rsidRPr="0094618D">
        <w:rPr>
          <w:rFonts w:ascii="Times New Roman" w:hAnsi="Times New Roman" w:cs="Times New Roman"/>
          <w:sz w:val="28"/>
          <w:szCs w:val="28"/>
          <w:lang w:val="uk-UA"/>
        </w:rPr>
        <w:t>інноваційної діяльності</w:t>
      </w:r>
      <w:r>
        <w:rPr>
          <w:rFonts w:ascii="Times New Roman" w:hAnsi="Times New Roman" w:cs="Times New Roman"/>
          <w:sz w:val="28"/>
          <w:szCs w:val="28"/>
          <w:lang w:val="uk-UA"/>
        </w:rPr>
        <w:t xml:space="preserve"> в  аграрній сфері</w:t>
      </w:r>
      <w:r w:rsidRPr="0094618D">
        <w:rPr>
          <w:rFonts w:ascii="Times New Roman" w:hAnsi="Times New Roman" w:cs="Times New Roman"/>
          <w:sz w:val="28"/>
          <w:szCs w:val="28"/>
          <w:lang w:val="uk-UA"/>
        </w:rPr>
        <w:t xml:space="preserve">, </w:t>
      </w:r>
      <w:r>
        <w:rPr>
          <w:rFonts w:ascii="Times New Roman" w:hAnsi="Times New Roman" w:cs="Times New Roman"/>
          <w:sz w:val="28"/>
          <w:szCs w:val="28"/>
          <w:lang w:val="uk-UA"/>
        </w:rPr>
        <w:t>слабкий розвиток</w:t>
      </w:r>
      <w:r w:rsidRPr="0094618D">
        <w:rPr>
          <w:rFonts w:ascii="Times New Roman" w:hAnsi="Times New Roman" w:cs="Times New Roman"/>
          <w:sz w:val="28"/>
          <w:szCs w:val="28"/>
          <w:lang w:val="uk-UA"/>
        </w:rPr>
        <w:t xml:space="preserve"> інноваційно</w:t>
      </w:r>
      <w:r>
        <w:rPr>
          <w:rFonts w:ascii="Times New Roman" w:hAnsi="Times New Roman" w:cs="Times New Roman"/>
          <w:sz w:val="28"/>
          <w:szCs w:val="28"/>
          <w:lang w:val="uk-UA"/>
        </w:rPr>
        <w:t>ї</w:t>
      </w:r>
      <w:r w:rsidRPr="0094618D">
        <w:rPr>
          <w:rFonts w:ascii="Times New Roman" w:hAnsi="Times New Roman" w:cs="Times New Roman"/>
          <w:sz w:val="28"/>
          <w:szCs w:val="28"/>
          <w:lang w:val="uk-UA"/>
        </w:rPr>
        <w:t xml:space="preserve"> інфраструктур</w:t>
      </w:r>
      <w:r>
        <w:rPr>
          <w:rFonts w:ascii="Times New Roman" w:hAnsi="Times New Roman" w:cs="Times New Roman"/>
          <w:sz w:val="28"/>
          <w:szCs w:val="28"/>
          <w:lang w:val="uk-UA"/>
        </w:rPr>
        <w:t>и</w:t>
      </w:r>
      <w:r w:rsidRPr="0094618D">
        <w:rPr>
          <w:rFonts w:ascii="Times New Roman" w:hAnsi="Times New Roman" w:cs="Times New Roman"/>
          <w:sz w:val="28"/>
          <w:szCs w:val="28"/>
          <w:lang w:val="uk-UA"/>
        </w:rPr>
        <w:t>,</w:t>
      </w:r>
      <w:r>
        <w:rPr>
          <w:rFonts w:ascii="Times New Roman" w:hAnsi="Times New Roman" w:cs="Times New Roman"/>
          <w:sz w:val="28"/>
          <w:szCs w:val="28"/>
          <w:lang w:val="uk-UA"/>
        </w:rPr>
        <w:t xml:space="preserve"> відсутність програм сприяння науково-технологічному розвитку аграрної галузі, </w:t>
      </w:r>
      <w:r w:rsidRPr="0094618D">
        <w:rPr>
          <w:rFonts w:ascii="Times New Roman" w:hAnsi="Times New Roman" w:cs="Times New Roman"/>
          <w:sz w:val="28"/>
          <w:szCs w:val="28"/>
          <w:lang w:val="uk-UA"/>
        </w:rPr>
        <w:t>нерозвинутіст</w:t>
      </w:r>
      <w:r>
        <w:rPr>
          <w:rFonts w:ascii="Times New Roman" w:hAnsi="Times New Roman" w:cs="Times New Roman"/>
          <w:sz w:val="28"/>
          <w:szCs w:val="28"/>
          <w:lang w:val="uk-UA"/>
        </w:rPr>
        <w:t>ь</w:t>
      </w:r>
      <w:r w:rsidRPr="0094618D">
        <w:rPr>
          <w:rFonts w:ascii="Times New Roman" w:hAnsi="Times New Roman" w:cs="Times New Roman"/>
          <w:sz w:val="28"/>
          <w:szCs w:val="28"/>
          <w:lang w:val="uk-UA"/>
        </w:rPr>
        <w:t xml:space="preserve"> системи захисту </w:t>
      </w:r>
      <w:r>
        <w:rPr>
          <w:rFonts w:ascii="Times New Roman" w:hAnsi="Times New Roman" w:cs="Times New Roman"/>
          <w:sz w:val="28"/>
          <w:szCs w:val="28"/>
          <w:lang w:val="uk-UA"/>
        </w:rPr>
        <w:t xml:space="preserve">прав </w:t>
      </w:r>
      <w:r w:rsidRPr="0094618D">
        <w:rPr>
          <w:rFonts w:ascii="Times New Roman" w:hAnsi="Times New Roman" w:cs="Times New Roman"/>
          <w:sz w:val="28"/>
          <w:szCs w:val="28"/>
          <w:lang w:val="uk-UA"/>
        </w:rPr>
        <w:t>інтелектуальн</w:t>
      </w:r>
      <w:r>
        <w:rPr>
          <w:rFonts w:ascii="Times New Roman" w:hAnsi="Times New Roman" w:cs="Times New Roman"/>
          <w:sz w:val="28"/>
          <w:szCs w:val="28"/>
          <w:lang w:val="uk-UA"/>
        </w:rPr>
        <w:t xml:space="preserve">ої власності, відсутність фінансово-економічної підтримки процесів інноваційно-технологічного переоснащення сільськогосподарських підприємств, що викликано </w:t>
      </w:r>
      <w:r w:rsidRPr="0094618D">
        <w:rPr>
          <w:rFonts w:ascii="Times New Roman" w:hAnsi="Times New Roman" w:cs="Times New Roman"/>
          <w:sz w:val="28"/>
          <w:szCs w:val="28"/>
          <w:lang w:val="uk-UA"/>
        </w:rPr>
        <w:t xml:space="preserve">існуючою неефективною інституційною структурою економіки. </w:t>
      </w:r>
    </w:p>
    <w:p w:rsidR="006049E2" w:rsidRPr="00C37E71" w:rsidRDefault="006049E2" w:rsidP="006049E2">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Структура управління науково-технічною та інноваційної діяльністю в Україні містить велику кількість органів з розпорошеними функціями без субординації та розподілу повноважень. Окремі підприємства і наукові установи працюють на свій розсуд, без урахування інтересів всіх сторін інноваційного процесу.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Система регулювання інноваційної діяльності вітчизняної економіки включає ієрархію виконавчих органів, відповідальних за постановку цілей інноваційного розвитку, та пошуку шляхів їх досягнення.</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Попри це, не існує жодного органу чи установи, до зобов’язань якого входило б вирішення проблеми забезпечення технологічної безпеки в аграрній галузі. Крім того, навіть на юридичному рівні, питання інноваційної переорієнтації сільськогосподарського виробництва і безпеки аграрної галузі в технологічній сфері не визначені.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закономірно виникає потреба розробки ефективних шляхів підвищення рівня технологічної безпеки в межах аграрної галузі, як однієї з основних сфер національної економіки, тому відповідальність за їх розробку і втілення головним чином покладається на Міністерство аграрної політики та продовольства України та Раду національної безпеки і оборони.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Опираючись на світовий досвід та виявлені проблемні місця аграрної галузі України, основними етапами становлення і забезпечення технологічної безпеки аграрної галузі мають стати:</w:t>
      </w:r>
    </w:p>
    <w:p w:rsidR="006049E2" w:rsidRPr="00E4460D"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E4460D">
        <w:rPr>
          <w:rFonts w:ascii="Times New Roman" w:hAnsi="Times New Roman" w:cs="Times New Roman"/>
          <w:sz w:val="28"/>
          <w:szCs w:val="28"/>
          <w:lang w:val="uk-UA"/>
        </w:rPr>
        <w:t xml:space="preserve">І етап. </w:t>
      </w:r>
      <w:r>
        <w:rPr>
          <w:rFonts w:ascii="Times New Roman" w:hAnsi="Times New Roman" w:cs="Times New Roman"/>
          <w:sz w:val="28"/>
          <w:szCs w:val="28"/>
          <w:lang w:val="uk-UA"/>
        </w:rPr>
        <w:t>Ф</w:t>
      </w:r>
      <w:r w:rsidRPr="00E4460D">
        <w:rPr>
          <w:rFonts w:ascii="Times New Roman" w:hAnsi="Times New Roman" w:cs="Times New Roman"/>
          <w:sz w:val="28"/>
          <w:szCs w:val="28"/>
          <w:lang w:val="uk-UA"/>
        </w:rPr>
        <w:t>ормування правового забезпечення</w:t>
      </w:r>
      <w:r>
        <w:rPr>
          <w:rFonts w:ascii="Times New Roman" w:hAnsi="Times New Roman" w:cs="Times New Roman"/>
          <w:sz w:val="28"/>
          <w:szCs w:val="28"/>
          <w:lang w:val="uk-UA"/>
        </w:rPr>
        <w:t xml:space="preserve"> </w:t>
      </w:r>
      <w:r w:rsidRPr="00E4460D">
        <w:rPr>
          <w:rFonts w:ascii="Times New Roman" w:hAnsi="Times New Roman" w:cs="Times New Roman"/>
          <w:sz w:val="28"/>
          <w:szCs w:val="28"/>
          <w:lang w:val="uk-UA"/>
        </w:rPr>
        <w:t>економічної безпеки</w:t>
      </w:r>
      <w:r>
        <w:rPr>
          <w:rFonts w:ascii="Times New Roman" w:hAnsi="Times New Roman" w:cs="Times New Roman"/>
          <w:sz w:val="28"/>
          <w:szCs w:val="28"/>
          <w:lang w:val="uk-UA"/>
        </w:rPr>
        <w:t xml:space="preserve">. </w:t>
      </w:r>
      <w:r w:rsidRPr="00E4460D">
        <w:rPr>
          <w:rFonts w:ascii="Times New Roman" w:hAnsi="Times New Roman" w:cs="Times New Roman"/>
          <w:sz w:val="28"/>
          <w:szCs w:val="28"/>
          <w:lang w:val="uk-UA"/>
        </w:rPr>
        <w:t>Основні завдання законодавства</w:t>
      </w:r>
      <w:r>
        <w:rPr>
          <w:rFonts w:ascii="Times New Roman" w:hAnsi="Times New Roman" w:cs="Times New Roman"/>
          <w:sz w:val="28"/>
          <w:szCs w:val="28"/>
          <w:lang w:val="uk-UA"/>
        </w:rPr>
        <w:t xml:space="preserve"> </w:t>
      </w:r>
      <w:r w:rsidRPr="00E4460D">
        <w:rPr>
          <w:rFonts w:ascii="Times New Roman" w:hAnsi="Times New Roman" w:cs="Times New Roman"/>
          <w:sz w:val="28"/>
          <w:szCs w:val="28"/>
          <w:lang w:val="uk-UA"/>
        </w:rPr>
        <w:t xml:space="preserve">у процесі забезпечення </w:t>
      </w:r>
      <w:r>
        <w:rPr>
          <w:rFonts w:ascii="Times New Roman" w:hAnsi="Times New Roman" w:cs="Times New Roman"/>
          <w:sz w:val="28"/>
          <w:szCs w:val="28"/>
          <w:lang w:val="uk-UA"/>
        </w:rPr>
        <w:t xml:space="preserve">технологічної </w:t>
      </w:r>
      <w:r w:rsidRPr="00E4460D">
        <w:rPr>
          <w:rFonts w:ascii="Times New Roman" w:hAnsi="Times New Roman" w:cs="Times New Roman"/>
          <w:sz w:val="28"/>
          <w:szCs w:val="28"/>
          <w:lang w:val="uk-UA"/>
        </w:rPr>
        <w:t xml:space="preserve"> безпеки</w:t>
      </w:r>
      <w:r>
        <w:rPr>
          <w:rFonts w:ascii="Times New Roman" w:hAnsi="Times New Roman" w:cs="Times New Roman"/>
          <w:sz w:val="28"/>
          <w:szCs w:val="28"/>
          <w:lang w:val="uk-UA"/>
        </w:rPr>
        <w:t xml:space="preserve"> в межах галузі повинні бути наступні:</w:t>
      </w:r>
    </w:p>
    <w:p w:rsidR="006049E2" w:rsidRPr="00E4460D"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E4460D">
        <w:rPr>
          <w:rFonts w:ascii="Times New Roman" w:hAnsi="Times New Roman" w:cs="Times New Roman"/>
          <w:sz w:val="28"/>
          <w:szCs w:val="28"/>
          <w:lang w:val="uk-UA"/>
        </w:rPr>
        <w:t>- виділити вихідні параметри, функції, принципи та характеристики</w:t>
      </w:r>
      <w:r>
        <w:rPr>
          <w:rFonts w:ascii="Times New Roman" w:hAnsi="Times New Roman" w:cs="Times New Roman"/>
          <w:sz w:val="28"/>
          <w:szCs w:val="28"/>
          <w:lang w:val="uk-UA"/>
        </w:rPr>
        <w:t xml:space="preserve"> технологічної безпеки, </w:t>
      </w:r>
      <w:r w:rsidRPr="00E4460D">
        <w:rPr>
          <w:rFonts w:ascii="Times New Roman" w:hAnsi="Times New Roman" w:cs="Times New Roman"/>
          <w:sz w:val="28"/>
          <w:szCs w:val="28"/>
          <w:lang w:val="uk-UA"/>
        </w:rPr>
        <w:t>основні загрози її забезпечення;</w:t>
      </w:r>
    </w:p>
    <w:p w:rsidR="006049E2" w:rsidRPr="00E4460D"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E4460D">
        <w:rPr>
          <w:rFonts w:ascii="Times New Roman" w:hAnsi="Times New Roman" w:cs="Times New Roman"/>
          <w:sz w:val="28"/>
          <w:szCs w:val="28"/>
          <w:lang w:val="uk-UA"/>
        </w:rPr>
        <w:t xml:space="preserve">- створити та постійно вдосконалювати систему </w:t>
      </w:r>
      <w:r>
        <w:rPr>
          <w:rFonts w:ascii="Times New Roman" w:hAnsi="Times New Roman" w:cs="Times New Roman"/>
          <w:sz w:val="28"/>
          <w:szCs w:val="28"/>
          <w:lang w:val="uk-UA"/>
        </w:rPr>
        <w:t>гарантування технологічної</w:t>
      </w:r>
      <w:r w:rsidRPr="00E4460D">
        <w:rPr>
          <w:rFonts w:ascii="Times New Roman" w:hAnsi="Times New Roman" w:cs="Times New Roman"/>
          <w:sz w:val="28"/>
          <w:szCs w:val="28"/>
          <w:lang w:val="uk-UA"/>
        </w:rPr>
        <w:t xml:space="preserve"> безпеки</w:t>
      </w:r>
      <w:r>
        <w:rPr>
          <w:rFonts w:ascii="Times New Roman" w:hAnsi="Times New Roman" w:cs="Times New Roman"/>
          <w:sz w:val="28"/>
          <w:szCs w:val="28"/>
          <w:lang w:val="uk-UA"/>
        </w:rPr>
        <w:t xml:space="preserve"> задля </w:t>
      </w:r>
      <w:r w:rsidRPr="00E4460D">
        <w:rPr>
          <w:rFonts w:ascii="Times New Roman" w:hAnsi="Times New Roman" w:cs="Times New Roman"/>
          <w:sz w:val="28"/>
          <w:szCs w:val="28"/>
          <w:lang w:val="uk-UA"/>
        </w:rPr>
        <w:t>забезпечення національних економічних</w:t>
      </w:r>
      <w:r>
        <w:rPr>
          <w:rFonts w:ascii="Times New Roman" w:hAnsi="Times New Roman" w:cs="Times New Roman"/>
          <w:sz w:val="28"/>
          <w:szCs w:val="28"/>
          <w:lang w:val="uk-UA"/>
        </w:rPr>
        <w:t xml:space="preserve"> </w:t>
      </w:r>
      <w:r w:rsidRPr="00E4460D">
        <w:rPr>
          <w:rFonts w:ascii="Times New Roman" w:hAnsi="Times New Roman" w:cs="Times New Roman"/>
          <w:sz w:val="28"/>
          <w:szCs w:val="28"/>
          <w:lang w:val="uk-UA"/>
        </w:rPr>
        <w:t>інтересів;</w:t>
      </w:r>
    </w:p>
    <w:p w:rsidR="006049E2" w:rsidRPr="00E4460D"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E4460D">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розробити</w:t>
      </w:r>
      <w:r w:rsidRPr="00E4460D">
        <w:rPr>
          <w:rFonts w:ascii="Times New Roman" w:hAnsi="Times New Roman" w:cs="Times New Roman"/>
          <w:sz w:val="28"/>
          <w:szCs w:val="28"/>
          <w:lang w:val="uk-UA"/>
        </w:rPr>
        <w:t xml:space="preserve"> правову основу функціонування систем забезпечення</w:t>
      </w:r>
      <w:r>
        <w:rPr>
          <w:rFonts w:ascii="Times New Roman" w:hAnsi="Times New Roman" w:cs="Times New Roman"/>
          <w:sz w:val="28"/>
          <w:szCs w:val="28"/>
          <w:lang w:val="uk-UA"/>
        </w:rPr>
        <w:t xml:space="preserve"> технологічної </w:t>
      </w:r>
      <w:r w:rsidRPr="00E4460D">
        <w:rPr>
          <w:rFonts w:ascii="Times New Roman" w:hAnsi="Times New Roman" w:cs="Times New Roman"/>
          <w:sz w:val="28"/>
          <w:szCs w:val="28"/>
          <w:lang w:val="uk-UA"/>
        </w:rPr>
        <w:t>безпеки;</w:t>
      </w:r>
    </w:p>
    <w:p w:rsidR="006049E2" w:rsidRPr="00E4460D"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E4460D">
        <w:rPr>
          <w:rFonts w:ascii="Times New Roman" w:hAnsi="Times New Roman" w:cs="Times New Roman"/>
          <w:sz w:val="28"/>
          <w:szCs w:val="28"/>
          <w:lang w:val="uk-UA"/>
        </w:rPr>
        <w:t>- активіз</w:t>
      </w:r>
      <w:r>
        <w:rPr>
          <w:rFonts w:ascii="Times New Roman" w:hAnsi="Times New Roman" w:cs="Times New Roman"/>
          <w:sz w:val="28"/>
          <w:szCs w:val="28"/>
          <w:lang w:val="uk-UA"/>
        </w:rPr>
        <w:t>увати</w:t>
      </w:r>
      <w:r w:rsidRPr="00E4460D">
        <w:rPr>
          <w:rFonts w:ascii="Times New Roman" w:hAnsi="Times New Roman" w:cs="Times New Roman"/>
          <w:sz w:val="28"/>
          <w:szCs w:val="28"/>
          <w:lang w:val="uk-UA"/>
        </w:rPr>
        <w:t xml:space="preserve"> діяльн</w:t>
      </w:r>
      <w:r>
        <w:rPr>
          <w:rFonts w:ascii="Times New Roman" w:hAnsi="Times New Roman" w:cs="Times New Roman"/>
          <w:sz w:val="28"/>
          <w:szCs w:val="28"/>
          <w:lang w:val="uk-UA"/>
        </w:rPr>
        <w:t>і</w:t>
      </w:r>
      <w:r w:rsidRPr="00E4460D">
        <w:rPr>
          <w:rFonts w:ascii="Times New Roman" w:hAnsi="Times New Roman" w:cs="Times New Roman"/>
          <w:sz w:val="28"/>
          <w:szCs w:val="28"/>
          <w:lang w:val="uk-UA"/>
        </w:rPr>
        <w:t>ст</w:t>
      </w:r>
      <w:r>
        <w:rPr>
          <w:rFonts w:ascii="Times New Roman" w:hAnsi="Times New Roman" w:cs="Times New Roman"/>
          <w:sz w:val="28"/>
          <w:szCs w:val="28"/>
          <w:lang w:val="uk-UA"/>
        </w:rPr>
        <w:t>ь</w:t>
      </w:r>
      <w:r w:rsidRPr="00E4460D">
        <w:rPr>
          <w:rFonts w:ascii="Times New Roman" w:hAnsi="Times New Roman" w:cs="Times New Roman"/>
          <w:sz w:val="28"/>
          <w:szCs w:val="28"/>
          <w:lang w:val="uk-UA"/>
        </w:rPr>
        <w:t xml:space="preserve"> державних та недержавних структур </w:t>
      </w:r>
      <w:r>
        <w:rPr>
          <w:rFonts w:ascii="Times New Roman" w:hAnsi="Times New Roman" w:cs="Times New Roman"/>
          <w:sz w:val="28"/>
          <w:szCs w:val="28"/>
          <w:lang w:val="uk-UA"/>
        </w:rPr>
        <w:t>у</w:t>
      </w:r>
      <w:r w:rsidRPr="00E4460D">
        <w:rPr>
          <w:rFonts w:ascii="Times New Roman" w:hAnsi="Times New Roman" w:cs="Times New Roman"/>
          <w:sz w:val="28"/>
          <w:szCs w:val="28"/>
          <w:lang w:val="uk-UA"/>
        </w:rPr>
        <w:t xml:space="preserve"> процесі забезпечення безпеки</w:t>
      </w:r>
      <w:r>
        <w:rPr>
          <w:rFonts w:ascii="Times New Roman" w:hAnsi="Times New Roman" w:cs="Times New Roman"/>
          <w:sz w:val="28"/>
          <w:szCs w:val="28"/>
          <w:lang w:val="uk-UA"/>
        </w:rPr>
        <w:t xml:space="preserve"> аграрної галузі</w:t>
      </w:r>
      <w:r w:rsidRPr="00E4460D">
        <w:rPr>
          <w:rFonts w:ascii="Times New Roman" w:hAnsi="Times New Roman" w:cs="Times New Roman"/>
          <w:sz w:val="28"/>
          <w:szCs w:val="28"/>
          <w:lang w:val="uk-UA"/>
        </w:rPr>
        <w:t>;</w:t>
      </w:r>
    </w:p>
    <w:p w:rsidR="006049E2" w:rsidRPr="00E4460D"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E4460D">
        <w:rPr>
          <w:rFonts w:ascii="Times New Roman" w:hAnsi="Times New Roman" w:cs="Times New Roman"/>
          <w:sz w:val="28"/>
          <w:szCs w:val="28"/>
          <w:lang w:val="uk-UA"/>
        </w:rPr>
        <w:t xml:space="preserve">- сформувати систему індикаторів </w:t>
      </w:r>
      <w:r>
        <w:rPr>
          <w:rFonts w:ascii="Times New Roman" w:hAnsi="Times New Roman" w:cs="Times New Roman"/>
          <w:sz w:val="28"/>
          <w:szCs w:val="28"/>
          <w:lang w:val="uk-UA"/>
        </w:rPr>
        <w:t>технологічної</w:t>
      </w:r>
      <w:r w:rsidRPr="00E4460D">
        <w:rPr>
          <w:rFonts w:ascii="Times New Roman" w:hAnsi="Times New Roman" w:cs="Times New Roman"/>
          <w:sz w:val="28"/>
          <w:szCs w:val="28"/>
          <w:lang w:val="uk-UA"/>
        </w:rPr>
        <w:t xml:space="preserve"> безпеки </w:t>
      </w:r>
      <w:r>
        <w:rPr>
          <w:rFonts w:ascii="Times New Roman" w:hAnsi="Times New Roman" w:cs="Times New Roman"/>
          <w:sz w:val="28"/>
          <w:szCs w:val="28"/>
          <w:lang w:val="uk-UA"/>
        </w:rPr>
        <w:t xml:space="preserve">аграрної галузі </w:t>
      </w:r>
      <w:r w:rsidRPr="00E4460D">
        <w:rPr>
          <w:rFonts w:ascii="Times New Roman" w:hAnsi="Times New Roman" w:cs="Times New Roman"/>
          <w:sz w:val="28"/>
          <w:szCs w:val="28"/>
          <w:lang w:val="uk-UA"/>
        </w:rPr>
        <w:t>та систему їх</w:t>
      </w:r>
      <w:r>
        <w:rPr>
          <w:rFonts w:ascii="Times New Roman" w:hAnsi="Times New Roman" w:cs="Times New Roman"/>
          <w:sz w:val="28"/>
          <w:szCs w:val="28"/>
          <w:lang w:val="uk-UA"/>
        </w:rPr>
        <w:t xml:space="preserve"> </w:t>
      </w:r>
      <w:r w:rsidRPr="00E4460D">
        <w:rPr>
          <w:rFonts w:ascii="Times New Roman" w:hAnsi="Times New Roman" w:cs="Times New Roman"/>
          <w:sz w:val="28"/>
          <w:szCs w:val="28"/>
          <w:lang w:val="uk-UA"/>
        </w:rPr>
        <w:t>моніторингу;</w:t>
      </w:r>
    </w:p>
    <w:p w:rsidR="006049E2" w:rsidRPr="00E4460D"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E4460D">
        <w:rPr>
          <w:rFonts w:ascii="Times New Roman" w:hAnsi="Times New Roman" w:cs="Times New Roman"/>
          <w:sz w:val="28"/>
          <w:szCs w:val="28"/>
          <w:lang w:val="uk-UA"/>
        </w:rPr>
        <w:t xml:space="preserve">- </w:t>
      </w:r>
      <w:r>
        <w:rPr>
          <w:rFonts w:ascii="Times New Roman" w:hAnsi="Times New Roman" w:cs="Times New Roman"/>
          <w:sz w:val="28"/>
          <w:szCs w:val="28"/>
          <w:lang w:val="uk-UA"/>
        </w:rPr>
        <w:t>законодавчо оформити</w:t>
      </w:r>
      <w:r w:rsidRPr="00E4460D">
        <w:rPr>
          <w:rFonts w:ascii="Times New Roman" w:hAnsi="Times New Roman" w:cs="Times New Roman"/>
          <w:sz w:val="28"/>
          <w:szCs w:val="28"/>
          <w:lang w:val="uk-UA"/>
        </w:rPr>
        <w:t xml:space="preserve"> механізм </w:t>
      </w:r>
      <w:r>
        <w:rPr>
          <w:rFonts w:ascii="Times New Roman" w:hAnsi="Times New Roman" w:cs="Times New Roman"/>
          <w:sz w:val="28"/>
          <w:szCs w:val="28"/>
          <w:lang w:val="uk-UA"/>
        </w:rPr>
        <w:t xml:space="preserve">моніторингу і контролю </w:t>
      </w:r>
      <w:r w:rsidRPr="00E4460D">
        <w:rPr>
          <w:rFonts w:ascii="Times New Roman" w:hAnsi="Times New Roman" w:cs="Times New Roman"/>
          <w:sz w:val="28"/>
          <w:szCs w:val="28"/>
          <w:lang w:val="uk-UA"/>
        </w:rPr>
        <w:t xml:space="preserve">забезпечення </w:t>
      </w:r>
      <w:r>
        <w:rPr>
          <w:rFonts w:ascii="Times New Roman" w:hAnsi="Times New Roman" w:cs="Times New Roman"/>
          <w:sz w:val="28"/>
          <w:szCs w:val="28"/>
          <w:lang w:val="uk-UA"/>
        </w:rPr>
        <w:t xml:space="preserve">технологічної </w:t>
      </w:r>
      <w:r w:rsidRPr="00E4460D">
        <w:rPr>
          <w:rFonts w:ascii="Times New Roman" w:hAnsi="Times New Roman" w:cs="Times New Roman"/>
          <w:sz w:val="28"/>
          <w:szCs w:val="28"/>
          <w:lang w:val="uk-UA"/>
        </w:rPr>
        <w:t>безпеки для</w:t>
      </w:r>
      <w:r>
        <w:rPr>
          <w:rFonts w:ascii="Times New Roman" w:hAnsi="Times New Roman" w:cs="Times New Roman"/>
          <w:sz w:val="28"/>
          <w:szCs w:val="28"/>
          <w:lang w:val="uk-UA"/>
        </w:rPr>
        <w:t xml:space="preserve"> </w:t>
      </w:r>
      <w:r w:rsidRPr="00E4460D">
        <w:rPr>
          <w:rFonts w:ascii="Times New Roman" w:hAnsi="Times New Roman" w:cs="Times New Roman"/>
          <w:sz w:val="28"/>
          <w:szCs w:val="28"/>
          <w:lang w:val="uk-UA"/>
        </w:rPr>
        <w:t>своєчасного попередження загроз та небезпек національн</w:t>
      </w:r>
      <w:r>
        <w:rPr>
          <w:rFonts w:ascii="Times New Roman" w:hAnsi="Times New Roman" w:cs="Times New Roman"/>
          <w:sz w:val="28"/>
          <w:szCs w:val="28"/>
          <w:lang w:val="uk-UA"/>
        </w:rPr>
        <w:t>ої</w:t>
      </w:r>
      <w:r w:rsidRPr="00E4460D">
        <w:rPr>
          <w:rFonts w:ascii="Times New Roman" w:hAnsi="Times New Roman" w:cs="Times New Roman"/>
          <w:sz w:val="28"/>
          <w:szCs w:val="28"/>
          <w:lang w:val="uk-UA"/>
        </w:rPr>
        <w:t xml:space="preserve"> економічн</w:t>
      </w:r>
      <w:r>
        <w:rPr>
          <w:rFonts w:ascii="Times New Roman" w:hAnsi="Times New Roman" w:cs="Times New Roman"/>
          <w:sz w:val="28"/>
          <w:szCs w:val="28"/>
          <w:lang w:val="uk-UA"/>
        </w:rPr>
        <w:t>ої системи</w:t>
      </w:r>
      <w:r w:rsidRPr="00E4460D">
        <w:rPr>
          <w:rFonts w:ascii="Times New Roman" w:hAnsi="Times New Roman" w:cs="Times New Roman"/>
          <w:sz w:val="28"/>
          <w:szCs w:val="28"/>
          <w:lang w:val="uk-UA"/>
        </w:rPr>
        <w:t>.</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ІІ етап. Попередній аналіз ситуацій та існуючих тенденцій, визначення короткострокових і довгострокових цілей, встановлення термінів їх досягнення. Досягнення поставленої стратегічної мети вимагає вирішення таких завдань цілісної системи технологічної та інноваційної модернізації аграрної галузі: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формулювання пріоритетних напрямків технологічної безпеки в галузі сільськогосподарського виробництва;</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інтеграція наявних галузевих організаційних структур з метою досягнення пріоритетних цілей інноваційно-технологічного розвитку;</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створення і розвиток галузевої матеріально-технічної і технологічної бази для розробки і впровадження інноваційних технологій у виробництво;</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підвищення попиту на науково-технологічні розробки та наукоємну продукцію;</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залучення інвестицій для фінансування проектів технологічного переозброєння сільського господарства;</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достатніх умов для формування прогресивного технологічного устрою аграрної галузі;</w:t>
      </w:r>
    </w:p>
    <w:p w:rsidR="006049E2" w:rsidRPr="00580CD7" w:rsidRDefault="006049E2" w:rsidP="00604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залучення науково-технічного потенціалу галузі до процесу інновацій</w:t>
      </w:r>
      <w:r>
        <w:rPr>
          <w:rFonts w:ascii="Times New Roman" w:hAnsi="Times New Roman" w:cs="Times New Roman"/>
          <w:sz w:val="28"/>
          <w:szCs w:val="28"/>
        </w:rPr>
        <w:t>.</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ІІІ етап. Створення системи управління розробкою та реалізацією програм розвитку технологічної безпеки в аграрній галузі, згідно запропонованого нами організаційно-економічного механізму. Інституціоналізація формування механізму технологічної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IV</w:t>
      </w:r>
      <w:r>
        <w:rPr>
          <w:rFonts w:ascii="Times New Roman" w:hAnsi="Times New Roman" w:cs="Times New Roman"/>
          <w:sz w:val="28"/>
          <w:szCs w:val="28"/>
          <w:lang w:val="uk-UA"/>
        </w:rPr>
        <w:t xml:space="preserve"> етап. Оцінка стану технологічної безпеки з визначенням показників по виробничо-технічній, науково-технологічній, еколого-техногенній складових. Визначення інтегрального показника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V</w:t>
      </w:r>
      <w:r>
        <w:rPr>
          <w:rFonts w:ascii="Times New Roman" w:hAnsi="Times New Roman" w:cs="Times New Roman"/>
          <w:sz w:val="28"/>
          <w:szCs w:val="28"/>
          <w:lang w:val="uk-UA"/>
        </w:rPr>
        <w:t xml:space="preserve"> етап. Розробка програми (проекту) покращення техніко-технологічного потенціалу в сільському господарстві.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V</w:t>
      </w:r>
      <w:r>
        <w:rPr>
          <w:rFonts w:ascii="Times New Roman" w:hAnsi="Times New Roman" w:cs="Times New Roman"/>
          <w:sz w:val="28"/>
          <w:szCs w:val="28"/>
          <w:lang w:val="uk-UA"/>
        </w:rPr>
        <w:t>І етап. Визначення рівня організаційної, економічної, фінансово-інвестиційної, фіскальної, інноваційної підтримки, необхідної для реалізації програми технологічного розвитку.</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V</w:t>
      </w:r>
      <w:r>
        <w:rPr>
          <w:rFonts w:ascii="Times New Roman" w:hAnsi="Times New Roman" w:cs="Times New Roman"/>
          <w:sz w:val="28"/>
          <w:szCs w:val="28"/>
          <w:lang w:val="uk-UA"/>
        </w:rPr>
        <w:t>ІІ етап. Виконання програми забезпечення технологічної безпеки з щорічним підведенням підсумків та оновленням програми інноваційно-технологічного розвитку.</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Найголовнішим при впровадженні цих кроків є розробка програми з пріоритетними напрямками гарантування технологічної безпеки, а також створення спеціального органу, до повноважень якого б входили організація і координація діяльності по дотриманню умов програми.</w:t>
      </w:r>
    </w:p>
    <w:p w:rsidR="006049E2" w:rsidRPr="00D706E3"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Програма з дотримання пріоритетних напрямків забезпечення технологічної безпеки аграрної галузі передбачає розвиток основних сфер сільського господарства, зокрема: </w:t>
      </w:r>
    </w:p>
    <w:p w:rsidR="006049E2" w:rsidRPr="00ED21A0" w:rsidRDefault="006049E2" w:rsidP="006049E2">
      <w:pPr>
        <w:spacing w:after="0" w:line="360" w:lineRule="auto"/>
        <w:ind w:firstLine="709"/>
        <w:jc w:val="both"/>
        <w:rPr>
          <w:rFonts w:ascii="Times New Roman" w:hAnsi="Times New Roman" w:cs="Times New Roman"/>
          <w:i/>
          <w:sz w:val="28"/>
          <w:szCs w:val="28"/>
          <w:lang w:val="uk-UA"/>
        </w:rPr>
      </w:pPr>
      <w:r w:rsidRPr="00ED21A0">
        <w:rPr>
          <w:rFonts w:ascii="Times New Roman" w:hAnsi="Times New Roman" w:cs="Times New Roman"/>
          <w:i/>
          <w:sz w:val="28"/>
          <w:szCs w:val="28"/>
          <w:lang w:val="uk-UA"/>
        </w:rPr>
        <w:t>1. Виробництво продукції рослинництва, селекція і захист сільськогосподарських культур:</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створення сортів і гібридів сільськогосподарських культур інтенсивного типу (зернових, технічних і кормових культур), стійких до хвороб і шкідників, з використанням традиційної селекції і генної інженерії;</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розвиток вітчизняного </w:t>
      </w:r>
      <w:r w:rsidRPr="00ED21A0">
        <w:rPr>
          <w:rFonts w:ascii="Times New Roman" w:hAnsi="Times New Roman" w:cs="Times New Roman"/>
          <w:sz w:val="28"/>
          <w:szCs w:val="28"/>
          <w:lang w:val="uk-UA"/>
        </w:rPr>
        <w:t>насінництва сільськогосподарських культур;</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застосування передових технологій у рослинництві</w:t>
      </w:r>
      <w:r w:rsidRPr="00ED21A0">
        <w:rPr>
          <w:rFonts w:ascii="Times New Roman" w:hAnsi="Times New Roman" w:cs="Times New Roman"/>
          <w:sz w:val="28"/>
          <w:szCs w:val="28"/>
          <w:lang w:val="uk-UA"/>
        </w:rPr>
        <w:t>;</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запровадження ресурсо- і енергозберігаючих систем землеробства;</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сприяння поширенню органічного землеробства і виробництва органічної продукції сільського господарства;</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удосконалення і впровадження новітніх меліоративних систем на основі крапельного зрошення;</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удосконалення способів і систем захисту рослин.</w:t>
      </w:r>
    </w:p>
    <w:p w:rsidR="006049E2" w:rsidRPr="00ED21A0" w:rsidRDefault="006049E2" w:rsidP="006049E2">
      <w:pPr>
        <w:spacing w:after="0" w:line="360" w:lineRule="auto"/>
        <w:ind w:firstLine="709"/>
        <w:jc w:val="both"/>
        <w:rPr>
          <w:rFonts w:ascii="Times New Roman" w:hAnsi="Times New Roman" w:cs="Times New Roman"/>
          <w:i/>
          <w:sz w:val="28"/>
          <w:szCs w:val="28"/>
          <w:lang w:val="uk-UA"/>
        </w:rPr>
      </w:pPr>
      <w:r w:rsidRPr="00ED21A0">
        <w:rPr>
          <w:rFonts w:ascii="Times New Roman" w:hAnsi="Times New Roman" w:cs="Times New Roman"/>
          <w:i/>
          <w:sz w:val="28"/>
          <w:szCs w:val="28"/>
          <w:lang w:val="uk-UA"/>
        </w:rPr>
        <w:t>2. Виробництво продукції тваринництва, селекція і захист сільськогосподарських тварин:</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xml:space="preserve">- створення нових і покращених високопродуктивних порід, гібридів сільськогосподарських тварин і </w:t>
      </w:r>
      <w:r>
        <w:rPr>
          <w:rFonts w:ascii="Times New Roman" w:hAnsi="Times New Roman" w:cs="Times New Roman"/>
          <w:sz w:val="28"/>
          <w:szCs w:val="28"/>
          <w:lang w:val="uk-UA"/>
        </w:rPr>
        <w:t xml:space="preserve">кросів </w:t>
      </w:r>
      <w:r w:rsidRPr="00ED21A0">
        <w:rPr>
          <w:rFonts w:ascii="Times New Roman" w:hAnsi="Times New Roman" w:cs="Times New Roman"/>
          <w:sz w:val="28"/>
          <w:szCs w:val="28"/>
          <w:lang w:val="uk-UA"/>
        </w:rPr>
        <w:t>птиці на основі новітніх досягнень селекції, генетики і біотехнологій;</w:t>
      </w:r>
    </w:p>
    <w:p w:rsidR="006049E2"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формування системи розведення перспективних порід і гібридів сільськогосподарських тварин і птиці;</w:t>
      </w:r>
    </w:p>
    <w:p w:rsidR="006049E2"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розвиток племінної</w:t>
      </w:r>
      <w:r w:rsidRPr="00ED21A0">
        <w:rPr>
          <w:rFonts w:ascii="Times New Roman" w:hAnsi="Times New Roman" w:cs="Times New Roman"/>
          <w:sz w:val="28"/>
          <w:szCs w:val="28"/>
          <w:lang w:val="uk-UA"/>
        </w:rPr>
        <w:t xml:space="preserve"> </w:t>
      </w:r>
      <w:r>
        <w:rPr>
          <w:rFonts w:ascii="Times New Roman" w:hAnsi="Times New Roman" w:cs="Times New Roman"/>
          <w:sz w:val="28"/>
          <w:szCs w:val="28"/>
          <w:lang w:val="uk-UA"/>
        </w:rPr>
        <w:t>справи</w:t>
      </w:r>
      <w:r w:rsidRPr="00ED21A0">
        <w:rPr>
          <w:rFonts w:ascii="Times New Roman" w:hAnsi="Times New Roman" w:cs="Times New Roman"/>
          <w:sz w:val="28"/>
          <w:szCs w:val="28"/>
          <w:lang w:val="uk-UA"/>
        </w:rPr>
        <w:t>;</w:t>
      </w:r>
    </w:p>
    <w:p w:rsidR="006049E2"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xml:space="preserve">- </w:t>
      </w:r>
      <w:r>
        <w:rPr>
          <w:rFonts w:ascii="Times New Roman" w:hAnsi="Times New Roman" w:cs="Times New Roman"/>
          <w:sz w:val="28"/>
          <w:szCs w:val="28"/>
          <w:lang w:val="uk-UA"/>
        </w:rPr>
        <w:t>впровадження новітніх технологій у виробництво продукції тваринництва</w:t>
      </w:r>
      <w:r w:rsidRPr="00ED21A0">
        <w:rPr>
          <w:rFonts w:ascii="Times New Roman" w:hAnsi="Times New Roman" w:cs="Times New Roman"/>
          <w:sz w:val="28"/>
          <w:szCs w:val="28"/>
          <w:lang w:val="uk-UA"/>
        </w:rPr>
        <w:t xml:space="preserve">; </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організація </w:t>
      </w:r>
      <w:r w:rsidRPr="00ED21A0">
        <w:rPr>
          <w:rFonts w:ascii="Times New Roman" w:hAnsi="Times New Roman" w:cs="Times New Roman"/>
          <w:sz w:val="28"/>
          <w:szCs w:val="28"/>
          <w:lang w:val="uk-UA"/>
        </w:rPr>
        <w:t xml:space="preserve">системи виробництва продукції тваринництва </w:t>
      </w:r>
      <w:r>
        <w:rPr>
          <w:rFonts w:ascii="Times New Roman" w:hAnsi="Times New Roman" w:cs="Times New Roman"/>
          <w:sz w:val="28"/>
          <w:szCs w:val="28"/>
          <w:lang w:val="uk-UA"/>
        </w:rPr>
        <w:t>з</w:t>
      </w:r>
      <w:r w:rsidRPr="00ED21A0">
        <w:rPr>
          <w:rFonts w:ascii="Times New Roman" w:hAnsi="Times New Roman" w:cs="Times New Roman"/>
          <w:sz w:val="28"/>
          <w:szCs w:val="28"/>
          <w:lang w:val="uk-UA"/>
        </w:rPr>
        <w:t xml:space="preserve">а </w:t>
      </w:r>
      <w:r>
        <w:rPr>
          <w:rFonts w:ascii="Times New Roman" w:hAnsi="Times New Roman" w:cs="Times New Roman"/>
          <w:sz w:val="28"/>
          <w:szCs w:val="28"/>
          <w:lang w:val="uk-UA"/>
        </w:rPr>
        <w:t>принципами</w:t>
      </w:r>
      <w:r w:rsidRPr="00ED21A0">
        <w:rPr>
          <w:rFonts w:ascii="Times New Roman" w:hAnsi="Times New Roman" w:cs="Times New Roman"/>
          <w:sz w:val="28"/>
          <w:szCs w:val="28"/>
          <w:lang w:val="uk-UA"/>
        </w:rPr>
        <w:t xml:space="preserve"> органічного господарювання;</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виробництво і заготівля високоякісних кормів;</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удосконалення методів і систем захисту сільськогосподарських тварин</w:t>
      </w:r>
      <w:r w:rsidRPr="002B6409">
        <w:rPr>
          <w:rFonts w:ascii="Times New Roman" w:hAnsi="Times New Roman" w:cs="Times New Roman"/>
          <w:sz w:val="28"/>
          <w:szCs w:val="28"/>
        </w:rPr>
        <w:t xml:space="preserve"> </w:t>
      </w:r>
      <w:r>
        <w:rPr>
          <w:rFonts w:ascii="Times New Roman" w:hAnsi="Times New Roman" w:cs="Times New Roman"/>
          <w:sz w:val="28"/>
          <w:szCs w:val="28"/>
          <w:lang w:val="uk-UA"/>
        </w:rPr>
        <w:t>від хвороб і шкідників</w:t>
      </w:r>
      <w:r w:rsidRPr="00ED21A0">
        <w:rPr>
          <w:rFonts w:ascii="Times New Roman" w:hAnsi="Times New Roman" w:cs="Times New Roman"/>
          <w:sz w:val="28"/>
          <w:szCs w:val="28"/>
          <w:lang w:val="uk-UA"/>
        </w:rPr>
        <w:t>;</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покращення ветеринарного захисту тварин</w:t>
      </w:r>
      <w:r>
        <w:rPr>
          <w:rFonts w:ascii="Times New Roman" w:hAnsi="Times New Roman" w:cs="Times New Roman"/>
          <w:sz w:val="28"/>
          <w:szCs w:val="28"/>
          <w:lang w:val="uk-UA"/>
        </w:rPr>
        <w:t xml:space="preserve"> та біобезпеки</w:t>
      </w:r>
      <w:r w:rsidRPr="00ED21A0">
        <w:rPr>
          <w:rFonts w:ascii="Times New Roman" w:hAnsi="Times New Roman" w:cs="Times New Roman"/>
          <w:sz w:val="28"/>
          <w:szCs w:val="28"/>
          <w:lang w:val="uk-UA"/>
        </w:rPr>
        <w:t>.</w:t>
      </w:r>
    </w:p>
    <w:p w:rsidR="006049E2" w:rsidRPr="00ED21A0" w:rsidRDefault="006049E2" w:rsidP="006049E2">
      <w:pPr>
        <w:spacing w:after="0" w:line="360" w:lineRule="auto"/>
        <w:ind w:firstLine="709"/>
        <w:jc w:val="both"/>
        <w:rPr>
          <w:rFonts w:ascii="Times New Roman" w:hAnsi="Times New Roman" w:cs="Times New Roman"/>
          <w:i/>
          <w:sz w:val="28"/>
          <w:szCs w:val="28"/>
          <w:lang w:val="uk-UA"/>
        </w:rPr>
      </w:pPr>
      <w:r w:rsidRPr="00ED21A0">
        <w:rPr>
          <w:rFonts w:ascii="Times New Roman" w:hAnsi="Times New Roman" w:cs="Times New Roman"/>
          <w:i/>
          <w:sz w:val="28"/>
          <w:szCs w:val="28"/>
          <w:lang w:val="uk-UA"/>
        </w:rPr>
        <w:t>3. Системи і комплекси сільськогосподарських машин і механізмів:</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розробка автоматизованих систем управління технологічними процесами сільськогосподарських машин;</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xml:space="preserve">- створення ресурсозберігаючого обладнання </w:t>
      </w:r>
      <w:r>
        <w:rPr>
          <w:rFonts w:ascii="Times New Roman" w:hAnsi="Times New Roman" w:cs="Times New Roman"/>
          <w:sz w:val="28"/>
          <w:szCs w:val="28"/>
          <w:lang w:val="uk-UA"/>
        </w:rPr>
        <w:t>в тваринництві</w:t>
      </w:r>
      <w:r w:rsidRPr="00ED21A0">
        <w:rPr>
          <w:rFonts w:ascii="Times New Roman" w:hAnsi="Times New Roman" w:cs="Times New Roman"/>
          <w:sz w:val="28"/>
          <w:szCs w:val="28"/>
          <w:lang w:val="uk-UA"/>
        </w:rPr>
        <w:t>;</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побудова новітніх комплексів обладнання для меліоративних робіт в сільському господарстві;</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xml:space="preserve">- створення технічних комплексів для систем </w:t>
      </w:r>
      <w:r>
        <w:rPr>
          <w:rFonts w:ascii="Times New Roman" w:hAnsi="Times New Roman" w:cs="Times New Roman"/>
          <w:sz w:val="28"/>
          <w:szCs w:val="28"/>
          <w:lang w:val="uk-UA"/>
        </w:rPr>
        <w:t>ощадного</w:t>
      </w:r>
      <w:r w:rsidRPr="00ED21A0">
        <w:rPr>
          <w:rFonts w:ascii="Times New Roman" w:hAnsi="Times New Roman" w:cs="Times New Roman"/>
          <w:sz w:val="28"/>
          <w:szCs w:val="28"/>
          <w:lang w:val="uk-UA"/>
        </w:rPr>
        <w:t xml:space="preserve"> землеробства;</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використання геоінформаційних систем зондування і навігації в землеробстві;</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застосування </w:t>
      </w:r>
      <w:r w:rsidRPr="00ED21A0">
        <w:rPr>
          <w:rFonts w:ascii="Times New Roman" w:hAnsi="Times New Roman" w:cs="Times New Roman"/>
          <w:sz w:val="28"/>
          <w:szCs w:val="28"/>
          <w:lang w:val="uk-UA"/>
        </w:rPr>
        <w:t xml:space="preserve">машин для ефективного </w:t>
      </w:r>
      <w:r>
        <w:rPr>
          <w:rFonts w:ascii="Times New Roman" w:hAnsi="Times New Roman" w:cs="Times New Roman"/>
          <w:sz w:val="28"/>
          <w:szCs w:val="28"/>
          <w:lang w:val="uk-UA"/>
        </w:rPr>
        <w:t>збирання</w:t>
      </w:r>
      <w:r w:rsidRPr="00ED21A0">
        <w:rPr>
          <w:rFonts w:ascii="Times New Roman" w:hAnsi="Times New Roman" w:cs="Times New Roman"/>
          <w:sz w:val="28"/>
          <w:szCs w:val="28"/>
          <w:lang w:val="uk-UA"/>
        </w:rPr>
        <w:t xml:space="preserve"> продукції рослинництва і рослинних залишків;</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xml:space="preserve">- створення новітніх машин і обладнання для післязборової переробки, зберігання, транспортування </w:t>
      </w:r>
      <w:r>
        <w:rPr>
          <w:rFonts w:ascii="Times New Roman" w:hAnsi="Times New Roman" w:cs="Times New Roman"/>
          <w:sz w:val="28"/>
          <w:szCs w:val="28"/>
          <w:lang w:val="uk-UA"/>
        </w:rPr>
        <w:t xml:space="preserve">аграрної </w:t>
      </w:r>
      <w:r w:rsidRPr="00ED21A0">
        <w:rPr>
          <w:rFonts w:ascii="Times New Roman" w:hAnsi="Times New Roman" w:cs="Times New Roman"/>
          <w:sz w:val="28"/>
          <w:szCs w:val="28"/>
          <w:lang w:val="uk-UA"/>
        </w:rPr>
        <w:t>продукції.</w:t>
      </w:r>
    </w:p>
    <w:p w:rsidR="006049E2" w:rsidRPr="00ED21A0" w:rsidRDefault="006049E2" w:rsidP="006049E2">
      <w:pPr>
        <w:spacing w:after="0" w:line="360" w:lineRule="auto"/>
        <w:ind w:firstLine="709"/>
        <w:jc w:val="both"/>
        <w:rPr>
          <w:rFonts w:ascii="Times New Roman" w:hAnsi="Times New Roman" w:cs="Times New Roman"/>
          <w:i/>
          <w:sz w:val="28"/>
          <w:szCs w:val="28"/>
          <w:lang w:val="uk-UA"/>
        </w:rPr>
      </w:pPr>
      <w:r w:rsidRPr="00ED21A0">
        <w:rPr>
          <w:rFonts w:ascii="Times New Roman" w:hAnsi="Times New Roman" w:cs="Times New Roman"/>
          <w:i/>
          <w:sz w:val="28"/>
          <w:szCs w:val="28"/>
          <w:lang w:val="uk-UA"/>
        </w:rPr>
        <w:t>4. Підвищення родючості сільськогосподарських земель:</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обґрунтування норм внесення мінеральних та органічних добрив;</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використання комплексних удобрень, здатних забезпечити оптимізацію енергетичних і матеріальних затрат;</w:t>
      </w:r>
    </w:p>
    <w:p w:rsidR="006049E2" w:rsidRPr="00ED21A0" w:rsidRDefault="006049E2" w:rsidP="006049E2">
      <w:pPr>
        <w:spacing w:after="0" w:line="360" w:lineRule="auto"/>
        <w:ind w:firstLine="708"/>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оптимальне використання зрош</w:t>
      </w:r>
      <w:r>
        <w:rPr>
          <w:rFonts w:ascii="Times New Roman" w:hAnsi="Times New Roman" w:cs="Times New Roman"/>
          <w:sz w:val="28"/>
          <w:szCs w:val="28"/>
          <w:lang w:val="uk-UA"/>
        </w:rPr>
        <w:t>уваних</w:t>
      </w:r>
      <w:r w:rsidRPr="00ED21A0">
        <w:rPr>
          <w:rFonts w:ascii="Times New Roman" w:hAnsi="Times New Roman" w:cs="Times New Roman"/>
          <w:sz w:val="28"/>
          <w:szCs w:val="28"/>
          <w:lang w:val="uk-UA"/>
        </w:rPr>
        <w:t xml:space="preserve"> і осуш</w:t>
      </w:r>
      <w:r>
        <w:rPr>
          <w:rFonts w:ascii="Times New Roman" w:hAnsi="Times New Roman" w:cs="Times New Roman"/>
          <w:sz w:val="28"/>
          <w:szCs w:val="28"/>
          <w:lang w:val="uk-UA"/>
        </w:rPr>
        <w:t>уваних</w:t>
      </w:r>
      <w:r w:rsidRPr="00ED21A0">
        <w:rPr>
          <w:rFonts w:ascii="Times New Roman" w:hAnsi="Times New Roman" w:cs="Times New Roman"/>
          <w:sz w:val="28"/>
          <w:szCs w:val="28"/>
          <w:lang w:val="uk-UA"/>
        </w:rPr>
        <w:t xml:space="preserve"> земель, збереження і відновлення меліоративних систем.</w:t>
      </w:r>
    </w:p>
    <w:p w:rsidR="006049E2" w:rsidRPr="00ED21A0" w:rsidRDefault="006049E2" w:rsidP="006049E2">
      <w:pPr>
        <w:spacing w:after="0" w:line="360" w:lineRule="auto"/>
        <w:ind w:firstLine="709"/>
        <w:jc w:val="both"/>
        <w:rPr>
          <w:rFonts w:ascii="Times New Roman" w:hAnsi="Times New Roman" w:cs="Times New Roman"/>
          <w:i/>
          <w:sz w:val="28"/>
          <w:szCs w:val="28"/>
          <w:lang w:val="uk-UA"/>
        </w:rPr>
      </w:pPr>
      <w:r w:rsidRPr="00ED21A0">
        <w:rPr>
          <w:rFonts w:ascii="Times New Roman" w:hAnsi="Times New Roman" w:cs="Times New Roman"/>
          <w:i/>
          <w:sz w:val="28"/>
          <w:szCs w:val="28"/>
          <w:lang w:val="uk-UA"/>
        </w:rPr>
        <w:t xml:space="preserve">5. </w:t>
      </w:r>
      <w:r>
        <w:rPr>
          <w:rFonts w:ascii="Times New Roman" w:hAnsi="Times New Roman" w:cs="Times New Roman"/>
          <w:i/>
          <w:sz w:val="28"/>
          <w:szCs w:val="28"/>
          <w:lang w:val="uk-UA"/>
        </w:rPr>
        <w:t>Добрива</w:t>
      </w:r>
      <w:r w:rsidRPr="00ED21A0">
        <w:rPr>
          <w:rFonts w:ascii="Times New Roman" w:hAnsi="Times New Roman" w:cs="Times New Roman"/>
          <w:i/>
          <w:sz w:val="28"/>
          <w:szCs w:val="28"/>
          <w:lang w:val="uk-UA"/>
        </w:rPr>
        <w:t>, регулятори і стимулятори росту, засоби захисту рослин і тварин:</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lastRenderedPageBreak/>
        <w:t>- вітчизняне виробництво мінеральних і органічних добрив;</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виробництво екологічних засобів захисту рослин і тварин.</w:t>
      </w:r>
    </w:p>
    <w:p w:rsidR="006049E2" w:rsidRPr="00ED21A0" w:rsidRDefault="006049E2" w:rsidP="006049E2">
      <w:pPr>
        <w:spacing w:after="0" w:line="360" w:lineRule="auto"/>
        <w:ind w:firstLine="709"/>
        <w:jc w:val="both"/>
        <w:rPr>
          <w:rFonts w:ascii="Times New Roman" w:hAnsi="Times New Roman" w:cs="Times New Roman"/>
          <w:i/>
          <w:sz w:val="28"/>
          <w:szCs w:val="28"/>
          <w:lang w:val="uk-UA"/>
        </w:rPr>
      </w:pPr>
      <w:r w:rsidRPr="00ED21A0">
        <w:rPr>
          <w:rFonts w:ascii="Times New Roman" w:hAnsi="Times New Roman" w:cs="Times New Roman"/>
          <w:i/>
          <w:sz w:val="28"/>
          <w:szCs w:val="28"/>
          <w:lang w:val="uk-UA"/>
        </w:rPr>
        <w:t>6. Біотехнології у сільському господарстві:</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біотехнологічне виробництво засобів удобрення і захисту рослин (біоудобрення, біопестициди, біоконсерванти для рослинної сировини);</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біотехнологічне виробництво засобів удобрення і захисту тварин (ферментативні препарати, прибіотики, стимулятори росту, модулятори);</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виробництво мікропрепаратів для відновлення природної е</w:t>
      </w:r>
      <w:r>
        <w:rPr>
          <w:rFonts w:ascii="Times New Roman" w:hAnsi="Times New Roman" w:cs="Times New Roman"/>
          <w:sz w:val="28"/>
          <w:szCs w:val="28"/>
          <w:lang w:val="uk-UA"/>
        </w:rPr>
        <w:t>к</w:t>
      </w:r>
      <w:r w:rsidRPr="00ED21A0">
        <w:rPr>
          <w:rFonts w:ascii="Times New Roman" w:hAnsi="Times New Roman" w:cs="Times New Roman"/>
          <w:sz w:val="28"/>
          <w:szCs w:val="28"/>
          <w:lang w:val="uk-UA"/>
        </w:rPr>
        <w:t>осистеми;</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селекція господарсько-цінних штамів мікроорганізмів;</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створення нових форм рослин і тварин методами трансгенезу з використанням клітинних технологій, хромосомної реконструкції геномів і мікроклонального розмноження;</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ДНК-технологій, селекція у виробництві сільськогосподарських рослин, тварин, штамів мікроорганізмів;</w:t>
      </w:r>
    </w:p>
    <w:p w:rsidR="006049E2" w:rsidRDefault="006049E2" w:rsidP="006049E2">
      <w:pPr>
        <w:spacing w:after="0" w:line="360" w:lineRule="auto"/>
        <w:ind w:firstLine="709"/>
        <w:jc w:val="both"/>
        <w:rPr>
          <w:rFonts w:ascii="Times New Roman" w:hAnsi="Times New Roman" w:cs="Times New Roman"/>
          <w:sz w:val="24"/>
          <w:szCs w:val="24"/>
          <w:lang w:val="uk-UA"/>
        </w:rPr>
      </w:pPr>
      <w:r w:rsidRPr="00ED21A0">
        <w:rPr>
          <w:rFonts w:ascii="Times New Roman" w:hAnsi="Times New Roman" w:cs="Times New Roman"/>
          <w:sz w:val="28"/>
          <w:szCs w:val="28"/>
          <w:lang w:val="uk-UA"/>
        </w:rPr>
        <w:t>- ветеринарні біотехнології життєзабезпечення і захисту тварин.</w:t>
      </w:r>
    </w:p>
    <w:p w:rsidR="006049E2" w:rsidRPr="00CA0616" w:rsidRDefault="006049E2" w:rsidP="006049E2">
      <w:pPr>
        <w:spacing w:after="0" w:line="360" w:lineRule="auto"/>
        <w:ind w:firstLine="709"/>
        <w:jc w:val="both"/>
        <w:rPr>
          <w:rFonts w:ascii="Times New Roman" w:hAnsi="Times New Roman" w:cs="Times New Roman"/>
          <w:i/>
          <w:sz w:val="28"/>
          <w:szCs w:val="28"/>
          <w:lang w:val="uk-UA"/>
        </w:rPr>
      </w:pPr>
      <w:r w:rsidRPr="00ED21A0">
        <w:rPr>
          <w:rFonts w:ascii="Times New Roman" w:hAnsi="Times New Roman" w:cs="Times New Roman"/>
          <w:i/>
          <w:sz w:val="28"/>
          <w:szCs w:val="28"/>
          <w:lang w:val="uk-UA"/>
        </w:rPr>
        <w:t>7. Нанотехнології у сільському господарстві:</w:t>
      </w:r>
    </w:p>
    <w:p w:rsidR="006049E2"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застосування наноречовин для післязборової обробки сільськогосподарських культур;</w:t>
      </w:r>
      <w:r w:rsidRPr="007315E2">
        <w:rPr>
          <w:rFonts w:ascii="Times New Roman" w:hAnsi="Times New Roman" w:cs="Times New Roman"/>
          <w:sz w:val="28"/>
          <w:szCs w:val="28"/>
          <w:lang w:val="uk-UA"/>
        </w:rPr>
        <w:t xml:space="preserve"> </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використання нанотехнологій у виробництві мікроудобрення;</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виробництво кормів для тварин;</w:t>
      </w:r>
    </w:p>
    <w:p w:rsidR="006049E2" w:rsidRPr="00ED21A0"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система нанотехнологічних засобів дезінфекції техніки та технологічного обладнання;</w:t>
      </w:r>
    </w:p>
    <w:p w:rsidR="006049E2" w:rsidRDefault="006049E2" w:rsidP="006049E2">
      <w:pPr>
        <w:spacing w:after="0" w:line="360" w:lineRule="auto"/>
        <w:ind w:firstLine="709"/>
        <w:jc w:val="both"/>
        <w:rPr>
          <w:rFonts w:ascii="Times New Roman" w:hAnsi="Times New Roman" w:cs="Times New Roman"/>
          <w:sz w:val="28"/>
          <w:szCs w:val="28"/>
          <w:lang w:val="uk-UA"/>
        </w:rPr>
      </w:pPr>
      <w:r w:rsidRPr="00ED21A0">
        <w:rPr>
          <w:rFonts w:ascii="Times New Roman" w:hAnsi="Times New Roman" w:cs="Times New Roman"/>
          <w:sz w:val="28"/>
          <w:szCs w:val="28"/>
          <w:lang w:val="uk-UA"/>
        </w:rPr>
        <w:t>- виробництво препаратів, що продовжують термін служби сільськогосподарської техніки.</w:t>
      </w:r>
    </w:p>
    <w:p w:rsidR="006049E2" w:rsidRDefault="006049E2" w:rsidP="006049E2">
      <w:pPr>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Крім того, п</w:t>
      </w:r>
      <w:r w:rsidRPr="00A032B1">
        <w:rPr>
          <w:rFonts w:ascii="Times New Roman" w:eastAsia="TimesNewRoman" w:hAnsi="Times New Roman" w:cs="Times New Roman"/>
          <w:sz w:val="28"/>
          <w:szCs w:val="28"/>
          <w:lang w:val="uk-UA"/>
        </w:rPr>
        <w:t>роблема регулювання інноваційно</w:t>
      </w:r>
      <w:r>
        <w:rPr>
          <w:rFonts w:ascii="Times New Roman" w:eastAsia="TimesNewRoman" w:hAnsi="Times New Roman" w:cs="Times New Roman"/>
          <w:sz w:val="28"/>
          <w:szCs w:val="28"/>
          <w:lang w:val="uk-UA"/>
        </w:rPr>
        <w:t>го-технологічного</w:t>
      </w:r>
      <w:r w:rsidRPr="00A032B1">
        <w:rPr>
          <w:rFonts w:ascii="Times New Roman" w:eastAsia="TimesNewRoman" w:hAnsi="Times New Roman" w:cs="Times New Roman"/>
          <w:sz w:val="28"/>
          <w:szCs w:val="28"/>
          <w:lang w:val="uk-UA"/>
        </w:rPr>
        <w:t xml:space="preserve"> розвитку аграрної </w:t>
      </w:r>
      <w:r>
        <w:rPr>
          <w:rFonts w:ascii="Times New Roman" w:eastAsia="TimesNewRoman" w:hAnsi="Times New Roman" w:cs="Times New Roman"/>
          <w:sz w:val="28"/>
          <w:szCs w:val="28"/>
          <w:lang w:val="uk-UA"/>
        </w:rPr>
        <w:t>галузі</w:t>
      </w:r>
      <w:r w:rsidRPr="00A032B1">
        <w:rPr>
          <w:rFonts w:ascii="Times New Roman" w:eastAsia="TimesNewRoman" w:hAnsi="Times New Roman" w:cs="Times New Roman"/>
          <w:sz w:val="28"/>
          <w:szCs w:val="28"/>
          <w:lang w:val="uk-UA"/>
        </w:rPr>
        <w:t xml:space="preserve"> проявляється у</w:t>
      </w:r>
      <w:r>
        <w:rPr>
          <w:rFonts w:ascii="Times New Roman" w:eastAsia="TimesNewRoman" w:hAnsi="Times New Roman" w:cs="Times New Roman"/>
          <w:sz w:val="28"/>
          <w:szCs w:val="28"/>
          <w:lang w:val="uk-UA"/>
        </w:rPr>
        <w:t xml:space="preserve"> </w:t>
      </w:r>
      <w:r w:rsidRPr="00A032B1">
        <w:rPr>
          <w:rFonts w:ascii="Times New Roman" w:eastAsia="TimesNewRoman" w:hAnsi="Times New Roman" w:cs="Times New Roman"/>
          <w:sz w:val="28"/>
          <w:szCs w:val="28"/>
          <w:lang w:val="uk-UA"/>
        </w:rPr>
        <w:t>фінансов</w:t>
      </w:r>
      <w:r>
        <w:rPr>
          <w:rFonts w:ascii="Times New Roman" w:eastAsia="TimesNewRoman" w:hAnsi="Times New Roman" w:cs="Times New Roman"/>
          <w:sz w:val="28"/>
          <w:szCs w:val="28"/>
          <w:lang w:val="uk-UA"/>
        </w:rPr>
        <w:t xml:space="preserve">ій та </w:t>
      </w:r>
      <w:r w:rsidRPr="00A032B1">
        <w:rPr>
          <w:rFonts w:ascii="Times New Roman" w:eastAsia="TimesNewRoman" w:hAnsi="Times New Roman" w:cs="Times New Roman"/>
          <w:sz w:val="28"/>
          <w:szCs w:val="28"/>
          <w:lang w:val="uk-UA"/>
        </w:rPr>
        <w:t>інвестиційн</w:t>
      </w:r>
      <w:r>
        <w:rPr>
          <w:rFonts w:ascii="Times New Roman" w:eastAsia="TimesNewRoman" w:hAnsi="Times New Roman" w:cs="Times New Roman"/>
          <w:sz w:val="28"/>
          <w:szCs w:val="28"/>
          <w:lang w:val="uk-UA"/>
        </w:rPr>
        <w:t xml:space="preserve">ій </w:t>
      </w:r>
      <w:r w:rsidRPr="00A032B1">
        <w:rPr>
          <w:rFonts w:ascii="Times New Roman" w:eastAsia="TimesNewRoman" w:hAnsi="Times New Roman" w:cs="Times New Roman"/>
          <w:sz w:val="28"/>
          <w:szCs w:val="28"/>
          <w:lang w:val="uk-UA"/>
        </w:rPr>
        <w:t>підтрим</w:t>
      </w:r>
      <w:r>
        <w:rPr>
          <w:rFonts w:ascii="Times New Roman" w:eastAsia="TimesNewRoman" w:hAnsi="Times New Roman" w:cs="Times New Roman"/>
          <w:sz w:val="28"/>
          <w:szCs w:val="28"/>
          <w:lang w:val="uk-UA"/>
        </w:rPr>
        <w:t>ці держави</w:t>
      </w:r>
      <w:r w:rsidRPr="00A032B1">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 xml:space="preserve">яка, на жаль, </w:t>
      </w:r>
      <w:r w:rsidRPr="00A032B1">
        <w:rPr>
          <w:rFonts w:ascii="Times New Roman" w:eastAsia="TimesNewRoman" w:hAnsi="Times New Roman" w:cs="Times New Roman"/>
          <w:sz w:val="28"/>
          <w:szCs w:val="28"/>
          <w:lang w:val="uk-UA"/>
        </w:rPr>
        <w:t>є мінімальною, безсистемною і накладає свій</w:t>
      </w:r>
      <w:r>
        <w:rPr>
          <w:rFonts w:ascii="Times New Roman" w:eastAsia="TimesNewRoman" w:hAnsi="Times New Roman" w:cs="Times New Roman"/>
          <w:sz w:val="28"/>
          <w:szCs w:val="28"/>
          <w:lang w:val="uk-UA"/>
        </w:rPr>
        <w:t xml:space="preserve"> </w:t>
      </w:r>
      <w:r w:rsidRPr="00A032B1">
        <w:rPr>
          <w:rFonts w:ascii="Times New Roman" w:eastAsia="TimesNewRoman" w:hAnsi="Times New Roman" w:cs="Times New Roman"/>
          <w:sz w:val="28"/>
          <w:szCs w:val="28"/>
          <w:lang w:val="uk-UA"/>
        </w:rPr>
        <w:t xml:space="preserve">негативний відбиток на результати </w:t>
      </w:r>
      <w:r>
        <w:rPr>
          <w:rFonts w:ascii="Times New Roman" w:eastAsia="TimesNewRoman" w:hAnsi="Times New Roman" w:cs="Times New Roman"/>
          <w:sz w:val="28"/>
          <w:szCs w:val="28"/>
          <w:lang w:val="uk-UA"/>
        </w:rPr>
        <w:t>функціонування</w:t>
      </w:r>
      <w:r w:rsidRPr="00A032B1">
        <w:rPr>
          <w:rFonts w:ascii="Times New Roman" w:eastAsia="TimesNewRoman" w:hAnsi="Times New Roman" w:cs="Times New Roman"/>
          <w:sz w:val="28"/>
          <w:szCs w:val="28"/>
          <w:lang w:val="uk-UA"/>
        </w:rPr>
        <w:t xml:space="preserve"> галузі</w:t>
      </w:r>
      <w:r>
        <w:rPr>
          <w:rFonts w:ascii="Times New Roman" w:eastAsia="TimesNewRoman" w:hAnsi="Times New Roman" w:cs="Times New Roman"/>
          <w:sz w:val="28"/>
          <w:szCs w:val="28"/>
          <w:lang w:val="uk-UA"/>
        </w:rPr>
        <w:t xml:space="preserve">, знижуючи її </w:t>
      </w:r>
      <w:r w:rsidRPr="00A032B1">
        <w:rPr>
          <w:rFonts w:ascii="Times New Roman" w:eastAsia="TimesNewRoman" w:hAnsi="Times New Roman" w:cs="Times New Roman"/>
          <w:sz w:val="28"/>
          <w:szCs w:val="28"/>
          <w:lang w:val="uk-UA"/>
        </w:rPr>
        <w:t>конкурентоспроможність.</w:t>
      </w:r>
    </w:p>
    <w:p w:rsidR="006049E2" w:rsidRDefault="006049E2" w:rsidP="006049E2">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755268">
        <w:rPr>
          <w:rFonts w:ascii="Times New Roman" w:eastAsia="TimesNewRoman" w:hAnsi="Times New Roman" w:cs="Times New Roman"/>
          <w:sz w:val="28"/>
          <w:szCs w:val="28"/>
          <w:lang w:val="uk-UA"/>
        </w:rPr>
        <w:lastRenderedPageBreak/>
        <w:t xml:space="preserve">В Україні </w:t>
      </w:r>
      <w:r>
        <w:rPr>
          <w:rFonts w:ascii="Times New Roman" w:eastAsia="TimesNewRoman" w:hAnsi="Times New Roman" w:cs="Times New Roman"/>
          <w:sz w:val="28"/>
          <w:szCs w:val="28"/>
          <w:lang w:val="uk-UA"/>
        </w:rPr>
        <w:t>технологічна</w:t>
      </w:r>
      <w:r w:rsidRPr="00755268">
        <w:rPr>
          <w:rFonts w:ascii="Times New Roman" w:eastAsia="TimesNewRoman" w:hAnsi="Times New Roman" w:cs="Times New Roman"/>
          <w:sz w:val="28"/>
          <w:szCs w:val="28"/>
          <w:lang w:val="uk-UA"/>
        </w:rPr>
        <w:t xml:space="preserve"> політика</w:t>
      </w:r>
      <w:r>
        <w:rPr>
          <w:rFonts w:ascii="Times New Roman" w:eastAsia="TimesNewRoman" w:hAnsi="Times New Roman" w:cs="Times New Roman"/>
          <w:sz w:val="28"/>
          <w:szCs w:val="28"/>
          <w:lang w:val="uk-UA"/>
        </w:rPr>
        <w:t xml:space="preserve"> здійснюється розгалуженою сис</w:t>
      </w:r>
      <w:r w:rsidRPr="00755268">
        <w:rPr>
          <w:rFonts w:ascii="Times New Roman" w:eastAsia="TimesNewRoman" w:hAnsi="Times New Roman" w:cs="Times New Roman"/>
          <w:sz w:val="28"/>
          <w:szCs w:val="28"/>
          <w:lang w:val="uk-UA"/>
        </w:rPr>
        <w:t xml:space="preserve">темою державних </w:t>
      </w:r>
      <w:r>
        <w:rPr>
          <w:rFonts w:ascii="Times New Roman" w:eastAsia="TimesNewRoman" w:hAnsi="Times New Roman" w:cs="Times New Roman"/>
          <w:sz w:val="28"/>
          <w:szCs w:val="28"/>
          <w:lang w:val="uk-UA"/>
        </w:rPr>
        <w:t>установ</w:t>
      </w:r>
      <w:r w:rsidRPr="00755268">
        <w:rPr>
          <w:rFonts w:ascii="Times New Roman" w:eastAsia="TimesNewRoman" w:hAnsi="Times New Roman" w:cs="Times New Roman"/>
          <w:sz w:val="28"/>
          <w:szCs w:val="28"/>
          <w:lang w:val="uk-UA"/>
        </w:rPr>
        <w:t>, в структурі яких є</w:t>
      </w:r>
      <w:r>
        <w:rPr>
          <w:rFonts w:ascii="Times New Roman" w:eastAsia="TimesNewRoman" w:hAnsi="Times New Roman" w:cs="Times New Roman"/>
          <w:sz w:val="28"/>
          <w:szCs w:val="28"/>
          <w:lang w:val="uk-UA"/>
        </w:rPr>
        <w:t xml:space="preserve"> відповідні органи, що безпосе</w:t>
      </w:r>
      <w:r w:rsidRPr="00755268">
        <w:rPr>
          <w:rFonts w:ascii="Times New Roman" w:eastAsia="TimesNewRoman" w:hAnsi="Times New Roman" w:cs="Times New Roman"/>
          <w:sz w:val="28"/>
          <w:szCs w:val="28"/>
          <w:lang w:val="uk-UA"/>
        </w:rPr>
        <w:t>редньо займаються формуванням науково-техні</w:t>
      </w:r>
      <w:r>
        <w:rPr>
          <w:rFonts w:ascii="Times New Roman" w:eastAsia="TimesNewRoman" w:hAnsi="Times New Roman" w:cs="Times New Roman"/>
          <w:sz w:val="28"/>
          <w:szCs w:val="28"/>
          <w:lang w:val="uk-UA"/>
        </w:rPr>
        <w:t>чної та інноваційної політики. Вони проводять</w:t>
      </w:r>
      <w:r w:rsidRPr="00755268">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створення</w:t>
      </w:r>
      <w:r w:rsidRPr="00755268">
        <w:rPr>
          <w:rFonts w:ascii="Times New Roman" w:eastAsia="TimesNewRoman" w:hAnsi="Times New Roman" w:cs="Times New Roman"/>
          <w:sz w:val="28"/>
          <w:szCs w:val="28"/>
          <w:lang w:val="uk-UA"/>
        </w:rPr>
        <w:t>, обґрунтування та ресу</w:t>
      </w:r>
      <w:r>
        <w:rPr>
          <w:rFonts w:ascii="Times New Roman" w:eastAsia="TimesNewRoman" w:hAnsi="Times New Roman" w:cs="Times New Roman"/>
          <w:sz w:val="28"/>
          <w:szCs w:val="28"/>
          <w:lang w:val="uk-UA"/>
        </w:rPr>
        <w:t>рсне забезпечення державних на</w:t>
      </w:r>
      <w:r w:rsidRPr="00755268">
        <w:rPr>
          <w:rFonts w:ascii="Times New Roman" w:eastAsia="TimesNewRoman" w:hAnsi="Times New Roman" w:cs="Times New Roman"/>
          <w:sz w:val="28"/>
          <w:szCs w:val="28"/>
          <w:lang w:val="uk-UA"/>
        </w:rPr>
        <w:t xml:space="preserve">уково-технічних програм. </w:t>
      </w:r>
      <w:r>
        <w:rPr>
          <w:rFonts w:ascii="Times New Roman" w:eastAsia="TimesNewRoman" w:hAnsi="Times New Roman" w:cs="Times New Roman"/>
          <w:sz w:val="28"/>
          <w:szCs w:val="28"/>
          <w:lang w:val="uk-UA"/>
        </w:rPr>
        <w:t xml:space="preserve">До таких органів, передусім, входять Міністерство </w:t>
      </w:r>
      <w:r w:rsidRPr="00755268">
        <w:rPr>
          <w:rFonts w:ascii="Times New Roman" w:eastAsia="TimesNewRoman" w:hAnsi="Times New Roman" w:cs="Times New Roman"/>
          <w:sz w:val="28"/>
          <w:szCs w:val="28"/>
          <w:lang w:val="uk-UA"/>
        </w:rPr>
        <w:t xml:space="preserve">економіки, Міністерство </w:t>
      </w:r>
      <w:r>
        <w:rPr>
          <w:rFonts w:ascii="Times New Roman" w:eastAsia="TimesNewRoman" w:hAnsi="Times New Roman" w:cs="Times New Roman"/>
          <w:sz w:val="28"/>
          <w:szCs w:val="28"/>
          <w:lang w:val="uk-UA"/>
        </w:rPr>
        <w:t xml:space="preserve">аграрної політики та продовольства, Міністерство освіти та науки, </w:t>
      </w:r>
      <w:r w:rsidRPr="00755268">
        <w:rPr>
          <w:rFonts w:ascii="Times New Roman" w:eastAsia="TimesNewRoman" w:hAnsi="Times New Roman" w:cs="Times New Roman"/>
          <w:sz w:val="28"/>
          <w:szCs w:val="28"/>
          <w:lang w:val="uk-UA"/>
        </w:rPr>
        <w:t xml:space="preserve">Міністерство фінансів, Національна академія </w:t>
      </w:r>
      <w:r>
        <w:rPr>
          <w:rFonts w:ascii="Times New Roman" w:eastAsia="TimesNewRoman" w:hAnsi="Times New Roman" w:cs="Times New Roman"/>
          <w:sz w:val="28"/>
          <w:szCs w:val="28"/>
          <w:lang w:val="uk-UA"/>
        </w:rPr>
        <w:t xml:space="preserve">наук України, галузеві академії </w:t>
      </w:r>
      <w:r w:rsidRPr="00755268">
        <w:rPr>
          <w:rFonts w:ascii="Times New Roman" w:eastAsia="TimesNewRoman" w:hAnsi="Times New Roman" w:cs="Times New Roman"/>
          <w:sz w:val="28"/>
          <w:szCs w:val="28"/>
          <w:lang w:val="uk-UA"/>
        </w:rPr>
        <w:t>наук</w:t>
      </w:r>
      <w:r>
        <w:rPr>
          <w:rFonts w:ascii="Times New Roman" w:eastAsia="TimesNewRoman" w:hAnsi="Times New Roman" w:cs="Times New Roman"/>
          <w:sz w:val="28"/>
          <w:szCs w:val="28"/>
          <w:lang w:val="uk-UA"/>
        </w:rPr>
        <w:t>, у тому числі НААН України. Однак, наявність численних суб’єктів механізму фінансування інноваційного прогресу в країні загалом, а також у певних галузях національної економіки, не дає якісних результатів. До того ж, питання фінансового і фіскального забезпечення технологічної безпеки аграрної галузі досі не розглядалося.</w:t>
      </w:r>
    </w:p>
    <w:p w:rsidR="006049E2" w:rsidRDefault="006049E2" w:rsidP="006049E2">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 xml:space="preserve">З огляду на це, доцільно створити ефективну систему розподілу і використання коштів, яка б сприяла раціональному фінансуванню технологічних перебудов в аграрної галузі </w:t>
      </w:r>
      <w:r w:rsidRPr="00E511FC">
        <w:rPr>
          <w:rFonts w:ascii="Times New Roman" w:eastAsia="TimesNewRoman" w:hAnsi="Times New Roman" w:cs="Times New Roman"/>
          <w:sz w:val="28"/>
          <w:szCs w:val="28"/>
          <w:lang w:val="uk-UA"/>
        </w:rPr>
        <w:t>(</w:t>
      </w:r>
      <w:r>
        <w:rPr>
          <w:rFonts w:ascii="Times New Roman" w:eastAsia="TimesNewRoman" w:hAnsi="Times New Roman" w:cs="Times New Roman"/>
          <w:sz w:val="28"/>
          <w:szCs w:val="28"/>
          <w:lang w:val="uk-UA"/>
        </w:rPr>
        <w:t>рис. 3.10)</w:t>
      </w:r>
      <w:r w:rsidRPr="00755268">
        <w:rPr>
          <w:rFonts w:ascii="Times New Roman" w:eastAsia="TimesNewRoman" w:hAnsi="Times New Roman" w:cs="Times New Roman"/>
          <w:sz w:val="28"/>
          <w:szCs w:val="28"/>
          <w:lang w:val="uk-UA"/>
        </w:rPr>
        <w:t>.</w:t>
      </w:r>
      <w:r>
        <w:rPr>
          <w:rFonts w:ascii="Times New Roman" w:eastAsia="TimesNewRoman" w:hAnsi="Times New Roman" w:cs="Times New Roman"/>
          <w:sz w:val="28"/>
          <w:szCs w:val="28"/>
          <w:lang w:val="uk-UA"/>
        </w:rPr>
        <w:t xml:space="preserve"> </w:t>
      </w:r>
    </w:p>
    <w:p w:rsidR="006049E2" w:rsidRDefault="006049E2" w:rsidP="006049E2">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Враховуючи інституційний аспект забезпечення безпеки сільського господарства, варто до загальнодержавної системи фінансування технологічної безпеки в аграрній сфері включити орган, до обов’язків якого безпосередньо входить регулювання стану даної безпеки.</w:t>
      </w:r>
    </w:p>
    <w:p w:rsidR="006049E2" w:rsidRDefault="006049E2" w:rsidP="006049E2">
      <w:pPr>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 xml:space="preserve">Головні функції при розподілі фінансових коштів на інноваційний і технологічний розвиток сільського господарства та гарантування його безпеки, окрім Верховної Ради України, Кабінету Міністрів України та Міністерства фінансів, покладені на: </w:t>
      </w:r>
    </w:p>
    <w:p w:rsidR="006049E2" w:rsidRDefault="006049E2" w:rsidP="006049E2">
      <w:pPr>
        <w:shd w:val="clear" w:color="auto" w:fill="FFFFFF"/>
        <w:spacing w:after="0" w:line="360" w:lineRule="auto"/>
        <w:ind w:right="120" w:firstLine="709"/>
        <w:jc w:val="both"/>
        <w:rPr>
          <w:rFonts w:ascii="Times New Roman" w:eastAsia="Times New Roman" w:hAnsi="Times New Roman" w:cs="Times New Roman"/>
          <w:color w:val="000000" w:themeColor="text1"/>
          <w:sz w:val="28"/>
          <w:szCs w:val="28"/>
          <w:lang w:val="uk-UA" w:eastAsia="ru-RU"/>
        </w:rPr>
      </w:pPr>
      <w:r w:rsidRPr="00FD6058">
        <w:rPr>
          <w:rFonts w:ascii="Times New Roman" w:eastAsia="TimesNewRoman" w:hAnsi="Times New Roman" w:cs="Times New Roman"/>
          <w:sz w:val="28"/>
          <w:szCs w:val="28"/>
          <w:lang w:val="uk-UA"/>
        </w:rPr>
        <w:t xml:space="preserve">- Державне агентство з інвестицій та розвитку </w:t>
      </w:r>
      <w:r>
        <w:rPr>
          <w:rFonts w:ascii="Times New Roman" w:eastAsia="TimesNewRoman" w:hAnsi="Times New Roman" w:cs="Times New Roman"/>
          <w:color w:val="000000" w:themeColor="text1"/>
          <w:sz w:val="28"/>
          <w:szCs w:val="28"/>
          <w:lang w:val="uk-UA"/>
        </w:rPr>
        <w:t>–</w:t>
      </w:r>
      <w:r w:rsidRPr="00FD6058">
        <w:rPr>
          <w:rFonts w:ascii="Times New Roman" w:eastAsia="TimesNewRoman" w:hAnsi="Times New Roman" w:cs="Times New Roman"/>
          <w:color w:val="000000" w:themeColor="text1"/>
          <w:sz w:val="28"/>
          <w:szCs w:val="28"/>
          <w:lang w:val="uk-UA"/>
        </w:rPr>
        <w:t xml:space="preserve"> </w:t>
      </w:r>
      <w:r>
        <w:rPr>
          <w:rFonts w:ascii="Times New Roman" w:eastAsia="TimesNewRoman" w:hAnsi="Times New Roman" w:cs="Times New Roman"/>
          <w:color w:val="000000" w:themeColor="text1"/>
          <w:sz w:val="28"/>
          <w:szCs w:val="28"/>
          <w:lang w:val="uk-UA"/>
        </w:rPr>
        <w:t xml:space="preserve">готує пропозиції щодо </w:t>
      </w:r>
      <w:r w:rsidRPr="00FD6058">
        <w:rPr>
          <w:rFonts w:ascii="Times New Roman" w:eastAsia="Times New Roman" w:hAnsi="Times New Roman" w:cs="Times New Roman"/>
          <w:color w:val="000000" w:themeColor="text1"/>
          <w:sz w:val="28"/>
          <w:szCs w:val="28"/>
          <w:lang w:val="uk-UA" w:eastAsia="ru-RU"/>
        </w:rPr>
        <w:t>визначення обсягу бюджетних коштів для надання фінансової підтримки суб</w:t>
      </w:r>
      <w:r>
        <w:rPr>
          <w:rFonts w:ascii="Times New Roman" w:eastAsia="Times New Roman" w:hAnsi="Times New Roman" w:cs="Times New Roman"/>
          <w:color w:val="000000" w:themeColor="text1"/>
          <w:sz w:val="28"/>
          <w:szCs w:val="28"/>
          <w:lang w:val="uk-UA" w:eastAsia="ru-RU"/>
        </w:rPr>
        <w:t>’</w:t>
      </w:r>
      <w:r w:rsidRPr="00FD6058">
        <w:rPr>
          <w:rFonts w:ascii="Times New Roman" w:eastAsia="Times New Roman" w:hAnsi="Times New Roman" w:cs="Times New Roman"/>
          <w:color w:val="000000" w:themeColor="text1"/>
          <w:sz w:val="28"/>
          <w:szCs w:val="28"/>
          <w:lang w:val="uk-UA" w:eastAsia="ru-RU"/>
        </w:rPr>
        <w:t xml:space="preserve">єктам господарювання, які </w:t>
      </w:r>
      <w:r>
        <w:rPr>
          <w:rFonts w:ascii="Times New Roman" w:eastAsia="Times New Roman" w:hAnsi="Times New Roman" w:cs="Times New Roman"/>
          <w:color w:val="000000" w:themeColor="text1"/>
          <w:sz w:val="28"/>
          <w:szCs w:val="28"/>
          <w:lang w:val="uk-UA" w:eastAsia="ru-RU"/>
        </w:rPr>
        <w:t xml:space="preserve">активно </w:t>
      </w:r>
      <w:r w:rsidRPr="00FD6058">
        <w:rPr>
          <w:rFonts w:ascii="Times New Roman" w:eastAsia="Times New Roman" w:hAnsi="Times New Roman" w:cs="Times New Roman"/>
          <w:color w:val="000000" w:themeColor="text1"/>
          <w:sz w:val="28"/>
          <w:szCs w:val="28"/>
          <w:lang w:val="uk-UA" w:eastAsia="ru-RU"/>
        </w:rPr>
        <w:t>реалізують інноваційні та інвестиційні проекти</w:t>
      </w:r>
      <w:r>
        <w:rPr>
          <w:rFonts w:ascii="Times New Roman" w:eastAsia="Times New Roman" w:hAnsi="Times New Roman" w:cs="Times New Roman"/>
          <w:color w:val="000000" w:themeColor="text1"/>
          <w:sz w:val="28"/>
          <w:szCs w:val="28"/>
          <w:lang w:val="uk-UA" w:eastAsia="ru-RU"/>
        </w:rPr>
        <w:t xml:space="preserve"> </w:t>
      </w:r>
      <w:r w:rsidRPr="00FD6058">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43</w:t>
      </w:r>
      <w:r w:rsidRPr="00FD6058">
        <w:rPr>
          <w:rFonts w:ascii="Times New Roman" w:eastAsia="Times New Roman" w:hAnsi="Times New Roman" w:cs="Times New Roman"/>
          <w:color w:val="000000" w:themeColor="text1"/>
          <w:sz w:val="28"/>
          <w:szCs w:val="28"/>
          <w:lang w:val="uk-UA" w:eastAsia="ru-RU"/>
        </w:rPr>
        <w:t>];</w:t>
      </w:r>
    </w:p>
    <w:p w:rsidR="006049E2" w:rsidRPr="00D321E8" w:rsidRDefault="006049E2" w:rsidP="006049E2">
      <w:pPr>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 обласні і місцеві державні адміністрації – здійснюють виконання державних, регіональних і галузевих програм розвитку, звітують про виконання затверджених бюджетів і програм;</w:t>
      </w:r>
    </w:p>
    <w:p w:rsidR="006049E2" w:rsidRPr="00A032B1" w:rsidRDefault="006049E2" w:rsidP="006049E2">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noProof/>
          <w:sz w:val="28"/>
          <w:szCs w:val="28"/>
          <w:lang w:eastAsia="ru-RU"/>
        </w:rPr>
        <w:lastRenderedPageBreak/>
        <mc:AlternateContent>
          <mc:Choice Requires="wpg">
            <w:drawing>
              <wp:anchor distT="0" distB="0" distL="114300" distR="114300" simplePos="0" relativeHeight="251675648" behindDoc="0" locked="0" layoutInCell="1" allowOverlap="1" wp14:anchorId="0C30670E" wp14:editId="37EE3F81">
                <wp:simplePos x="0" y="0"/>
                <wp:positionH relativeFrom="column">
                  <wp:posOffset>-15264</wp:posOffset>
                </wp:positionH>
                <wp:positionV relativeFrom="paragraph">
                  <wp:posOffset>54811</wp:posOffset>
                </wp:positionV>
                <wp:extent cx="5953125" cy="6649776"/>
                <wp:effectExtent l="0" t="0" r="28575" b="17780"/>
                <wp:wrapNone/>
                <wp:docPr id="542" name="Группа 542"/>
                <wp:cNvGraphicFramePr/>
                <a:graphic xmlns:a="http://schemas.openxmlformats.org/drawingml/2006/main">
                  <a:graphicData uri="http://schemas.microsoft.com/office/word/2010/wordprocessingGroup">
                    <wpg:wgp>
                      <wpg:cNvGrpSpPr/>
                      <wpg:grpSpPr>
                        <a:xfrm>
                          <a:off x="0" y="0"/>
                          <a:ext cx="5953125" cy="6649776"/>
                          <a:chOff x="0" y="0"/>
                          <a:chExt cx="5953125" cy="6649776"/>
                        </a:xfrm>
                      </wpg:grpSpPr>
                      <wps:wsp>
                        <wps:cNvPr id="543" name="Прямоугольник 543"/>
                        <wps:cNvSpPr/>
                        <wps:spPr>
                          <a:xfrm>
                            <a:off x="0" y="0"/>
                            <a:ext cx="5953125" cy="5419725"/>
                          </a:xfrm>
                          <a:prstGeom prst="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Прямоугольник 544"/>
                        <wps:cNvSpPr/>
                        <wps:spPr>
                          <a:xfrm>
                            <a:off x="243068" y="162046"/>
                            <a:ext cx="1666875" cy="447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8920CC" w:rsidRDefault="002E1B37" w:rsidP="006049E2">
                              <w:pPr>
                                <w:spacing w:after="0" w:line="240" w:lineRule="auto"/>
                                <w:jc w:val="center"/>
                                <w:rPr>
                                  <w:rFonts w:ascii="Times New Roman" w:hAnsi="Times New Roman" w:cs="Times New Roman"/>
                                  <w:caps/>
                                  <w:color w:val="000000" w:themeColor="text1"/>
                                  <w:sz w:val="24"/>
                                  <w:szCs w:val="24"/>
                                  <w:lang w:val="uk-UA"/>
                                </w:rPr>
                              </w:pPr>
                              <w:r w:rsidRPr="008920CC">
                                <w:rPr>
                                  <w:rFonts w:ascii="Times New Roman" w:hAnsi="Times New Roman" w:cs="Times New Roman"/>
                                  <w:caps/>
                                  <w:color w:val="000000" w:themeColor="text1"/>
                                  <w:sz w:val="24"/>
                                  <w:szCs w:val="24"/>
                                  <w:lang w:val="uk-UA"/>
                                </w:rPr>
                                <w:t>Президент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Прямоугольник 545"/>
                        <wps:cNvSpPr/>
                        <wps:spPr>
                          <a:xfrm>
                            <a:off x="2233914" y="150471"/>
                            <a:ext cx="1790700"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8920CC" w:rsidRDefault="002E1B37" w:rsidP="006049E2">
                              <w:pPr>
                                <w:spacing w:after="0" w:line="240" w:lineRule="auto"/>
                                <w:jc w:val="center"/>
                                <w:rPr>
                                  <w:rFonts w:ascii="Times New Roman" w:hAnsi="Times New Roman" w:cs="Times New Roman"/>
                                  <w:caps/>
                                  <w:color w:val="000000" w:themeColor="text1"/>
                                  <w:sz w:val="24"/>
                                  <w:szCs w:val="24"/>
                                  <w:lang w:val="uk-UA"/>
                                </w:rPr>
                              </w:pPr>
                              <w:r w:rsidRPr="008920CC">
                                <w:rPr>
                                  <w:rFonts w:ascii="Times New Roman" w:hAnsi="Times New Roman" w:cs="Times New Roman"/>
                                  <w:caps/>
                                  <w:color w:val="000000" w:themeColor="text1"/>
                                  <w:sz w:val="24"/>
                                  <w:szCs w:val="24"/>
                                  <w:lang w:val="uk-UA"/>
                                </w:rPr>
                                <w:t>Кабінет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Прямоугольник 546"/>
                        <wps:cNvSpPr/>
                        <wps:spPr>
                          <a:xfrm>
                            <a:off x="4352081" y="138896"/>
                            <a:ext cx="1362075" cy="466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8920CC" w:rsidRDefault="002E1B37" w:rsidP="006049E2">
                              <w:pPr>
                                <w:spacing w:after="0" w:line="240" w:lineRule="auto"/>
                                <w:jc w:val="center"/>
                                <w:rPr>
                                  <w:rFonts w:ascii="Times New Roman" w:hAnsi="Times New Roman" w:cs="Times New Roman"/>
                                  <w:caps/>
                                  <w:color w:val="000000" w:themeColor="text1"/>
                                  <w:sz w:val="24"/>
                                  <w:szCs w:val="24"/>
                                  <w:lang w:val="uk-UA"/>
                                </w:rPr>
                              </w:pPr>
                              <w:r w:rsidRPr="008920CC">
                                <w:rPr>
                                  <w:rFonts w:ascii="Times New Roman" w:hAnsi="Times New Roman" w:cs="Times New Roman"/>
                                  <w:caps/>
                                  <w:color w:val="000000" w:themeColor="text1"/>
                                  <w:sz w:val="24"/>
                                  <w:szCs w:val="24"/>
                                  <w:lang w:val="uk-UA"/>
                                </w:rPr>
                                <w:t>Верховна Рада України</w:t>
                              </w:r>
                            </w:p>
                            <w:p w:rsidR="002E1B37" w:rsidRPr="008920CC" w:rsidRDefault="002E1B37" w:rsidP="006049E2">
                              <w:pPr>
                                <w:spacing w:after="0" w:line="240" w:lineRule="auto"/>
                                <w:jc w:val="center"/>
                                <w:rPr>
                                  <w:rFonts w:ascii="Times New Roman" w:hAnsi="Times New Roman" w:cs="Times New Roman"/>
                                  <w:caps/>
                                  <w:color w:val="000000" w:themeColor="text1"/>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Прямоугольник 547"/>
                        <wps:cNvSpPr/>
                        <wps:spPr>
                          <a:xfrm>
                            <a:off x="312516" y="706056"/>
                            <a:ext cx="2076450" cy="419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F2627F" w:rsidRDefault="002E1B37" w:rsidP="006049E2">
                              <w:pPr>
                                <w:spacing w:after="0" w:line="240" w:lineRule="auto"/>
                                <w:jc w:val="center"/>
                                <w:rPr>
                                  <w:rFonts w:ascii="Times New Roman" w:hAnsi="Times New Roman" w:cs="Times New Roman"/>
                                  <w:color w:val="000000" w:themeColor="text1"/>
                                  <w:lang w:val="uk-UA"/>
                                </w:rPr>
                              </w:pPr>
                              <w:r w:rsidRPr="00F2627F">
                                <w:rPr>
                                  <w:rFonts w:ascii="Times New Roman" w:hAnsi="Times New Roman" w:cs="Times New Roman"/>
                                  <w:color w:val="000000" w:themeColor="text1"/>
                                  <w:lang w:val="uk-UA"/>
                                </w:rPr>
                                <w:t>Рада з питань науки та науково-технічної 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Прямоугольник 548"/>
                        <wps:cNvSpPr/>
                        <wps:spPr>
                          <a:xfrm>
                            <a:off x="3912243" y="706056"/>
                            <a:ext cx="1714500" cy="371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F2627F" w:rsidRDefault="002E1B37" w:rsidP="006049E2">
                              <w:pPr>
                                <w:spacing w:after="0" w:line="240" w:lineRule="auto"/>
                                <w:jc w:val="center"/>
                                <w:rPr>
                                  <w:rFonts w:ascii="Times New Roman" w:hAnsi="Times New Roman" w:cs="Times New Roman"/>
                                  <w:color w:val="000000" w:themeColor="text1"/>
                                  <w:lang w:val="uk-UA"/>
                                </w:rPr>
                              </w:pPr>
                              <w:r w:rsidRPr="00F2627F">
                                <w:rPr>
                                  <w:rFonts w:ascii="Times New Roman" w:hAnsi="Times New Roman" w:cs="Times New Roman"/>
                                  <w:color w:val="000000" w:themeColor="text1"/>
                                  <w:lang w:val="uk-UA"/>
                                </w:rPr>
                                <w:t>Комітети Верховної Ради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Прямоугольник 549"/>
                        <wps:cNvSpPr/>
                        <wps:spPr>
                          <a:xfrm>
                            <a:off x="57873" y="1446835"/>
                            <a:ext cx="1552575" cy="62377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F2627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Державне агентство з інвестицій та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Прямоугольник 550"/>
                        <wps:cNvSpPr/>
                        <wps:spPr>
                          <a:xfrm>
                            <a:off x="2858947" y="2974694"/>
                            <a:ext cx="1123950" cy="571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725F7" w:rsidRDefault="002E1B37" w:rsidP="006049E2">
                              <w:pPr>
                                <w:spacing w:after="0" w:line="240" w:lineRule="auto"/>
                                <w:jc w:val="center"/>
                                <w:rPr>
                                  <w:rFonts w:ascii="Times New Roman" w:hAnsi="Times New Roman" w:cs="Times New Roman"/>
                                  <w:color w:val="000000" w:themeColor="text1"/>
                                  <w:sz w:val="20"/>
                                  <w:szCs w:val="20"/>
                                  <w:lang w:val="uk-UA"/>
                                </w:rPr>
                              </w:pPr>
                              <w:r w:rsidRPr="009725F7">
                                <w:rPr>
                                  <w:rFonts w:ascii="Times New Roman" w:hAnsi="Times New Roman" w:cs="Times New Roman"/>
                                  <w:color w:val="000000" w:themeColor="text1"/>
                                  <w:sz w:val="20"/>
                                  <w:szCs w:val="20"/>
                                  <w:lang w:val="uk-UA"/>
                                </w:rPr>
                                <w:t>Департамент трансферу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Прямоугольник 551"/>
                        <wps:cNvSpPr/>
                        <wps:spPr>
                          <a:xfrm>
                            <a:off x="1770926" y="1446835"/>
                            <a:ext cx="1162050" cy="6115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F2627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Міністерство фінансів України</w:t>
                              </w:r>
                            </w:p>
                            <w:p w:rsidR="002E1B37" w:rsidRDefault="002E1B37" w:rsidP="006049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Прямоугольник 552"/>
                        <wps:cNvSpPr/>
                        <wps:spPr>
                          <a:xfrm>
                            <a:off x="891251" y="6354501"/>
                            <a:ext cx="4171950" cy="295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EB5A77" w:rsidRDefault="002E1B37" w:rsidP="006049E2">
                              <w:pPr>
                                <w:spacing w:after="0" w:line="240" w:lineRule="auto"/>
                                <w:jc w:val="center"/>
                                <w:rPr>
                                  <w:rFonts w:ascii="Times New Roman" w:hAnsi="Times New Roman" w:cs="Times New Roman"/>
                                  <w:caps/>
                                  <w:color w:val="000000" w:themeColor="text1"/>
                                  <w:sz w:val="24"/>
                                  <w:szCs w:val="24"/>
                                  <w:lang w:val="uk-UA"/>
                                </w:rPr>
                              </w:pPr>
                              <w:r w:rsidRPr="00EB5A77">
                                <w:rPr>
                                  <w:rFonts w:ascii="Times New Roman" w:hAnsi="Times New Roman" w:cs="Times New Roman"/>
                                  <w:caps/>
                                  <w:color w:val="000000" w:themeColor="text1"/>
                                  <w:sz w:val="24"/>
                                  <w:szCs w:val="24"/>
                                  <w:lang w:val="uk-UA"/>
                                </w:rPr>
                                <w:t>Суб’єкти господарювання в аграрній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Прямоугольник 553"/>
                        <wps:cNvSpPr/>
                        <wps:spPr>
                          <a:xfrm>
                            <a:off x="4305782" y="1446835"/>
                            <a:ext cx="1571625" cy="6210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AC463A" w:rsidRDefault="002E1B37" w:rsidP="006049E2">
                              <w:pPr>
                                <w:spacing w:after="0" w:line="240" w:lineRule="auto"/>
                                <w:jc w:val="center"/>
                                <w:rPr>
                                  <w:rFonts w:ascii="Times New Roman" w:hAnsi="Times New Roman" w:cs="Times New Roman"/>
                                  <w:color w:val="000000" w:themeColor="text1"/>
                                  <w:sz w:val="24"/>
                                  <w:szCs w:val="24"/>
                                  <w:lang w:val="uk-UA"/>
                                </w:rPr>
                              </w:pPr>
                              <w:r w:rsidRPr="00AC463A">
                                <w:rPr>
                                  <w:rFonts w:ascii="Times New Roman" w:hAnsi="Times New Roman" w:cs="Times New Roman"/>
                                  <w:color w:val="000000" w:themeColor="text1"/>
                                  <w:sz w:val="24"/>
                                  <w:szCs w:val="24"/>
                                  <w:lang w:val="uk-UA"/>
                                </w:rPr>
                                <w:t>Міні</w:t>
                              </w:r>
                              <w:r>
                                <w:rPr>
                                  <w:rFonts w:ascii="Times New Roman" w:hAnsi="Times New Roman" w:cs="Times New Roman"/>
                                  <w:color w:val="000000" w:themeColor="text1"/>
                                  <w:sz w:val="24"/>
                                  <w:szCs w:val="24"/>
                                  <w:lang w:val="uk-UA"/>
                                </w:rPr>
                                <w:t>стерство аграрної політики та продовольства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Прямоугольник 554"/>
                        <wps:cNvSpPr/>
                        <wps:spPr>
                          <a:xfrm>
                            <a:off x="3055716" y="1446835"/>
                            <a:ext cx="1143000" cy="6115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F2627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Міністерство освіти і науки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Прямоугольник 555"/>
                        <wps:cNvSpPr/>
                        <wps:spPr>
                          <a:xfrm>
                            <a:off x="312516" y="2141316"/>
                            <a:ext cx="2143125" cy="257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725F7" w:rsidRDefault="002E1B37" w:rsidP="006049E2">
                              <w:pPr>
                                <w:spacing w:after="0" w:line="240" w:lineRule="auto"/>
                                <w:jc w:val="center"/>
                                <w:rPr>
                                  <w:rFonts w:ascii="Times New Roman" w:hAnsi="Times New Roman" w:cs="Times New Roman"/>
                                  <w:color w:val="000000" w:themeColor="text1"/>
                                  <w:sz w:val="20"/>
                                  <w:szCs w:val="20"/>
                                  <w:lang w:val="uk-UA"/>
                                </w:rPr>
                              </w:pPr>
                              <w:r w:rsidRPr="009725F7">
                                <w:rPr>
                                  <w:rFonts w:ascii="Times New Roman" w:hAnsi="Times New Roman" w:cs="Times New Roman"/>
                                  <w:color w:val="000000" w:themeColor="text1"/>
                                  <w:sz w:val="20"/>
                                  <w:szCs w:val="20"/>
                                  <w:lang w:val="uk-UA"/>
                                </w:rPr>
                                <w:t>Департамент державного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Прямоугольник 556"/>
                        <wps:cNvSpPr/>
                        <wps:spPr>
                          <a:xfrm>
                            <a:off x="2858947" y="2176040"/>
                            <a:ext cx="1114425" cy="695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725F7" w:rsidRDefault="002E1B37" w:rsidP="006049E2">
                              <w:pPr>
                                <w:spacing w:after="0" w:line="240" w:lineRule="auto"/>
                                <w:jc w:val="center"/>
                                <w:rPr>
                                  <w:rFonts w:ascii="Times New Roman" w:hAnsi="Times New Roman" w:cs="Times New Roman"/>
                                  <w:color w:val="000000" w:themeColor="text1"/>
                                  <w:sz w:val="20"/>
                                  <w:szCs w:val="20"/>
                                  <w:lang w:val="uk-UA"/>
                                </w:rPr>
                              </w:pPr>
                              <w:r w:rsidRPr="009725F7">
                                <w:rPr>
                                  <w:rFonts w:ascii="Times New Roman" w:hAnsi="Times New Roman" w:cs="Times New Roman"/>
                                  <w:color w:val="000000" w:themeColor="text1"/>
                                  <w:sz w:val="20"/>
                                  <w:szCs w:val="20"/>
                                  <w:lang w:val="uk-UA"/>
                                </w:rPr>
                                <w:t>Державний департамент інтелектуальної власності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Прямоугольник 557"/>
                        <wps:cNvSpPr/>
                        <wps:spPr>
                          <a:xfrm>
                            <a:off x="4595149" y="2812648"/>
                            <a:ext cx="1209675" cy="542925"/>
                          </a:xfrm>
                          <a:prstGeom prst="rect">
                            <a:avLst/>
                          </a:prstGeom>
                          <a:noFill/>
                          <a:ln w="28575"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E676A" w:rsidRDefault="002E1B37" w:rsidP="006049E2">
                              <w:pPr>
                                <w:spacing w:after="0" w:line="240" w:lineRule="auto"/>
                                <w:jc w:val="center"/>
                                <w:rPr>
                                  <w:rFonts w:ascii="Times New Roman" w:hAnsi="Times New Roman" w:cs="Times New Roman"/>
                                  <w:b/>
                                  <w:i/>
                                  <w:color w:val="000000" w:themeColor="text1"/>
                                  <w:sz w:val="20"/>
                                  <w:szCs w:val="20"/>
                                  <w:lang w:val="uk-UA"/>
                                </w:rPr>
                              </w:pPr>
                              <w:r w:rsidRPr="004E676A">
                                <w:rPr>
                                  <w:rFonts w:ascii="Times New Roman" w:hAnsi="Times New Roman" w:cs="Times New Roman"/>
                                  <w:b/>
                                  <w:i/>
                                  <w:color w:val="000000" w:themeColor="text1"/>
                                  <w:sz w:val="20"/>
                                  <w:szCs w:val="20"/>
                                  <w:lang w:val="uk-UA"/>
                                </w:rPr>
                                <w:t>Орган управління технологічною безпекою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Прямоугольник 558"/>
                        <wps:cNvSpPr/>
                        <wps:spPr>
                          <a:xfrm>
                            <a:off x="4595149" y="2152891"/>
                            <a:ext cx="120967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725F7" w:rsidRDefault="002E1B37" w:rsidP="006049E2">
                              <w:pPr>
                                <w:spacing w:after="0" w:line="240" w:lineRule="auto"/>
                                <w:jc w:val="center"/>
                                <w:rPr>
                                  <w:rFonts w:ascii="Times New Roman" w:hAnsi="Times New Roman" w:cs="Times New Roman"/>
                                  <w:color w:val="000000" w:themeColor="text1"/>
                                  <w:sz w:val="20"/>
                                  <w:szCs w:val="20"/>
                                  <w:lang w:val="uk-UA"/>
                                </w:rPr>
                              </w:pPr>
                              <w:r w:rsidRPr="009725F7">
                                <w:rPr>
                                  <w:rFonts w:ascii="Times New Roman" w:hAnsi="Times New Roman" w:cs="Times New Roman"/>
                                  <w:color w:val="000000" w:themeColor="text1"/>
                                  <w:sz w:val="20"/>
                                  <w:szCs w:val="20"/>
                                  <w:lang w:val="uk-UA"/>
                                </w:rPr>
                                <w:t>Національна академія аграрних наук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Прямая со стрелкой 559"/>
                        <wps:cNvCnPr/>
                        <wps:spPr>
                          <a:xfrm>
                            <a:off x="4016415" y="370390"/>
                            <a:ext cx="33337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60" name="Прямая со стрелкой 560"/>
                        <wps:cNvCnPr/>
                        <wps:spPr>
                          <a:xfrm>
                            <a:off x="1898248" y="370390"/>
                            <a:ext cx="323850" cy="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561" name="Прямая соединительная линия 561"/>
                        <wps:cNvCnPr/>
                        <wps:spPr>
                          <a:xfrm>
                            <a:off x="1099595" y="601883"/>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562" name="Прямая соединительная линия 562"/>
                        <wps:cNvCnPr/>
                        <wps:spPr>
                          <a:xfrm>
                            <a:off x="4988688" y="601883"/>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563" name="Прямая соединительная линия 563"/>
                        <wps:cNvCnPr/>
                        <wps:spPr>
                          <a:xfrm>
                            <a:off x="3148314" y="601883"/>
                            <a:ext cx="0" cy="638175"/>
                          </a:xfrm>
                          <a:prstGeom prst="line">
                            <a:avLst/>
                          </a:prstGeom>
                        </wps:spPr>
                        <wps:style>
                          <a:lnRef idx="1">
                            <a:schemeClr val="dk1"/>
                          </a:lnRef>
                          <a:fillRef idx="0">
                            <a:schemeClr val="dk1"/>
                          </a:fillRef>
                          <a:effectRef idx="0">
                            <a:schemeClr val="dk1"/>
                          </a:effectRef>
                          <a:fontRef idx="minor">
                            <a:schemeClr val="tx1"/>
                          </a:fontRef>
                        </wps:style>
                        <wps:bodyPr/>
                      </wps:wsp>
                      <wps:wsp>
                        <wps:cNvPr id="564" name="Прямая соединительная линия 564"/>
                        <wps:cNvCnPr/>
                        <wps:spPr>
                          <a:xfrm>
                            <a:off x="902825" y="1238491"/>
                            <a:ext cx="4286250" cy="0"/>
                          </a:xfrm>
                          <a:prstGeom prst="line">
                            <a:avLst/>
                          </a:prstGeom>
                        </wps:spPr>
                        <wps:style>
                          <a:lnRef idx="1">
                            <a:schemeClr val="dk1"/>
                          </a:lnRef>
                          <a:fillRef idx="0">
                            <a:schemeClr val="dk1"/>
                          </a:fillRef>
                          <a:effectRef idx="0">
                            <a:schemeClr val="dk1"/>
                          </a:effectRef>
                          <a:fontRef idx="minor">
                            <a:schemeClr val="tx1"/>
                          </a:fontRef>
                        </wps:style>
                        <wps:bodyPr/>
                      </wps:wsp>
                      <wps:wsp>
                        <wps:cNvPr id="565" name="Прямая со стрелкой 565"/>
                        <wps:cNvCnPr/>
                        <wps:spPr>
                          <a:xfrm>
                            <a:off x="902825" y="1238491"/>
                            <a:ext cx="0" cy="20955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66" name="Прямая со стрелкой 566"/>
                        <wps:cNvCnPr/>
                        <wps:spPr>
                          <a:xfrm>
                            <a:off x="2326511" y="1238491"/>
                            <a:ext cx="0" cy="20955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67" name="Прямая со стрелкой 567"/>
                        <wps:cNvCnPr/>
                        <wps:spPr>
                          <a:xfrm>
                            <a:off x="3634451" y="1238491"/>
                            <a:ext cx="0" cy="20955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68" name="Прямая со стрелкой 568"/>
                        <wps:cNvCnPr/>
                        <wps:spPr>
                          <a:xfrm>
                            <a:off x="5185458" y="1238491"/>
                            <a:ext cx="0" cy="20955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69" name="Прямая соединительная линия 569"/>
                        <wps:cNvCnPr/>
                        <wps:spPr>
                          <a:xfrm>
                            <a:off x="4467828" y="2071868"/>
                            <a:ext cx="0" cy="1054735"/>
                          </a:xfrm>
                          <a:prstGeom prst="line">
                            <a:avLst/>
                          </a:prstGeom>
                        </wps:spPr>
                        <wps:style>
                          <a:lnRef idx="1">
                            <a:schemeClr val="dk1"/>
                          </a:lnRef>
                          <a:fillRef idx="0">
                            <a:schemeClr val="dk1"/>
                          </a:fillRef>
                          <a:effectRef idx="0">
                            <a:schemeClr val="dk1"/>
                          </a:effectRef>
                          <a:fontRef idx="minor">
                            <a:schemeClr val="tx1"/>
                          </a:fontRef>
                        </wps:style>
                        <wps:bodyPr/>
                      </wps:wsp>
                      <wps:wsp>
                        <wps:cNvPr id="570" name="Прямая со стрелкой 570"/>
                        <wps:cNvCnPr/>
                        <wps:spPr>
                          <a:xfrm>
                            <a:off x="4467828" y="2511706"/>
                            <a:ext cx="1238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71" name="Прямая со стрелкой 571"/>
                        <wps:cNvCnPr/>
                        <wps:spPr>
                          <a:xfrm>
                            <a:off x="4467828" y="3136739"/>
                            <a:ext cx="1238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72" name="Прямая соединительная линия 572"/>
                        <wps:cNvCnPr/>
                        <wps:spPr>
                          <a:xfrm>
                            <a:off x="4120587" y="2060294"/>
                            <a:ext cx="0" cy="1200150"/>
                          </a:xfrm>
                          <a:prstGeom prst="line">
                            <a:avLst/>
                          </a:prstGeom>
                        </wps:spPr>
                        <wps:style>
                          <a:lnRef idx="1">
                            <a:schemeClr val="dk1"/>
                          </a:lnRef>
                          <a:fillRef idx="0">
                            <a:schemeClr val="dk1"/>
                          </a:fillRef>
                          <a:effectRef idx="0">
                            <a:schemeClr val="dk1"/>
                          </a:effectRef>
                          <a:fontRef idx="minor">
                            <a:schemeClr val="tx1"/>
                          </a:fontRef>
                        </wps:style>
                        <wps:bodyPr/>
                      </wps:wsp>
                      <wps:wsp>
                        <wps:cNvPr id="573" name="Прямая со стрелкой 573"/>
                        <wps:cNvCnPr/>
                        <wps:spPr>
                          <a:xfrm flipH="1">
                            <a:off x="3958542" y="3264061"/>
                            <a:ext cx="15240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74" name="Прямая со стрелкой 574"/>
                        <wps:cNvCnPr/>
                        <wps:spPr>
                          <a:xfrm flipH="1">
                            <a:off x="3970116" y="2511706"/>
                            <a:ext cx="15176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75" name="Прямая соединительная линия 575"/>
                        <wps:cNvCnPr/>
                        <wps:spPr>
                          <a:xfrm flipH="1">
                            <a:off x="2615878" y="2060294"/>
                            <a:ext cx="1905" cy="1383030"/>
                          </a:xfrm>
                          <a:prstGeom prst="line">
                            <a:avLst/>
                          </a:prstGeom>
                        </wps:spPr>
                        <wps:style>
                          <a:lnRef idx="1">
                            <a:schemeClr val="dk1"/>
                          </a:lnRef>
                          <a:fillRef idx="0">
                            <a:schemeClr val="dk1"/>
                          </a:fillRef>
                          <a:effectRef idx="0">
                            <a:schemeClr val="dk1"/>
                          </a:effectRef>
                          <a:fontRef idx="minor">
                            <a:schemeClr val="tx1"/>
                          </a:fontRef>
                        </wps:style>
                        <wps:bodyPr/>
                      </wps:wsp>
                      <wps:wsp>
                        <wps:cNvPr id="576" name="Прямоугольник 576"/>
                        <wps:cNvSpPr/>
                        <wps:spPr>
                          <a:xfrm>
                            <a:off x="312516" y="2453833"/>
                            <a:ext cx="2152650" cy="276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16623" w:rsidRDefault="002E1B37" w:rsidP="006049E2">
                              <w:pPr>
                                <w:spacing w:after="0" w:line="240" w:lineRule="auto"/>
                                <w:jc w:val="center"/>
                                <w:rPr>
                                  <w:rFonts w:ascii="Times New Roman" w:hAnsi="Times New Roman" w:cs="Times New Roman"/>
                                  <w:color w:val="000000" w:themeColor="text1"/>
                                  <w:sz w:val="20"/>
                                  <w:szCs w:val="20"/>
                                  <w:lang w:val="uk-UA"/>
                                </w:rPr>
                              </w:pPr>
                              <w:r w:rsidRPr="00016623">
                                <w:rPr>
                                  <w:rFonts w:ascii="Times New Roman" w:hAnsi="Times New Roman" w:cs="Times New Roman"/>
                                  <w:color w:val="000000" w:themeColor="text1"/>
                                  <w:sz w:val="20"/>
                                  <w:szCs w:val="20"/>
                                  <w:lang w:val="uk-UA"/>
                                </w:rPr>
                                <w:t>Фінансовий департамент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Прямоугольник 577"/>
                        <wps:cNvSpPr/>
                        <wps:spPr>
                          <a:xfrm>
                            <a:off x="312516" y="2812648"/>
                            <a:ext cx="2143125" cy="400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16623" w:rsidRDefault="002E1B37" w:rsidP="006049E2">
                              <w:pPr>
                                <w:spacing w:after="0" w:line="240" w:lineRule="auto"/>
                                <w:jc w:val="center"/>
                                <w:rPr>
                                  <w:rFonts w:ascii="Times New Roman" w:hAnsi="Times New Roman" w:cs="Times New Roman"/>
                                  <w:color w:val="000000" w:themeColor="text1"/>
                                  <w:sz w:val="20"/>
                                  <w:szCs w:val="20"/>
                                  <w:lang w:val="uk-UA"/>
                                </w:rPr>
                              </w:pPr>
                              <w:r>
                                <w:rPr>
                                  <w:rFonts w:ascii="Times New Roman" w:hAnsi="Times New Roman" w:cs="Times New Roman"/>
                                  <w:color w:val="000000" w:themeColor="text1"/>
                                  <w:sz w:val="20"/>
                                  <w:szCs w:val="20"/>
                                  <w:lang w:val="uk-UA"/>
                                </w:rPr>
                                <w:t>Департамент фінансів АПК та природоохоронних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Прямоугольник 578"/>
                        <wps:cNvSpPr/>
                        <wps:spPr>
                          <a:xfrm>
                            <a:off x="312516" y="3298785"/>
                            <a:ext cx="2143125" cy="247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16623" w:rsidRDefault="002E1B37" w:rsidP="006049E2">
                              <w:pPr>
                                <w:spacing w:after="0" w:line="240" w:lineRule="auto"/>
                                <w:jc w:val="center"/>
                                <w:rPr>
                                  <w:rFonts w:ascii="Times New Roman" w:hAnsi="Times New Roman" w:cs="Times New Roman"/>
                                  <w:color w:val="000000" w:themeColor="text1"/>
                                  <w:sz w:val="20"/>
                                  <w:szCs w:val="20"/>
                                  <w:lang w:val="uk-UA"/>
                                </w:rPr>
                              </w:pPr>
                              <w:r>
                                <w:rPr>
                                  <w:rFonts w:ascii="Times New Roman" w:hAnsi="Times New Roman" w:cs="Times New Roman"/>
                                  <w:color w:val="000000" w:themeColor="text1"/>
                                  <w:sz w:val="20"/>
                                  <w:szCs w:val="20"/>
                                  <w:lang w:val="uk-UA"/>
                                </w:rPr>
                                <w:t>Департамент місцевих бюджетів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Прямоугольник 579"/>
                        <wps:cNvSpPr/>
                        <wps:spPr>
                          <a:xfrm>
                            <a:off x="960699" y="3784921"/>
                            <a:ext cx="2371725"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16623"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Обласні державні адміністрації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Прямая со стрелкой 580"/>
                        <wps:cNvCnPr/>
                        <wps:spPr>
                          <a:xfrm flipH="1">
                            <a:off x="2453833" y="2349661"/>
                            <a:ext cx="15240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81" name="Прямая со стрелкой 581"/>
                        <wps:cNvCnPr/>
                        <wps:spPr>
                          <a:xfrm flipH="1">
                            <a:off x="2453833" y="2650602"/>
                            <a:ext cx="15240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82" name="Прямая со стрелкой 582"/>
                        <wps:cNvCnPr/>
                        <wps:spPr>
                          <a:xfrm flipH="1">
                            <a:off x="2442258" y="2997843"/>
                            <a:ext cx="15240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83" name="Прямая со стрелкой 583"/>
                        <wps:cNvCnPr/>
                        <wps:spPr>
                          <a:xfrm flipH="1">
                            <a:off x="2442258" y="3460830"/>
                            <a:ext cx="173356" cy="72"/>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84" name="Прямая соединительная линия 584"/>
                        <wps:cNvCnPr/>
                        <wps:spPr>
                          <a:xfrm>
                            <a:off x="2766349" y="2060294"/>
                            <a:ext cx="0" cy="16002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85" name="Прямая соединительная линия 585"/>
                        <wps:cNvCnPr/>
                        <wps:spPr>
                          <a:xfrm>
                            <a:off x="312516" y="3657600"/>
                            <a:ext cx="24479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86" name="Прямоугольник 586"/>
                        <wps:cNvSpPr/>
                        <wps:spPr>
                          <a:xfrm>
                            <a:off x="3727048" y="3657600"/>
                            <a:ext cx="1752600" cy="419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16623" w:rsidRDefault="002E1B37" w:rsidP="006049E2">
                              <w:pPr>
                                <w:spacing w:after="0" w:line="240" w:lineRule="auto"/>
                                <w:jc w:val="center"/>
                                <w:rPr>
                                  <w:rFonts w:ascii="Times New Roman" w:hAnsi="Times New Roman" w:cs="Times New Roman"/>
                                  <w:color w:val="000000" w:themeColor="text1"/>
                                  <w:sz w:val="20"/>
                                  <w:szCs w:val="20"/>
                                  <w:lang w:val="uk-UA"/>
                                </w:rPr>
                              </w:pPr>
                              <w:r w:rsidRPr="00016623">
                                <w:rPr>
                                  <w:rFonts w:ascii="Times New Roman" w:hAnsi="Times New Roman" w:cs="Times New Roman"/>
                                  <w:color w:val="000000" w:themeColor="text1"/>
                                  <w:sz w:val="20"/>
                                  <w:szCs w:val="20"/>
                                  <w:lang w:val="uk-UA"/>
                                </w:rPr>
                                <w:t>Районні і місцеві державні адміністрації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Прямоугольник 587"/>
                        <wps:cNvSpPr/>
                        <wps:spPr>
                          <a:xfrm>
                            <a:off x="972273" y="4178461"/>
                            <a:ext cx="3743325"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DB6466"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Регіональні центри інноваційного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Прямоугольник 588"/>
                        <wps:cNvSpPr/>
                        <wps:spPr>
                          <a:xfrm>
                            <a:off x="960699" y="4953965"/>
                            <a:ext cx="3733800" cy="30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DB6466"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Державні наукові, інноваційні, венчурні фонди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Прямоугольник 589"/>
                        <wps:cNvSpPr/>
                        <wps:spPr>
                          <a:xfrm>
                            <a:off x="972273" y="4560425"/>
                            <a:ext cx="3733800" cy="276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DB6466"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Національні науково-дослідні установи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Прямоугольник 590"/>
                        <wps:cNvSpPr/>
                        <wps:spPr>
                          <a:xfrm>
                            <a:off x="150471" y="5694744"/>
                            <a:ext cx="5657850"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EB5A7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Бюджетне фінансування; інвестиційно-фінансове забезпечення інноваційно-технологічного розвитку і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Прямая со стрелкой 591"/>
                        <wps:cNvCnPr/>
                        <wps:spPr>
                          <a:xfrm>
                            <a:off x="3333509" y="3912243"/>
                            <a:ext cx="390525" cy="0"/>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592" name="Прямая со стрелкой 592"/>
                        <wps:cNvCnPr/>
                        <wps:spPr>
                          <a:xfrm>
                            <a:off x="335666" y="3923818"/>
                            <a:ext cx="628650" cy="0"/>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593" name="Прямая соединительная линия 593"/>
                        <wps:cNvCnPr/>
                        <wps:spPr>
                          <a:xfrm>
                            <a:off x="312516" y="3680749"/>
                            <a:ext cx="0" cy="14287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94" name="Прямая соединительная линия 594"/>
                        <wps:cNvCnPr/>
                        <wps:spPr>
                          <a:xfrm>
                            <a:off x="185195" y="2071868"/>
                            <a:ext cx="0" cy="2195830"/>
                          </a:xfrm>
                          <a:prstGeom prst="line">
                            <a:avLst/>
                          </a:prstGeom>
                        </wps:spPr>
                        <wps:style>
                          <a:lnRef idx="1">
                            <a:schemeClr val="dk1"/>
                          </a:lnRef>
                          <a:fillRef idx="0">
                            <a:schemeClr val="dk1"/>
                          </a:fillRef>
                          <a:effectRef idx="0">
                            <a:schemeClr val="dk1"/>
                          </a:effectRef>
                          <a:fontRef idx="minor">
                            <a:schemeClr val="tx1"/>
                          </a:fontRef>
                        </wps:style>
                        <wps:bodyPr/>
                      </wps:wsp>
                      <wps:wsp>
                        <wps:cNvPr id="595" name="Прямая со стрелкой 595"/>
                        <wps:cNvCnPr/>
                        <wps:spPr>
                          <a:xfrm>
                            <a:off x="196770" y="4271058"/>
                            <a:ext cx="78105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96" name="Прямая со стрелкой 596"/>
                        <wps:cNvCnPr/>
                        <wps:spPr>
                          <a:xfrm>
                            <a:off x="335666" y="4375230"/>
                            <a:ext cx="628650" cy="0"/>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597" name="Прямая со стрелкой 597"/>
                        <wps:cNvCnPr/>
                        <wps:spPr>
                          <a:xfrm>
                            <a:off x="347240" y="4710896"/>
                            <a:ext cx="628650" cy="0"/>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598" name="Прямая со стрелкой 598"/>
                        <wps:cNvCnPr/>
                        <wps:spPr>
                          <a:xfrm>
                            <a:off x="335666" y="5139159"/>
                            <a:ext cx="628650" cy="0"/>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599" name="Прямая соединительная линия 599"/>
                        <wps:cNvCnPr/>
                        <wps:spPr>
                          <a:xfrm>
                            <a:off x="4722471" y="4363656"/>
                            <a:ext cx="9048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00" name="Прямая со стрелкой 600"/>
                        <wps:cNvCnPr/>
                        <wps:spPr>
                          <a:xfrm flipV="1">
                            <a:off x="5648445" y="3345083"/>
                            <a:ext cx="0" cy="999490"/>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601" name="Прямая со стрелкой 601"/>
                        <wps:cNvCnPr/>
                        <wps:spPr>
                          <a:xfrm>
                            <a:off x="3009418" y="5416952"/>
                            <a:ext cx="0" cy="276225"/>
                          </a:xfrm>
                          <a:prstGeom prst="straightConnector1">
                            <a:avLst/>
                          </a:prstGeom>
                          <a:ln w="38100" cmpd="dbl">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602" name="Прямая со стрелкой 602"/>
                        <wps:cNvCnPr/>
                        <wps:spPr>
                          <a:xfrm>
                            <a:off x="3009418" y="6146157"/>
                            <a:ext cx="0" cy="200025"/>
                          </a:xfrm>
                          <a:prstGeom prst="straightConnector1">
                            <a:avLst/>
                          </a:prstGeom>
                          <a:ln w="38100" cmpd="dbl">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542" o:spid="_x0000_s1438" style="position:absolute;left:0;text-align:left;margin-left:-1.2pt;margin-top:4.3pt;width:468.75pt;height:523.6pt;z-index:251675648" coordsize="59531,6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">
                <v:rect id="Прямоугольник 543" o:spid="_x0000_s1439" style="position:absolute;width:59531;height:54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QXsYA&#10;AADcAAAADwAAAGRycy9kb3ducmV2LnhtbESPT2vCQBTE7wW/w/IEb3XX2BZN3QTxD3jw0KpQj4/s&#10;axLMvg3ZVdNv7xYKPQ4z8xtmkfe2ETfqfO1Yw2SsQBAXztRcajgdt88zED4gG2wck4Yf8pBng6cF&#10;psbd+ZNuh1CKCGGfooYqhDaV0hcVWfRj1xJH79t1FkOUXSlNh/cIt41MlHqTFmuOCxW2tKqouByu&#10;VsP++EGX6yn5mtnzPpnXhXJqvdF6NOyX7yAC9eE//NfeGQ2vL1P4PROP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FQXsYAAADcAAAADwAAAAAAAAAAAAAAAACYAgAAZHJz&#10;L2Rvd25yZXYueG1sUEsFBgAAAAAEAAQA9QAAAIsDAAAAAA==&#10;" filled="f" strokecolor="black [3213]" strokeweight="1pt">
                  <v:stroke dashstyle="dash"/>
                </v:rect>
                <v:rect id="Прямоугольник 544" o:spid="_x0000_s1440" style="position:absolute;left:2430;top:1620;width:16669;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osscA&#10;AADcAAAADwAAAGRycy9kb3ducmV2LnhtbESPQWvCQBSE70L/w/IKvYhuLFpK6iqlpSUHEbT10Nsz&#10;+5pNzb4N2VeN/75bEDwOM/MNM1/2vlFH6mId2MBknIEiLoOtuTLw+fE2egQVBdliE5gMnCnCcnEz&#10;mGNuw4k3dNxKpRKEY44GnEibax1LRx7jOLTEyfsOnUdJsqu07fCU4L7R91n2oD3WnBYctvTiqDxs&#10;f72Br6KX6mfyLqsDDnfDwu3L9evemLvb/vkJlFAv1/ClXVgDs+k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XaLLHAAAA3AAAAA8AAAAAAAAAAAAAAAAAmAIAAGRy&#10;cy9kb3ducmV2LnhtbFBLBQYAAAAABAAEAPUAAACMAwAAAAA=&#10;" filled="f" strokecolor="black [3213]" strokeweight="1pt">
                  <v:textbox>
                    <w:txbxContent>
                      <w:p w:rsidR="002E1B37" w:rsidRPr="008920CC" w:rsidRDefault="002E1B37" w:rsidP="006049E2">
                        <w:pPr>
                          <w:spacing w:after="0" w:line="240" w:lineRule="auto"/>
                          <w:jc w:val="center"/>
                          <w:rPr>
                            <w:rFonts w:ascii="Times New Roman" w:hAnsi="Times New Roman" w:cs="Times New Roman"/>
                            <w:caps/>
                            <w:color w:val="000000" w:themeColor="text1"/>
                            <w:sz w:val="24"/>
                            <w:szCs w:val="24"/>
                            <w:lang w:val="uk-UA"/>
                          </w:rPr>
                        </w:pPr>
                        <w:r w:rsidRPr="008920CC">
                          <w:rPr>
                            <w:rFonts w:ascii="Times New Roman" w:hAnsi="Times New Roman" w:cs="Times New Roman"/>
                            <w:caps/>
                            <w:color w:val="000000" w:themeColor="text1"/>
                            <w:sz w:val="24"/>
                            <w:szCs w:val="24"/>
                            <w:lang w:val="uk-UA"/>
                          </w:rPr>
                          <w:t>Президент  України</w:t>
                        </w:r>
                      </w:p>
                    </w:txbxContent>
                  </v:textbox>
                </v:rect>
                <v:rect id="Прямоугольник 545" o:spid="_x0000_s1441" style="position:absolute;left:22339;top:1504;width:1790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NKccA&#10;AADcAAAADwAAAGRycy9kb3ducmV2LnhtbESPQWvCQBSE70L/w/IKvYhuLFpK6iqlpSUHEbT10Nsz&#10;+5pNzb4N2VeN/74rFDwOM/MNM1/2vlFH6mId2MBknIEiLoOtuTLw+fE2egQVBdliE5gMnCnCcnEz&#10;mGNuw4k3dNxKpRKEY44GnEibax1LRx7jOLTEyfsOnUdJsqu07fCU4L7R91n2oD3WnBYctvTiqDxs&#10;f72Br6KX6mfyLqsDDnfDwu3L9evemLvb/vkJlFAv1/B/u7AGZtM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bzSnHAAAA3AAAAA8AAAAAAAAAAAAAAAAAmAIAAGRy&#10;cy9kb3ducmV2LnhtbFBLBQYAAAAABAAEAPUAAACMAwAAAAA=&#10;" filled="f" strokecolor="black [3213]" strokeweight="1pt">
                  <v:textbox>
                    <w:txbxContent>
                      <w:p w:rsidR="002E1B37" w:rsidRPr="008920CC" w:rsidRDefault="002E1B37" w:rsidP="006049E2">
                        <w:pPr>
                          <w:spacing w:after="0" w:line="240" w:lineRule="auto"/>
                          <w:jc w:val="center"/>
                          <w:rPr>
                            <w:rFonts w:ascii="Times New Roman" w:hAnsi="Times New Roman" w:cs="Times New Roman"/>
                            <w:caps/>
                            <w:color w:val="000000" w:themeColor="text1"/>
                            <w:sz w:val="24"/>
                            <w:szCs w:val="24"/>
                            <w:lang w:val="uk-UA"/>
                          </w:rPr>
                        </w:pPr>
                        <w:r w:rsidRPr="008920CC">
                          <w:rPr>
                            <w:rFonts w:ascii="Times New Roman" w:hAnsi="Times New Roman" w:cs="Times New Roman"/>
                            <w:caps/>
                            <w:color w:val="000000" w:themeColor="text1"/>
                            <w:sz w:val="24"/>
                            <w:szCs w:val="24"/>
                            <w:lang w:val="uk-UA"/>
                          </w:rPr>
                          <w:t>Кабінет  міністрів України</w:t>
                        </w:r>
                      </w:p>
                    </w:txbxContent>
                  </v:textbox>
                </v:rect>
                <v:rect id="Прямоугольник 546" o:spid="_x0000_s1442" style="position:absolute;left:43520;top:1388;width:13621;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TXscA&#10;AADcAAAADwAAAGRycy9kb3ducmV2LnhtbESPQWvCQBSE74X+h+UVehHdKFYkukppUXIohdp68PbM&#10;PrOp2bch+6rpv+8WCj0OM/MNs1z3vlEX6mId2MB4lIEiLoOtuTLw8b4ZzkFFQbbYBCYD3xRhvbq9&#10;WWJuw5Xf6LKTSiUIxxwNOJE21zqWjjzGUWiJk3cKnUdJsqu07fCa4L7RkyybaY81pwWHLT05Ks+7&#10;L2/gUPRSfY638nLGwX5QuGP5+nw05v6uf1yAEurlP/zXLqyBh+k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JU17HAAAA3AAAAA8AAAAAAAAAAAAAAAAAmAIAAGRy&#10;cy9kb3ducmV2LnhtbFBLBQYAAAAABAAEAPUAAACMAwAAAAA=&#10;" filled="f" strokecolor="black [3213]" strokeweight="1pt">
                  <v:textbox>
                    <w:txbxContent>
                      <w:p w:rsidR="002E1B37" w:rsidRPr="008920CC" w:rsidRDefault="002E1B37" w:rsidP="006049E2">
                        <w:pPr>
                          <w:spacing w:after="0" w:line="240" w:lineRule="auto"/>
                          <w:jc w:val="center"/>
                          <w:rPr>
                            <w:rFonts w:ascii="Times New Roman" w:hAnsi="Times New Roman" w:cs="Times New Roman"/>
                            <w:caps/>
                            <w:color w:val="000000" w:themeColor="text1"/>
                            <w:sz w:val="24"/>
                            <w:szCs w:val="24"/>
                            <w:lang w:val="uk-UA"/>
                          </w:rPr>
                        </w:pPr>
                        <w:r w:rsidRPr="008920CC">
                          <w:rPr>
                            <w:rFonts w:ascii="Times New Roman" w:hAnsi="Times New Roman" w:cs="Times New Roman"/>
                            <w:caps/>
                            <w:color w:val="000000" w:themeColor="text1"/>
                            <w:sz w:val="24"/>
                            <w:szCs w:val="24"/>
                            <w:lang w:val="uk-UA"/>
                          </w:rPr>
                          <w:t>Верховна Рада України</w:t>
                        </w:r>
                      </w:p>
                      <w:p w:rsidR="002E1B37" w:rsidRPr="008920CC" w:rsidRDefault="002E1B37" w:rsidP="006049E2">
                        <w:pPr>
                          <w:spacing w:after="0" w:line="240" w:lineRule="auto"/>
                          <w:jc w:val="center"/>
                          <w:rPr>
                            <w:rFonts w:ascii="Times New Roman" w:hAnsi="Times New Roman" w:cs="Times New Roman"/>
                            <w:caps/>
                            <w:color w:val="000000" w:themeColor="text1"/>
                            <w:sz w:val="24"/>
                            <w:szCs w:val="24"/>
                            <w:lang w:val="uk-UA"/>
                          </w:rPr>
                        </w:pPr>
                      </w:p>
                    </w:txbxContent>
                  </v:textbox>
                </v:rect>
                <v:rect id="Прямоугольник 547" o:spid="_x0000_s1443" style="position:absolute;left:3125;top:7060;width:2076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2xccA&#10;AADcAAAADwAAAGRycy9kb3ducmV2LnhtbESPQUvDQBSE70L/w/IKXkq7qagtsdsiLUoOIljbQ2+v&#10;2Wc2Nvs2ZJ9t/PeuIHgcZuYbZrHqfaPO1MU6sIHpJANFXAZbc2Vg9/40noOKgmyxCUwGvinCajm4&#10;WmBuw4Xf6LyVSiUIxxwNOJE21zqWjjzGSWiJk/cROo+SZFdp2+ElwX2jb7LsXnusOS04bGntqDxt&#10;v7yBQ9FL9Tl9lpcTjvajwh3L183RmOth//gASqiX//Bfu7AG7m5n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9sXHAAAA3AAAAA8AAAAAAAAAAAAAAAAAmAIAAGRy&#10;cy9kb3ducmV2LnhtbFBLBQYAAAAABAAEAPUAAACMAwAAAAA=&#10;" filled="f" strokecolor="black [3213]" strokeweight="1pt">
                  <v:textbox>
                    <w:txbxContent>
                      <w:p w:rsidR="002E1B37" w:rsidRPr="00F2627F" w:rsidRDefault="002E1B37" w:rsidP="006049E2">
                        <w:pPr>
                          <w:spacing w:after="0" w:line="240" w:lineRule="auto"/>
                          <w:jc w:val="center"/>
                          <w:rPr>
                            <w:rFonts w:ascii="Times New Roman" w:hAnsi="Times New Roman" w:cs="Times New Roman"/>
                            <w:color w:val="000000" w:themeColor="text1"/>
                            <w:lang w:val="uk-UA"/>
                          </w:rPr>
                        </w:pPr>
                        <w:r w:rsidRPr="00F2627F">
                          <w:rPr>
                            <w:rFonts w:ascii="Times New Roman" w:hAnsi="Times New Roman" w:cs="Times New Roman"/>
                            <w:color w:val="000000" w:themeColor="text1"/>
                            <w:lang w:val="uk-UA"/>
                          </w:rPr>
                          <w:t>Рада з питань науки та науково-технічної політики</w:t>
                        </w:r>
                      </w:p>
                    </w:txbxContent>
                  </v:textbox>
                </v:rect>
                <v:rect id="Прямоугольник 548" o:spid="_x0000_s1444" style="position:absolute;left:39122;top:7060;width:17145;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it8QA&#10;AADcAAAADwAAAGRycy9kb3ducmV2LnhtbERPTWvCQBC9F/wPyxR6Ed1Y2iLRVURpyaEIVXvobcyO&#10;2dTsbMhONf337qHQ4+N9z5e9b9SFulgHNjAZZ6CIy2Brrgwc9q+jKagoyBabwGTglyIsF4O7OeY2&#10;XPmDLjupVArhmKMBJ9LmWsfSkcc4Di1x4k6h8ygJdpW2HV5TuG/0Y5a9aI81pwaHLa0dlefdjzfw&#10;VfRSfU/e5P2Mw89h4Y7ldnM05uG+X81ACfXyL/5zF9bA81N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YrfEAAAA3AAAAA8AAAAAAAAAAAAAAAAAmAIAAGRycy9k&#10;b3ducmV2LnhtbFBLBQYAAAAABAAEAPUAAACJAwAAAAA=&#10;" filled="f" strokecolor="black [3213]" strokeweight="1pt">
                  <v:textbox>
                    <w:txbxContent>
                      <w:p w:rsidR="002E1B37" w:rsidRPr="00F2627F" w:rsidRDefault="002E1B37" w:rsidP="006049E2">
                        <w:pPr>
                          <w:spacing w:after="0" w:line="240" w:lineRule="auto"/>
                          <w:jc w:val="center"/>
                          <w:rPr>
                            <w:rFonts w:ascii="Times New Roman" w:hAnsi="Times New Roman" w:cs="Times New Roman"/>
                            <w:color w:val="000000" w:themeColor="text1"/>
                            <w:lang w:val="uk-UA"/>
                          </w:rPr>
                        </w:pPr>
                        <w:r w:rsidRPr="00F2627F">
                          <w:rPr>
                            <w:rFonts w:ascii="Times New Roman" w:hAnsi="Times New Roman" w:cs="Times New Roman"/>
                            <w:color w:val="000000" w:themeColor="text1"/>
                            <w:lang w:val="uk-UA"/>
                          </w:rPr>
                          <w:t>Комітети Верховної Ради</w:t>
                        </w:r>
                      </w:p>
                    </w:txbxContent>
                  </v:textbox>
                </v:rect>
                <v:rect id="Прямоугольник 549" o:spid="_x0000_s1445" style="position:absolute;left:578;top:14468;width:15526;height: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HLMcA&#10;AADcAAAADwAAAGRycy9kb3ducmV2LnhtbESPQUvDQBSE70L/w/IKXkq7qai0sdsiLUoOIljbQ2+v&#10;2Wc2Nvs2ZJ9t/PeuIHgcZuYbZrHqfaPO1MU6sIHpJANFXAZbc2Vg9/40noGKgmyxCUwGvinCajm4&#10;WmBuw4Xf6LyVSiUIxxwNOJE21zqWjjzGSWiJk/cROo+SZFdp2+ElwX2jb7LsXnusOS04bGntqDxt&#10;v7yBQ9FL9Tl9lpcTjvajwh3L183RmOth//gASqiX//Bfu7AG7m7n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xyzHAAAA3AAAAA8AAAAAAAAAAAAAAAAAmAIAAGRy&#10;cy9kb3ducmV2LnhtbFBLBQYAAAAABAAEAPUAAACMAwAAAAA=&#10;" filled="f" strokecolor="black [3213]" strokeweight="1pt">
                  <v:textbox>
                    <w:txbxContent>
                      <w:p w:rsidR="002E1B37" w:rsidRPr="00F2627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Державне агентство з інвестицій та розвитку</w:t>
                        </w:r>
                      </w:p>
                    </w:txbxContent>
                  </v:textbox>
                </v:rect>
                <v:rect id="Прямоугольник 550" o:spid="_x0000_s1446" style="position:absolute;left:28589;top:29746;width:1123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4bMMA&#10;AADcAAAADwAAAGRycy9kb3ducmV2LnhtbERPTWvCQBC9F/wPywhepG4sWErqKqJYcpCCtj30Nman&#10;2dTsbMiOGv999yD0+Hjf82XvG3WhLtaBDUwnGSjiMtiaKwOfH9vHF1BRkC02gcnAjSIsF4OHOeY2&#10;XHlPl4NUKoVwzNGAE2lzrWPpyGOchJY4cT+h8ygJdpW2HV5TuG/0U5Y9a481pwaHLa0dlafD2Rv4&#10;Lnqpfqdvsjvh+GtcuGP5vjkaMxr2q1dQQr38i+/uwhqYzdL8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X4bMMAAADcAAAADwAAAAAAAAAAAAAAAACYAgAAZHJzL2Rv&#10;d25yZXYueG1sUEsFBgAAAAAEAAQA9QAAAIgDAAAAAA==&#10;" filled="f" strokecolor="black [3213]" strokeweight="1pt">
                  <v:textbox>
                    <w:txbxContent>
                      <w:p w:rsidR="002E1B37" w:rsidRPr="009725F7" w:rsidRDefault="002E1B37" w:rsidP="006049E2">
                        <w:pPr>
                          <w:spacing w:after="0" w:line="240" w:lineRule="auto"/>
                          <w:jc w:val="center"/>
                          <w:rPr>
                            <w:rFonts w:ascii="Times New Roman" w:hAnsi="Times New Roman" w:cs="Times New Roman"/>
                            <w:color w:val="000000" w:themeColor="text1"/>
                            <w:sz w:val="20"/>
                            <w:szCs w:val="20"/>
                            <w:lang w:val="uk-UA"/>
                          </w:rPr>
                        </w:pPr>
                        <w:r w:rsidRPr="009725F7">
                          <w:rPr>
                            <w:rFonts w:ascii="Times New Roman" w:hAnsi="Times New Roman" w:cs="Times New Roman"/>
                            <w:color w:val="000000" w:themeColor="text1"/>
                            <w:sz w:val="20"/>
                            <w:szCs w:val="20"/>
                            <w:lang w:val="uk-UA"/>
                          </w:rPr>
                          <w:t>Департамент трансферу технологій</w:t>
                        </w:r>
                      </w:p>
                    </w:txbxContent>
                  </v:textbox>
                </v:rect>
                <v:rect id="Прямоугольник 551" o:spid="_x0000_s1447" style="position:absolute;left:17709;top:14468;width:1162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d98cA&#10;AADcAAAADwAAAGRycy9kb3ducmV2LnhtbESPQUvDQBSE74L/YXlCL6XdpFCRtNsiipJDEax66O01&#10;+5qNzb4N2dc2/ntXEHocZuYbZrkefKvO1McmsIF8moEiroJtuDbw+fEyeQAVBdliG5gM/FCE9er2&#10;ZomFDRd+p/NWapUgHAs04ES6QutYOfIYp6EjTt4h9B4lyb7WtsdLgvtWz7LsXntsOC047OjJUXXc&#10;nryBXTlI/Z2/yuaI469x6fbV2/PemNHd8LgAJTTINfzfLq2B+TyHvzPp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XffHAAAA3AAAAA8AAAAAAAAAAAAAAAAAmAIAAGRy&#10;cy9kb3ducmV2LnhtbFBLBQYAAAAABAAEAPUAAACMAwAAAAA=&#10;" filled="f" strokecolor="black [3213]" strokeweight="1pt">
                  <v:textbox>
                    <w:txbxContent>
                      <w:p w:rsidR="002E1B37" w:rsidRPr="00F2627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Міністерство фінансів України</w:t>
                        </w:r>
                      </w:p>
                      <w:p w:rsidR="002E1B37" w:rsidRDefault="002E1B37" w:rsidP="006049E2">
                        <w:pPr>
                          <w:jc w:val="center"/>
                        </w:pPr>
                      </w:p>
                    </w:txbxContent>
                  </v:textbox>
                </v:rect>
                <v:rect id="Прямоугольник 552" o:spid="_x0000_s1448" style="position:absolute;left:8912;top:63545;width:4172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DgMYA&#10;AADcAAAADwAAAGRycy9kb3ducmV2LnhtbESPQWvCQBSE70L/w/IKXkQ3CkqJrlJaKjmUQm09eHtm&#10;n9lo9m3Ivmr677uFQo/DzHzDrDa9b9SVulgHNjCdZKCIy2Brrgx8fryMH0BFQbbYBCYD3xRhs74b&#10;rDC34cbvdN1JpRKEY44GnEibax1LRx7jJLTEyTuFzqMk2VXadnhLcN/oWZYttMea04LDlp4clZfd&#10;lzdwKHqpztOtvF5wtB8V7li+PR+NGd73j0tQQr38h//ahTUwn8/g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vDgMYAAADcAAAADwAAAAAAAAAAAAAAAACYAgAAZHJz&#10;L2Rvd25yZXYueG1sUEsFBgAAAAAEAAQA9QAAAIsDAAAAAA==&#10;" filled="f" strokecolor="black [3213]" strokeweight="1pt">
                  <v:textbox>
                    <w:txbxContent>
                      <w:p w:rsidR="002E1B37" w:rsidRPr="00EB5A77" w:rsidRDefault="002E1B37" w:rsidP="006049E2">
                        <w:pPr>
                          <w:spacing w:after="0" w:line="240" w:lineRule="auto"/>
                          <w:jc w:val="center"/>
                          <w:rPr>
                            <w:rFonts w:ascii="Times New Roman" w:hAnsi="Times New Roman" w:cs="Times New Roman"/>
                            <w:caps/>
                            <w:color w:val="000000" w:themeColor="text1"/>
                            <w:sz w:val="24"/>
                            <w:szCs w:val="24"/>
                            <w:lang w:val="uk-UA"/>
                          </w:rPr>
                        </w:pPr>
                        <w:r w:rsidRPr="00EB5A77">
                          <w:rPr>
                            <w:rFonts w:ascii="Times New Roman" w:hAnsi="Times New Roman" w:cs="Times New Roman"/>
                            <w:caps/>
                            <w:color w:val="000000" w:themeColor="text1"/>
                            <w:sz w:val="24"/>
                            <w:szCs w:val="24"/>
                            <w:lang w:val="uk-UA"/>
                          </w:rPr>
                          <w:t>Суб’єкти господарювання в аграрній галузі</w:t>
                        </w:r>
                      </w:p>
                    </w:txbxContent>
                  </v:textbox>
                </v:rect>
                <v:rect id="Прямоугольник 553" o:spid="_x0000_s1449" style="position:absolute;left:43057;top:14468;width:15717;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mG8cA&#10;AADcAAAADwAAAGRycy9kb3ducmV2LnhtbESPQWvCQBSE70L/w/IKvYhurFhK6iqlpSUHEbT10Nsz&#10;+5pNzb4N2VeN/74rFDwOM/MNM1/2vlFH6mId2MBknIEiLoOtuTLw+fE2egQVBdliE5gMnCnCcnEz&#10;mGNuw4k3dNxKpRKEY44GnEibax1LRx7jOLTEyfsOnUdJsqu07fCU4L7R91n2oD3WnBYctvTiqDxs&#10;f72Br6KX6mfyLqsDDnfDwu3L9evemLvb/vkJlFAv1/B/u7AGZrM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nZhvHAAAA3AAAAA8AAAAAAAAAAAAAAAAAmAIAAGRy&#10;cy9kb3ducmV2LnhtbFBLBQYAAAAABAAEAPUAAACMAwAAAAA=&#10;" filled="f" strokecolor="black [3213]" strokeweight="1pt">
                  <v:textbox>
                    <w:txbxContent>
                      <w:p w:rsidR="002E1B37" w:rsidRPr="00AC463A" w:rsidRDefault="002E1B37" w:rsidP="006049E2">
                        <w:pPr>
                          <w:spacing w:after="0" w:line="240" w:lineRule="auto"/>
                          <w:jc w:val="center"/>
                          <w:rPr>
                            <w:rFonts w:ascii="Times New Roman" w:hAnsi="Times New Roman" w:cs="Times New Roman"/>
                            <w:color w:val="000000" w:themeColor="text1"/>
                            <w:sz w:val="24"/>
                            <w:szCs w:val="24"/>
                            <w:lang w:val="uk-UA"/>
                          </w:rPr>
                        </w:pPr>
                        <w:r w:rsidRPr="00AC463A">
                          <w:rPr>
                            <w:rFonts w:ascii="Times New Roman" w:hAnsi="Times New Roman" w:cs="Times New Roman"/>
                            <w:color w:val="000000" w:themeColor="text1"/>
                            <w:sz w:val="24"/>
                            <w:szCs w:val="24"/>
                            <w:lang w:val="uk-UA"/>
                          </w:rPr>
                          <w:t>Міні</w:t>
                        </w:r>
                        <w:r>
                          <w:rPr>
                            <w:rFonts w:ascii="Times New Roman" w:hAnsi="Times New Roman" w:cs="Times New Roman"/>
                            <w:color w:val="000000" w:themeColor="text1"/>
                            <w:sz w:val="24"/>
                            <w:szCs w:val="24"/>
                            <w:lang w:val="uk-UA"/>
                          </w:rPr>
                          <w:t>стерство аграрної політики та продовольства</w:t>
                        </w:r>
                      </w:p>
                    </w:txbxContent>
                  </v:textbox>
                </v:rect>
                <v:rect id="Прямоугольник 554" o:spid="_x0000_s1450" style="position:absolute;left:30557;top:14468;width:1143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b8cA&#10;AADcAAAADwAAAGRycy9kb3ducmV2LnhtbESPQWvCQBSE70L/w/IKvYhuLFpK6iqlpSUHEbT10Nsz&#10;+5pNzb4N2VeN/74rFDwOM/MNM1/2vlFH6mId2MBknIEiLoOtuTLw+fE2egQVBdliE5gMnCnCcnEz&#10;mGNuw4k3dNxKpRKEY44GnEibax1LRx7jOLTEyfsOnUdJsqu07fCU4L7R91n2oD3WnBYctvTiqDxs&#10;f72Br6KX6mfyLqsDDnfDwu3L9evemLvb/vkJlFAv1/B/u7AGZrM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O/m/HAAAA3AAAAA8AAAAAAAAAAAAAAAAAmAIAAGRy&#10;cy9kb3ducmV2LnhtbFBLBQYAAAAABAAEAPUAAACMAwAAAAA=&#10;" filled="f" strokecolor="black [3213]" strokeweight="1pt">
                  <v:textbox>
                    <w:txbxContent>
                      <w:p w:rsidR="002E1B37" w:rsidRPr="00F2627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Міністерство освіти і науки України</w:t>
                        </w:r>
                      </w:p>
                    </w:txbxContent>
                  </v:textbox>
                </v:rect>
                <v:rect id="Прямоугольник 555" o:spid="_x0000_s1451" style="position:absolute;left:3125;top:21413;width:2143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b9McA&#10;AADcAAAADwAAAGRycy9kb3ducmV2LnhtbESPQUvDQBSE74L/YXlCL8VuWohI7LYUpSUHEaztwdtr&#10;9plNm30bss82/ntXEHocZuYbZr4cfKvO1McmsIHpJANFXAXbcG1g97G+fwQVBdliG5gM/FCE5eL2&#10;Zo6FDRd+p/NWapUgHAs04ES6QutYOfIYJ6EjTt5X6D1Kkn2tbY+XBPetnmXZg/bYcFpw2NGzo+q0&#10;/fYGPstB6uN0I68nHO/HpTtUby8HY0Z3w+oJlNAg1/B/u7QG8jy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CW/THAAAA3AAAAA8AAAAAAAAAAAAAAAAAmAIAAGRy&#10;cy9kb3ducmV2LnhtbFBLBQYAAAAABAAEAPUAAACMAwAAAAA=&#10;" filled="f" strokecolor="black [3213]" strokeweight="1pt">
                  <v:textbox>
                    <w:txbxContent>
                      <w:p w:rsidR="002E1B37" w:rsidRPr="009725F7" w:rsidRDefault="002E1B37" w:rsidP="006049E2">
                        <w:pPr>
                          <w:spacing w:after="0" w:line="240" w:lineRule="auto"/>
                          <w:jc w:val="center"/>
                          <w:rPr>
                            <w:rFonts w:ascii="Times New Roman" w:hAnsi="Times New Roman" w:cs="Times New Roman"/>
                            <w:color w:val="000000" w:themeColor="text1"/>
                            <w:sz w:val="20"/>
                            <w:szCs w:val="20"/>
                            <w:lang w:val="uk-UA"/>
                          </w:rPr>
                        </w:pPr>
                        <w:r w:rsidRPr="009725F7">
                          <w:rPr>
                            <w:rFonts w:ascii="Times New Roman" w:hAnsi="Times New Roman" w:cs="Times New Roman"/>
                            <w:color w:val="000000" w:themeColor="text1"/>
                            <w:sz w:val="20"/>
                            <w:szCs w:val="20"/>
                            <w:lang w:val="uk-UA"/>
                          </w:rPr>
                          <w:t>Департамент державного бюджету</w:t>
                        </w:r>
                      </w:p>
                    </w:txbxContent>
                  </v:textbox>
                </v:rect>
                <v:rect id="Прямоугольник 556" o:spid="_x0000_s1452" style="position:absolute;left:28589;top:21760;width:11144;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Fg8YA&#10;AADcAAAADwAAAGRycy9kb3ducmV2LnhtbESPQWvCQBSE74L/YXmFXkQ3FpQSXaVYWnIoBW09eHtm&#10;n9lo9m3Ivmr677uFQo/DzHzDLNe9b9SVulgHNjCdZKCIy2Brrgx8fryMH0FFQbbYBCYD3xRhvRoO&#10;lpjbcOMtXXdSqQThmKMBJ9LmWsfSkcc4CS1x8k6h8yhJdpW2Hd4S3Df6Icvm2mPNacFhSxtH5WX3&#10;5Q0cil6q8/RV3i442o8Kdyzfn4/G3N/1TwtQQr38h//ahTUwm83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DFg8YAAADcAAAADwAAAAAAAAAAAAAAAACYAgAAZHJz&#10;L2Rvd25yZXYueG1sUEsFBgAAAAAEAAQA9QAAAIsDAAAAAA==&#10;" filled="f" strokecolor="black [3213]" strokeweight="1pt">
                  <v:textbox>
                    <w:txbxContent>
                      <w:p w:rsidR="002E1B37" w:rsidRPr="009725F7" w:rsidRDefault="002E1B37" w:rsidP="006049E2">
                        <w:pPr>
                          <w:spacing w:after="0" w:line="240" w:lineRule="auto"/>
                          <w:jc w:val="center"/>
                          <w:rPr>
                            <w:rFonts w:ascii="Times New Roman" w:hAnsi="Times New Roman" w:cs="Times New Roman"/>
                            <w:color w:val="000000" w:themeColor="text1"/>
                            <w:sz w:val="20"/>
                            <w:szCs w:val="20"/>
                            <w:lang w:val="uk-UA"/>
                          </w:rPr>
                        </w:pPr>
                        <w:r w:rsidRPr="009725F7">
                          <w:rPr>
                            <w:rFonts w:ascii="Times New Roman" w:hAnsi="Times New Roman" w:cs="Times New Roman"/>
                            <w:color w:val="000000" w:themeColor="text1"/>
                            <w:sz w:val="20"/>
                            <w:szCs w:val="20"/>
                            <w:lang w:val="uk-UA"/>
                          </w:rPr>
                          <w:t>Державний департамент інтелектуальної власності</w:t>
                        </w:r>
                      </w:p>
                    </w:txbxContent>
                  </v:textbox>
                </v:rect>
                <v:rect id="Прямоугольник 557" o:spid="_x0000_s1453" style="position:absolute;left:45951;top:28126;width:1209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2zMQA&#10;AADcAAAADwAAAGRycy9kb3ducmV2LnhtbESPQWvCQBSE74L/YXmCN7OxkFaiq4jQ0IuH2ih6e2Sf&#10;STT7NmS3Mf333ULB4zAz3zCrzWAa0VPnassK5lEMgriwuuZSQf71PluAcB5ZY2OZFPyQg816PFph&#10;qu2DP6k/+FIECLsUFVTet6mUrqjIoItsSxy8q+0M+iC7UuoOHwFuGvkSx6/SYM1hocKWdhUV98O3&#10;UbDPyyPmWTIUfWZcfzufLrHOlJpOhu0ShKfBP8P/7Q+tIEne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tszEAAAA3AAAAA8AAAAAAAAAAAAAAAAAmAIAAGRycy9k&#10;b3ducmV2LnhtbFBLBQYAAAAABAAEAPUAAACJAwAAAAA=&#10;" filled="f" strokecolor="black [3213]" strokeweight="2.25pt">
                  <v:stroke dashstyle="dash"/>
                  <v:textbox>
                    <w:txbxContent>
                      <w:p w:rsidR="002E1B37" w:rsidRPr="004E676A" w:rsidRDefault="002E1B37" w:rsidP="006049E2">
                        <w:pPr>
                          <w:spacing w:after="0" w:line="240" w:lineRule="auto"/>
                          <w:jc w:val="center"/>
                          <w:rPr>
                            <w:rFonts w:ascii="Times New Roman" w:hAnsi="Times New Roman" w:cs="Times New Roman"/>
                            <w:b/>
                            <w:i/>
                            <w:color w:val="000000" w:themeColor="text1"/>
                            <w:sz w:val="20"/>
                            <w:szCs w:val="20"/>
                            <w:lang w:val="uk-UA"/>
                          </w:rPr>
                        </w:pPr>
                        <w:r w:rsidRPr="004E676A">
                          <w:rPr>
                            <w:rFonts w:ascii="Times New Roman" w:hAnsi="Times New Roman" w:cs="Times New Roman"/>
                            <w:b/>
                            <w:i/>
                            <w:color w:val="000000" w:themeColor="text1"/>
                            <w:sz w:val="20"/>
                            <w:szCs w:val="20"/>
                            <w:lang w:val="uk-UA"/>
                          </w:rPr>
                          <w:t>Орган управління технологічною безпекою</w:t>
                        </w:r>
                      </w:p>
                    </w:txbxContent>
                  </v:textbox>
                </v:rect>
                <v:rect id="Прямоугольник 558" o:spid="_x0000_s1454" style="position:absolute;left:45951;top:21528;width:1209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0asMA&#10;AADcAAAADwAAAGRycy9kb3ducmV2LnhtbERPTWvCQBC9F/wPywhepG4sWErqKqJYcpCCtj30Nman&#10;2dTsbMiOGv999yD0+Hjf82XvG3WhLtaBDUwnGSjiMtiaKwOfH9vHF1BRkC02gcnAjSIsF4OHOeY2&#10;XHlPl4NUKoVwzNGAE2lzrWPpyGOchJY4cT+h8ygJdpW2HV5TuG/0U5Y9a481pwaHLa0dlafD2Rv4&#10;Lnqpfqdvsjvh+GtcuGP5vjkaMxr2q1dQQr38i+/uwhqYzdLa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P0asMAAADcAAAADwAAAAAAAAAAAAAAAACYAgAAZHJzL2Rv&#10;d25yZXYueG1sUEsFBgAAAAAEAAQA9QAAAIgDAAAAAA==&#10;" filled="f" strokecolor="black [3213]" strokeweight="1pt">
                  <v:textbox>
                    <w:txbxContent>
                      <w:p w:rsidR="002E1B37" w:rsidRPr="009725F7" w:rsidRDefault="002E1B37" w:rsidP="006049E2">
                        <w:pPr>
                          <w:spacing w:after="0" w:line="240" w:lineRule="auto"/>
                          <w:jc w:val="center"/>
                          <w:rPr>
                            <w:rFonts w:ascii="Times New Roman" w:hAnsi="Times New Roman" w:cs="Times New Roman"/>
                            <w:color w:val="000000" w:themeColor="text1"/>
                            <w:sz w:val="20"/>
                            <w:szCs w:val="20"/>
                            <w:lang w:val="uk-UA"/>
                          </w:rPr>
                        </w:pPr>
                        <w:r w:rsidRPr="009725F7">
                          <w:rPr>
                            <w:rFonts w:ascii="Times New Roman" w:hAnsi="Times New Roman" w:cs="Times New Roman"/>
                            <w:color w:val="000000" w:themeColor="text1"/>
                            <w:sz w:val="20"/>
                            <w:szCs w:val="20"/>
                            <w:lang w:val="uk-UA"/>
                          </w:rPr>
                          <w:t>Національна академія аграрних наук України</w:t>
                        </w:r>
                      </w:p>
                    </w:txbxContent>
                  </v:textbox>
                </v:rect>
                <v:shape id="Прямая со стрелкой 559" o:spid="_x0000_s1455" type="#_x0000_t32" style="position:absolute;left:40164;top:3703;width:3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1QLsYAAADcAAAADwAAAGRycy9kb3ducmV2LnhtbESPQWsCMRSE70L/Q3hCL1KzVix1NYpK&#10;BT1JtVC9PTbP3aXJy7JJ1/XfG0HwOMzMN8x03lojGqp96VjBoJ+AIM6cLjlX8HNYv32C8AFZo3FM&#10;Cq7kYT576Uwx1e7C39TsQy4ihH2KCooQqlRKnxVk0fddRRy9s6sthijrXOoaLxFujXxPkg9pseS4&#10;UGBFq4Kyv/2/VbDdlYvjcJj8Nsa45fV0qAZfva1Sr912MQERqA3P8KO90QpGoz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9UC7GAAAA3AAAAA8AAAAAAAAA&#10;AAAAAAAAoQIAAGRycy9kb3ducmV2LnhtbFBLBQYAAAAABAAEAPkAAACUAwAAAAA=&#10;" strokecolor="black [3040]">
                  <v:stroke endarrow="classic"/>
                </v:shape>
                <v:shape id="Прямая со стрелкой 560" o:spid="_x0000_s1456" type="#_x0000_t32" style="position:absolute;left:18982;top:3703;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8a8EAAADcAAAADwAAAGRycy9kb3ducmV2LnhtbERPTYvCMBC9C/6HMIIXWVMFZalGkWUX&#10;9iBC1YPHoRnbYjNTmth2//3mIHh8vO/tfnC16qj1lbCBxTwBRZyLrbgwcL38fHyC8gHZYi1MBv7I&#10;w343Hm0xtdJzRt05FCqGsE/RQBlCk2rt85Ic+rk0xJG7S+swRNgW2rbYx3BX62WSrLXDimNDiQ19&#10;lZQ/zk9noDveZHbrMzoMJ2mq7PiQvP82ZjoZDhtQgYbwFr/cv9bAah3nxzPxCO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67xrwQAAANwAAAAPAAAAAAAAAAAAAAAA&#10;AKECAABkcnMvZG93bnJldi54bWxQSwUGAAAAAAQABAD5AAAAjwMAAAAA&#10;" strokecolor="black [3040]">
                  <v:stroke startarrow="classic" endarrow="classic"/>
                </v:shape>
                <v:line id="Прямая соединительная линия 561" o:spid="_x0000_s1457" style="position:absolute;visibility:visible;mso-wrap-style:square" from="10995,6018" to="10995,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v7sMAAADcAAAADwAAAGRycy9kb3ducmV2LnhtbESPT2sCMRTE7wW/Q3hCbzW7FZe6GkVK&#10;pdKe6p/7Y/PcXdy8rEmq8ds3gtDjMDO/YebLaDpxIedbywryUQaCuLK65VrBfrd+eQPhA7LGzjIp&#10;uJGH5WLwNMdS2yv/0GUbapEg7EtU0ITQl1L6qiGDfmR74uQdrTMYknS11A6vCW46+ZplhTTYclpo&#10;sKf3hqrT9tckSn44G/l5muLhy327j3ERJ/Gs1PMwrmYgAsXwH360N1rBpMjhf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Kr+7DAAAA3AAAAA8AAAAAAAAAAAAA&#10;AAAAoQIAAGRycy9kb3ducmV2LnhtbFBLBQYAAAAABAAEAPkAAACRAwAAAAA=&#10;" strokecolor="black [3040]"/>
                <v:line id="Прямая соединительная линия 562" o:spid="_x0000_s1458" style="position:absolute;visibility:visible;mso-wrap-style:square" from="49886,6018" to="49886,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xmcIAAADcAAAADwAAAGRycy9kb3ducmV2LnhtbESPQWsCMRSE74X+h/AK3mpWi4tdjSLS&#10;otiTWu+PzXN3cfOyJqnGf28EocdhZr5hpvNoWnEh5xvLCgb9DARxaXXDlYLf/ff7GIQPyBpby6Tg&#10;Rh7ms9eXKRbaXnlLl12oRIKwL1BBHUJXSOnLmgz6vu2Ik3e0zmBI0lVSO7wmuGnlMMtyabDhtFBj&#10;R8uaytPuzyTK4HA2cnX6xMPG/bivjzyO4lmp3ltcTEAEiuE//GyvtYJRPoT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gxmcIAAADcAAAADwAAAAAAAAAAAAAA&#10;AAChAgAAZHJzL2Rvd25yZXYueG1sUEsFBgAAAAAEAAQA+QAAAJADAAAAAA==&#10;" strokecolor="black [3040]"/>
                <v:line id="Прямая соединительная линия 563" o:spid="_x0000_s1459" style="position:absolute;visibility:visible;mso-wrap-style:square" from="31483,6018" to="31483,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UAsMAAADcAAAADwAAAGRycy9kb3ducmV2LnhtbESPT2sCMRTE7wW/Q3hCbzVrxUVXo4hU&#10;Ku3Jf/fH5rm7uHlZk6jx2zeFQo/DzPyGmS+jacWdnG8sKxgOMhDEpdUNVwqOh83bBIQPyBpby6Tg&#10;SR6Wi97LHAttH7yj+z5UIkHYF6igDqErpPRlTQb9wHbEyTtbZzAk6SqpHT4S3LTyPctyabDhtFBj&#10;R+uaysv+ZhJleLoa+XmZ4unLfbuPUR7H8arUaz+uZiACxfAf/mtvtYJxPoL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UlALDAAAA3AAAAA8AAAAAAAAAAAAA&#10;AAAAoQIAAGRycy9kb3ducmV2LnhtbFBLBQYAAAAABAAEAPkAAACRAwAAAAA=&#10;" strokecolor="black [3040]"/>
                <v:line id="Прямая соединительная линия 564" o:spid="_x0000_s1460" style="position:absolute;visibility:visible;mso-wrap-style:square" from="9028,12384" to="5189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MdsMAAADcAAAADwAAAGRycy9kb3ducmV2LnhtbESPT2sCMRTE7wW/Q3hCbzVrrYuuRpFi&#10;qdST/+6PzXN3cfOyJqmm394UCj0OM/MbZr6MphU3cr6xrGA4yEAQl1Y3XCk4Hj5eJiB8QNbYWiYF&#10;P+Rhueg9zbHQ9s47uu1DJRKEfYEK6hC6Qkpf1mTQD2xHnLyzdQZDkq6S2uE9wU0rX7MslwYbTgs1&#10;dvReU3nZf5tEGZ6uRn5epnj6clu3HuVxHK9KPffjagYiUAz/4b/2RisY52/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9DHbDAAAA3AAAAA8AAAAAAAAAAAAA&#10;AAAAoQIAAGRycy9kb3ducmV2LnhtbFBLBQYAAAAABAAEAPkAAACRAwAAAAA=&#10;" strokecolor="black [3040]"/>
                <v:shape id="Прямая со стрелкой 565" o:spid="_x0000_s1461" type="#_x0000_t32" style="position:absolute;left:9028;top:12384;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QlsYAAADcAAAADwAAAGRycy9kb3ducmV2LnhtbESPT2vCQBTE74V+h+UVeil1o6KU6Bqi&#10;KOip+AfU2yP7moTuvg3ZbYzfvlsoeBxm5jfMPOutER21vnasYDhIQBAXTtdcKjgdN+8fIHxA1mgc&#10;k4I7ecgWz09zTLW78Z66QyhFhLBPUUEVQpNK6YuKLPqBa4ij9+VaiyHKtpS6xVuEWyNHSTKVFmuO&#10;CxU2tKqo+D78WAW7zzq/jMfJuTPGLe/XYzNcv+2Uen3p8xmIQH14hP/bW61gMp3A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ckJbGAAAA3AAAAA8AAAAAAAAA&#10;AAAAAAAAoQIAAGRycy9kb3ducmV2LnhtbFBLBQYAAAAABAAEAPkAAACUAwAAAAA=&#10;" strokecolor="black [3040]">
                  <v:stroke endarrow="classic"/>
                </v:shape>
                <v:shape id="Прямая со стрелкой 566" o:spid="_x0000_s1462" type="#_x0000_t32" style="position:absolute;left:23265;top:12384;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4O4cYAAADcAAAADwAAAGRycy9kb3ducmV2LnhtbESPQWvCQBSE70L/w/KEXqRurBhKdBOs&#10;WNBTqRba3h7ZZxLcfRuy2xj/vVsQehxm5htmVQzWiJ463zhWMJsmIIhLpxuuFHwe355eQPiArNE4&#10;JgVX8lDkD6MVZtpd+IP6Q6hEhLDPUEEdQptJ6cuaLPqpa4mjd3KdxRBlV0nd4SXCrZHPSZJKiw3H&#10;hRpb2tRUng+/VsH+vVl/z+fJV2+Me73+HNvZdrJX6nE8rJcgAg3hP3xv77SCRZrC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ODuHGAAAA3AAAAA8AAAAAAAAA&#10;AAAAAAAAoQIAAGRycy9kb3ducmV2LnhtbFBLBQYAAAAABAAEAPkAAACUAwAAAAA=&#10;" strokecolor="black [3040]">
                  <v:stroke endarrow="classic"/>
                </v:shape>
                <v:shape id="Прямая со стрелкой 567" o:spid="_x0000_s1463" type="#_x0000_t32" style="position:absolute;left:36344;top:12384;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resYAAADcAAAADwAAAGRycy9kb3ducmV2LnhtbESPQWsCMRSE70L/Q3hCL1KzVrSyGkWl&#10;gp6kWqjeHpvn7tLkZdmk6/rvjSD0OMzMN8xs0VojGqp96VjBoJ+AIM6cLjlX8H3cvE1A+ICs0Tgm&#10;BTfysJi/dGaYanflL2oOIRcRwj5FBUUIVSqlzwqy6PuuIo7exdUWQ5R1LnWN1wi3Rr4nyVhaLDku&#10;FFjRuqDs9/BnFez25fI0HCY/jTFudTsfq8Fnb6fUa7ddTkEEasN/+NneagWj8Qc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Cq3rGAAAA3AAAAA8AAAAAAAAA&#10;AAAAAAAAoQIAAGRycy9kb3ducmV2LnhtbFBLBQYAAAAABAAEAPkAAACUAwAAAAA=&#10;" strokecolor="black [3040]">
                  <v:stroke endarrow="classic"/>
                </v:shape>
                <v:shape id="Прямая со стрелкой 568" o:spid="_x0000_s1464" type="#_x0000_t32" style="position:absolute;left:51854;top:12384;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CMQAAADcAAAADwAAAGRycy9kb3ducmV2LnhtbERPz2vCMBS+D/wfwhN2GTZ1ZSK1UdzY&#10;YJ7GdKDeHs2zLSYvpcna+t8vh4HHj+93sRmtET11vnGsYJ6kIIhLpxuuFPwcPmZLED4gazSOScGN&#10;PGzWk4cCc+0G/qZ+HyoRQ9jnqKAOoc2l9GVNFn3iWuLIXVxnMUTYVVJ3OMRwa+Rzmi6kxYZjQ40t&#10;vdVUXve/VsHuq9mesiw99sa419v50M7fn3ZKPU7H7QpEoDHcxf/uT63gZRHXxj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HT8IxAAAANwAAAAPAAAAAAAAAAAA&#10;AAAAAKECAABkcnMvZG93bnJldi54bWxQSwUGAAAAAAQABAD5AAAAkgMAAAAA&#10;" strokecolor="black [3040]">
                  <v:stroke endarrow="classic"/>
                </v:shape>
                <v:line id="Прямая соединительная линия 569" o:spid="_x0000_s1465" style="position:absolute;visibility:visible;mso-wrap-style:square" from="44678,20718" to="44678,3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j6MMAAADcAAAADwAAAGRycy9kb3ducmV2LnhtbESPT2sCMRTE7wW/Q3hCbzVrxUVXo0ip&#10;VNqT/+6PzXN3cfOyJqnGb98IQo/DzPyGmS+jacWVnG8sKxgOMhDEpdUNVwoO+/XbBIQPyBpby6Tg&#10;Th6Wi97LHAttb7yl6y5UIkHYF6igDqErpPRlTQb9wHbEyTtZZzAk6SqpHd4S3LTyPctyabDhtFBj&#10;Rx81lefdr0mU4fFi5Nd5isdv9+M+R3kcx4tSr/24moEIFMN/+NneaAXjfAq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o+jDAAAA3AAAAA8AAAAAAAAAAAAA&#10;AAAAoQIAAGRycy9kb3ducmV2LnhtbFBLBQYAAAAABAAEAPkAAACRAwAAAAA=&#10;" strokecolor="black [3040]"/>
                <v:shape id="Прямая со стрелкой 570" o:spid="_x0000_s1466" type="#_x0000_t32" style="position:absolute;left:44678;top:25117;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l08QAAADcAAAADwAAAGRycy9kb3ducmV2LnhtbERPz2vCMBS+C/sfwhvsIjN14ja6pqIy&#10;QU+yKrjdHs1bW5a8lCar9b83B8Hjx/c7WwzWiJ463zhWMJ0kIIhLpxuuFBwPm+d3ED4gazSOScGF&#10;PCzyh1GGqXZn/qK+CJWIIexTVFCH0KZS+rImi37iWuLI/brOYoiwq6Tu8BzDrZEvSfIqLTYcG2ps&#10;aV1T+Vf8WwW7fbP8ns2SU2+MW11+Du30c7xT6ulxWH6ACDSEu/jm3moF87c4P5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qXTxAAAANwAAAAPAAAAAAAAAAAA&#10;AAAAAKECAABkcnMvZG93bnJldi54bWxQSwUGAAAAAAQABAD5AAAAkgMAAAAA&#10;" strokecolor="black [3040]">
                  <v:stroke endarrow="classic"/>
                </v:shape>
                <v:shape id="Прямая со стрелкой 571" o:spid="_x0000_s1467" type="#_x0000_t32" style="position:absolute;left:44678;top:31367;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ASMYAAADcAAAADwAAAGRycy9kb3ducmV2LnhtbESPQWvCQBSE74L/YXlCL1I3UaoldRWV&#10;FvRUGgttb4/saxLcfRuy2xj/vVsQPA4z8w2zXPfWiI5aXztWkE4SEMSF0zWXCj6Pb4/PIHxA1mgc&#10;k4ILeVivhoMlZtqd+YO6PJQiQthnqKAKocmk9EVFFv3ENcTR+3WtxRBlW0rd4jnCrZHTJJlLizXH&#10;hQob2lVUnPI/q+DwXm++Z7PkqzPGbS8/xyZ9HR+Uehj1mxcQgfpwD9/ae63gaZH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AEjGAAAA3AAAAA8AAAAAAAAA&#10;AAAAAAAAoQIAAGRycy9kb3ducmV2LnhtbFBLBQYAAAAABAAEAPkAAACUAwAAAAA=&#10;" strokecolor="black [3040]">
                  <v:stroke endarrow="classic"/>
                </v:shape>
                <v:line id="Прямая соединительная линия 572" o:spid="_x0000_s1468" style="position:absolute;visibility:visible;mso-wrap-style:square" from="41205,20602" to="41205,3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nRMIAAADcAAAADwAAAGRycy9kb3ducmV2LnhtbESPQWsCMRSE74L/ITyht5rVorZbo4hY&#10;FHuq1vtj89xd3LysSarx3xuh4HGYmW+Y6TyaRlzI+dqygkE/A0FcWF1zqeB3//X6DsIHZI2NZVJw&#10;Iw/zWbczxVzbK//QZRdKkSDsc1RQhdDmUvqiIoO+b1vi5B2tMxiSdKXUDq8Jbho5zLKxNFhzWqiw&#10;pWVFxWn3ZxJlcDgbuT594GHrvt3qbRxH8azUSy8uPkEEiuEZ/m9vtILRZAi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GnRMIAAADcAAAADwAAAAAAAAAAAAAA&#10;AAChAgAAZHJzL2Rvd25yZXYueG1sUEsFBgAAAAAEAAQA+QAAAJADAAAAAA==&#10;" strokecolor="black [3040]"/>
                <v:shape id="Прямая со стрелкой 573" o:spid="_x0000_s1469" type="#_x0000_t32" style="position:absolute;left:39585;top:32640;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aRcUAAADcAAAADwAAAGRycy9kb3ducmV2LnhtbESP3WrCQBSE74W+w3KE3ulG2/oTXaUI&#10;glARjHmAY/aYbJs9G7JbjW/fFQpeDjPzDbNcd7YWV2q9caxgNExAEBdOGy4V5KftYAbCB2SNtWNS&#10;cCcP69VLb4mpdjc+0jULpYgQ9ikqqEJoUil9UZFFP3QNcfQurrUYomxLqVu8Rbit5ThJJtKi4bhQ&#10;YUObioqf7Ncq2IzfzX5+2KKZ7PLwdT5k35jflXrtd58LEIG68Az/t3dawcf0DR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5aRcUAAADcAAAADwAAAAAAAAAA&#10;AAAAAAChAgAAZHJzL2Rvd25yZXYueG1sUEsFBgAAAAAEAAQA+QAAAJMDAAAAAA==&#10;" strokecolor="black [3040]">
                  <v:stroke endarrow="classic"/>
                </v:shape>
                <v:shape id="Прямая со стрелкой 574" o:spid="_x0000_s1470" type="#_x0000_t32" style="position:absolute;left:39701;top:25117;width:15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CMcQAAADcAAAADwAAAGRycy9kb3ducmV2LnhtbESP3WrCQBSE7wt9h+UUvKsbxd/oKkUQ&#10;BItgzAMcs8dkNXs2ZLca394tFHo5zMw3zHLd2VrcqfXGsYJBPwFBXDhtuFSQn7afMxA+IGusHZOC&#10;J3lYr97flphq9+Aj3bNQighhn6KCKoQmldIXFVn0fdcQR+/iWoshyraUusVHhNtaDpNkIi0ajgsV&#10;NrSpqLhlP1bBZjgy3/PDFs1kl4f9+ZBdMX8q1fvovhYgAnXhP/zX3mkF4+kIfs/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8IxxAAAANwAAAAPAAAAAAAAAAAA&#10;AAAAAKECAABkcnMvZG93bnJldi54bWxQSwUGAAAAAAQABAD5AAAAkgMAAAAA&#10;" strokecolor="black [3040]">
                  <v:stroke endarrow="classic"/>
                </v:shape>
                <v:line id="Прямая соединительная линия 575" o:spid="_x0000_s1471" style="position:absolute;flip:x;visibility:visible;mso-wrap-style:square" from="26158,20602" to="26177,3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lpsUAAADcAAAADwAAAGRycy9kb3ducmV2LnhtbESPS4vCQBCE7wv+h6EFb+tEwQdZRxFB&#10;EBdF4+5hb02m88BMT8iMJvvvHUHwWFTVV9Ri1ZlK3KlxpWUFo2EEgji1uuRcwc9l+zkH4Tyyxsoy&#10;KfgnB6tl72OBsbYtn+me+FwECLsYFRTe17GULi3IoBvamjh4mW0M+iCbXOoG2wA3lRxH0VQaLDks&#10;FFjTpqD0mtyMgszd6s3fr/bZbH84H7Lv/IjtSalBv1t/gfDU+Xf41d5pBZPZB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rlpsUAAADcAAAADwAAAAAAAAAA&#10;AAAAAAChAgAAZHJzL2Rvd25yZXYueG1sUEsFBgAAAAAEAAQA+QAAAJMDAAAAAA==&#10;" strokecolor="black [3040]"/>
                <v:rect id="Прямоугольник 576" o:spid="_x0000_s1472" style="position:absolute;left:3125;top:24538;width:2152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Z48cA&#10;AADcAAAADwAAAGRycy9kb3ducmV2LnhtbESPQWvCQBSE70L/w/IKvYhuLGhL6iqlpSUHEbT10Nsz&#10;+5pNzb4N2VeN/74rFDwOM/MNM1/2vlFH6mId2MBknIEiLoOtuTLw+fE2egQVBdliE5gMnCnCcnEz&#10;mGNuw4k3dNxKpRKEY44GnEibax1LRx7jOLTEyfsOnUdJsqu07fCU4L7R91k20x5rTgsOW3pxVB62&#10;v97AV9FL9TN5l9UBh7th4fbl+nVvzN1t//wESqiXa/i/XVgD04c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lmePHAAAA3AAAAA8AAAAAAAAAAAAAAAAAmAIAAGRy&#10;cy9kb3ducmV2LnhtbFBLBQYAAAAABAAEAPUAAACMAwAAAAA=&#10;" filled="f" strokecolor="black [3213]" strokeweight="1pt">
                  <v:textbox>
                    <w:txbxContent>
                      <w:p w:rsidR="002E1B37" w:rsidRPr="00016623" w:rsidRDefault="002E1B37" w:rsidP="006049E2">
                        <w:pPr>
                          <w:spacing w:after="0" w:line="240" w:lineRule="auto"/>
                          <w:jc w:val="center"/>
                          <w:rPr>
                            <w:rFonts w:ascii="Times New Roman" w:hAnsi="Times New Roman" w:cs="Times New Roman"/>
                            <w:color w:val="000000" w:themeColor="text1"/>
                            <w:sz w:val="20"/>
                            <w:szCs w:val="20"/>
                            <w:lang w:val="uk-UA"/>
                          </w:rPr>
                        </w:pPr>
                        <w:r w:rsidRPr="00016623">
                          <w:rPr>
                            <w:rFonts w:ascii="Times New Roman" w:hAnsi="Times New Roman" w:cs="Times New Roman"/>
                            <w:color w:val="000000" w:themeColor="text1"/>
                            <w:sz w:val="20"/>
                            <w:szCs w:val="20"/>
                            <w:lang w:val="uk-UA"/>
                          </w:rPr>
                          <w:t>Фінансовий департамент</w:t>
                        </w:r>
                      </w:p>
                    </w:txbxContent>
                  </v:textbox>
                </v:rect>
                <v:rect id="Прямоугольник 577" o:spid="_x0000_s1473" style="position:absolute;left:3125;top:28126;width:2143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8eMcA&#10;AADcAAAADwAAAGRycy9kb3ducmV2LnhtbESPQWvCQBSE74X+h+UVehHdKFglukppUXIohdp68PbM&#10;PrOp2bch+6rpv+8WCj0OM/MNs1z3vlEX6mId2MB4lIEiLoOtuTLw8b4ZzkFFQbbYBCYD3xRhvbq9&#10;WWJuw5Xf6LKTSiUIxxwNOJE21zqWjjzGUWiJk3cKnUdJsqu07fCa4L7Rkyx70B5rTgsOW3pyVJ53&#10;X97Aoeil+hxv5eWMg/2gcMfy9flozP1d/7gAJdTLf/ivXVgD09k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pPHjHAAAA3AAAAA8AAAAAAAAAAAAAAAAAmAIAAGRy&#10;cy9kb3ducmV2LnhtbFBLBQYAAAAABAAEAPUAAACMAwAAAAA=&#10;" filled="f" strokecolor="black [3213]" strokeweight="1pt">
                  <v:textbox>
                    <w:txbxContent>
                      <w:p w:rsidR="002E1B37" w:rsidRPr="00016623" w:rsidRDefault="002E1B37" w:rsidP="006049E2">
                        <w:pPr>
                          <w:spacing w:after="0" w:line="240" w:lineRule="auto"/>
                          <w:jc w:val="center"/>
                          <w:rPr>
                            <w:rFonts w:ascii="Times New Roman" w:hAnsi="Times New Roman" w:cs="Times New Roman"/>
                            <w:color w:val="000000" w:themeColor="text1"/>
                            <w:sz w:val="20"/>
                            <w:szCs w:val="20"/>
                            <w:lang w:val="uk-UA"/>
                          </w:rPr>
                        </w:pPr>
                        <w:r>
                          <w:rPr>
                            <w:rFonts w:ascii="Times New Roman" w:hAnsi="Times New Roman" w:cs="Times New Roman"/>
                            <w:color w:val="000000" w:themeColor="text1"/>
                            <w:sz w:val="20"/>
                            <w:szCs w:val="20"/>
                            <w:lang w:val="uk-UA"/>
                          </w:rPr>
                          <w:t>Департамент фінансів АПК та природоохоронних заходів</w:t>
                        </w:r>
                      </w:p>
                    </w:txbxContent>
                  </v:textbox>
                </v:rect>
                <v:rect id="Прямоугольник 578" o:spid="_x0000_s1474" style="position:absolute;left:3125;top:32987;width:21431;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oCsQA&#10;AADcAAAADwAAAGRycy9kb3ducmV2LnhtbERPTWvCQBC9F/wPyxR6Ed1YaCvRVURpyaEIVXvobcyO&#10;2dTsbMhONf337qHQ4+N9z5e9b9SFulgHNjAZZ6CIy2Brrgwc9q+jKagoyBabwGTglyIsF4O7OeY2&#10;XPmDLjupVArhmKMBJ9LmWsfSkcc4Di1x4k6h8ygJdpW2HV5TuG/0Y5Y9a481pwaHLa0dlefdjzfw&#10;VfRSfU/e5P2Mw89h4Y7ldnM05uG+X81ACfXyL/5zF9bA00t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qArEAAAA3AAAAA8AAAAAAAAAAAAAAAAAmAIAAGRycy9k&#10;b3ducmV2LnhtbFBLBQYAAAAABAAEAPUAAACJAwAAAAA=&#10;" filled="f" strokecolor="black [3213]" strokeweight="1pt">
                  <v:textbox>
                    <w:txbxContent>
                      <w:p w:rsidR="002E1B37" w:rsidRPr="00016623" w:rsidRDefault="002E1B37" w:rsidP="006049E2">
                        <w:pPr>
                          <w:spacing w:after="0" w:line="240" w:lineRule="auto"/>
                          <w:jc w:val="center"/>
                          <w:rPr>
                            <w:rFonts w:ascii="Times New Roman" w:hAnsi="Times New Roman" w:cs="Times New Roman"/>
                            <w:color w:val="000000" w:themeColor="text1"/>
                            <w:sz w:val="20"/>
                            <w:szCs w:val="20"/>
                            <w:lang w:val="uk-UA"/>
                          </w:rPr>
                        </w:pPr>
                        <w:r>
                          <w:rPr>
                            <w:rFonts w:ascii="Times New Roman" w:hAnsi="Times New Roman" w:cs="Times New Roman"/>
                            <w:color w:val="000000" w:themeColor="text1"/>
                            <w:sz w:val="20"/>
                            <w:szCs w:val="20"/>
                            <w:lang w:val="uk-UA"/>
                          </w:rPr>
                          <w:t>Департамент місцевих бюджетів</w:t>
                        </w:r>
                      </w:p>
                    </w:txbxContent>
                  </v:textbox>
                </v:rect>
                <v:rect id="Прямоугольник 579" o:spid="_x0000_s1475" style="position:absolute;left:9606;top:37849;width:2371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NkccA&#10;AADcAAAADwAAAGRycy9kb3ducmV2LnhtbESPQUvDQBSE70L/w/IKXkq7qaC2sdsiLUoOIljbQ2+v&#10;2Wc2Nvs2ZJ9t/PeuIHgcZuYbZrHqfaPO1MU6sIHpJANFXAZbc2Vg9/40noGKgmyxCUwGvinCajm4&#10;WmBuw4Xf6LyVSiUIxxwNOJE21zqWjjzGSWiJk/cROo+SZFdp2+ElwX2jb7LsTnusOS04bGntqDxt&#10;v7yBQ9FL9Tl9lpcTjvajwh3L183RmOth//gASqiX//Bfu7AGbu/n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6DZHHAAAA3AAAAA8AAAAAAAAAAAAAAAAAmAIAAGRy&#10;cy9kb3ducmV2LnhtbFBLBQYAAAAABAAEAPUAAACMAwAAAAA=&#10;" filled="f" strokecolor="black [3213]" strokeweight="1pt">
                  <v:textbox>
                    <w:txbxContent>
                      <w:p w:rsidR="002E1B37" w:rsidRPr="00016623"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Обласні державні адміністрації</w:t>
                        </w:r>
                      </w:p>
                    </w:txbxContent>
                  </v:textbox>
                </v:rect>
                <v:shape id="Прямая со стрелкой 580" o:spid="_x0000_s1476" type="#_x0000_t32" style="position:absolute;left:24538;top:23496;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0FcIAAADcAAAADwAAAGRycy9kb3ducmV2LnhtbERP3WrCMBS+H/gO4Qi7W1NlE+0aRQRB&#10;2BCsfYBjc9Zma05Kk7X17ZeLgZcf33++m2wrBuq9caxgkaQgiCunDdcKyuvxZQ3CB2SNrWNScCcP&#10;u+3sKcdMu5EvNBShFjGEfYYKmhC6TEpfNWTRJ64jjtyX6y2GCPta6h7HGG5buUzTlbRoODY02NGh&#10;oeqn+LUKDstX87k5H9GsTmX4uJ2LbyzvSj3Pp/07iEBTeIj/3Set4G0d58cz8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m0FcIAAADcAAAADwAAAAAAAAAAAAAA&#10;AAChAgAAZHJzL2Rvd25yZXYueG1sUEsFBgAAAAAEAAQA+QAAAJADAAAAAA==&#10;" strokecolor="black [3040]">
                  <v:stroke endarrow="classic"/>
                </v:shape>
                <v:shape id="Прямая со стрелкой 581" o:spid="_x0000_s1477" type="#_x0000_t32" style="position:absolute;left:24538;top:26506;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URjsMAAADcAAAADwAAAGRycy9kb3ducmV2LnhtbESP0YrCMBRE3xf8h3CFfVtTZVe0GkUE&#10;QXARtvYDrs21jTY3pYla/94Iwj4OM3OGmS87W4sbtd44VjAcJCCIC6cNlwryw+ZrAsIHZI21Y1Lw&#10;IA/LRe9jjql2d/6jWxZKESHsU1RQhdCkUvqiIot+4Bri6J1cazFE2ZZSt3iPcFvLUZKMpUXDcaHC&#10;htYVFZfsahWsR9/md7rfoBlv87A77rMz5g+lPvvdagYiUBf+w+/2Viv4mQzhdSYe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lEY7DAAAA3AAAAA8AAAAAAAAAAAAA&#10;AAAAoQIAAGRycy9kb3ducmV2LnhtbFBLBQYAAAAABAAEAPkAAACRAwAAAAA=&#10;" strokecolor="black [3040]">
                  <v:stroke endarrow="classic"/>
                </v:shape>
                <v:shape id="Прямая со стрелкой 582" o:spid="_x0000_s1478" type="#_x0000_t32" style="position:absolute;left:24422;top:29978;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P+cUAAADcAAAADwAAAGRycy9kb3ducmV2LnhtbESP0WrCQBRE3wv9h+UW+lY3DVXS1E0Q&#10;QRAqQtN8wG32mqzN3g3ZVePfdwWhj8PMnGGW5WR7cabRG8cKXmcJCOLGacOtgvp785KB8AFZY++Y&#10;FFzJQ1k8Piwx1+7CX3SuQisihH2OCroQhlxK33Rk0c/cQBy9gxsthijHVuoRLxFue5kmyUJaNBwX&#10;Ohxo3VHzW52sgnX6Znbv+w2axbYOnz/76oj1Vannp2n1ASLQFP7D9/ZWK5hnKdzOx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eP+cUAAADcAAAADwAAAAAAAAAA&#10;AAAAAAChAgAAZHJzL2Rvd25yZXYueG1sUEsFBgAAAAAEAAQA+QAAAJMDAAAAAA==&#10;" strokecolor="black [3040]">
                  <v:stroke endarrow="classic"/>
                </v:shape>
                <v:shape id="Прямая со стрелкой 583" o:spid="_x0000_s1479" type="#_x0000_t32" style="position:absolute;left:24422;top:34608;width:173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qYsUAAADcAAAADwAAAGRycy9kb3ducmV2LnhtbESP0WrCQBRE3wv+w3ILfaubWis2uhER&#10;BKEiNM0H3GavyWr2bshuY/x7Vyj4OMzMGWa5Gmwjeuq8cazgbZyAIC6dNlwpKH62r3MQPiBrbByT&#10;git5WGWjpyWm2l34m/o8VCJC2KeooA6hTaX0ZU0W/di1xNE7us5iiLKrpO7wEuG2kZMkmUmLhuNC&#10;jS1tairP+Z9VsJlMzf7zsEUz2xXh6/eQn7C4KvXyPKwXIAIN4RH+b++0go/5O9zPx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sqYsUAAADcAAAADwAAAAAAAAAA&#10;AAAAAAChAgAAZHJzL2Rvd25yZXYueG1sUEsFBgAAAAAEAAQA+QAAAJMDAAAAAA==&#10;" strokecolor="black [3040]">
                  <v:stroke endarrow="classic"/>
                </v:shape>
                <v:line id="Прямая соединительная линия 584" o:spid="_x0000_s1480" style="position:absolute;visibility:visible;mso-wrap-style:square" from="27663,20602" to="27663,3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LMMMAAADcAAAADwAAAGRycy9kb3ducmV2LnhtbESPT4vCMBTE74LfITxhL6KpoqLdpiLC&#10;oh79c/H2SJ5t2ealNFHrfvqNsLDHYWZ+w2TrztbiQa2vHCuYjBMQxNqZigsFl/PXaAnCB2SDtWNS&#10;8CIP67zfyzA17slHepxCISKEfYoKyhCaVEqvS7Lox64hjt7NtRZDlG0hTYvPCLe1nCbJQlqsOC6U&#10;2NC2JP19ulsFV5Kz8264f/3wapo0aDQedlqpj0G3+QQRqAv/4b/23iiYL2fwPhOP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JizDDAAAA3AAAAA8AAAAAAAAAAAAA&#10;AAAAoQIAAGRycy9kb3ducmV2LnhtbFBLBQYAAAAABAAEAPkAAACRAwAAAAA=&#10;" strokecolor="black [3040]">
                  <v:stroke dashstyle="dash"/>
                </v:line>
                <v:line id="Прямая соединительная линия 585" o:spid="_x0000_s1481" style="position:absolute;visibility:visible;mso-wrap-style:square" from="3125,36576" to="27604,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uq8IAAADcAAAADwAAAGRycy9kb3ducmV2LnhtbESPQYvCMBSE7wv+h/AEL4umyrpobSoi&#10;iHpc3Yu3R/Jsi81LaaJWf71ZEPY4zMw3TLbsbC1u1PrKsYLxKAFBrJ2puFDwe9wMZyB8QDZYOyYF&#10;D/KwzHsfGabG3fmHbodQiAhhn6KCMoQmldLrkiz6kWuIo3d2rcUQZVtI0+I9wm0tJ0nyLS1WHBdK&#10;bGhdkr4crlbBieTXcfu5ezx5PkkaNBr3W63UoN+tFiACdeE//G7vjILpbAp/Z+IRk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Uuq8IAAADcAAAADwAAAAAAAAAAAAAA&#10;AAChAgAAZHJzL2Rvd25yZXYueG1sUEsFBgAAAAAEAAQA+QAAAJADAAAAAA==&#10;" strokecolor="black [3040]">
                  <v:stroke dashstyle="dash"/>
                </v:line>
                <v:rect id="Прямоугольник 586" o:spid="_x0000_s1482" style="position:absolute;left:37270;top:36576;width:1752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pxMYA&#10;AADcAAAADwAAAGRycy9kb3ducmV2LnhtbESPQWvCQBSE70L/w/IKvYhuLCiSukppaclBCtr24O2Z&#10;fc2mZt+G7FPjv+8KQo/DzHzDLFa9b9SJulgHNjAZZ6CIy2Brrgx8fb6N5qCiIFtsApOBC0VYLe8G&#10;C8xtOPOGTlupVIJwzNGAE2lzrWPpyGMch5Y4eT+h8yhJdpW2HZ4T3Df6Mctm2mPNacFhSy+OysP2&#10;6A3sil6q38m7rA84/B4Wbl9+vO6Nebjvn59ACfXyH761C2tgOp/B9Uw6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DpxMYAAADcAAAADwAAAAAAAAAAAAAAAACYAgAAZHJz&#10;L2Rvd25yZXYueG1sUEsFBgAAAAAEAAQA9QAAAIsDAAAAAA==&#10;" filled="f" strokecolor="black [3213]" strokeweight="1pt">
                  <v:textbox>
                    <w:txbxContent>
                      <w:p w:rsidR="002E1B37" w:rsidRPr="00016623" w:rsidRDefault="002E1B37" w:rsidP="006049E2">
                        <w:pPr>
                          <w:spacing w:after="0" w:line="240" w:lineRule="auto"/>
                          <w:jc w:val="center"/>
                          <w:rPr>
                            <w:rFonts w:ascii="Times New Roman" w:hAnsi="Times New Roman" w:cs="Times New Roman"/>
                            <w:color w:val="000000" w:themeColor="text1"/>
                            <w:sz w:val="20"/>
                            <w:szCs w:val="20"/>
                            <w:lang w:val="uk-UA"/>
                          </w:rPr>
                        </w:pPr>
                        <w:r w:rsidRPr="00016623">
                          <w:rPr>
                            <w:rFonts w:ascii="Times New Roman" w:hAnsi="Times New Roman" w:cs="Times New Roman"/>
                            <w:color w:val="000000" w:themeColor="text1"/>
                            <w:sz w:val="20"/>
                            <w:szCs w:val="20"/>
                            <w:lang w:val="uk-UA"/>
                          </w:rPr>
                          <w:t>Районні і місцеві державні адміністрації</w:t>
                        </w:r>
                      </w:p>
                    </w:txbxContent>
                  </v:textbox>
                </v:rect>
                <v:rect id="Прямоугольник 587" o:spid="_x0000_s1483" style="position:absolute;left:9722;top:41784;width:3743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MX8cA&#10;AADcAAAADwAAAGRycy9kb3ducmV2LnhtbESPQWvCQBSE70L/w/IKvUjdKGgldZXSouRQCtp68PbM&#10;vmZTs29D9lXTf98tFDwOM/MNs1j1vlFn6mId2MB4lIEiLoOtuTLw8b6+n4OKgmyxCUwGfijCankz&#10;WGBuw4W3dN5JpRKEY44GnEibax1LRx7jKLTEyfsMnUdJsqu07fCS4L7RkyybaY81pwWHLT07Kk+7&#10;b2/gUPRSfY038nrC4X5YuGP59nI05u62f3oEJdTLNfzfLqyB6fwB/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8TF/HAAAA3AAAAA8AAAAAAAAAAAAAAAAAmAIAAGRy&#10;cy9kb3ducmV2LnhtbFBLBQYAAAAABAAEAPUAAACMAwAAAAA=&#10;" filled="f" strokecolor="black [3213]" strokeweight="1pt">
                  <v:textbox>
                    <w:txbxContent>
                      <w:p w:rsidR="002E1B37" w:rsidRPr="00DB6466"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Регіональні центри інноваційного розвитку</w:t>
                        </w:r>
                      </w:p>
                    </w:txbxContent>
                  </v:textbox>
                </v:rect>
                <v:rect id="Прямоугольник 588" o:spid="_x0000_s1484" style="position:absolute;left:9606;top:49539;width:3733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YLcMA&#10;AADcAAAADwAAAGRycy9kb3ducmV2LnhtbERPTWvCQBC9C/6HZYRepG4sKJK6SlFacpBCtT30Nman&#10;2dTsbMiOGv9991Dw+Hjfy3XvG3WhLtaBDUwnGSjiMtiaKwOfh9fHBagoyBabwGTgRhHWq+FgibkN&#10;V/6gy14qlUI45mjAibS51rF05DFOQkucuJ/QeZQEu0rbDq8p3Df6Kcvm2mPNqcFhSxtH5Wl/9ga+&#10;i16q3+mb7E44/hoX7li+b4/GPIz6l2dQQr3cxf/uwhqYLdLadC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PYLcMAAADcAAAADwAAAAAAAAAAAAAAAACYAgAAZHJzL2Rv&#10;d25yZXYueG1sUEsFBgAAAAAEAAQA9QAAAIgDAAAAAA==&#10;" filled="f" strokecolor="black [3213]" strokeweight="1pt">
                  <v:textbox>
                    <w:txbxContent>
                      <w:p w:rsidR="002E1B37" w:rsidRPr="00DB6466"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Державні наукові, інноваційні, венчурні фонди</w:t>
                        </w:r>
                      </w:p>
                    </w:txbxContent>
                  </v:textbox>
                </v:rect>
                <v:rect id="Прямоугольник 589" o:spid="_x0000_s1485" style="position:absolute;left:9722;top:45604;width:3733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9tscA&#10;AADcAAAADwAAAGRycy9kb3ducmV2LnhtbESPQWvCQBSE74X+h+UVehHdKFg0ukppUXIohdp68PbM&#10;PrOp2bch+6rpv+8WCj0OM/MNs1z3vlEX6mId2MB4lIEiLoOtuTLw8b4ZzkBFQbbYBCYD3xRhvbq9&#10;WWJuw5Xf6LKTSiUIxxwNOJE21zqWjjzGUWiJk3cKnUdJsqu07fCa4L7Rkyx70B5rTgsOW3pyVJ53&#10;X97Aoeil+hxv5eWMg/2gcMfy9flozP1d/7gAJdTLf/ivXVgD09k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vfbbHAAAA3AAAAA8AAAAAAAAAAAAAAAAAmAIAAGRy&#10;cy9kb3ducmV2LnhtbFBLBQYAAAAABAAEAPUAAACMAwAAAAA=&#10;" filled="f" strokecolor="black [3213]" strokeweight="1pt">
                  <v:textbox>
                    <w:txbxContent>
                      <w:p w:rsidR="002E1B37" w:rsidRPr="00DB6466"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Національні науково-дослідні установи</w:t>
                        </w:r>
                      </w:p>
                    </w:txbxContent>
                  </v:textbox>
                </v:rect>
                <v:rect id="Прямоугольник 590" o:spid="_x0000_s1486" style="position:absolute;left:1504;top:56947;width:5657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C9sQA&#10;AADcAAAADwAAAGRycy9kb3ducmV2LnhtbERPTWvCQBC9F/wPyxR6Ed1YaKnRVURpyaEIVXvobcyO&#10;2dTsbMhONf337qHQ4+N9z5e9b9SFulgHNjAZZ6CIy2Brrgwc9q+jF1BRkC02gcnAL0VYLgZ3c8xt&#10;uPIHXXZSqRTCMUcDTqTNtY6lI49xHFrixJ1C51ES7CptO7ymcN/oxyx71h5rTg0OW1o7Ks+7H2/g&#10;q+il+p68yfsZh5/Dwh3L7eZozMN9v5qBEurlX/znLqyBp2m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QvbEAAAA3AAAAA8AAAAAAAAAAAAAAAAAmAIAAGRycy9k&#10;b3ducmV2LnhtbFBLBQYAAAAABAAEAPUAAACJAwAAAAA=&#10;" filled="f" strokecolor="black [3213]" strokeweight="1pt">
                  <v:textbox>
                    <w:txbxContent>
                      <w:p w:rsidR="002E1B37" w:rsidRPr="00EB5A7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Бюджетне фінансування; інвестиційно-фінансове забезпечення інноваційно-технологічного розвитку і технологічної безпеки</w:t>
                        </w:r>
                      </w:p>
                    </w:txbxContent>
                  </v:textbox>
                </v:rect>
                <v:shape id="Прямая со стрелкой 591" o:spid="_x0000_s1487" type="#_x0000_t32" style="position:absolute;left:33335;top:39122;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D0cUAAADcAAAADwAAAGRycy9kb3ducmV2LnhtbESPQWsCMRSE74X+h/AKvYhmLbTqapS2&#10;tCA9CK6CeHtsnruhm5clSd313xtB6HGYmW+Yxaq3jTiTD8axgvEoA0FcOm24UrDffQ+nIEJE1tg4&#10;JgUXCrBaPj4sMNeu4y2di1iJBOGQo4I6xjaXMpQ1WQwj1xIn7+S8xZikr6T22CW4beRLlr1Ji4bT&#10;Qo0tfdZU/hZ/VoGxm242aY8/X0Qf8dQPCr8/GKWen/r3OYhIffwP39trreB1Nobb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LD0cUAAADcAAAADwAAAAAAAAAA&#10;AAAAAAChAgAAZHJzL2Rvd25yZXYueG1sUEsFBgAAAAAEAAQA+QAAAJMDAAAAAA==&#10;" strokecolor="black [3040]">
                  <v:stroke dashstyle="dash" endarrow="classic"/>
                </v:shape>
                <v:shape id="Прямая со стрелкой 592" o:spid="_x0000_s1488" type="#_x0000_t32" style="position:absolute;left:3356;top:39238;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psUAAADcAAAADwAAAGRycy9kb3ducmV2LnhtbESPQWsCMRSE74X+h/AKvYhmK7TqapS2&#10;tCA9CK6CeHtsnruhm5clSd313xtB6HGYmW+Yxaq3jTiTD8axgpdRBoK4dNpwpWC/+x5OQYSIrLFx&#10;TAouFGC1fHxYYK5dx1s6F7ESCcIhRwV1jG0uZShrshhGriVO3sl5izFJX0ntsUtw28hxlr1Ji4bT&#10;Qo0tfdZU/hZ/VoGxm242aY8/X0Qf8dQPCr8/GKWen/r3OYhIffwP39trreB1Nobb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dpsUAAADcAAAADwAAAAAAAAAA&#10;AAAAAAChAgAAZHJzL2Rvd25yZXYueG1sUEsFBgAAAAAEAAQA+QAAAJMDAAAAAA==&#10;" strokecolor="black [3040]">
                  <v:stroke dashstyle="dash" endarrow="classic"/>
                </v:shape>
                <v:line id="Прямая соединительная линия 593" o:spid="_x0000_s1489" style="position:absolute;visibility:visible;mso-wrap-style:square" from="3125,36807" to="3125,5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mcQAAADcAAAADwAAAGRycy9kb3ducmV2LnhtbESPQWvCQBSE7wX/w/KEXsRstCo1uooU&#10;ivao8eLtsfuaBLNvQ3Zrkv76bqHQ4zAz3zDbfW9r8aDWV44VzJIUBLF2puJCwTV/n76C8AHZYO2Y&#10;FAzkYb8bPW0xM67jMz0uoRARwj5DBWUITSal1yVZ9IlriKP36VqLIcq2kKbFLsJtLedpupIWK44L&#10;JTb0VpK+X76sghvJRX6cnIZvXs/TBo3Gj6NW6nncHzYgAvXhP/zXPhkFy/UL/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OYWZxAAAANwAAAAPAAAAAAAAAAAA&#10;AAAAAKECAABkcnMvZG93bnJldi54bWxQSwUGAAAAAAQABAD5AAAAkgMAAAAA&#10;" strokecolor="black [3040]">
                  <v:stroke dashstyle="dash"/>
                </v:line>
                <v:line id="Прямая соединительная линия 594" o:spid="_x0000_s1490" style="position:absolute;visibility:visible;mso-wrap-style:square" from="1851,20718" to="1851,4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8UcIAAADcAAAADwAAAGRycy9kb3ducmV2LnhtbESPQWsCMRSE74L/IbxCb5q1VtGtUaRY&#10;KnpS6/2xed1d3LysSarpvzeC4HGYmW+Y2SKaRlzI+dqygkE/A0FcWF1zqeDn8NWbgPABWWNjmRT8&#10;k4fFvNuZYa7tlXd02YdSJAj7HBVUIbS5lL6oyKDv25Y4eb/WGQxJulJqh9cEN418y7KxNFhzWqiw&#10;pc+KitP+zyTK4Hg28vs0xePGbd1qOI6jeFbq9SUuP0AEiuEZfrTXWsFo+g73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h8UcIAAADcAAAADwAAAAAAAAAAAAAA&#10;AAChAgAAZHJzL2Rvd25yZXYueG1sUEsFBgAAAAAEAAQA+QAAAJADAAAAAA==&#10;" strokecolor="black [3040]"/>
                <v:shape id="Прямая со стрелкой 595" o:spid="_x0000_s1491" type="#_x0000_t32" style="position:absolute;left:1967;top:42710;width:7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gscYAAADcAAAADwAAAGRycy9kb3ducmV2LnhtbESPQWsCMRSE70L/Q3hCL1KzVix1NYpK&#10;BT1JtVC9PTbP3aXJy7JJ1/XfG0HwOMzMN8x03lojGqp96VjBoJ+AIM6cLjlX8HNYv32C8AFZo3FM&#10;Cq7kYT576Uwx1e7C39TsQy4ihH2KCooQqlRKnxVk0fddRRy9s6sthijrXOoaLxFujXxPkg9pseS4&#10;UGBFq4Kyv/2/VbDdlYvjcJj8Nsa45fV0qAZfva1Sr912MQERqA3P8KO90QpG4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4LHGAAAA3AAAAA8AAAAAAAAA&#10;AAAAAAAAoQIAAGRycy9kb3ducmV2LnhtbFBLBQYAAAAABAAEAPkAAACUAwAAAAA=&#10;" strokecolor="black [3040]">
                  <v:stroke endarrow="classic"/>
                </v:shape>
                <v:shape id="Прямая со стрелкой 596" o:spid="_x0000_s1492" type="#_x0000_t32" style="position:absolute;left:3356;top:43752;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bpcYAAADcAAAADwAAAGRycy9kb3ducmV2LnhtbESPT2sCMRTE74V+h/AKXopmW/DfapS2&#10;tCA9CK6CeHtsnruhm5clie767U2h0OMwM79hluveNuJKPhjHCl5GGQji0mnDlYLD/ms4AxEissbG&#10;MSm4UYD16vFhibl2He/oWsRKJAiHHBXUMba5lKGsyWIYuZY4eWfnLcYkfSW1xy7BbSNfs2wiLRpO&#10;CzW29FFT+VNcrAJjt9182p6+P4ne47l/LvzhaJQaPPVvCxCR+vgf/mtvtILxfAK/Z9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bW6XGAAAA3AAAAA8AAAAAAAAA&#10;AAAAAAAAoQIAAGRycy9kb3ducmV2LnhtbFBLBQYAAAAABAAEAPkAAACUAwAAAAA=&#10;" strokecolor="black [3040]">
                  <v:stroke dashstyle="dash" endarrow="classic"/>
                </v:shape>
                <v:shape id="Прямая со стрелкой 597" o:spid="_x0000_s1493" type="#_x0000_t32" style="position:absolute;left:3472;top:47108;width:6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PsUAAADcAAAADwAAAGRycy9kb3ducmV2LnhtbESPQWsCMRSE7wX/Q3iCl6JZhVZdjWJL&#10;C6UHwVUQb4/Ncze4eVmS1N3++6ZQ6HGYmW+Y9ba3jbiTD8axgukkA0FcOm24UnA6vo8XIEJE1tg4&#10;JgXfFGC7GTysMdeu4wPdi1iJBOGQo4I6xjaXMpQ1WQwT1xIn7+q8xZikr6T22CW4beQsy56lRcNp&#10;ocaWXmsqb8WXVWDsvlvO28vnG9FLvPaPhT+djVKjYb9bgYjUx//wX/tDK3hazuH3TD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f+PsUAAADcAAAADwAAAAAAAAAA&#10;AAAAAAChAgAAZHJzL2Rvd25yZXYueG1sUEsFBgAAAAAEAAQA+QAAAJMDAAAAAA==&#10;" strokecolor="black [3040]">
                  <v:stroke dashstyle="dash" endarrow="classic"/>
                </v:shape>
                <v:shape id="Прямая со стрелкой 598" o:spid="_x0000_s1494" type="#_x0000_t32" style="position:absolute;left:3356;top:51391;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qTMIAAADcAAAADwAAAGRycy9kb3ducmV2LnhtbERPz2vCMBS+D/Y/hDfwIppO0M1qlE0U&#10;ZAdhnSDeHs2zDWteShJt/e/NYbDjx/d7ue5tI27kg3Gs4HWcgSAunTZcKTj+7EbvIEJE1tg4JgV3&#10;CrBePT8tMdeu42+6FbESKYRDjgrqGNtcylDWZDGMXUucuIvzFmOCvpLaY5fCbSMnWTaTFg2nhhpb&#10;2tRU/hZXq8DYQzd/a89fW6LPeOmHhT+ejFKDl/5jASJSH//Ff+69VjCdp7Xp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hqTMIAAADcAAAADwAAAAAAAAAAAAAA&#10;AAChAgAAZHJzL2Rvd25yZXYueG1sUEsFBgAAAAAEAAQA+QAAAJADAAAAAA==&#10;" strokecolor="black [3040]">
                  <v:stroke dashstyle="dash" endarrow="classic"/>
                </v:shape>
                <v:line id="Прямая соединительная линия 599" o:spid="_x0000_s1495" style="position:absolute;visibility:visible;mso-wrap-style:square" from="47224,43636" to="56273,4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Gyc8QAAADcAAAADwAAAGRycy9kb3ducmV2LnhtbESPQWvCQBSE74X+h+UVvBTdKFZM6hpK&#10;ocQeq168PXZfk9Ds25BdY+KvdwuCx2FmvmE2+WAb0VPna8cK5rMEBLF2puZSwfHwNV2D8AHZYOOY&#10;FIzkId8+P20wM+7CP9TvQykihH2GCqoQ2kxKryuy6GeuJY7er+sshii7UpoOLxFuG7lIkpW0WHNc&#10;qLClz4r03/5sFZxILg/F6268crpIWjQavwut1ORl+HgHEWgIj/C9vTMK3tIU/s/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bJzxAAAANwAAAAPAAAAAAAAAAAA&#10;AAAAAKECAABkcnMvZG93bnJldi54bWxQSwUGAAAAAAQABAD5AAAAkgMAAAAA&#10;" strokecolor="black [3040]">
                  <v:stroke dashstyle="dash"/>
                </v:line>
                <v:shape id="Прямая со стрелкой 600" o:spid="_x0000_s1496" type="#_x0000_t32" style="position:absolute;left:56484;top:33450;width:0;height:9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1aqMQAAADcAAAADwAAAGRycy9kb3ducmV2LnhtbERPy2rCQBTdF/oPwxXc1YktiqaOItJi&#10;QYP4AHF3ydwmsZk7ITON0a93FoLLw3lPZq0pRUO1Kywr6PciEMSp1QVnCg7777cRCOeRNZaWScGV&#10;HMymry8TjLW98Jaanc9ECGEXo4Lc+yqW0qU5GXQ9WxEH7tfWBn2AdSZ1jZcQbkr5HkVDabDg0JBj&#10;RYuc0r/dv1Fw+th8Lf0oOa/2g/W4tcmtOSZnpbqddv4JwlPrn+KH+0crGEZhfjgTjo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VqoxAAAANwAAAAPAAAAAAAAAAAA&#10;AAAAAKECAABkcnMvZG93bnJldi54bWxQSwUGAAAAAAQABAD5AAAAkgMAAAAA&#10;" strokecolor="black [3040]">
                  <v:stroke dashstyle="dash" endarrow="classic"/>
                </v:shape>
                <v:shape id="Прямая со стрелкой 601" o:spid="_x0000_s1497" type="#_x0000_t32" style="position:absolute;left:30094;top:54169;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IVYsMAAADcAAAADwAAAGRycy9kb3ducmV2LnhtbESPQWsCMRSE74X+h/AK3mqyBUW2RhGh&#10;0INSqh56fGxek63Jy7JJ1/XfNwXB4zAz3zDL9Ri8GKhPbWQN1VSBIG6iadlqOB3fnhcgUkY26COT&#10;hislWK8eH5ZYm3jhTxoO2YoC4VSjBpdzV0uZGkcB0zR2xMX7jn3AXGRvpenxUuDByxel5jJgy2XB&#10;YUdbR8358Bs0DN4GY8ew/xrUz87NPqrd2VdaT57GzSuITGO+h2/td6Nhrir4P1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SFWLDAAAA3AAAAA8AAAAAAAAAAAAA&#10;AAAAoQIAAGRycy9kb3ducmV2LnhtbFBLBQYAAAAABAAEAPkAAACRAwAAAAA=&#10;" strokecolor="black [3213]" strokeweight="3pt">
                  <v:stroke startarrow="classic" endarrow="classic" linestyle="thinThin"/>
                </v:shape>
                <v:shape id="Прямая со стрелкой 602" o:spid="_x0000_s1498" type="#_x0000_t32" style="position:absolute;left:30094;top:61461;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w4MQAAADcAAAADwAAAGRycy9kb3ducmV2LnhtbESPzWsCMRTE70L/h/AK3jTRwyJbo5RK&#10;xZPFj0N7e2zeftDNy5KkGv3rG6HQ4zAzv2GW62R7cSEfOscaZlMFgrhypuNGw/n0PlmACBHZYO+Y&#10;NNwowHr1NFpiadyVD3Q5xkZkCIcSNbQxDqWUoWrJYpi6gTh7tfMWY5a+kcbjNcNtL+dKFdJix3mh&#10;xYHeWqq+jz9Ww8ar+35L94+v9DmrN0WdtqfqoPX4Ob2+gIiU4n/4r70zGgo1h8eZf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zDgxAAAANwAAAAPAAAAAAAAAAAA&#10;AAAAAKECAABkcnMvZG93bnJldi54bWxQSwUGAAAAAAQABAD5AAAAkgMAAAAA&#10;" strokecolor="black [3213]" strokeweight="3pt">
                  <v:stroke endarrow="classic" linestyle="thinThin"/>
                </v:shape>
              </v:group>
            </w:pict>
          </mc:Fallback>
        </mc:AlternateConten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tabs>
          <w:tab w:val="left" w:pos="64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016623"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Pr="00CD0624"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jc w:val="both"/>
        <w:rPr>
          <w:rFonts w:ascii="Times New Roman" w:hAnsi="Times New Roman" w:cs="Times New Roman"/>
          <w:b/>
          <w:sz w:val="28"/>
          <w:szCs w:val="28"/>
          <w:lang w:val="uk-UA"/>
        </w:rPr>
      </w:pPr>
    </w:p>
    <w:p w:rsidR="006049E2" w:rsidRDefault="006049E2" w:rsidP="006049E2">
      <w:pPr>
        <w:spacing w:after="0" w:line="360" w:lineRule="auto"/>
        <w:ind w:firstLine="709"/>
        <w:jc w:val="both"/>
        <w:rPr>
          <w:rFonts w:ascii="Times New Roman" w:hAnsi="Times New Roman" w:cs="Times New Roman"/>
          <w:b/>
          <w:sz w:val="28"/>
          <w:szCs w:val="28"/>
          <w:lang w:val="uk-UA"/>
        </w:rPr>
      </w:pPr>
      <w:r w:rsidRPr="008736D9">
        <w:rPr>
          <w:rFonts w:ascii="Times New Roman" w:hAnsi="Times New Roman" w:cs="Times New Roman"/>
          <w:b/>
          <w:sz w:val="28"/>
          <w:szCs w:val="28"/>
          <w:lang w:val="uk-UA"/>
        </w:rPr>
        <w:t>Рис. 3.</w:t>
      </w:r>
      <w:r>
        <w:rPr>
          <w:rFonts w:ascii="Times New Roman" w:hAnsi="Times New Roman" w:cs="Times New Roman"/>
          <w:b/>
          <w:sz w:val="28"/>
          <w:szCs w:val="28"/>
          <w:lang w:val="uk-UA"/>
        </w:rPr>
        <w:t>10</w:t>
      </w:r>
      <w:r w:rsidRPr="008736D9">
        <w:rPr>
          <w:rFonts w:ascii="Times New Roman" w:hAnsi="Times New Roman" w:cs="Times New Roman"/>
          <w:b/>
          <w:sz w:val="28"/>
          <w:szCs w:val="28"/>
          <w:lang w:val="uk-UA"/>
        </w:rPr>
        <w:t xml:space="preserve">. Схема організації фінансування </w:t>
      </w:r>
      <w:r>
        <w:rPr>
          <w:rFonts w:ascii="Times New Roman" w:hAnsi="Times New Roman" w:cs="Times New Roman"/>
          <w:b/>
          <w:sz w:val="28"/>
          <w:szCs w:val="28"/>
          <w:lang w:val="uk-UA"/>
        </w:rPr>
        <w:t xml:space="preserve">органів, відповідальних за збереження </w:t>
      </w:r>
      <w:r w:rsidRPr="008736D9">
        <w:rPr>
          <w:rFonts w:ascii="Times New Roman" w:hAnsi="Times New Roman" w:cs="Times New Roman"/>
          <w:b/>
          <w:sz w:val="28"/>
          <w:szCs w:val="28"/>
          <w:lang w:val="uk-UA"/>
        </w:rPr>
        <w:t>технологічної безпеки аграрної галузі</w:t>
      </w:r>
    </w:p>
    <w:p w:rsidR="006049E2" w:rsidRPr="00236097" w:rsidRDefault="006049E2" w:rsidP="006049E2">
      <w:pPr>
        <w:spacing w:after="0" w:line="360" w:lineRule="auto"/>
        <w:jc w:val="both"/>
        <w:rPr>
          <w:rFonts w:ascii="Times New Roman" w:hAnsi="Times New Roman" w:cs="Times New Roman"/>
          <w:i/>
          <w:sz w:val="24"/>
          <w:szCs w:val="24"/>
          <w:lang w:val="uk-UA"/>
        </w:rPr>
      </w:pPr>
      <w:r w:rsidRPr="008736D9">
        <w:rPr>
          <w:rFonts w:ascii="Times New Roman" w:hAnsi="Times New Roman" w:cs="Times New Roman"/>
          <w:i/>
          <w:sz w:val="24"/>
          <w:szCs w:val="24"/>
          <w:lang w:val="uk-UA"/>
        </w:rPr>
        <w:t>Джерело: розроблено автором.</w:t>
      </w:r>
    </w:p>
    <w:p w:rsidR="006049E2" w:rsidRDefault="006049E2" w:rsidP="006049E2">
      <w:pPr>
        <w:spacing w:after="0" w:line="360" w:lineRule="auto"/>
        <w:ind w:firstLine="709"/>
        <w:jc w:val="both"/>
        <w:rPr>
          <w:rFonts w:ascii="Times New Roman" w:eastAsia="TimesNewRoman" w:hAnsi="Times New Roman" w:cs="Times New Roman"/>
          <w:sz w:val="28"/>
          <w:szCs w:val="28"/>
          <w:lang w:val="uk-UA"/>
        </w:rPr>
      </w:pPr>
    </w:p>
    <w:p w:rsidR="006049E2" w:rsidRPr="00400D58" w:rsidRDefault="006049E2" w:rsidP="006049E2">
      <w:pPr>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 орган управління технологічної безпекою визначає необхідні суми фінансових коштів та здійснює їх розподіл між виконавцями відповідно до визначених пріоритетних напрямів забезпечення технологічної безпеки в аграрній галузі.</w:t>
      </w:r>
    </w:p>
    <w:p w:rsidR="006049E2" w:rsidRPr="00B060F7"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Фінансово-інвестиційне забезпечення процесів технологічної модернізації сільського господарства має різні джерела (табл. 3.10), проте, це не підвищує ефективність їх використання.</w:t>
      </w:r>
    </w:p>
    <w:p w:rsidR="006049E2" w:rsidRDefault="006049E2" w:rsidP="006049E2">
      <w:pPr>
        <w:spacing w:after="0" w:line="360" w:lineRule="auto"/>
        <w:ind w:firstLine="709"/>
        <w:jc w:val="right"/>
        <w:rPr>
          <w:rFonts w:ascii="Times New Roman" w:hAnsi="Times New Roman" w:cs="Times New Roman"/>
          <w:sz w:val="28"/>
          <w:szCs w:val="28"/>
          <w:lang w:val="uk-UA"/>
        </w:rPr>
      </w:pPr>
      <w:r w:rsidRPr="003C5C7E">
        <w:rPr>
          <w:rFonts w:ascii="Times New Roman" w:hAnsi="Times New Roman" w:cs="Times New Roman"/>
          <w:i/>
          <w:sz w:val="28"/>
          <w:szCs w:val="28"/>
          <w:lang w:val="uk-UA"/>
        </w:rPr>
        <w:t>Таблиця 3.</w:t>
      </w:r>
      <w:r>
        <w:rPr>
          <w:rFonts w:ascii="Times New Roman" w:hAnsi="Times New Roman" w:cs="Times New Roman"/>
          <w:i/>
          <w:sz w:val="28"/>
          <w:szCs w:val="28"/>
          <w:lang w:val="uk-UA"/>
        </w:rPr>
        <w:t>10</w:t>
      </w:r>
    </w:p>
    <w:p w:rsidR="006049E2" w:rsidRPr="003C5C7E" w:rsidRDefault="006049E2" w:rsidP="006049E2">
      <w:pPr>
        <w:spacing w:after="0" w:line="360" w:lineRule="auto"/>
        <w:ind w:firstLine="709"/>
        <w:jc w:val="center"/>
        <w:rPr>
          <w:rFonts w:ascii="Times New Roman" w:hAnsi="Times New Roman" w:cs="Times New Roman"/>
          <w:b/>
          <w:sz w:val="28"/>
          <w:szCs w:val="28"/>
          <w:lang w:val="uk-UA"/>
        </w:rPr>
      </w:pPr>
      <w:r w:rsidRPr="003C5C7E">
        <w:rPr>
          <w:rFonts w:ascii="Times New Roman" w:hAnsi="Times New Roman" w:cs="Times New Roman"/>
          <w:b/>
          <w:sz w:val="28"/>
          <w:szCs w:val="28"/>
          <w:lang w:val="uk-UA"/>
        </w:rPr>
        <w:t>Інвестиційно-фінансові джерела забезпечення технологічної безпеки аграрної галузі</w:t>
      </w:r>
    </w:p>
    <w:tbl>
      <w:tblPr>
        <w:tblStyle w:val="a3"/>
        <w:tblW w:w="0" w:type="auto"/>
        <w:tblInd w:w="108" w:type="dxa"/>
        <w:tblLook w:val="04A0" w:firstRow="1" w:lastRow="0" w:firstColumn="1" w:lastColumn="0" w:noHBand="0" w:noVBand="1"/>
      </w:tblPr>
      <w:tblGrid>
        <w:gridCol w:w="1985"/>
        <w:gridCol w:w="7371"/>
      </w:tblGrid>
      <w:tr w:rsidR="006049E2" w:rsidTr="006049E2">
        <w:trPr>
          <w:trHeight w:val="300"/>
        </w:trPr>
        <w:tc>
          <w:tcPr>
            <w:tcW w:w="1985" w:type="dxa"/>
            <w:vAlign w:val="center"/>
          </w:tcPr>
          <w:p w:rsidR="006049E2" w:rsidRPr="00D673D4" w:rsidRDefault="006049E2" w:rsidP="006049E2">
            <w:pPr>
              <w:jc w:val="center"/>
              <w:rPr>
                <w:rFonts w:ascii="Times New Roman" w:hAnsi="Times New Roman" w:cs="Times New Roman"/>
                <w:b/>
                <w:sz w:val="24"/>
                <w:szCs w:val="24"/>
                <w:lang w:val="uk-UA"/>
              </w:rPr>
            </w:pPr>
            <w:r w:rsidRPr="00D673D4">
              <w:rPr>
                <w:rFonts w:ascii="Times New Roman" w:hAnsi="Times New Roman" w:cs="Times New Roman"/>
                <w:b/>
                <w:sz w:val="24"/>
                <w:szCs w:val="24"/>
                <w:lang w:val="uk-UA"/>
              </w:rPr>
              <w:t>Назва джерела</w:t>
            </w:r>
          </w:p>
        </w:tc>
        <w:tc>
          <w:tcPr>
            <w:tcW w:w="7371" w:type="dxa"/>
            <w:vAlign w:val="center"/>
          </w:tcPr>
          <w:p w:rsidR="006049E2" w:rsidRPr="00D673D4" w:rsidRDefault="006049E2" w:rsidP="006049E2">
            <w:pPr>
              <w:jc w:val="center"/>
              <w:rPr>
                <w:rFonts w:ascii="Times New Roman" w:hAnsi="Times New Roman" w:cs="Times New Roman"/>
                <w:b/>
                <w:sz w:val="24"/>
                <w:szCs w:val="24"/>
                <w:lang w:val="uk-UA"/>
              </w:rPr>
            </w:pPr>
            <w:r w:rsidRPr="00D673D4">
              <w:rPr>
                <w:rFonts w:ascii="Times New Roman" w:hAnsi="Times New Roman" w:cs="Times New Roman"/>
                <w:b/>
                <w:sz w:val="24"/>
                <w:szCs w:val="24"/>
                <w:lang w:val="uk-UA"/>
              </w:rPr>
              <w:t>Характеристика</w:t>
            </w:r>
          </w:p>
        </w:tc>
      </w:tr>
      <w:tr w:rsidR="006049E2" w:rsidRPr="00F53D03" w:rsidTr="006049E2">
        <w:trPr>
          <w:trHeight w:val="686"/>
        </w:trPr>
        <w:tc>
          <w:tcPr>
            <w:tcW w:w="1985" w:type="dxa"/>
            <w:vAlign w:val="center"/>
          </w:tcPr>
          <w:p w:rsidR="006049E2" w:rsidRPr="00D673D4"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Державні</w:t>
            </w:r>
          </w:p>
        </w:tc>
        <w:tc>
          <w:tcPr>
            <w:tcW w:w="7371" w:type="dxa"/>
            <w:vAlign w:val="center"/>
          </w:tcPr>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бюджетні цільові відшкодування</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пільгові кредити</w:t>
            </w:r>
          </w:p>
          <w:p w:rsidR="006049E2" w:rsidRPr="00D673D4"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податковий кредит</w:t>
            </w:r>
          </w:p>
        </w:tc>
      </w:tr>
      <w:tr w:rsidR="006049E2" w:rsidRPr="00F53D03" w:rsidTr="006049E2">
        <w:trPr>
          <w:trHeight w:val="1124"/>
        </w:trPr>
        <w:tc>
          <w:tcPr>
            <w:tcW w:w="1985" w:type="dxa"/>
            <w:vAlign w:val="center"/>
          </w:tcPr>
          <w:p w:rsidR="006049E2" w:rsidRPr="00D673D4"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Власні</w:t>
            </w:r>
          </w:p>
        </w:tc>
        <w:tc>
          <w:tcPr>
            <w:tcW w:w="7371" w:type="dxa"/>
            <w:vAlign w:val="center"/>
          </w:tcPr>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реінвестування прибутку</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здача майна в оренду</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реалізація майна</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реалізація наукоємної продукції</w:t>
            </w:r>
          </w:p>
          <w:p w:rsidR="006049E2" w:rsidRPr="00D673D4"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xml:space="preserve">- фонди підприємства </w:t>
            </w:r>
          </w:p>
        </w:tc>
      </w:tr>
      <w:tr w:rsidR="006049E2" w:rsidTr="006049E2">
        <w:trPr>
          <w:trHeight w:val="577"/>
        </w:trPr>
        <w:tc>
          <w:tcPr>
            <w:tcW w:w="1985" w:type="dxa"/>
            <w:vAlign w:val="center"/>
          </w:tcPr>
          <w:p w:rsidR="006049E2" w:rsidRPr="00D673D4"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Запозичені</w:t>
            </w:r>
          </w:p>
        </w:tc>
        <w:tc>
          <w:tcPr>
            <w:tcW w:w="7371" w:type="dxa"/>
            <w:vAlign w:val="center"/>
          </w:tcPr>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кредити фінансово-кредитних установ</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випуск облігацій</w:t>
            </w:r>
          </w:p>
          <w:p w:rsidR="006049E2" w:rsidRPr="00D673D4"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лізинг</w:t>
            </w:r>
          </w:p>
        </w:tc>
      </w:tr>
      <w:tr w:rsidR="006049E2" w:rsidTr="006049E2">
        <w:trPr>
          <w:trHeight w:val="1767"/>
        </w:trPr>
        <w:tc>
          <w:tcPr>
            <w:tcW w:w="1985" w:type="dxa"/>
            <w:vAlign w:val="center"/>
          </w:tcPr>
          <w:p w:rsidR="006049E2" w:rsidRPr="00D673D4"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Залучені</w:t>
            </w:r>
          </w:p>
        </w:tc>
        <w:tc>
          <w:tcPr>
            <w:tcW w:w="7371" w:type="dxa"/>
            <w:vAlign w:val="center"/>
          </w:tcPr>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емісія цінних паперів</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паї або внески акціонерів підприємств</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венчурне фінансування</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іноземні інвестиції</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спільні інноваційно-інвестиційні проекти</w:t>
            </w:r>
          </w:p>
          <w:p w:rsidR="006049E2"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xml:space="preserve">- гранти </w:t>
            </w:r>
          </w:p>
          <w:p w:rsidR="006049E2" w:rsidRPr="00D673D4" w:rsidRDefault="006049E2" w:rsidP="006049E2">
            <w:pPr>
              <w:rPr>
                <w:rFonts w:ascii="Times New Roman" w:hAnsi="Times New Roman" w:cs="Times New Roman"/>
                <w:sz w:val="24"/>
                <w:szCs w:val="24"/>
                <w:lang w:val="uk-UA"/>
              </w:rPr>
            </w:pPr>
            <w:r>
              <w:rPr>
                <w:rFonts w:ascii="Times New Roman" w:hAnsi="Times New Roman" w:cs="Times New Roman"/>
                <w:sz w:val="24"/>
                <w:szCs w:val="24"/>
                <w:lang w:val="uk-UA"/>
              </w:rPr>
              <w:t>- благодійні внески</w:t>
            </w:r>
          </w:p>
        </w:tc>
      </w:tr>
    </w:tbl>
    <w:p w:rsidR="006049E2" w:rsidRPr="007A63C9" w:rsidRDefault="006049E2" w:rsidP="006049E2">
      <w:pPr>
        <w:spacing w:after="0" w:line="360" w:lineRule="auto"/>
        <w:jc w:val="both"/>
        <w:rPr>
          <w:rFonts w:ascii="Times New Roman" w:hAnsi="Times New Roman" w:cs="Times New Roman"/>
          <w:i/>
          <w:sz w:val="24"/>
          <w:szCs w:val="24"/>
          <w:lang w:val="uk-UA"/>
        </w:rPr>
      </w:pPr>
      <w:r w:rsidRPr="008E2E13">
        <w:rPr>
          <w:rFonts w:ascii="Times New Roman" w:hAnsi="Times New Roman" w:cs="Times New Roman"/>
          <w:i/>
          <w:sz w:val="24"/>
          <w:szCs w:val="24"/>
          <w:lang w:val="uk-UA"/>
        </w:rPr>
        <w:t xml:space="preserve">Джерело: </w:t>
      </w:r>
      <w:r>
        <w:rPr>
          <w:rFonts w:ascii="Times New Roman" w:hAnsi="Times New Roman" w:cs="Times New Roman"/>
          <w:i/>
          <w:sz w:val="24"/>
          <w:szCs w:val="24"/>
          <w:lang w:val="uk-UA"/>
        </w:rPr>
        <w:t xml:space="preserve">узагальнено автором за </w:t>
      </w:r>
      <w:r w:rsidRPr="008E2E13">
        <w:rPr>
          <w:rFonts w:ascii="Times New Roman" w:hAnsi="Times New Roman" w:cs="Times New Roman"/>
          <w:i/>
          <w:sz w:val="24"/>
          <w:szCs w:val="24"/>
          <w:lang w:val="en-US"/>
        </w:rPr>
        <w:t>[</w:t>
      </w:r>
      <w:r>
        <w:rPr>
          <w:rFonts w:ascii="Times New Roman" w:hAnsi="Times New Roman" w:cs="Times New Roman"/>
          <w:i/>
          <w:sz w:val="24"/>
          <w:szCs w:val="24"/>
          <w:lang w:val="uk-UA"/>
        </w:rPr>
        <w:t>121</w:t>
      </w:r>
      <w:r w:rsidRPr="008E2E13">
        <w:rPr>
          <w:rFonts w:ascii="Times New Roman" w:hAnsi="Times New Roman" w:cs="Times New Roman"/>
          <w:i/>
          <w:sz w:val="24"/>
          <w:szCs w:val="24"/>
          <w:lang w:val="en-US"/>
        </w:rPr>
        <w:t>]</w:t>
      </w:r>
      <w:r w:rsidRPr="008E2E13">
        <w:rPr>
          <w:rFonts w:ascii="Times New Roman" w:hAnsi="Times New Roman" w:cs="Times New Roman"/>
          <w:i/>
          <w:sz w:val="24"/>
          <w:szCs w:val="24"/>
          <w:lang w:val="uk-UA"/>
        </w:rPr>
        <w:t>.</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Виходячи із запропонованої методики інтегральної оцінки узагальненого показника технологічної безпеки аграрної галузі та базуючись на порогових значеннях вихідних показників виробничо-технічної, науково-технологічної і еколого-техногенної складових, визначено основні статті витрат на забезпечення технологічної безпеки аграрної галузі. На основі показників безпеки за 2013 р. розраховано мінімальні планові розміри фінансових ресурсів, необхідних для досягнення оптимального рівня технологічної безпеки (табл. 3.11).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Передбачається, що з метою забезпечення оптимального рівня технологічної безпеки аграрної галузі державі та сільськогосподарським підприємствам варто інвестувати кошти у основні засоби, техніку і </w:t>
      </w:r>
      <w:r>
        <w:rPr>
          <w:rFonts w:ascii="Times New Roman" w:hAnsi="Times New Roman" w:cs="Times New Roman"/>
          <w:sz w:val="28"/>
          <w:szCs w:val="28"/>
          <w:lang w:val="uk-UA"/>
        </w:rPr>
        <w:lastRenderedPageBreak/>
        <w:t>обладнання, аграрну науку (створення винаходів, технологій, теорій; селекцію сортів рослин та порід тварин), трансфер інновацій, розвиток органічного сільського господарства та зменшення екологічного навантаження від аграрного виробництва на довкілля.</w:t>
      </w:r>
    </w:p>
    <w:p w:rsidR="006049E2" w:rsidRPr="009E3793" w:rsidRDefault="006049E2" w:rsidP="006049E2">
      <w:pPr>
        <w:spacing w:after="0" w:line="360" w:lineRule="auto"/>
        <w:ind w:firstLine="709"/>
        <w:jc w:val="right"/>
        <w:rPr>
          <w:rFonts w:ascii="Times New Roman" w:hAnsi="Times New Roman" w:cs="Times New Roman"/>
          <w:i/>
          <w:sz w:val="28"/>
          <w:szCs w:val="28"/>
          <w:lang w:val="uk-UA"/>
        </w:rPr>
      </w:pPr>
      <w:r w:rsidRPr="009E3793">
        <w:rPr>
          <w:rFonts w:ascii="Times New Roman" w:hAnsi="Times New Roman" w:cs="Times New Roman"/>
          <w:i/>
          <w:sz w:val="28"/>
          <w:szCs w:val="28"/>
          <w:lang w:val="uk-UA"/>
        </w:rPr>
        <w:t>Таблиця 3.11</w:t>
      </w:r>
    </w:p>
    <w:p w:rsidR="006049E2" w:rsidRPr="0032183B" w:rsidRDefault="006049E2" w:rsidP="006049E2">
      <w:pPr>
        <w:spacing w:after="0" w:line="360" w:lineRule="auto"/>
        <w:ind w:firstLine="709"/>
        <w:jc w:val="center"/>
        <w:rPr>
          <w:rFonts w:ascii="Times New Roman" w:hAnsi="Times New Roman" w:cs="Times New Roman"/>
          <w:b/>
          <w:sz w:val="28"/>
          <w:szCs w:val="28"/>
          <w:lang w:val="uk-UA"/>
        </w:rPr>
      </w:pPr>
      <w:r w:rsidRPr="0032183B">
        <w:rPr>
          <w:rFonts w:ascii="Times New Roman" w:hAnsi="Times New Roman" w:cs="Times New Roman"/>
          <w:b/>
          <w:sz w:val="28"/>
          <w:szCs w:val="28"/>
          <w:lang w:val="uk-UA"/>
        </w:rPr>
        <w:t>Планові обсяги фінансових витрат на забезпечення оптимального рівня технологічної безпеки аграрної галузі</w:t>
      </w:r>
      <w:r>
        <w:rPr>
          <w:rFonts w:ascii="Times New Roman" w:hAnsi="Times New Roman" w:cs="Times New Roman"/>
          <w:b/>
          <w:sz w:val="28"/>
          <w:szCs w:val="28"/>
          <w:lang w:val="uk-UA"/>
        </w:rPr>
        <w:t xml:space="preserve"> у 2013 р.</w:t>
      </w:r>
    </w:p>
    <w:tbl>
      <w:tblPr>
        <w:tblStyle w:val="a3"/>
        <w:tblW w:w="9356" w:type="dxa"/>
        <w:tblInd w:w="108" w:type="dxa"/>
        <w:tblLayout w:type="fixed"/>
        <w:tblLook w:val="04A0" w:firstRow="1" w:lastRow="0" w:firstColumn="1" w:lastColumn="0" w:noHBand="0" w:noVBand="1"/>
      </w:tblPr>
      <w:tblGrid>
        <w:gridCol w:w="567"/>
        <w:gridCol w:w="3544"/>
        <w:gridCol w:w="709"/>
        <w:gridCol w:w="3260"/>
        <w:gridCol w:w="1276"/>
      </w:tblGrid>
      <w:tr w:rsidR="006049E2" w:rsidRPr="0032183B" w:rsidTr="006049E2">
        <w:trPr>
          <w:cantSplit/>
          <w:trHeight w:val="1400"/>
        </w:trPr>
        <w:tc>
          <w:tcPr>
            <w:tcW w:w="567" w:type="dxa"/>
            <w:textDirection w:val="btLr"/>
            <w:vAlign w:val="center"/>
          </w:tcPr>
          <w:p w:rsidR="006049E2" w:rsidRDefault="006049E2" w:rsidP="006049E2">
            <w:pPr>
              <w:ind w:left="113" w:right="113"/>
              <w:jc w:val="center"/>
              <w:rPr>
                <w:rFonts w:ascii="Times New Roman" w:hAnsi="Times New Roman" w:cs="Times New Roman"/>
                <w:b/>
                <w:sz w:val="24"/>
                <w:szCs w:val="24"/>
                <w:lang w:val="uk-UA"/>
              </w:rPr>
            </w:pPr>
            <w:r w:rsidRPr="0032183B">
              <w:rPr>
                <w:rFonts w:ascii="Times New Roman" w:hAnsi="Times New Roman" w:cs="Times New Roman"/>
                <w:b/>
                <w:sz w:val="24"/>
                <w:szCs w:val="24"/>
                <w:lang w:val="uk-UA"/>
              </w:rPr>
              <w:t>Складова</w:t>
            </w:r>
          </w:p>
          <w:p w:rsidR="006049E2" w:rsidRPr="0032183B" w:rsidRDefault="006049E2" w:rsidP="006049E2">
            <w:pPr>
              <w:ind w:left="113" w:right="113"/>
              <w:jc w:val="center"/>
              <w:rPr>
                <w:rFonts w:ascii="Times New Roman" w:hAnsi="Times New Roman" w:cs="Times New Roman"/>
                <w:b/>
                <w:sz w:val="24"/>
                <w:szCs w:val="24"/>
                <w:lang w:val="uk-UA"/>
              </w:rPr>
            </w:pPr>
            <w:r>
              <w:rPr>
                <w:rFonts w:ascii="Times New Roman" w:hAnsi="Times New Roman" w:cs="Times New Roman"/>
                <w:b/>
                <w:sz w:val="24"/>
                <w:szCs w:val="24"/>
                <w:lang w:val="uk-UA"/>
              </w:rPr>
              <w:t>безпеки</w:t>
            </w:r>
          </w:p>
        </w:tc>
        <w:tc>
          <w:tcPr>
            <w:tcW w:w="3544" w:type="dxa"/>
            <w:vAlign w:val="center"/>
          </w:tcPr>
          <w:p w:rsidR="006049E2" w:rsidRPr="0032183B" w:rsidRDefault="006049E2"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Індикативний показник</w:t>
            </w:r>
          </w:p>
        </w:tc>
        <w:tc>
          <w:tcPr>
            <w:tcW w:w="709" w:type="dxa"/>
            <w:textDirection w:val="btLr"/>
            <w:vAlign w:val="center"/>
          </w:tcPr>
          <w:p w:rsidR="006049E2" w:rsidRPr="0032183B" w:rsidRDefault="006049E2" w:rsidP="006049E2">
            <w:pPr>
              <w:ind w:left="113" w:right="113"/>
              <w:jc w:val="center"/>
              <w:rPr>
                <w:rFonts w:ascii="Times New Roman" w:hAnsi="Times New Roman" w:cs="Times New Roman"/>
                <w:b/>
                <w:sz w:val="24"/>
                <w:szCs w:val="24"/>
                <w:lang w:val="uk-UA"/>
              </w:rPr>
            </w:pPr>
            <w:r>
              <w:rPr>
                <w:rFonts w:ascii="Times New Roman" w:hAnsi="Times New Roman" w:cs="Times New Roman"/>
                <w:b/>
                <w:sz w:val="24"/>
                <w:szCs w:val="24"/>
                <w:lang w:val="uk-UA"/>
              </w:rPr>
              <w:t>Значення показника</w:t>
            </w:r>
          </w:p>
        </w:tc>
        <w:tc>
          <w:tcPr>
            <w:tcW w:w="3260" w:type="dxa"/>
            <w:vAlign w:val="center"/>
          </w:tcPr>
          <w:p w:rsidR="006049E2" w:rsidRPr="0032183B" w:rsidRDefault="006049E2"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Фактичний показник</w:t>
            </w:r>
          </w:p>
        </w:tc>
        <w:tc>
          <w:tcPr>
            <w:tcW w:w="1276" w:type="dxa"/>
            <w:vAlign w:val="center"/>
          </w:tcPr>
          <w:p w:rsidR="006049E2" w:rsidRPr="00650E01" w:rsidRDefault="006049E2" w:rsidP="006049E2">
            <w:pPr>
              <w:jc w:val="center"/>
              <w:rPr>
                <w:rFonts w:ascii="Times New Roman" w:hAnsi="Times New Roman" w:cs="Times New Roman"/>
                <w:b/>
                <w:lang w:val="uk-UA"/>
              </w:rPr>
            </w:pPr>
            <w:r>
              <w:rPr>
                <w:rFonts w:ascii="Times New Roman" w:hAnsi="Times New Roman" w:cs="Times New Roman"/>
                <w:b/>
                <w:lang w:val="uk-UA"/>
              </w:rPr>
              <w:t>Планова потреба коштів</w:t>
            </w:r>
            <w:r w:rsidRPr="00650E01">
              <w:rPr>
                <w:rFonts w:ascii="Times New Roman" w:hAnsi="Times New Roman" w:cs="Times New Roman"/>
                <w:b/>
                <w:lang w:val="uk-UA"/>
              </w:rPr>
              <w:t>, млн. грн.</w:t>
            </w:r>
          </w:p>
        </w:tc>
      </w:tr>
      <w:tr w:rsidR="006049E2" w:rsidTr="006049E2">
        <w:trPr>
          <w:trHeight w:val="799"/>
        </w:trPr>
        <w:tc>
          <w:tcPr>
            <w:tcW w:w="567" w:type="dxa"/>
            <w:vMerge w:val="restart"/>
            <w:textDirection w:val="btLr"/>
            <w:vAlign w:val="center"/>
          </w:tcPr>
          <w:p w:rsidR="006049E2" w:rsidRPr="008B23A2" w:rsidRDefault="006049E2" w:rsidP="006049E2">
            <w:pPr>
              <w:ind w:left="113" w:right="113"/>
              <w:jc w:val="center"/>
              <w:rPr>
                <w:rFonts w:ascii="Times New Roman" w:hAnsi="Times New Roman" w:cs="Times New Roman"/>
                <w:sz w:val="24"/>
                <w:szCs w:val="24"/>
                <w:lang w:val="uk-UA"/>
              </w:rPr>
            </w:pPr>
            <w:r w:rsidRPr="008B23A2">
              <w:rPr>
                <w:rFonts w:ascii="Times New Roman" w:hAnsi="Times New Roman" w:cs="Times New Roman"/>
                <w:sz w:val="24"/>
                <w:szCs w:val="24"/>
                <w:lang w:val="uk-UA"/>
              </w:rPr>
              <w:t>Виробничо-технічна</w:t>
            </w:r>
          </w:p>
        </w:tc>
        <w:tc>
          <w:tcPr>
            <w:tcW w:w="3544" w:type="dxa"/>
          </w:tcPr>
          <w:p w:rsidR="006049E2" w:rsidRPr="0032183B" w:rsidRDefault="006049E2" w:rsidP="006049E2">
            <w:pPr>
              <w:jc w:val="both"/>
              <w:rPr>
                <w:rFonts w:ascii="Times New Roman" w:hAnsi="Times New Roman" w:cs="Times New Roman"/>
                <w:sz w:val="24"/>
                <w:szCs w:val="24"/>
                <w:lang w:val="uk-UA"/>
              </w:rPr>
            </w:pPr>
            <w:r>
              <w:rPr>
                <w:rFonts w:ascii="Times New Roman" w:eastAsiaTheme="minorEastAsia" w:hAnsi="Times New Roman" w:cs="Times New Roman"/>
                <w:sz w:val="24"/>
                <w:szCs w:val="24"/>
                <w:lang w:val="uk-UA"/>
              </w:rPr>
              <w:t>Питома вага оновлених основних засобів в сільському господарстві у загальній кількості, %</w:t>
            </w:r>
          </w:p>
        </w:tc>
        <w:tc>
          <w:tcPr>
            <w:tcW w:w="709"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3260" w:type="dxa"/>
            <w:vAlign w:val="center"/>
          </w:tcPr>
          <w:p w:rsidR="006049E2" w:rsidRPr="0032183B" w:rsidRDefault="006049E2" w:rsidP="006049E2">
            <w:pPr>
              <w:jc w:val="both"/>
              <w:rPr>
                <w:rFonts w:ascii="Times New Roman" w:hAnsi="Times New Roman" w:cs="Times New Roman"/>
                <w:sz w:val="24"/>
                <w:szCs w:val="24"/>
                <w:lang w:val="uk-UA"/>
              </w:rPr>
            </w:pPr>
            <w:r w:rsidRPr="0032183B">
              <w:rPr>
                <w:rFonts w:ascii="Times New Roman" w:hAnsi="Times New Roman" w:cs="Times New Roman"/>
                <w:sz w:val="24"/>
                <w:szCs w:val="24"/>
                <w:lang w:val="uk-UA"/>
              </w:rPr>
              <w:t xml:space="preserve">Вартість </w:t>
            </w:r>
            <w:r>
              <w:rPr>
                <w:rFonts w:ascii="Times New Roman" w:hAnsi="Times New Roman" w:cs="Times New Roman"/>
                <w:sz w:val="24"/>
                <w:szCs w:val="24"/>
                <w:lang w:val="uk-UA"/>
              </w:rPr>
              <w:t>введених в дію основних засобів в сільському господарстві</w:t>
            </w:r>
          </w:p>
        </w:tc>
        <w:tc>
          <w:tcPr>
            <w:tcW w:w="1276"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26532</w:t>
            </w:r>
          </w:p>
        </w:tc>
      </w:tr>
      <w:tr w:rsidR="006049E2" w:rsidTr="006049E2">
        <w:trPr>
          <w:trHeight w:val="410"/>
        </w:trPr>
        <w:tc>
          <w:tcPr>
            <w:tcW w:w="567" w:type="dxa"/>
            <w:vMerge/>
            <w:textDirection w:val="btLr"/>
          </w:tcPr>
          <w:p w:rsidR="006049E2" w:rsidRPr="008B23A2" w:rsidRDefault="006049E2" w:rsidP="006049E2">
            <w:pPr>
              <w:ind w:left="113" w:right="113"/>
              <w:jc w:val="center"/>
              <w:rPr>
                <w:rFonts w:ascii="Times New Roman" w:hAnsi="Times New Roman" w:cs="Times New Roman"/>
                <w:sz w:val="24"/>
                <w:szCs w:val="24"/>
                <w:lang w:val="uk-UA"/>
              </w:rPr>
            </w:pPr>
          </w:p>
        </w:tc>
        <w:tc>
          <w:tcPr>
            <w:tcW w:w="3544" w:type="dxa"/>
          </w:tcPr>
          <w:p w:rsidR="006049E2" w:rsidRPr="0032183B" w:rsidRDefault="006049E2" w:rsidP="006049E2">
            <w:pPr>
              <w:jc w:val="both"/>
              <w:rPr>
                <w:rFonts w:ascii="Times New Roman" w:hAnsi="Times New Roman" w:cs="Times New Roman"/>
                <w:sz w:val="24"/>
                <w:szCs w:val="24"/>
                <w:lang w:val="uk-UA"/>
              </w:rPr>
            </w:pPr>
            <w:r>
              <w:rPr>
                <w:rFonts w:ascii="Times New Roman" w:eastAsiaTheme="minorEastAsia" w:hAnsi="Times New Roman" w:cs="Times New Roman"/>
                <w:sz w:val="24"/>
                <w:szCs w:val="24"/>
                <w:lang w:val="uk-UA"/>
              </w:rPr>
              <w:t>Рівень рентабельність операційної діяльності аграрних підприємств, %</w:t>
            </w:r>
          </w:p>
        </w:tc>
        <w:tc>
          <w:tcPr>
            <w:tcW w:w="709"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3260" w:type="dxa"/>
            <w:vAlign w:val="center"/>
          </w:tcPr>
          <w:p w:rsidR="006049E2" w:rsidRPr="0032183B"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Чистий дохід від ведення операційної діяльності</w:t>
            </w:r>
          </w:p>
        </w:tc>
        <w:tc>
          <w:tcPr>
            <w:tcW w:w="1276"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126767</w:t>
            </w:r>
          </w:p>
        </w:tc>
      </w:tr>
      <w:tr w:rsidR="006049E2" w:rsidTr="006049E2">
        <w:trPr>
          <w:trHeight w:val="417"/>
        </w:trPr>
        <w:tc>
          <w:tcPr>
            <w:tcW w:w="567" w:type="dxa"/>
            <w:vMerge/>
            <w:textDirection w:val="btLr"/>
          </w:tcPr>
          <w:p w:rsidR="006049E2" w:rsidRPr="008B23A2" w:rsidRDefault="006049E2" w:rsidP="006049E2">
            <w:pPr>
              <w:ind w:left="113" w:right="113"/>
              <w:jc w:val="center"/>
              <w:rPr>
                <w:rFonts w:ascii="Times New Roman" w:hAnsi="Times New Roman" w:cs="Times New Roman"/>
                <w:sz w:val="24"/>
                <w:szCs w:val="24"/>
                <w:lang w:val="uk-UA"/>
              </w:rPr>
            </w:pPr>
          </w:p>
        </w:tc>
        <w:tc>
          <w:tcPr>
            <w:tcW w:w="3544" w:type="dxa"/>
          </w:tcPr>
          <w:p w:rsidR="006049E2" w:rsidRPr="0032183B" w:rsidRDefault="006049E2" w:rsidP="006049E2">
            <w:pPr>
              <w:jc w:val="both"/>
              <w:rPr>
                <w:rFonts w:ascii="Times New Roman" w:hAnsi="Times New Roman" w:cs="Times New Roman"/>
                <w:sz w:val="24"/>
                <w:szCs w:val="24"/>
                <w:lang w:val="uk-UA"/>
              </w:rPr>
            </w:pPr>
            <w:r>
              <w:rPr>
                <w:rFonts w:ascii="Times New Roman" w:eastAsiaTheme="minorEastAsia" w:hAnsi="Times New Roman" w:cs="Times New Roman"/>
                <w:sz w:val="24"/>
                <w:szCs w:val="24"/>
                <w:lang w:val="uk-UA"/>
              </w:rPr>
              <w:t>Частка сільськогосподарської продукції у ВВП, %</w:t>
            </w:r>
          </w:p>
        </w:tc>
        <w:tc>
          <w:tcPr>
            <w:tcW w:w="709"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3260" w:type="dxa"/>
            <w:vAlign w:val="center"/>
          </w:tcPr>
          <w:p w:rsidR="006049E2" w:rsidRPr="0032183B"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Створення валової доданої вартості</w:t>
            </w:r>
          </w:p>
        </w:tc>
        <w:tc>
          <w:tcPr>
            <w:tcW w:w="1276"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180000</w:t>
            </w:r>
          </w:p>
        </w:tc>
      </w:tr>
      <w:tr w:rsidR="006049E2" w:rsidTr="006049E2">
        <w:trPr>
          <w:trHeight w:val="283"/>
        </w:trPr>
        <w:tc>
          <w:tcPr>
            <w:tcW w:w="567" w:type="dxa"/>
            <w:vMerge w:val="restart"/>
            <w:textDirection w:val="btLr"/>
            <w:vAlign w:val="center"/>
          </w:tcPr>
          <w:p w:rsidR="006049E2" w:rsidRPr="008B23A2" w:rsidRDefault="006049E2" w:rsidP="006049E2">
            <w:pPr>
              <w:ind w:left="113" w:right="113"/>
              <w:jc w:val="center"/>
              <w:rPr>
                <w:rFonts w:ascii="Times New Roman" w:hAnsi="Times New Roman" w:cs="Times New Roman"/>
                <w:sz w:val="24"/>
                <w:szCs w:val="24"/>
                <w:lang w:val="uk-UA"/>
              </w:rPr>
            </w:pPr>
            <w:r w:rsidRPr="008B23A2">
              <w:rPr>
                <w:rFonts w:ascii="Times New Roman" w:hAnsi="Times New Roman" w:cs="Times New Roman"/>
                <w:sz w:val="24"/>
                <w:szCs w:val="24"/>
                <w:lang w:val="uk-UA"/>
              </w:rPr>
              <w:t>Науково-технологічна</w:t>
            </w:r>
          </w:p>
        </w:tc>
        <w:tc>
          <w:tcPr>
            <w:tcW w:w="3544" w:type="dxa"/>
            <w:vAlign w:val="center"/>
          </w:tcPr>
          <w:p w:rsidR="006049E2" w:rsidRPr="0032183B" w:rsidRDefault="006049E2" w:rsidP="006049E2">
            <w:pPr>
              <w:rPr>
                <w:rFonts w:ascii="Times New Roman" w:hAnsi="Times New Roman" w:cs="Times New Roman"/>
                <w:sz w:val="24"/>
                <w:szCs w:val="24"/>
                <w:lang w:val="uk-UA"/>
              </w:rPr>
            </w:pPr>
            <w:r>
              <w:rPr>
                <w:rFonts w:ascii="Times New Roman" w:eastAsiaTheme="minorEastAsia" w:hAnsi="Times New Roman" w:cs="Times New Roman"/>
                <w:sz w:val="24"/>
                <w:szCs w:val="24"/>
                <w:lang w:val="uk-UA"/>
              </w:rPr>
              <w:t>Питома вага видатків державного бюджету на аграрну науку у ВВП, %</w:t>
            </w:r>
          </w:p>
        </w:tc>
        <w:tc>
          <w:tcPr>
            <w:tcW w:w="709"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260" w:type="dxa"/>
            <w:vAlign w:val="center"/>
          </w:tcPr>
          <w:p w:rsidR="006049E2" w:rsidRPr="0032183B"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Видатки державного бюджету на аграрну науку</w:t>
            </w:r>
          </w:p>
        </w:tc>
        <w:tc>
          <w:tcPr>
            <w:tcW w:w="1276"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30000</w:t>
            </w:r>
          </w:p>
        </w:tc>
      </w:tr>
      <w:tr w:rsidR="006049E2" w:rsidTr="006049E2">
        <w:trPr>
          <w:trHeight w:val="1379"/>
        </w:trPr>
        <w:tc>
          <w:tcPr>
            <w:tcW w:w="567" w:type="dxa"/>
            <w:vMerge/>
            <w:textDirection w:val="btLr"/>
          </w:tcPr>
          <w:p w:rsidR="006049E2" w:rsidRPr="008B23A2" w:rsidRDefault="006049E2" w:rsidP="006049E2">
            <w:pPr>
              <w:ind w:left="113" w:right="113"/>
              <w:jc w:val="center"/>
              <w:rPr>
                <w:rFonts w:ascii="Times New Roman" w:hAnsi="Times New Roman" w:cs="Times New Roman"/>
                <w:sz w:val="24"/>
                <w:szCs w:val="24"/>
                <w:lang w:val="uk-UA"/>
              </w:rPr>
            </w:pPr>
          </w:p>
        </w:tc>
        <w:tc>
          <w:tcPr>
            <w:tcW w:w="3544" w:type="dxa"/>
          </w:tcPr>
          <w:p w:rsidR="006049E2" w:rsidRPr="0032183B" w:rsidRDefault="006049E2" w:rsidP="006049E2">
            <w:pPr>
              <w:jc w:val="both"/>
              <w:rPr>
                <w:rFonts w:ascii="Times New Roman" w:hAnsi="Times New Roman" w:cs="Times New Roman"/>
                <w:sz w:val="24"/>
                <w:szCs w:val="24"/>
                <w:lang w:val="uk-UA"/>
              </w:rPr>
            </w:pPr>
            <w:r>
              <w:rPr>
                <w:rFonts w:ascii="Times New Roman" w:eastAsiaTheme="minorEastAsia" w:hAnsi="Times New Roman" w:cs="Times New Roman"/>
                <w:sz w:val="24"/>
                <w:szCs w:val="24"/>
                <w:lang w:val="uk-UA"/>
              </w:rPr>
              <w:t>Частка агроформувань, в яких здійснюється впровадження інновацій в загальній кількості сільськогосподарських підприємств, %</w:t>
            </w:r>
          </w:p>
        </w:tc>
        <w:tc>
          <w:tcPr>
            <w:tcW w:w="709"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c>
          <w:tcPr>
            <w:tcW w:w="3260" w:type="dxa"/>
            <w:vAlign w:val="center"/>
          </w:tcPr>
          <w:p w:rsidR="006049E2" w:rsidRPr="0032183B"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Витрати сільськогосподарських підприємств на науково-технічну та інноваційну діяльність</w:t>
            </w:r>
          </w:p>
        </w:tc>
        <w:tc>
          <w:tcPr>
            <w:tcW w:w="1276"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12840</w:t>
            </w:r>
          </w:p>
        </w:tc>
      </w:tr>
      <w:tr w:rsidR="006049E2" w:rsidTr="006049E2">
        <w:trPr>
          <w:trHeight w:val="360"/>
        </w:trPr>
        <w:tc>
          <w:tcPr>
            <w:tcW w:w="567" w:type="dxa"/>
            <w:vMerge w:val="restart"/>
            <w:textDirection w:val="btLr"/>
            <w:vAlign w:val="center"/>
          </w:tcPr>
          <w:p w:rsidR="006049E2" w:rsidRPr="008B23A2" w:rsidRDefault="006049E2" w:rsidP="006049E2">
            <w:pPr>
              <w:ind w:left="113" w:right="113"/>
              <w:jc w:val="center"/>
              <w:rPr>
                <w:rFonts w:ascii="Times New Roman" w:hAnsi="Times New Roman" w:cs="Times New Roman"/>
                <w:sz w:val="24"/>
                <w:szCs w:val="24"/>
                <w:lang w:val="uk-UA"/>
              </w:rPr>
            </w:pPr>
            <w:r w:rsidRPr="008B23A2">
              <w:rPr>
                <w:rFonts w:ascii="Times New Roman" w:hAnsi="Times New Roman" w:cs="Times New Roman"/>
                <w:sz w:val="24"/>
                <w:szCs w:val="24"/>
                <w:lang w:val="uk-UA"/>
              </w:rPr>
              <w:t>Еколого-техногенна</w:t>
            </w:r>
          </w:p>
        </w:tc>
        <w:tc>
          <w:tcPr>
            <w:tcW w:w="3544"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Утворення відходів, у % до попереднього року</w:t>
            </w:r>
          </w:p>
        </w:tc>
        <w:tc>
          <w:tcPr>
            <w:tcW w:w="709" w:type="dxa"/>
            <w:vAlign w:val="center"/>
          </w:tcPr>
          <w:p w:rsidR="006049E2" w:rsidRPr="00F51EF5" w:rsidRDefault="006049E2" w:rsidP="006049E2">
            <w:pPr>
              <w:jc w:val="center"/>
              <w:rPr>
                <w:rFonts w:ascii="Times New Roman" w:hAnsi="Times New Roman" w:cs="Times New Roman"/>
                <w:sz w:val="24"/>
                <w:szCs w:val="24"/>
                <w:lang w:val="en-US"/>
              </w:rPr>
            </w:pPr>
            <w:r>
              <w:rPr>
                <w:rFonts w:ascii="Times New Roman" w:hAnsi="Times New Roman" w:cs="Times New Roman"/>
                <w:sz w:val="24"/>
                <w:szCs w:val="24"/>
                <w:lang w:val="en-US"/>
              </w:rPr>
              <w:t>&gt; 100</w:t>
            </w:r>
          </w:p>
        </w:tc>
        <w:tc>
          <w:tcPr>
            <w:tcW w:w="3260" w:type="dxa"/>
            <w:vAlign w:val="center"/>
          </w:tcPr>
          <w:p w:rsidR="006049E2" w:rsidRPr="0032183B"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Витрати на ліквідацію відходів від сільського господарства</w:t>
            </w:r>
          </w:p>
        </w:tc>
        <w:tc>
          <w:tcPr>
            <w:tcW w:w="1276"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544</w:t>
            </w:r>
          </w:p>
        </w:tc>
      </w:tr>
      <w:tr w:rsidR="006049E2" w:rsidTr="006049E2">
        <w:trPr>
          <w:trHeight w:val="1036"/>
        </w:trPr>
        <w:tc>
          <w:tcPr>
            <w:tcW w:w="567" w:type="dxa"/>
            <w:vMerge/>
          </w:tcPr>
          <w:p w:rsidR="006049E2" w:rsidRPr="0032183B" w:rsidRDefault="006049E2" w:rsidP="006049E2">
            <w:pPr>
              <w:jc w:val="center"/>
              <w:rPr>
                <w:rFonts w:ascii="Times New Roman" w:hAnsi="Times New Roman" w:cs="Times New Roman"/>
                <w:sz w:val="24"/>
                <w:szCs w:val="24"/>
                <w:lang w:val="uk-UA"/>
              </w:rPr>
            </w:pPr>
          </w:p>
        </w:tc>
        <w:tc>
          <w:tcPr>
            <w:tcW w:w="3544" w:type="dxa"/>
            <w:vAlign w:val="center"/>
          </w:tcPr>
          <w:p w:rsidR="006049E2" w:rsidRPr="00BE4718" w:rsidRDefault="006049E2" w:rsidP="006049E2">
            <w:pPr>
              <w:autoSpaceDE w:val="0"/>
              <w:autoSpaceDN w:val="0"/>
              <w:adjustRightInd w:val="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площі органічних сільськогосподарських угідь у загальній площі земель сільськогосподарського призначення, %</w:t>
            </w:r>
          </w:p>
        </w:tc>
        <w:tc>
          <w:tcPr>
            <w:tcW w:w="709"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3260" w:type="dxa"/>
            <w:vAlign w:val="center"/>
          </w:tcPr>
          <w:p w:rsidR="006049E2" w:rsidRPr="0032183B"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Витрати на ведення органічного сільського господарства</w:t>
            </w:r>
          </w:p>
        </w:tc>
        <w:tc>
          <w:tcPr>
            <w:tcW w:w="1276" w:type="dxa"/>
            <w:vAlign w:val="center"/>
          </w:tcPr>
          <w:p w:rsidR="006049E2" w:rsidRPr="0032183B" w:rsidRDefault="006049E2" w:rsidP="006049E2">
            <w:pPr>
              <w:jc w:val="center"/>
              <w:rPr>
                <w:rFonts w:ascii="Times New Roman" w:hAnsi="Times New Roman" w:cs="Times New Roman"/>
                <w:sz w:val="24"/>
                <w:szCs w:val="24"/>
                <w:lang w:val="uk-UA"/>
              </w:rPr>
            </w:pPr>
            <w:r>
              <w:rPr>
                <w:rFonts w:ascii="Times New Roman" w:hAnsi="Times New Roman" w:cs="Times New Roman"/>
                <w:sz w:val="24"/>
                <w:szCs w:val="24"/>
                <w:lang w:val="uk-UA"/>
              </w:rPr>
              <w:t>63384</w:t>
            </w:r>
          </w:p>
        </w:tc>
      </w:tr>
      <w:tr w:rsidR="006049E2" w:rsidTr="006049E2">
        <w:trPr>
          <w:trHeight w:val="229"/>
        </w:trPr>
        <w:tc>
          <w:tcPr>
            <w:tcW w:w="8080" w:type="dxa"/>
            <w:gridSpan w:val="4"/>
            <w:vAlign w:val="center"/>
          </w:tcPr>
          <w:p w:rsidR="006049E2" w:rsidRPr="00CB2A2E" w:rsidRDefault="006049E2" w:rsidP="006049E2">
            <w:pPr>
              <w:rPr>
                <w:rFonts w:ascii="Times New Roman" w:hAnsi="Times New Roman" w:cs="Times New Roman"/>
                <w:b/>
                <w:sz w:val="24"/>
                <w:szCs w:val="24"/>
                <w:lang w:val="uk-UA"/>
              </w:rPr>
            </w:pPr>
            <w:r w:rsidRPr="00CB2A2E">
              <w:rPr>
                <w:rFonts w:ascii="Times New Roman" w:hAnsi="Times New Roman" w:cs="Times New Roman"/>
                <w:b/>
                <w:sz w:val="24"/>
                <w:szCs w:val="24"/>
                <w:lang w:val="uk-UA"/>
              </w:rPr>
              <w:t>Загальна сума витрат</w:t>
            </w:r>
            <w:r>
              <w:rPr>
                <w:rFonts w:ascii="Times New Roman" w:hAnsi="Times New Roman" w:cs="Times New Roman"/>
                <w:b/>
                <w:sz w:val="24"/>
                <w:szCs w:val="24"/>
                <w:lang w:val="uk-UA"/>
              </w:rPr>
              <w:t>, млн. грн.</w:t>
            </w:r>
          </w:p>
        </w:tc>
        <w:tc>
          <w:tcPr>
            <w:tcW w:w="1276" w:type="dxa"/>
            <w:vAlign w:val="center"/>
          </w:tcPr>
          <w:p w:rsidR="006049E2" w:rsidRPr="00B54693" w:rsidRDefault="006049E2"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503451</w:t>
            </w:r>
          </w:p>
        </w:tc>
      </w:tr>
    </w:tbl>
    <w:p w:rsidR="006049E2" w:rsidRPr="00B54693" w:rsidRDefault="006049E2" w:rsidP="006049E2">
      <w:pPr>
        <w:spacing w:after="0" w:line="360" w:lineRule="auto"/>
        <w:jc w:val="both"/>
        <w:rPr>
          <w:rFonts w:ascii="Times New Roman" w:hAnsi="Times New Roman" w:cs="Times New Roman"/>
          <w:i/>
          <w:sz w:val="24"/>
          <w:szCs w:val="24"/>
          <w:lang w:val="uk-UA"/>
        </w:rPr>
      </w:pPr>
      <w:r w:rsidRPr="00B54693">
        <w:rPr>
          <w:rFonts w:ascii="Times New Roman" w:hAnsi="Times New Roman" w:cs="Times New Roman"/>
          <w:i/>
          <w:sz w:val="24"/>
          <w:szCs w:val="24"/>
          <w:lang w:val="uk-UA"/>
        </w:rPr>
        <w:t>Джерело: розр</w:t>
      </w:r>
      <w:r>
        <w:rPr>
          <w:rFonts w:ascii="Times New Roman" w:hAnsi="Times New Roman" w:cs="Times New Roman"/>
          <w:i/>
          <w:sz w:val="24"/>
          <w:szCs w:val="24"/>
          <w:lang w:val="uk-UA"/>
        </w:rPr>
        <w:t>аховано</w:t>
      </w:r>
      <w:r w:rsidRPr="00B54693">
        <w:rPr>
          <w:rFonts w:ascii="Times New Roman" w:hAnsi="Times New Roman" w:cs="Times New Roman"/>
          <w:i/>
          <w:sz w:val="24"/>
          <w:szCs w:val="24"/>
          <w:lang w:val="uk-UA"/>
        </w:rPr>
        <w:t xml:space="preserve"> автором.</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цілому ж, орієнтовних плановий обсяг фінансових ресурсів, необхідних для розвитку аграрної галузі та підтримки оптимального стану її технологічної безпеки у 2013 р., становить 503451 млн. грн. Однак, </w:t>
      </w:r>
      <w:r>
        <w:rPr>
          <w:rFonts w:ascii="Times New Roman" w:hAnsi="Times New Roman" w:cs="Times New Roman"/>
          <w:sz w:val="28"/>
          <w:szCs w:val="28"/>
          <w:lang w:val="uk-UA"/>
        </w:rPr>
        <w:lastRenderedPageBreak/>
        <w:t>можливості досягнення такого рівня фінансової забезпеченості аграрної галузі досить обмежені.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спрощення мобілізації фінансових ресурсів у сільському господарстві пропонуємо здійснити такі важливі кроки: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запровадити єдині принципи програмно-цільового державного фінансування пріоритетних напрямів зміцнення технологічного потенціалу аграрної галузі;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визначити чіткі норми регулювання державних коштів у сфері технологічної модернізації сільськогосподарських підприємств;</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мотивувати суб’єкти господарської діяльності до залучення інвестицій в науково-технічну та інноваційну сферу, у тому числі іноземних (кредити від ЄБРР; гранти від Міністерства сільського господарства США);</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відшкодовувати частину вартості придбання ноу-хау та нової техніки сільськогосподарського призначення;</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надавати позики або частково відшкодувати проценти за позиками з центрального, обласних чи місцевих бюджетів для аграрних підприємств, особливо для тих, що впроваджують інновацій;</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страхувати фінансові вклади з власних джерел сільськогосподарських виробників від непередбачуваних ризиків і втрат від інноваційній діяльності;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надати державні гарантії позик.</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ще однією проблемою фінансово-економічного стимулювання переходу аграрної галузі на інноваційний шлях розвитку і застосування передових здобутків технологічної сфери вважається неефективна фіскальна</w:t>
      </w:r>
      <w:r w:rsidRPr="001B2A82">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система. Існуюча податкова система України посилює рецесію в ключових галузях національного господарства.</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Прискорити процес впровадження інноваційних проектів та нових технологій має механізм надання пільг товаровиробникам, що активно здійснюють інноваційну і науково-технічну діяльність. Фіскальне регулювання інноваційно-технологічної діяльності має ґрунтуватися на використанні важелів податкового стимулювання.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Об’єктом оподаткування має стати чистий прибуток від операційної діяльності сільськогосподарських підприємств, що дає змогу встановити величину нарахування податку залежно від фінансових результатів платника та однаковою мірою регулювати податкове навантаження для всіх виробників всередині галузі.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варто враховувати, що</w:t>
      </w:r>
      <w:r w:rsidRPr="00F243C3">
        <w:rPr>
          <w:rFonts w:ascii="Times New Roman" w:hAnsi="Times New Roman" w:cs="Times New Roman"/>
          <w:sz w:val="28"/>
          <w:szCs w:val="28"/>
          <w:lang w:val="uk-UA"/>
        </w:rPr>
        <w:t xml:space="preserve"> за результатами </w:t>
      </w:r>
      <w:r>
        <w:rPr>
          <w:rFonts w:ascii="Times New Roman" w:hAnsi="Times New Roman" w:cs="Times New Roman"/>
          <w:sz w:val="28"/>
          <w:szCs w:val="28"/>
          <w:lang w:val="uk-UA"/>
        </w:rPr>
        <w:t>домовленості</w:t>
      </w:r>
      <w:r w:rsidRPr="007336C6">
        <w:rPr>
          <w:rFonts w:ascii="Times New Roman" w:hAnsi="Times New Roman" w:cs="Times New Roman"/>
          <w:sz w:val="28"/>
          <w:szCs w:val="28"/>
          <w:lang w:val="uk-UA"/>
        </w:rPr>
        <w:t xml:space="preserve"> про умови надання розширеної фінансової допомоги</w:t>
      </w:r>
      <w:r>
        <w:rPr>
          <w:rFonts w:ascii="Times New Roman" w:hAnsi="Times New Roman" w:cs="Times New Roman"/>
          <w:sz w:val="28"/>
          <w:szCs w:val="28"/>
          <w:lang w:val="uk-UA"/>
        </w:rPr>
        <w:t xml:space="preserve"> від 12 лютого 2015 р. </w:t>
      </w:r>
      <w:r w:rsidRPr="002E48D7">
        <w:rPr>
          <w:rFonts w:ascii="Times New Roman" w:hAnsi="Times New Roman" w:cs="Times New Roman"/>
          <w:sz w:val="28"/>
          <w:szCs w:val="28"/>
        </w:rPr>
        <w:t>[</w:t>
      </w:r>
      <w:r w:rsidRPr="002E48D7">
        <w:rPr>
          <w:rFonts w:ascii="Times New Roman" w:hAnsi="Times New Roman" w:cs="Times New Roman"/>
          <w:sz w:val="28"/>
          <w:szCs w:val="28"/>
          <w:lang w:val="uk-UA"/>
        </w:rPr>
        <w:t>2</w:t>
      </w:r>
      <w:r>
        <w:rPr>
          <w:rFonts w:ascii="Times New Roman" w:hAnsi="Times New Roman" w:cs="Times New Roman"/>
          <w:sz w:val="28"/>
          <w:szCs w:val="28"/>
          <w:lang w:val="uk-UA"/>
        </w:rPr>
        <w:t>5</w:t>
      </w:r>
      <w:r w:rsidRPr="002E48D7">
        <w:rPr>
          <w:rFonts w:ascii="Times New Roman" w:hAnsi="Times New Roman" w:cs="Times New Roman"/>
          <w:sz w:val="28"/>
          <w:szCs w:val="28"/>
        </w:rPr>
        <w:t>]</w:t>
      </w:r>
      <w:r w:rsidRPr="007336C6">
        <w:rPr>
          <w:rFonts w:ascii="Times New Roman" w:hAnsi="Times New Roman" w:cs="Times New Roman"/>
          <w:sz w:val="28"/>
          <w:szCs w:val="28"/>
          <w:lang w:val="uk-UA"/>
        </w:rPr>
        <w:t xml:space="preserve">, </w:t>
      </w:r>
      <w:r w:rsidRPr="008F607D">
        <w:rPr>
          <w:rFonts w:ascii="Times New Roman" w:hAnsi="Times New Roman" w:cs="Times New Roman"/>
          <w:sz w:val="28"/>
          <w:szCs w:val="28"/>
          <w:lang w:val="uk-UA"/>
        </w:rPr>
        <w:t>якого досягл</w:t>
      </w:r>
      <w:r>
        <w:rPr>
          <w:rFonts w:ascii="Times New Roman" w:hAnsi="Times New Roman" w:cs="Times New Roman"/>
          <w:sz w:val="28"/>
          <w:szCs w:val="28"/>
          <w:lang w:val="uk-UA"/>
        </w:rPr>
        <w:t>и</w:t>
      </w:r>
      <w:r w:rsidRPr="008F607D">
        <w:rPr>
          <w:rFonts w:ascii="Times New Roman" w:hAnsi="Times New Roman" w:cs="Times New Roman"/>
          <w:sz w:val="28"/>
          <w:szCs w:val="28"/>
          <w:lang w:val="uk-UA"/>
        </w:rPr>
        <w:t xml:space="preserve"> уряд </w:t>
      </w:r>
      <w:r>
        <w:rPr>
          <w:rFonts w:ascii="Times New Roman" w:hAnsi="Times New Roman" w:cs="Times New Roman"/>
          <w:sz w:val="28"/>
          <w:szCs w:val="28"/>
          <w:lang w:val="uk-UA"/>
        </w:rPr>
        <w:t>разом</w:t>
      </w:r>
      <w:r w:rsidRPr="008F607D">
        <w:rPr>
          <w:rFonts w:ascii="Times New Roman" w:hAnsi="Times New Roman" w:cs="Times New Roman"/>
          <w:sz w:val="28"/>
          <w:szCs w:val="28"/>
          <w:lang w:val="uk-UA"/>
        </w:rPr>
        <w:t xml:space="preserve"> з М</w:t>
      </w:r>
      <w:r>
        <w:rPr>
          <w:rFonts w:ascii="Times New Roman" w:hAnsi="Times New Roman" w:cs="Times New Roman"/>
          <w:sz w:val="28"/>
          <w:szCs w:val="28"/>
          <w:lang w:val="uk-UA"/>
        </w:rPr>
        <w:t>іжнародним валютним фондом</w:t>
      </w:r>
      <w:r w:rsidRPr="00F243C3">
        <w:rPr>
          <w:rFonts w:ascii="Times New Roman" w:hAnsi="Times New Roman" w:cs="Times New Roman"/>
          <w:sz w:val="28"/>
          <w:szCs w:val="28"/>
          <w:lang w:val="uk-UA"/>
        </w:rPr>
        <w:t>, Україна взяла на себе зобов</w:t>
      </w:r>
      <w:r>
        <w:rPr>
          <w:rFonts w:ascii="Times New Roman" w:hAnsi="Times New Roman" w:cs="Times New Roman"/>
          <w:sz w:val="28"/>
          <w:szCs w:val="28"/>
          <w:lang w:val="uk-UA"/>
        </w:rPr>
        <w:t>’</w:t>
      </w:r>
      <w:r w:rsidRPr="00F243C3">
        <w:rPr>
          <w:rFonts w:ascii="Times New Roman" w:hAnsi="Times New Roman" w:cs="Times New Roman"/>
          <w:sz w:val="28"/>
          <w:szCs w:val="28"/>
          <w:lang w:val="uk-UA"/>
        </w:rPr>
        <w:t>язання</w:t>
      </w:r>
      <w:r>
        <w:rPr>
          <w:rFonts w:ascii="Times New Roman" w:hAnsi="Times New Roman" w:cs="Times New Roman"/>
          <w:sz w:val="28"/>
          <w:szCs w:val="28"/>
          <w:lang w:val="uk-UA"/>
        </w:rPr>
        <w:t>,</w:t>
      </w:r>
      <w:r w:rsidRPr="00F243C3">
        <w:rPr>
          <w:rFonts w:ascii="Times New Roman" w:hAnsi="Times New Roman" w:cs="Times New Roman"/>
          <w:sz w:val="28"/>
          <w:szCs w:val="28"/>
          <w:lang w:val="uk-UA"/>
        </w:rPr>
        <w:t xml:space="preserve"> починаючи з 2016 </w:t>
      </w:r>
      <w:r>
        <w:rPr>
          <w:rFonts w:ascii="Times New Roman" w:hAnsi="Times New Roman" w:cs="Times New Roman"/>
          <w:sz w:val="28"/>
          <w:szCs w:val="28"/>
          <w:lang w:val="uk-UA"/>
        </w:rPr>
        <w:t xml:space="preserve">року, </w:t>
      </w:r>
      <w:r w:rsidRPr="00F243C3">
        <w:rPr>
          <w:rFonts w:ascii="Times New Roman" w:hAnsi="Times New Roman" w:cs="Times New Roman"/>
          <w:sz w:val="28"/>
          <w:szCs w:val="28"/>
          <w:lang w:val="uk-UA"/>
        </w:rPr>
        <w:t>перевест</w:t>
      </w:r>
      <w:r>
        <w:rPr>
          <w:rFonts w:ascii="Times New Roman" w:hAnsi="Times New Roman" w:cs="Times New Roman"/>
          <w:sz w:val="28"/>
          <w:szCs w:val="28"/>
          <w:lang w:val="uk-UA"/>
        </w:rPr>
        <w:t>и</w:t>
      </w:r>
      <w:r w:rsidRPr="00F243C3">
        <w:rPr>
          <w:rFonts w:ascii="Times New Roman" w:hAnsi="Times New Roman" w:cs="Times New Roman"/>
          <w:sz w:val="28"/>
          <w:szCs w:val="28"/>
          <w:lang w:val="uk-UA"/>
        </w:rPr>
        <w:t xml:space="preserve"> виробників </w:t>
      </w:r>
      <w:r>
        <w:rPr>
          <w:rFonts w:ascii="Times New Roman" w:hAnsi="Times New Roman" w:cs="Times New Roman"/>
          <w:sz w:val="28"/>
          <w:szCs w:val="28"/>
          <w:lang w:val="uk-UA"/>
        </w:rPr>
        <w:t xml:space="preserve">аграрної </w:t>
      </w:r>
      <w:r w:rsidRPr="00F243C3">
        <w:rPr>
          <w:rFonts w:ascii="Times New Roman" w:hAnsi="Times New Roman" w:cs="Times New Roman"/>
          <w:sz w:val="28"/>
          <w:szCs w:val="28"/>
          <w:lang w:val="uk-UA"/>
        </w:rPr>
        <w:t>продукції на загальну систему оподаткування</w:t>
      </w:r>
      <w:r>
        <w:rPr>
          <w:rFonts w:ascii="Times New Roman" w:hAnsi="Times New Roman" w:cs="Times New Roman"/>
          <w:sz w:val="28"/>
          <w:szCs w:val="28"/>
          <w:lang w:val="uk-UA"/>
        </w:rPr>
        <w:t xml:space="preserve">. Тобто </w:t>
      </w:r>
      <w:r w:rsidRPr="00F243C3">
        <w:rPr>
          <w:rFonts w:ascii="Times New Roman" w:hAnsi="Times New Roman" w:cs="Times New Roman"/>
          <w:sz w:val="28"/>
          <w:szCs w:val="28"/>
          <w:lang w:val="uk-UA"/>
        </w:rPr>
        <w:t>скас</w:t>
      </w:r>
      <w:r>
        <w:rPr>
          <w:rFonts w:ascii="Times New Roman" w:hAnsi="Times New Roman" w:cs="Times New Roman"/>
          <w:sz w:val="28"/>
          <w:szCs w:val="28"/>
          <w:lang w:val="uk-UA"/>
        </w:rPr>
        <w:t>увати</w:t>
      </w:r>
      <w:r w:rsidRPr="00F243C3">
        <w:rPr>
          <w:rFonts w:ascii="Times New Roman" w:hAnsi="Times New Roman" w:cs="Times New Roman"/>
          <w:sz w:val="28"/>
          <w:szCs w:val="28"/>
          <w:lang w:val="uk-UA"/>
        </w:rPr>
        <w:t xml:space="preserve"> спец</w:t>
      </w:r>
      <w:r>
        <w:rPr>
          <w:rFonts w:ascii="Times New Roman" w:hAnsi="Times New Roman" w:cs="Times New Roman"/>
          <w:sz w:val="28"/>
          <w:szCs w:val="28"/>
          <w:lang w:val="uk-UA"/>
        </w:rPr>
        <w:t xml:space="preserve">іальний </w:t>
      </w:r>
      <w:r w:rsidRPr="00F243C3">
        <w:rPr>
          <w:rFonts w:ascii="Times New Roman" w:hAnsi="Times New Roman" w:cs="Times New Roman"/>
          <w:sz w:val="28"/>
          <w:szCs w:val="28"/>
          <w:lang w:val="uk-UA"/>
        </w:rPr>
        <w:t xml:space="preserve">режим </w:t>
      </w:r>
      <w:r>
        <w:rPr>
          <w:rFonts w:ascii="Times New Roman" w:hAnsi="Times New Roman" w:cs="Times New Roman"/>
          <w:sz w:val="28"/>
          <w:szCs w:val="28"/>
          <w:lang w:val="uk-UA"/>
        </w:rPr>
        <w:t>податку на додану вартість</w:t>
      </w:r>
      <w:r w:rsidRPr="00F243C3">
        <w:rPr>
          <w:rFonts w:ascii="Times New Roman" w:hAnsi="Times New Roman" w:cs="Times New Roman"/>
          <w:sz w:val="28"/>
          <w:szCs w:val="28"/>
          <w:lang w:val="uk-UA"/>
        </w:rPr>
        <w:t xml:space="preserve"> та четверту групу спрощеної системи оподаткування (раніше </w:t>
      </w:r>
      <w:r>
        <w:rPr>
          <w:rFonts w:ascii="Times New Roman" w:hAnsi="Times New Roman" w:cs="Times New Roman"/>
          <w:sz w:val="28"/>
          <w:szCs w:val="28"/>
          <w:lang w:val="uk-UA"/>
        </w:rPr>
        <w:t>–</w:t>
      </w:r>
      <w:r w:rsidRPr="00F243C3">
        <w:rPr>
          <w:rFonts w:ascii="Times New Roman" w:hAnsi="Times New Roman" w:cs="Times New Roman"/>
          <w:sz w:val="28"/>
          <w:szCs w:val="28"/>
          <w:lang w:val="uk-UA"/>
        </w:rPr>
        <w:t xml:space="preserve"> фіксований сільськогосподарський податок).</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пропозиції зміни фіскальної політики пропонується почати із пропозицій щодо можливості спрощення податкового навантаження на аграрні підприємства:</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5335A">
        <w:rPr>
          <w:rFonts w:ascii="Times New Roman" w:hAnsi="Times New Roman" w:cs="Times New Roman"/>
          <w:sz w:val="28"/>
          <w:szCs w:val="28"/>
          <w:lang w:val="uk-UA"/>
        </w:rPr>
        <w:t>виробники</w:t>
      </w:r>
      <w:r>
        <w:rPr>
          <w:rFonts w:ascii="Times New Roman" w:hAnsi="Times New Roman" w:cs="Times New Roman"/>
          <w:sz w:val="28"/>
          <w:szCs w:val="28"/>
          <w:lang w:val="uk-UA"/>
        </w:rPr>
        <w:t xml:space="preserve"> аграрної продукції повинні</w:t>
      </w:r>
      <w:r w:rsidRPr="00A5335A">
        <w:rPr>
          <w:rFonts w:ascii="Times New Roman" w:hAnsi="Times New Roman" w:cs="Times New Roman"/>
          <w:sz w:val="28"/>
          <w:szCs w:val="28"/>
          <w:lang w:val="uk-UA"/>
        </w:rPr>
        <w:t xml:space="preserve"> сплачу</w:t>
      </w:r>
      <w:r>
        <w:rPr>
          <w:rFonts w:ascii="Times New Roman" w:hAnsi="Times New Roman" w:cs="Times New Roman"/>
          <w:sz w:val="28"/>
          <w:szCs w:val="28"/>
          <w:lang w:val="uk-UA"/>
        </w:rPr>
        <w:t>вати</w:t>
      </w:r>
      <w:r w:rsidRPr="00A5335A">
        <w:rPr>
          <w:rFonts w:ascii="Times New Roman" w:hAnsi="Times New Roman" w:cs="Times New Roman"/>
          <w:sz w:val="28"/>
          <w:szCs w:val="28"/>
          <w:lang w:val="uk-UA"/>
        </w:rPr>
        <w:t xml:space="preserve"> до бюджету податок з розподіленого прибутку і прирівняних </w:t>
      </w:r>
      <w:r>
        <w:rPr>
          <w:rFonts w:ascii="Times New Roman" w:hAnsi="Times New Roman" w:cs="Times New Roman"/>
          <w:sz w:val="28"/>
          <w:szCs w:val="28"/>
          <w:lang w:val="uk-UA"/>
        </w:rPr>
        <w:t>до нього виплат</w:t>
      </w:r>
      <w:r w:rsidRPr="00A5335A">
        <w:rPr>
          <w:rFonts w:ascii="Times New Roman" w:hAnsi="Times New Roman" w:cs="Times New Roman"/>
          <w:sz w:val="28"/>
          <w:szCs w:val="28"/>
          <w:lang w:val="uk-UA"/>
        </w:rPr>
        <w:t xml:space="preserve"> (частина прибутку, яка виплачується власникам, а також спрямовується на інвестиції та інші господарські витрати</w:t>
      </w:r>
      <w:r>
        <w:rPr>
          <w:rFonts w:ascii="Times New Roman" w:hAnsi="Times New Roman" w:cs="Times New Roman"/>
          <w:sz w:val="28"/>
          <w:szCs w:val="28"/>
          <w:lang w:val="uk-UA"/>
        </w:rPr>
        <w:t>, податком не обкладається).</w:t>
      </w:r>
      <w:r w:rsidRPr="00A5335A">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A5335A">
        <w:rPr>
          <w:rFonts w:ascii="Times New Roman" w:hAnsi="Times New Roman" w:cs="Times New Roman"/>
          <w:sz w:val="28"/>
          <w:szCs w:val="28"/>
          <w:lang w:val="uk-UA"/>
        </w:rPr>
        <w:t>тавка податку на розподілений прибуток при цьому може бути встановлена ​​на рівні 20</w:t>
      </w:r>
      <w:r>
        <w:rPr>
          <w:rFonts w:ascii="Times New Roman" w:hAnsi="Times New Roman" w:cs="Times New Roman"/>
          <w:sz w:val="28"/>
          <w:szCs w:val="28"/>
          <w:lang w:val="uk-UA"/>
        </w:rPr>
        <w:t>–</w:t>
      </w:r>
      <w:r w:rsidRPr="00A5335A">
        <w:rPr>
          <w:rFonts w:ascii="Times New Roman" w:hAnsi="Times New Roman" w:cs="Times New Roman"/>
          <w:sz w:val="28"/>
          <w:szCs w:val="28"/>
          <w:lang w:val="uk-UA"/>
        </w:rPr>
        <w:t>25% і включає в себе податок на виплату дивідендів;</w:t>
      </w:r>
    </w:p>
    <w:p w:rsidR="006049E2" w:rsidRDefault="006049E2" w:rsidP="006049E2">
      <w:pPr>
        <w:spacing w:after="0" w:line="360" w:lineRule="auto"/>
        <w:ind w:firstLine="709"/>
        <w:jc w:val="both"/>
        <w:rPr>
          <w:rFonts w:ascii="Times New Roman" w:hAnsi="Times New Roman" w:cs="Times New Roman"/>
          <w:sz w:val="28"/>
          <w:szCs w:val="28"/>
          <w:lang w:val="uk-UA"/>
        </w:rPr>
      </w:pPr>
      <w:r w:rsidRPr="00572108">
        <w:rPr>
          <w:rFonts w:ascii="Times New Roman" w:hAnsi="Times New Roman" w:cs="Times New Roman"/>
          <w:sz w:val="28"/>
          <w:szCs w:val="28"/>
          <w:lang w:val="uk-UA"/>
        </w:rPr>
        <w:t>- зарахову</w:t>
      </w:r>
      <w:r>
        <w:rPr>
          <w:rFonts w:ascii="Times New Roman" w:hAnsi="Times New Roman" w:cs="Times New Roman"/>
          <w:sz w:val="28"/>
          <w:szCs w:val="28"/>
          <w:lang w:val="uk-UA"/>
        </w:rPr>
        <w:t>вати п</w:t>
      </w:r>
      <w:r w:rsidRPr="00572108">
        <w:rPr>
          <w:rFonts w:ascii="Times New Roman" w:hAnsi="Times New Roman" w:cs="Times New Roman"/>
          <w:sz w:val="28"/>
          <w:szCs w:val="28"/>
          <w:lang w:val="uk-UA"/>
        </w:rPr>
        <w:t>латежі податку на землю в рахунок сплати п</w:t>
      </w:r>
      <w:r>
        <w:rPr>
          <w:rFonts w:ascii="Times New Roman" w:hAnsi="Times New Roman" w:cs="Times New Roman"/>
          <w:sz w:val="28"/>
          <w:szCs w:val="28"/>
          <w:lang w:val="uk-UA"/>
        </w:rPr>
        <w:t>одатку на розподілений прибуток</w:t>
      </w:r>
      <w:r w:rsidRPr="00572108">
        <w:rPr>
          <w:rFonts w:ascii="Times New Roman" w:hAnsi="Times New Roman" w:cs="Times New Roman"/>
          <w:sz w:val="28"/>
          <w:szCs w:val="28"/>
          <w:lang w:val="uk-UA"/>
        </w:rPr>
        <w:t>;</w:t>
      </w:r>
    </w:p>
    <w:p w:rsidR="006049E2" w:rsidRDefault="006049E2" w:rsidP="006049E2">
      <w:pPr>
        <w:spacing w:after="0" w:line="360" w:lineRule="auto"/>
        <w:ind w:firstLine="709"/>
        <w:jc w:val="both"/>
        <w:rPr>
          <w:rFonts w:ascii="Times New Roman" w:hAnsi="Times New Roman" w:cs="Times New Roman"/>
          <w:sz w:val="28"/>
          <w:szCs w:val="28"/>
          <w:lang w:val="uk-UA"/>
        </w:rPr>
      </w:pPr>
      <w:r w:rsidRPr="0057210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572108">
        <w:rPr>
          <w:rFonts w:ascii="Times New Roman" w:hAnsi="Times New Roman" w:cs="Times New Roman"/>
          <w:sz w:val="28"/>
          <w:szCs w:val="28"/>
          <w:lang w:val="uk-UA"/>
        </w:rPr>
        <w:t xml:space="preserve">становити, що </w:t>
      </w:r>
      <w:r>
        <w:rPr>
          <w:rFonts w:ascii="Times New Roman" w:hAnsi="Times New Roman" w:cs="Times New Roman"/>
          <w:sz w:val="28"/>
          <w:szCs w:val="28"/>
          <w:lang w:val="uk-UA"/>
        </w:rPr>
        <w:t>загальне</w:t>
      </w:r>
      <w:r w:rsidRPr="00572108">
        <w:rPr>
          <w:rFonts w:ascii="Times New Roman" w:hAnsi="Times New Roman" w:cs="Times New Roman"/>
          <w:sz w:val="28"/>
          <w:szCs w:val="28"/>
          <w:lang w:val="uk-UA"/>
        </w:rPr>
        <w:t xml:space="preserve"> навантаження на </w:t>
      </w:r>
      <w:r>
        <w:rPr>
          <w:rFonts w:ascii="Times New Roman" w:hAnsi="Times New Roman" w:cs="Times New Roman"/>
          <w:sz w:val="28"/>
          <w:szCs w:val="28"/>
          <w:lang w:val="uk-UA"/>
        </w:rPr>
        <w:t>фонд оплати праці</w:t>
      </w:r>
      <w:r w:rsidRPr="00572108">
        <w:rPr>
          <w:rFonts w:ascii="Times New Roman" w:hAnsi="Times New Roman" w:cs="Times New Roman"/>
          <w:sz w:val="28"/>
          <w:szCs w:val="28"/>
          <w:lang w:val="uk-UA"/>
        </w:rPr>
        <w:t xml:space="preserve"> (єдиний соціальний внесок і податок на доходи фізичних осіб) </w:t>
      </w:r>
      <w:r>
        <w:rPr>
          <w:rFonts w:ascii="Times New Roman" w:hAnsi="Times New Roman" w:cs="Times New Roman"/>
          <w:sz w:val="28"/>
          <w:szCs w:val="28"/>
          <w:lang w:val="uk-UA"/>
        </w:rPr>
        <w:t xml:space="preserve">має </w:t>
      </w:r>
      <w:r w:rsidRPr="00572108">
        <w:rPr>
          <w:rFonts w:ascii="Times New Roman" w:hAnsi="Times New Roman" w:cs="Times New Roman"/>
          <w:sz w:val="28"/>
          <w:szCs w:val="28"/>
          <w:lang w:val="uk-UA"/>
        </w:rPr>
        <w:t>дорівню</w:t>
      </w:r>
      <w:r>
        <w:rPr>
          <w:rFonts w:ascii="Times New Roman" w:hAnsi="Times New Roman" w:cs="Times New Roman"/>
          <w:sz w:val="28"/>
          <w:szCs w:val="28"/>
          <w:lang w:val="uk-UA"/>
        </w:rPr>
        <w:t xml:space="preserve">вати </w:t>
      </w:r>
      <w:r w:rsidRPr="00572108">
        <w:rPr>
          <w:rFonts w:ascii="Times New Roman" w:hAnsi="Times New Roman" w:cs="Times New Roman"/>
          <w:sz w:val="28"/>
          <w:szCs w:val="28"/>
          <w:lang w:val="uk-UA"/>
        </w:rPr>
        <w:t>ставці податку на розподілений прибуток і прирівнян</w:t>
      </w:r>
      <w:r>
        <w:rPr>
          <w:rFonts w:ascii="Times New Roman" w:hAnsi="Times New Roman" w:cs="Times New Roman"/>
          <w:sz w:val="28"/>
          <w:szCs w:val="28"/>
          <w:lang w:val="uk-UA"/>
        </w:rPr>
        <w:t>их до нього</w:t>
      </w:r>
      <w:r w:rsidRPr="00572108">
        <w:rPr>
          <w:rFonts w:ascii="Times New Roman" w:hAnsi="Times New Roman" w:cs="Times New Roman"/>
          <w:sz w:val="28"/>
          <w:szCs w:val="28"/>
          <w:lang w:val="uk-UA"/>
        </w:rPr>
        <w:t xml:space="preserve"> </w:t>
      </w:r>
      <w:r>
        <w:rPr>
          <w:rFonts w:ascii="Times New Roman" w:hAnsi="Times New Roman" w:cs="Times New Roman"/>
          <w:sz w:val="28"/>
          <w:szCs w:val="28"/>
          <w:lang w:val="uk-UA"/>
        </w:rPr>
        <w:t>виплат</w:t>
      </w:r>
      <w:r w:rsidRPr="00572108">
        <w:rPr>
          <w:rFonts w:ascii="Times New Roman" w:hAnsi="Times New Roman" w:cs="Times New Roman"/>
          <w:sz w:val="28"/>
          <w:szCs w:val="28"/>
          <w:lang w:val="uk-UA"/>
        </w:rPr>
        <w:t xml:space="preserve"> (20</w:t>
      </w:r>
      <w:r>
        <w:rPr>
          <w:rFonts w:ascii="Times New Roman" w:hAnsi="Times New Roman" w:cs="Times New Roman"/>
          <w:sz w:val="28"/>
          <w:szCs w:val="28"/>
          <w:lang w:val="uk-UA"/>
        </w:rPr>
        <w:t>–</w:t>
      </w:r>
      <w:r w:rsidRPr="00572108">
        <w:rPr>
          <w:rFonts w:ascii="Times New Roman" w:hAnsi="Times New Roman" w:cs="Times New Roman"/>
          <w:sz w:val="28"/>
          <w:szCs w:val="28"/>
          <w:lang w:val="uk-UA"/>
        </w:rPr>
        <w:t>25%);</w:t>
      </w:r>
    </w:p>
    <w:p w:rsidR="006049E2" w:rsidRDefault="006049E2" w:rsidP="006049E2">
      <w:pPr>
        <w:spacing w:after="0" w:line="360" w:lineRule="auto"/>
        <w:ind w:firstLine="709"/>
        <w:jc w:val="both"/>
        <w:rPr>
          <w:rFonts w:ascii="Times New Roman" w:hAnsi="Times New Roman" w:cs="Times New Roman"/>
          <w:sz w:val="28"/>
          <w:szCs w:val="28"/>
          <w:lang w:val="uk-UA"/>
        </w:rPr>
      </w:pPr>
      <w:r w:rsidRPr="0057210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572108">
        <w:rPr>
          <w:rFonts w:ascii="Times New Roman" w:hAnsi="Times New Roman" w:cs="Times New Roman"/>
          <w:sz w:val="28"/>
          <w:szCs w:val="28"/>
          <w:lang w:val="uk-UA"/>
        </w:rPr>
        <w:t>ідшкод</w:t>
      </w:r>
      <w:r>
        <w:rPr>
          <w:rFonts w:ascii="Times New Roman" w:hAnsi="Times New Roman" w:cs="Times New Roman"/>
          <w:sz w:val="28"/>
          <w:szCs w:val="28"/>
          <w:lang w:val="uk-UA"/>
        </w:rPr>
        <w:t>овувати податок на додану вартість</w:t>
      </w:r>
      <w:r w:rsidRPr="00572108">
        <w:rPr>
          <w:rFonts w:ascii="Times New Roman" w:hAnsi="Times New Roman" w:cs="Times New Roman"/>
          <w:sz w:val="28"/>
          <w:szCs w:val="28"/>
          <w:lang w:val="uk-UA"/>
        </w:rPr>
        <w:t xml:space="preserve"> при експорті всіх видів зернових і технічних культур</w:t>
      </w:r>
      <w:r>
        <w:rPr>
          <w:rFonts w:ascii="Times New Roman" w:hAnsi="Times New Roman" w:cs="Times New Roman"/>
          <w:sz w:val="28"/>
          <w:szCs w:val="28"/>
          <w:lang w:val="uk-UA"/>
        </w:rPr>
        <w:t xml:space="preserve">;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зняти</w:t>
      </w:r>
      <w:r w:rsidRPr="00572108">
        <w:rPr>
          <w:rFonts w:ascii="Times New Roman" w:hAnsi="Times New Roman" w:cs="Times New Roman"/>
          <w:sz w:val="28"/>
          <w:szCs w:val="28"/>
          <w:lang w:val="uk-UA"/>
        </w:rPr>
        <w:t xml:space="preserve"> обмеження на кількість посередників</w:t>
      </w:r>
      <w:r>
        <w:rPr>
          <w:rFonts w:ascii="Times New Roman" w:hAnsi="Times New Roman" w:cs="Times New Roman"/>
          <w:sz w:val="28"/>
          <w:szCs w:val="28"/>
          <w:lang w:val="uk-UA"/>
        </w:rPr>
        <w:t>.</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Щодо фіскального стимулювання забезпечення технологічної безпеки доцільно було б застосувати такі заходи: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зниження ставок податків і зборів до бюджету для виробників наукоємної продукції та надання їм податкових пільг;</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прискорена амортизація, як створення передумов для активного технічного оновлення;</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зменшення кількості податкової звітності і адміністративного навантаження на платників податків.</w:t>
      </w:r>
    </w:p>
    <w:p w:rsidR="006049E2" w:rsidRDefault="006049E2" w:rsidP="006049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 менш важливим для повноцінного технологічного розвитку сільського господарства і дотримання безпеки його функціонування є формування інноваційного потенціалу. </w:t>
      </w:r>
      <w:r w:rsidRPr="008F586A">
        <w:rPr>
          <w:rFonts w:ascii="Times New Roman" w:hAnsi="Times New Roman"/>
          <w:sz w:val="28"/>
          <w:szCs w:val="28"/>
          <w:lang w:val="uk-UA"/>
        </w:rPr>
        <w:t xml:space="preserve">До невідкладних заходів, </w:t>
      </w:r>
      <w:r>
        <w:rPr>
          <w:rFonts w:ascii="Times New Roman" w:hAnsi="Times New Roman"/>
          <w:sz w:val="28"/>
          <w:szCs w:val="28"/>
          <w:lang w:val="uk-UA"/>
        </w:rPr>
        <w:t>спрямованих на</w:t>
      </w:r>
      <w:r w:rsidRPr="008F586A">
        <w:rPr>
          <w:rFonts w:ascii="Times New Roman" w:hAnsi="Times New Roman"/>
          <w:sz w:val="28"/>
          <w:szCs w:val="28"/>
          <w:lang w:val="uk-UA"/>
        </w:rPr>
        <w:t xml:space="preserve"> посиленн</w:t>
      </w:r>
      <w:r>
        <w:rPr>
          <w:rFonts w:ascii="Times New Roman" w:hAnsi="Times New Roman"/>
          <w:sz w:val="28"/>
          <w:szCs w:val="28"/>
          <w:lang w:val="uk-UA"/>
        </w:rPr>
        <w:t xml:space="preserve">я </w:t>
      </w:r>
      <w:r w:rsidRPr="008F586A">
        <w:rPr>
          <w:rFonts w:ascii="Times New Roman" w:hAnsi="Times New Roman"/>
          <w:sz w:val="28"/>
          <w:szCs w:val="28"/>
          <w:lang w:val="uk-UA"/>
        </w:rPr>
        <w:t>технологічної безпеки в аграрній галузі</w:t>
      </w:r>
      <w:r>
        <w:rPr>
          <w:rFonts w:ascii="Times New Roman" w:hAnsi="Times New Roman"/>
          <w:sz w:val="28"/>
          <w:szCs w:val="28"/>
          <w:lang w:val="uk-UA"/>
        </w:rPr>
        <w:t xml:space="preserve"> в сфері інновацій</w:t>
      </w:r>
      <w:r w:rsidRPr="008F586A">
        <w:rPr>
          <w:rFonts w:ascii="Times New Roman" w:hAnsi="Times New Roman"/>
          <w:sz w:val="28"/>
          <w:szCs w:val="28"/>
          <w:lang w:val="uk-UA"/>
        </w:rPr>
        <w:t xml:space="preserve">, пропонується віднести: </w:t>
      </w:r>
    </w:p>
    <w:p w:rsidR="006049E2" w:rsidRDefault="006049E2" w:rsidP="006049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8F586A">
        <w:rPr>
          <w:rFonts w:ascii="Times New Roman" w:hAnsi="Times New Roman"/>
          <w:sz w:val="28"/>
          <w:szCs w:val="28"/>
          <w:lang w:val="uk-UA"/>
        </w:rPr>
        <w:t>розвиток науки за рахунок інноваційного забезпечення</w:t>
      </w:r>
      <w:r>
        <w:rPr>
          <w:rFonts w:ascii="Times New Roman" w:hAnsi="Times New Roman"/>
          <w:sz w:val="28"/>
          <w:szCs w:val="28"/>
          <w:lang w:val="uk-UA"/>
        </w:rPr>
        <w:t xml:space="preserve"> та</w:t>
      </w:r>
      <w:r w:rsidRPr="008F586A">
        <w:rPr>
          <w:rFonts w:ascii="Times New Roman" w:hAnsi="Times New Roman"/>
          <w:sz w:val="28"/>
          <w:szCs w:val="28"/>
          <w:lang w:val="uk-UA"/>
        </w:rPr>
        <w:t xml:space="preserve"> створ</w:t>
      </w:r>
      <w:r>
        <w:rPr>
          <w:rFonts w:ascii="Times New Roman" w:hAnsi="Times New Roman"/>
          <w:sz w:val="28"/>
          <w:szCs w:val="28"/>
          <w:lang w:val="uk-UA"/>
        </w:rPr>
        <w:t>ення відповідної</w:t>
      </w:r>
      <w:r w:rsidRPr="008F586A">
        <w:rPr>
          <w:rFonts w:ascii="Times New Roman" w:hAnsi="Times New Roman"/>
          <w:sz w:val="28"/>
          <w:szCs w:val="28"/>
          <w:lang w:val="uk-UA"/>
        </w:rPr>
        <w:t xml:space="preserve"> інфраструктур</w:t>
      </w:r>
      <w:r>
        <w:rPr>
          <w:rFonts w:ascii="Times New Roman" w:hAnsi="Times New Roman"/>
          <w:sz w:val="28"/>
          <w:szCs w:val="28"/>
          <w:lang w:val="uk-UA"/>
        </w:rPr>
        <w:t>и</w:t>
      </w:r>
      <w:r w:rsidRPr="008F586A">
        <w:rPr>
          <w:rFonts w:ascii="Times New Roman" w:hAnsi="Times New Roman"/>
          <w:sz w:val="28"/>
          <w:szCs w:val="28"/>
          <w:lang w:val="uk-UA"/>
        </w:rPr>
        <w:t xml:space="preserve">; </w:t>
      </w:r>
    </w:p>
    <w:p w:rsidR="006049E2" w:rsidRDefault="006049E2" w:rsidP="006049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створення інститутів формування і функціонування інтелектуального капіталу та </w:t>
      </w:r>
      <w:r w:rsidRPr="008F586A">
        <w:rPr>
          <w:rFonts w:ascii="Times New Roman" w:hAnsi="Times New Roman"/>
          <w:sz w:val="28"/>
          <w:szCs w:val="28"/>
          <w:lang w:val="uk-UA"/>
        </w:rPr>
        <w:t>комерціалізаці</w:t>
      </w:r>
      <w:r>
        <w:rPr>
          <w:rFonts w:ascii="Times New Roman" w:hAnsi="Times New Roman"/>
          <w:sz w:val="28"/>
          <w:szCs w:val="28"/>
          <w:lang w:val="uk-UA"/>
        </w:rPr>
        <w:t>я</w:t>
      </w:r>
      <w:r w:rsidRPr="008F586A">
        <w:rPr>
          <w:rFonts w:ascii="Times New Roman" w:hAnsi="Times New Roman"/>
          <w:sz w:val="28"/>
          <w:szCs w:val="28"/>
          <w:lang w:val="uk-UA"/>
        </w:rPr>
        <w:t xml:space="preserve"> нововведень; </w:t>
      </w:r>
    </w:p>
    <w:p w:rsidR="006049E2" w:rsidRDefault="006049E2" w:rsidP="006049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удоскоанлити системи перепідготовки кадрів;</w:t>
      </w:r>
    </w:p>
    <w:p w:rsidR="006049E2" w:rsidRDefault="006049E2" w:rsidP="006049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удосконалення </w:t>
      </w:r>
      <w:r w:rsidRPr="008F586A">
        <w:rPr>
          <w:rFonts w:ascii="Times New Roman" w:hAnsi="Times New Roman"/>
          <w:sz w:val="28"/>
          <w:szCs w:val="28"/>
          <w:lang w:val="uk-UA"/>
        </w:rPr>
        <w:t xml:space="preserve">правової бази створення науково-технологічного потенціалу </w:t>
      </w:r>
      <w:r>
        <w:rPr>
          <w:rFonts w:ascii="Times New Roman" w:hAnsi="Times New Roman"/>
          <w:sz w:val="28"/>
          <w:szCs w:val="28"/>
          <w:lang w:val="uk-UA"/>
        </w:rPr>
        <w:t xml:space="preserve">сільського господарства; </w:t>
      </w:r>
    </w:p>
    <w:p w:rsidR="006049E2" w:rsidRDefault="006049E2" w:rsidP="006049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спрощення системи захисту прав інтелектуальної власності;</w:t>
      </w:r>
    </w:p>
    <w:p w:rsidR="006049E2" w:rsidRDefault="006049E2" w:rsidP="006049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становлення ринку агроінновацій та формування попиту на інноваційну продукцію тощо. </w:t>
      </w:r>
    </w:p>
    <w:p w:rsidR="006049E2" w:rsidRDefault="006049E2" w:rsidP="006049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Система інноваційного забезпечення сільського господарства узгоджується із метою, пріоритетами, завданнями, складовими технологічної безпеки, які визначають напрями і результати її забезпечення (рис. 3.11)</w:t>
      </w:r>
      <w:r w:rsidRPr="008F586A">
        <w:rPr>
          <w:rFonts w:ascii="Times New Roman" w:hAnsi="Times New Roman"/>
          <w:sz w:val="28"/>
          <w:szCs w:val="28"/>
          <w:lang w:val="uk-UA"/>
        </w:rPr>
        <w:t>.</w:t>
      </w:r>
      <w:r>
        <w:rPr>
          <w:rFonts w:ascii="Times New Roman" w:hAnsi="Times New Roman"/>
          <w:sz w:val="28"/>
          <w:szCs w:val="28"/>
          <w:lang w:val="uk-UA"/>
        </w:rPr>
        <w:t xml:space="preserve">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Завдяки цим крокам, держава забезпечить зв’язок між діяльністю в технологічній сфері та економічним зміцненням, сприятиме нарощуванню потенціалу для трансферу і впровадження іноземних технологій, доступності нових технологій та нематеріальних активів. Це також допоможе поєднати </w:t>
      </w:r>
      <w:r>
        <w:rPr>
          <w:rFonts w:ascii="Times New Roman" w:hAnsi="Times New Roman" w:cs="Times New Roman"/>
          <w:sz w:val="28"/>
          <w:szCs w:val="28"/>
          <w:lang w:val="uk-UA"/>
        </w:rPr>
        <w:lastRenderedPageBreak/>
        <w:t>інтереси інституційних структур і сільськогосподарських підприємств у сфері безпеки, науки, технологій, техніки на всіх стадіях процесу забезпечення технологічної безпеки.</w:t>
      </w:r>
    </w:p>
    <w:p w:rsidR="006049E2" w:rsidRPr="00B5566E" w:rsidRDefault="006049E2" w:rsidP="006049E2">
      <w:pPr>
        <w:autoSpaceDE w:val="0"/>
        <w:autoSpaceDN w:val="0"/>
        <w:adjustRightInd w:val="0"/>
        <w:spacing w:after="0" w:line="360" w:lineRule="auto"/>
        <w:jc w:val="both"/>
        <w:rPr>
          <w:rFonts w:ascii="Times New Roman" w:eastAsia="TimesNewRomanPSMT" w:hAnsi="Times New Roman" w:cs="Times New Roman"/>
          <w:sz w:val="28"/>
          <w:szCs w:val="28"/>
          <w:lang w:val="uk-UA"/>
        </w:rPr>
      </w:pPr>
      <w:r>
        <w:rPr>
          <w:rFonts w:ascii="Times New Roman" w:hAnsi="Times New Roman"/>
          <w:noProof/>
          <w:sz w:val="28"/>
          <w:szCs w:val="28"/>
          <w:lang w:eastAsia="ru-RU"/>
        </w:rPr>
        <mc:AlternateContent>
          <mc:Choice Requires="wpc">
            <w:drawing>
              <wp:inline distT="0" distB="0" distL="0" distR="0" wp14:anchorId="34B383FC" wp14:editId="65DB1D4E">
                <wp:extent cx="5838825" cy="6010275"/>
                <wp:effectExtent l="0" t="0" r="0" b="0"/>
                <wp:docPr id="704" name="Полотно 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3" name="Text Box 4"/>
                        <wps:cNvSpPr txBox="1">
                          <a:spLocks noChangeArrowheads="1"/>
                        </wps:cNvSpPr>
                        <wps:spPr bwMode="auto">
                          <a:xfrm>
                            <a:off x="778561" y="74099"/>
                            <a:ext cx="4561044" cy="282698"/>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spacing w:after="0"/>
                                <w:jc w:val="center"/>
                                <w:rPr>
                                  <w:rFonts w:ascii="Times New Roman" w:hAnsi="Times New Roman"/>
                                  <w:sz w:val="23"/>
                                  <w:szCs w:val="24"/>
                                  <w:lang w:val="uk-UA"/>
                                </w:rPr>
                              </w:pPr>
                              <w:r w:rsidRPr="008F586A">
                                <w:rPr>
                                  <w:rFonts w:ascii="Times New Roman" w:hAnsi="Times New Roman"/>
                                  <w:b/>
                                  <w:sz w:val="23"/>
                                  <w:szCs w:val="24"/>
                                  <w:lang w:val="uk-UA"/>
                                </w:rPr>
                                <w:t>Мета: забезпечення технологічної безпеки аграрної галузі</w:t>
                              </w:r>
                            </w:p>
                          </w:txbxContent>
                        </wps:txbx>
                        <wps:bodyPr rot="0" vert="horz" wrap="square" lIns="88697" tIns="44348" rIns="88697" bIns="44348" anchor="t" anchorCtr="0" upright="1">
                          <a:noAutofit/>
                        </wps:bodyPr>
                      </wps:wsp>
                      <wps:wsp>
                        <wps:cNvPr id="604" name="Text Box 5"/>
                        <wps:cNvSpPr txBox="1">
                          <a:spLocks noChangeArrowheads="1"/>
                        </wps:cNvSpPr>
                        <wps:spPr bwMode="auto">
                          <a:xfrm>
                            <a:off x="445230" y="646184"/>
                            <a:ext cx="1780131" cy="445422"/>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spacing w:line="240" w:lineRule="auto"/>
                                <w:jc w:val="center"/>
                                <w:rPr>
                                  <w:rFonts w:ascii="Times New Roman" w:hAnsi="Times New Roman"/>
                                  <w:b/>
                                  <w:sz w:val="23"/>
                                  <w:szCs w:val="24"/>
                                  <w:lang w:val="uk-UA"/>
                                </w:rPr>
                              </w:pPr>
                              <w:r>
                                <w:rPr>
                                  <w:rFonts w:ascii="Times New Roman" w:hAnsi="Times New Roman"/>
                                  <w:b/>
                                  <w:sz w:val="23"/>
                                  <w:szCs w:val="24"/>
                                  <w:lang w:val="uk-UA"/>
                                </w:rPr>
                                <w:t>Основні групи пріоритетів</w:t>
                              </w:r>
                            </w:p>
                          </w:txbxContent>
                        </wps:txbx>
                        <wps:bodyPr rot="0" vert="horz" wrap="square" lIns="88697" tIns="44348" rIns="88697" bIns="44348" anchor="t" anchorCtr="0" upright="1">
                          <a:noAutofit/>
                        </wps:bodyPr>
                      </wps:wsp>
                      <wps:wsp>
                        <wps:cNvPr id="605" name="Text Box 6"/>
                        <wps:cNvSpPr txBox="1">
                          <a:spLocks noChangeArrowheads="1"/>
                        </wps:cNvSpPr>
                        <wps:spPr bwMode="auto">
                          <a:xfrm>
                            <a:off x="3782483" y="646184"/>
                            <a:ext cx="1669021" cy="333667"/>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jc w:val="center"/>
                                <w:rPr>
                                  <w:rFonts w:ascii="Times New Roman" w:hAnsi="Times New Roman"/>
                                  <w:b/>
                                  <w:sz w:val="23"/>
                                  <w:szCs w:val="24"/>
                                  <w:lang w:val="uk-UA"/>
                                </w:rPr>
                              </w:pPr>
                              <w:r>
                                <w:rPr>
                                  <w:rFonts w:ascii="Times New Roman" w:hAnsi="Times New Roman"/>
                                  <w:b/>
                                  <w:sz w:val="23"/>
                                  <w:szCs w:val="24"/>
                                  <w:lang w:val="uk-UA"/>
                                </w:rPr>
                                <w:t>Основні задачі</w:t>
                              </w:r>
                            </w:p>
                          </w:txbxContent>
                        </wps:txbx>
                        <wps:bodyPr rot="0" vert="horz" wrap="square" lIns="88697" tIns="44348" rIns="88697" bIns="44348" anchor="t" anchorCtr="0" upright="1">
                          <a:noAutofit/>
                        </wps:bodyPr>
                      </wps:wsp>
                      <wps:wsp>
                        <wps:cNvPr id="606" name="Text Box 7"/>
                        <wps:cNvSpPr txBox="1">
                          <a:spLocks noChangeArrowheads="1"/>
                        </wps:cNvSpPr>
                        <wps:spPr bwMode="auto">
                          <a:xfrm>
                            <a:off x="778561" y="1313519"/>
                            <a:ext cx="2225361" cy="1446425"/>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rPr>
                                <w:t xml:space="preserve">- </w:t>
                              </w:r>
                              <w:r>
                                <w:rPr>
                                  <w:rFonts w:ascii="Times New Roman" w:hAnsi="Times New Roman"/>
                                  <w:sz w:val="23"/>
                                  <w:szCs w:val="24"/>
                                  <w:lang w:val="uk-UA"/>
                                </w:rPr>
                                <w:t>ф</w:t>
                              </w:r>
                              <w:r w:rsidRPr="008F586A">
                                <w:rPr>
                                  <w:rFonts w:ascii="Times New Roman" w:hAnsi="Times New Roman"/>
                                  <w:sz w:val="23"/>
                                  <w:szCs w:val="24"/>
                                  <w:lang w:val="uk-UA"/>
                                </w:rPr>
                                <w:t xml:space="preserve">ормування та реалізація інноваційно-технологічного потенціалу;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с</w:t>
                              </w:r>
                              <w:r w:rsidRPr="008F586A">
                                <w:rPr>
                                  <w:rFonts w:ascii="Times New Roman" w:hAnsi="Times New Roman"/>
                                  <w:sz w:val="23"/>
                                  <w:szCs w:val="24"/>
                                  <w:lang w:val="uk-UA"/>
                                </w:rPr>
                                <w:t xml:space="preserve">творення сприятливих умов для інноваційної діяльності;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ф</w:t>
                              </w:r>
                              <w:r w:rsidRPr="008F586A">
                                <w:rPr>
                                  <w:rFonts w:ascii="Times New Roman" w:hAnsi="Times New Roman"/>
                                  <w:sz w:val="23"/>
                                  <w:szCs w:val="24"/>
                                  <w:lang w:val="uk-UA"/>
                                </w:rPr>
                                <w:t>ормування нової інноваційної культури</w:t>
                              </w:r>
                              <w:r>
                                <w:rPr>
                                  <w:rFonts w:ascii="Times New Roman" w:hAnsi="Times New Roman"/>
                                  <w:sz w:val="23"/>
                                  <w:szCs w:val="24"/>
                                  <w:lang w:val="uk-UA"/>
                                </w:rPr>
                                <w:t xml:space="preserve"> агроформувань</w:t>
                              </w:r>
                            </w:p>
                          </w:txbxContent>
                        </wps:txbx>
                        <wps:bodyPr rot="0" vert="horz" wrap="square" lIns="88697" tIns="44348" rIns="88697" bIns="44348" anchor="t" anchorCtr="0" upright="1">
                          <a:noAutofit/>
                        </wps:bodyPr>
                      </wps:wsp>
                      <wps:wsp>
                        <wps:cNvPr id="607" name="Text Box 8"/>
                        <wps:cNvSpPr txBox="1">
                          <a:spLocks noChangeArrowheads="1"/>
                        </wps:cNvSpPr>
                        <wps:spPr bwMode="auto">
                          <a:xfrm>
                            <a:off x="3337254" y="1313519"/>
                            <a:ext cx="2225361" cy="1799055"/>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spacing w:after="0" w:line="240" w:lineRule="auto"/>
                                <w:rPr>
                                  <w:rFonts w:ascii="Times New Roman" w:hAnsi="Times New Roman"/>
                                  <w:sz w:val="23"/>
                                  <w:szCs w:val="24"/>
                                  <w:lang w:val="uk-UA"/>
                                </w:rPr>
                              </w:pPr>
                              <w:r w:rsidRPr="009A01BE">
                                <w:rPr>
                                  <w:rFonts w:ascii="Times New Roman" w:hAnsi="Times New Roman"/>
                                  <w:sz w:val="23"/>
                                  <w:szCs w:val="24"/>
                                </w:rPr>
                                <w:t xml:space="preserve">- </w:t>
                              </w:r>
                              <w:r w:rsidRPr="008F586A">
                                <w:rPr>
                                  <w:rFonts w:ascii="Times New Roman" w:hAnsi="Times New Roman"/>
                                  <w:sz w:val="23"/>
                                  <w:szCs w:val="24"/>
                                  <w:lang w:val="uk-UA"/>
                                </w:rPr>
                                <w:t xml:space="preserve">управління інноваційними процесами;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р</w:t>
                              </w:r>
                              <w:r w:rsidRPr="008F586A">
                                <w:rPr>
                                  <w:rFonts w:ascii="Times New Roman" w:hAnsi="Times New Roman"/>
                                  <w:sz w:val="23"/>
                                  <w:szCs w:val="24"/>
                                  <w:lang w:val="uk-UA"/>
                                </w:rPr>
                                <w:t xml:space="preserve">озвиток людського капіталу;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ф</w:t>
                              </w:r>
                              <w:r w:rsidRPr="008F586A">
                                <w:rPr>
                                  <w:rFonts w:ascii="Times New Roman" w:hAnsi="Times New Roman"/>
                                  <w:sz w:val="23"/>
                                  <w:szCs w:val="24"/>
                                  <w:lang w:val="uk-UA"/>
                                </w:rPr>
                                <w:t xml:space="preserve">ормування інноваційно-технологічного бізнесу;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з</w:t>
                              </w:r>
                              <w:r w:rsidRPr="008F586A">
                                <w:rPr>
                                  <w:rFonts w:ascii="Times New Roman" w:hAnsi="Times New Roman"/>
                                  <w:sz w:val="23"/>
                                  <w:szCs w:val="24"/>
                                  <w:lang w:val="uk-UA"/>
                                </w:rPr>
                                <w:t>абезпечення трансферу технологій та знань для ефективного функціонування інноваційної системи</w:t>
                              </w:r>
                              <w:r>
                                <w:rPr>
                                  <w:rFonts w:ascii="Times New Roman" w:hAnsi="Times New Roman"/>
                                  <w:sz w:val="23"/>
                                  <w:szCs w:val="24"/>
                                  <w:lang w:val="uk-UA"/>
                                </w:rPr>
                                <w:t xml:space="preserve"> аграрної галузі </w:t>
                              </w:r>
                            </w:p>
                          </w:txbxContent>
                        </wps:txbx>
                        <wps:bodyPr rot="0" vert="horz" wrap="square" lIns="88697" tIns="44348" rIns="88697" bIns="44348" anchor="t" anchorCtr="0" upright="1">
                          <a:noAutofit/>
                        </wps:bodyPr>
                      </wps:wsp>
                      <wps:wsp>
                        <wps:cNvPr id="608" name="Text Box 9"/>
                        <wps:cNvSpPr txBox="1">
                          <a:spLocks noChangeArrowheads="1"/>
                        </wps:cNvSpPr>
                        <wps:spPr bwMode="auto">
                          <a:xfrm>
                            <a:off x="359505" y="2982655"/>
                            <a:ext cx="1668232" cy="667335"/>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spacing w:line="240" w:lineRule="auto"/>
                                <w:jc w:val="center"/>
                                <w:rPr>
                                  <w:rFonts w:ascii="Times New Roman" w:hAnsi="Times New Roman"/>
                                  <w:sz w:val="23"/>
                                  <w:szCs w:val="24"/>
                                  <w:lang w:val="uk-UA"/>
                                </w:rPr>
                              </w:pPr>
                              <w:r>
                                <w:rPr>
                                  <w:rFonts w:ascii="Times New Roman" w:hAnsi="Times New Roman"/>
                                  <w:b/>
                                  <w:sz w:val="23"/>
                                  <w:szCs w:val="24"/>
                                  <w:lang w:val="uk-UA"/>
                                </w:rPr>
                                <w:t>Складові технологічної безпеки аграрної галузі</w:t>
                              </w:r>
                            </w:p>
                          </w:txbxContent>
                        </wps:txbx>
                        <wps:bodyPr rot="0" vert="horz" wrap="square" lIns="88697" tIns="44348" rIns="88697" bIns="44348" anchor="t" anchorCtr="0" upright="1">
                          <a:noAutofit/>
                        </wps:bodyPr>
                      </wps:wsp>
                      <wps:wsp>
                        <wps:cNvPr id="609" name="Text Box 10"/>
                        <wps:cNvSpPr txBox="1">
                          <a:spLocks noChangeArrowheads="1"/>
                        </wps:cNvSpPr>
                        <wps:spPr bwMode="auto">
                          <a:xfrm>
                            <a:off x="657224" y="3871902"/>
                            <a:ext cx="1679247" cy="631322"/>
                          </a:xfrm>
                          <a:prstGeom prst="rect">
                            <a:avLst/>
                          </a:prstGeom>
                          <a:solidFill>
                            <a:srgbClr val="FFFFFF"/>
                          </a:solidFill>
                          <a:ln w="9525">
                            <a:solidFill>
                              <a:srgbClr val="000000"/>
                            </a:solidFill>
                            <a:miter lim="800000"/>
                            <a:headEnd/>
                            <a:tailEnd/>
                          </a:ln>
                        </wps:spPr>
                        <wps:txbx>
                          <w:txbxContent>
                            <w:p w:rsidR="002E1B37" w:rsidRDefault="002E1B37" w:rsidP="006049E2">
                              <w:pPr>
                                <w:spacing w:after="0" w:line="240" w:lineRule="auto"/>
                                <w:rPr>
                                  <w:rFonts w:ascii="Times New Roman" w:hAnsi="Times New Roman"/>
                                  <w:sz w:val="23"/>
                                  <w:szCs w:val="24"/>
                                  <w:lang w:val="uk-UA"/>
                                </w:rPr>
                              </w:pPr>
                              <w:r>
                                <w:rPr>
                                  <w:rFonts w:ascii="Times New Roman" w:hAnsi="Times New Roman"/>
                                  <w:sz w:val="23"/>
                                  <w:szCs w:val="24"/>
                                  <w:lang w:val="uk-UA"/>
                                </w:rPr>
                                <w:t xml:space="preserve">-виробничо-технічна; </w:t>
                              </w:r>
                            </w:p>
                            <w:p w:rsidR="002E1B37" w:rsidRDefault="002E1B37" w:rsidP="006049E2">
                              <w:pPr>
                                <w:spacing w:after="0" w:line="240" w:lineRule="auto"/>
                                <w:rPr>
                                  <w:rFonts w:ascii="Times New Roman" w:hAnsi="Times New Roman"/>
                                  <w:sz w:val="23"/>
                                  <w:szCs w:val="24"/>
                                  <w:lang w:val="uk-UA"/>
                                </w:rPr>
                              </w:pPr>
                              <w:r>
                                <w:rPr>
                                  <w:rFonts w:ascii="Times New Roman" w:hAnsi="Times New Roman"/>
                                  <w:sz w:val="23"/>
                                  <w:szCs w:val="24"/>
                                  <w:lang w:val="uk-UA"/>
                                </w:rPr>
                                <w:t>-науково-технологічна;</w:t>
                              </w:r>
                            </w:p>
                            <w:p w:rsidR="002E1B37" w:rsidRPr="008F586A" w:rsidRDefault="002E1B37" w:rsidP="006049E2">
                              <w:pPr>
                                <w:spacing w:after="0" w:line="240" w:lineRule="auto"/>
                                <w:rPr>
                                  <w:rFonts w:ascii="Times New Roman" w:hAnsi="Times New Roman"/>
                                  <w:sz w:val="23"/>
                                  <w:szCs w:val="24"/>
                                  <w:lang w:val="uk-UA"/>
                                </w:rPr>
                              </w:pPr>
                              <w:r>
                                <w:rPr>
                                  <w:rFonts w:ascii="Times New Roman" w:hAnsi="Times New Roman"/>
                                  <w:sz w:val="23"/>
                                  <w:szCs w:val="24"/>
                                  <w:lang w:val="uk-UA"/>
                                </w:rPr>
                                <w:t>- еколого-техногенна</w:t>
                              </w:r>
                            </w:p>
                          </w:txbxContent>
                        </wps:txbx>
                        <wps:bodyPr rot="0" vert="horz" wrap="square" lIns="88697" tIns="44348" rIns="88697" bIns="44348" anchor="t" anchorCtr="0" upright="1">
                          <a:noAutofit/>
                        </wps:bodyPr>
                      </wps:wsp>
                      <wps:wsp>
                        <wps:cNvPr id="610" name="Text Box 11"/>
                        <wps:cNvSpPr txBox="1">
                          <a:spLocks noChangeArrowheads="1"/>
                        </wps:cNvSpPr>
                        <wps:spPr bwMode="auto">
                          <a:xfrm>
                            <a:off x="1051434" y="4725935"/>
                            <a:ext cx="1815592" cy="281781"/>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spacing w:line="240" w:lineRule="auto"/>
                                <w:jc w:val="center"/>
                                <w:rPr>
                                  <w:rFonts w:ascii="Times New Roman" w:hAnsi="Times New Roman"/>
                                  <w:b/>
                                  <w:sz w:val="23"/>
                                  <w:szCs w:val="24"/>
                                  <w:lang w:val="uk-UA"/>
                                </w:rPr>
                              </w:pPr>
                              <w:r>
                                <w:rPr>
                                  <w:rFonts w:ascii="Times New Roman" w:hAnsi="Times New Roman"/>
                                  <w:b/>
                                  <w:sz w:val="23"/>
                                  <w:szCs w:val="24"/>
                                  <w:lang w:val="uk-UA"/>
                                </w:rPr>
                                <w:t>Основні результати</w:t>
                              </w:r>
                            </w:p>
                          </w:txbxContent>
                        </wps:txbx>
                        <wps:bodyPr rot="0" vert="horz" wrap="square" lIns="88697" tIns="44348" rIns="88697" bIns="44348" anchor="t" anchorCtr="0" upright="1">
                          <a:noAutofit/>
                        </wps:bodyPr>
                      </wps:wsp>
                      <wps:wsp>
                        <wps:cNvPr id="611" name="Text Box 12"/>
                        <wps:cNvSpPr txBox="1">
                          <a:spLocks noChangeArrowheads="1"/>
                        </wps:cNvSpPr>
                        <wps:spPr bwMode="auto">
                          <a:xfrm>
                            <a:off x="3448363" y="3562763"/>
                            <a:ext cx="1891242" cy="779090"/>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spacing w:line="240" w:lineRule="auto"/>
                                <w:jc w:val="center"/>
                                <w:rPr>
                                  <w:rFonts w:ascii="Times New Roman" w:hAnsi="Times New Roman"/>
                                  <w:b/>
                                  <w:sz w:val="23"/>
                                  <w:szCs w:val="24"/>
                                  <w:lang w:val="uk-UA"/>
                                </w:rPr>
                              </w:pPr>
                              <w:r w:rsidRPr="008F586A">
                                <w:rPr>
                                  <w:rFonts w:ascii="Times New Roman" w:hAnsi="Times New Roman"/>
                                  <w:b/>
                                  <w:sz w:val="23"/>
                                  <w:szCs w:val="24"/>
                                  <w:lang w:val="uk-UA"/>
                                </w:rPr>
                                <w:t>Основні напрями впровадження результатів інноваційної діяльності</w:t>
                              </w:r>
                            </w:p>
                          </w:txbxContent>
                        </wps:txbx>
                        <wps:bodyPr rot="0" vert="horz" wrap="square" lIns="88697" tIns="44348" rIns="88697" bIns="44348" anchor="t" anchorCtr="0" upright="1">
                          <a:noAutofit/>
                        </wps:bodyPr>
                      </wps:wsp>
                      <wps:wsp>
                        <wps:cNvPr id="612" name="Text Box 13"/>
                        <wps:cNvSpPr txBox="1">
                          <a:spLocks noChangeArrowheads="1"/>
                        </wps:cNvSpPr>
                        <wps:spPr bwMode="auto">
                          <a:xfrm>
                            <a:off x="208462" y="5305425"/>
                            <a:ext cx="2990849" cy="628650"/>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spacing w:after="0" w:line="240" w:lineRule="auto"/>
                                <w:jc w:val="center"/>
                                <w:rPr>
                                  <w:rFonts w:ascii="Times New Roman" w:hAnsi="Times New Roman"/>
                                  <w:sz w:val="23"/>
                                  <w:szCs w:val="24"/>
                                  <w:lang w:val="uk-UA"/>
                                </w:rPr>
                              </w:pPr>
                              <w:r w:rsidRPr="008F586A">
                                <w:rPr>
                                  <w:rFonts w:ascii="Times New Roman" w:hAnsi="Times New Roman"/>
                                  <w:sz w:val="23"/>
                                  <w:szCs w:val="24"/>
                                  <w:lang w:val="uk-UA"/>
                                </w:rPr>
                                <w:t xml:space="preserve">інноваційні проекти, патенти, ліцензії, ноу-хау, </w:t>
                              </w:r>
                              <w:r>
                                <w:rPr>
                                  <w:rFonts w:ascii="Times New Roman" w:hAnsi="Times New Roman"/>
                                  <w:sz w:val="23"/>
                                  <w:szCs w:val="24"/>
                                  <w:lang w:val="uk-UA"/>
                                </w:rPr>
                                <w:t xml:space="preserve">агроінновації, техніко-технологічна модернізація, </w:t>
                              </w:r>
                              <w:r w:rsidRPr="008F586A">
                                <w:rPr>
                                  <w:rFonts w:ascii="Times New Roman" w:hAnsi="Times New Roman"/>
                                  <w:sz w:val="23"/>
                                  <w:szCs w:val="24"/>
                                  <w:lang w:val="uk-UA"/>
                                </w:rPr>
                                <w:t>організаційні інновації</w:t>
                              </w:r>
                            </w:p>
                          </w:txbxContent>
                        </wps:txbx>
                        <wps:bodyPr rot="0" vert="horz" wrap="square" lIns="88697" tIns="44348" rIns="88697" bIns="44348" anchor="t" anchorCtr="0" upright="1">
                          <a:noAutofit/>
                        </wps:bodyPr>
                      </wps:wsp>
                      <wps:wsp>
                        <wps:cNvPr id="613" name="Text Box 14"/>
                        <wps:cNvSpPr txBox="1">
                          <a:spLocks noChangeArrowheads="1"/>
                        </wps:cNvSpPr>
                        <wps:spPr bwMode="auto">
                          <a:xfrm>
                            <a:off x="3514725" y="4610099"/>
                            <a:ext cx="2047890" cy="1323975"/>
                          </a:xfrm>
                          <a:prstGeom prst="rect">
                            <a:avLst/>
                          </a:prstGeom>
                          <a:solidFill>
                            <a:srgbClr val="FFFFFF"/>
                          </a:solidFill>
                          <a:ln w="9525">
                            <a:solidFill>
                              <a:srgbClr val="000000"/>
                            </a:solidFill>
                            <a:miter lim="800000"/>
                            <a:headEnd/>
                            <a:tailEnd/>
                          </a:ln>
                        </wps:spPr>
                        <wps:txbx>
                          <w:txbxContent>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rPr>
                                <w:t xml:space="preserve">- </w:t>
                              </w:r>
                              <w:r>
                                <w:rPr>
                                  <w:rFonts w:ascii="Times New Roman" w:hAnsi="Times New Roman"/>
                                  <w:sz w:val="23"/>
                                  <w:szCs w:val="24"/>
                                  <w:lang w:val="uk-UA"/>
                                </w:rPr>
                                <w:t>с</w:t>
                              </w:r>
                              <w:r w:rsidRPr="008F586A">
                                <w:rPr>
                                  <w:rFonts w:ascii="Times New Roman" w:hAnsi="Times New Roman"/>
                                  <w:sz w:val="23"/>
                                  <w:szCs w:val="24"/>
                                  <w:lang w:val="uk-UA"/>
                                </w:rPr>
                                <w:t xml:space="preserve">творення сприятливих умов;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р</w:t>
                              </w:r>
                              <w:r w:rsidRPr="008F586A">
                                <w:rPr>
                                  <w:rFonts w:ascii="Times New Roman" w:hAnsi="Times New Roman"/>
                                  <w:sz w:val="23"/>
                                  <w:szCs w:val="24"/>
                                  <w:lang w:val="uk-UA"/>
                                </w:rPr>
                                <w:t xml:space="preserve">еалізація інноваційних проектів;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к</w:t>
                              </w:r>
                              <w:r w:rsidRPr="008F586A">
                                <w:rPr>
                                  <w:rFonts w:ascii="Times New Roman" w:hAnsi="Times New Roman"/>
                                  <w:sz w:val="23"/>
                                  <w:szCs w:val="24"/>
                                  <w:lang w:val="uk-UA"/>
                                </w:rPr>
                                <w:t xml:space="preserve">омерціалізація інновацій;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ф</w:t>
                              </w:r>
                              <w:r w:rsidRPr="008F586A">
                                <w:rPr>
                                  <w:rFonts w:ascii="Times New Roman" w:hAnsi="Times New Roman"/>
                                  <w:sz w:val="23"/>
                                  <w:szCs w:val="24"/>
                                  <w:lang w:val="uk-UA"/>
                                </w:rPr>
                                <w:t>ормування інноваційної культури</w:t>
                              </w:r>
                            </w:p>
                          </w:txbxContent>
                        </wps:txbx>
                        <wps:bodyPr rot="0" vert="horz" wrap="square" lIns="88697" tIns="44348" rIns="88697" bIns="44348" anchor="t" anchorCtr="0" upright="1">
                          <a:noAutofit/>
                        </wps:bodyPr>
                      </wps:wsp>
                      <wps:wsp>
                        <wps:cNvPr id="614" name="Line 15"/>
                        <wps:cNvCnPr/>
                        <wps:spPr bwMode="auto">
                          <a:xfrm>
                            <a:off x="1557122" y="1091606"/>
                            <a:ext cx="0" cy="2219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Line 16"/>
                        <wps:cNvCnPr/>
                        <wps:spPr bwMode="auto">
                          <a:xfrm>
                            <a:off x="556340" y="1091606"/>
                            <a:ext cx="0" cy="1891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 name="Line 17"/>
                        <wps:cNvCnPr/>
                        <wps:spPr bwMode="auto">
                          <a:xfrm>
                            <a:off x="1446012" y="3649990"/>
                            <a:ext cx="0" cy="2227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Line 18"/>
                        <wps:cNvCnPr/>
                        <wps:spPr bwMode="auto">
                          <a:xfrm>
                            <a:off x="2669803" y="2759943"/>
                            <a:ext cx="0" cy="19659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Line 19"/>
                        <wps:cNvCnPr/>
                        <wps:spPr bwMode="auto">
                          <a:xfrm>
                            <a:off x="1557122" y="5007716"/>
                            <a:ext cx="0" cy="297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 name="Line 20"/>
                        <wps:cNvCnPr/>
                        <wps:spPr bwMode="auto">
                          <a:xfrm>
                            <a:off x="1334901" y="356797"/>
                            <a:ext cx="0" cy="289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Line 21"/>
                        <wps:cNvCnPr/>
                        <wps:spPr bwMode="auto">
                          <a:xfrm>
                            <a:off x="4449934" y="356797"/>
                            <a:ext cx="0" cy="289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Line 22"/>
                        <wps:cNvCnPr/>
                        <wps:spPr bwMode="auto">
                          <a:xfrm>
                            <a:off x="4449934" y="979851"/>
                            <a:ext cx="0" cy="333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 name="Line 23"/>
                        <wps:cNvCnPr/>
                        <wps:spPr bwMode="auto">
                          <a:xfrm>
                            <a:off x="4338824" y="3112574"/>
                            <a:ext cx="0" cy="444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Line 24"/>
                        <wps:cNvCnPr/>
                        <wps:spPr bwMode="auto">
                          <a:xfrm>
                            <a:off x="4324723" y="4341853"/>
                            <a:ext cx="0" cy="2682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Line 25"/>
                        <wps:cNvCnPr/>
                        <wps:spPr bwMode="auto">
                          <a:xfrm flipV="1">
                            <a:off x="2867026" y="3980243"/>
                            <a:ext cx="581337" cy="894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Line 26"/>
                        <wps:cNvCnPr/>
                        <wps:spPr bwMode="auto">
                          <a:xfrm>
                            <a:off x="1552144" y="4503224"/>
                            <a:ext cx="0" cy="2227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Line 27"/>
                        <wps:cNvCnPr/>
                        <wps:spPr bwMode="auto">
                          <a:xfrm>
                            <a:off x="2225361" y="868895"/>
                            <a:ext cx="15571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04" o:spid="_x0000_s1499" editas="canvas" style="width:459.75pt;height:473.25pt;mso-position-horizontal-relative:char;mso-position-vertical-relative:line" coordsize="58388,6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0" type="#_x0000_t75" style="position:absolute;width:58388;height:60102;visibility:visible;mso-wrap-style:square">
                  <v:fill o:detectmouseclick="t"/>
                  <v:path o:connecttype="none"/>
                </v:shape>
                <v:shapetype id="_x0000_t202" coordsize="21600,21600" o:spt="202" path="m,l,21600r21600,l21600,xe">
                  <v:stroke joinstyle="miter"/>
                  <v:path gradientshapeok="t" o:connecttype="rect"/>
                </v:shapetype>
                <v:shape id="Text Box 4" o:spid="_x0000_s1501" type="#_x0000_t202" style="position:absolute;left:7785;top:740;width:45611;height:2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2wsQA&#10;AADcAAAADwAAAGRycy9kb3ducmV2LnhtbESPX2vCMBTF3wf7DuEOfBmaTKF01bTIYKCP6rbna3Nt&#10;q81NabJa/fTLYLDHw/nz46yK0bZioN43jjW8zBQI4tKZhisNH4f3aQrCB2SDrWPScCMPRf74sMLM&#10;uCvvaNiHSsQR9hlqqEPoMil9WZNFP3MdcfROrrcYouwraXq8xnHbyrlSibTYcCTU2NFbTeVl/20j&#10;dzusX5/Px89FYu9mUO7LpYe51pOncb0EEWgM/+G/9sZoSNQC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dsLEAAAA3AAAAA8AAAAAAAAAAAAAAAAAmAIAAGRycy9k&#10;b3ducmV2LnhtbFBLBQYAAAAABAAEAPUAAACJAwAAAAA=&#10;">
                  <v:textbox inset="2.46381mm,1.2319mm,2.46381mm,1.2319mm">
                    <w:txbxContent>
                      <w:p w:rsidR="002E1B37" w:rsidRPr="008F586A" w:rsidRDefault="002E1B37" w:rsidP="006049E2">
                        <w:pPr>
                          <w:spacing w:after="0"/>
                          <w:jc w:val="center"/>
                          <w:rPr>
                            <w:rFonts w:ascii="Times New Roman" w:hAnsi="Times New Roman"/>
                            <w:sz w:val="23"/>
                            <w:szCs w:val="24"/>
                            <w:lang w:val="uk-UA"/>
                          </w:rPr>
                        </w:pPr>
                        <w:r w:rsidRPr="008F586A">
                          <w:rPr>
                            <w:rFonts w:ascii="Times New Roman" w:hAnsi="Times New Roman"/>
                            <w:b/>
                            <w:sz w:val="23"/>
                            <w:szCs w:val="24"/>
                            <w:lang w:val="uk-UA"/>
                          </w:rPr>
                          <w:t>Мета: забезпечення технологічної безпеки аграрної галузі</w:t>
                        </w:r>
                      </w:p>
                    </w:txbxContent>
                  </v:textbox>
                </v:shape>
                <v:shape id="Text Box 5" o:spid="_x0000_s1502" type="#_x0000_t202" style="position:absolute;left:4452;top:6461;width:17801;height:4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utsMA&#10;AADcAAAADwAAAGRycy9kb3ducmV2LnhtbESPS2vCQBSF94L/YbhCN6IzWgk2dRQpFNqlz/U1c5uk&#10;Zu6EzDSm/npHEFwezuPjLFadrURLjS8da5iMFQjizJmScw373edoDsIHZIOVY9LwTx5Wy35vgalx&#10;F95Quw25iCPsU9RQhFCnUvqsIIt+7Gri6P24xmKIssmlafASx20lp0ol0mLJkVBgTR8FZeftn43c&#10;73b9Nvw9HV4TezWtckc33021fhl063cQgbrwDD/aX0ZDomZwP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3utsMAAADcAAAADwAAAAAAAAAAAAAAAACYAgAAZHJzL2Rv&#10;d25yZXYueG1sUEsFBgAAAAAEAAQA9QAAAIgDAAAAAA==&#10;">
                  <v:textbox inset="2.46381mm,1.2319mm,2.46381mm,1.2319mm">
                    <w:txbxContent>
                      <w:p w:rsidR="002E1B37" w:rsidRPr="008F586A" w:rsidRDefault="002E1B37" w:rsidP="006049E2">
                        <w:pPr>
                          <w:spacing w:line="240" w:lineRule="auto"/>
                          <w:jc w:val="center"/>
                          <w:rPr>
                            <w:rFonts w:ascii="Times New Roman" w:hAnsi="Times New Roman"/>
                            <w:b/>
                            <w:sz w:val="23"/>
                            <w:szCs w:val="24"/>
                            <w:lang w:val="uk-UA"/>
                          </w:rPr>
                        </w:pPr>
                        <w:r>
                          <w:rPr>
                            <w:rFonts w:ascii="Times New Roman" w:hAnsi="Times New Roman"/>
                            <w:b/>
                            <w:sz w:val="23"/>
                            <w:szCs w:val="24"/>
                            <w:lang w:val="uk-UA"/>
                          </w:rPr>
                          <w:t>Основні групи пріоритетів</w:t>
                        </w:r>
                      </w:p>
                    </w:txbxContent>
                  </v:textbox>
                </v:shape>
                <v:shape id="Text Box 6" o:spid="_x0000_s1503" type="#_x0000_t202" style="position:absolute;left:37824;top:6461;width:16691;height: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LLcMA&#10;AADcAAAADwAAAGRycy9kb3ducmV2LnhtbESPS2vCQBSF94L/YbhCN6IzWgw2dRQpFNqlz/U1c5uk&#10;Zu6EzDSm/npHEFwezuPjLFadrURLjS8da5iMFQjizJmScw373edoDsIHZIOVY9LwTx5Wy35vgalx&#10;F95Quw25iCPsU9RQhFCnUvqsIIt+7Gri6P24xmKIssmlafASx20lp0ol0mLJkVBgTR8FZeftn43c&#10;73b9Nvw9HV4TezWtckc33021fhl063cQgbrwDD/aX0ZDomZwP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FLLcMAAADcAAAADwAAAAAAAAAAAAAAAACYAgAAZHJzL2Rv&#10;d25yZXYueG1sUEsFBgAAAAAEAAQA9QAAAIgDAAAAAA==&#10;">
                  <v:textbox inset="2.46381mm,1.2319mm,2.46381mm,1.2319mm">
                    <w:txbxContent>
                      <w:p w:rsidR="002E1B37" w:rsidRPr="008F586A" w:rsidRDefault="002E1B37" w:rsidP="006049E2">
                        <w:pPr>
                          <w:jc w:val="center"/>
                          <w:rPr>
                            <w:rFonts w:ascii="Times New Roman" w:hAnsi="Times New Roman"/>
                            <w:b/>
                            <w:sz w:val="23"/>
                            <w:szCs w:val="24"/>
                            <w:lang w:val="uk-UA"/>
                          </w:rPr>
                        </w:pPr>
                        <w:r>
                          <w:rPr>
                            <w:rFonts w:ascii="Times New Roman" w:hAnsi="Times New Roman"/>
                            <w:b/>
                            <w:sz w:val="23"/>
                            <w:szCs w:val="24"/>
                            <w:lang w:val="uk-UA"/>
                          </w:rPr>
                          <w:t>Основні задачі</w:t>
                        </w:r>
                      </w:p>
                    </w:txbxContent>
                  </v:textbox>
                </v:shape>
                <v:shape id="Text Box 7" o:spid="_x0000_s1504" type="#_x0000_t202" style="position:absolute;left:7785;top:13135;width:22254;height:1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VWsMA&#10;AADcAAAADwAAAGRycy9kb3ducmV2LnhtbESPy2rDMBBF94X+g5hCNqWRkoBxncgmFALJMs/1xJra&#10;bq2RsRTH7ddXhUKXl/s43FUx2lYM1PvGsYbZVIEgLp1puNJwOm5eUhA+IBtsHZOGL/JQ5I8PK8yM&#10;u/OehkOoRBxhn6GGOoQuk9KXNVn0U9cRR+/d9RZDlH0lTY/3OG5bOVcqkRYbjoQaO3qrqfw83Gzk&#10;7ob16/PH9bxI7LcZlLu49DjXevI0rpcgAo3hP/zX3hoNiUrg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PVWsMAAADcAAAADwAAAAAAAAAAAAAAAACYAgAAZHJzL2Rv&#10;d25yZXYueG1sUEsFBgAAAAAEAAQA9QAAAIgDAAAAAA==&#10;">
                  <v:textbox inset="2.46381mm,1.2319mm,2.46381mm,1.2319mm">
                    <w:txbxContent>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rPr>
                          <w:t xml:space="preserve">- </w:t>
                        </w:r>
                        <w:r>
                          <w:rPr>
                            <w:rFonts w:ascii="Times New Roman" w:hAnsi="Times New Roman"/>
                            <w:sz w:val="23"/>
                            <w:szCs w:val="24"/>
                            <w:lang w:val="uk-UA"/>
                          </w:rPr>
                          <w:t>ф</w:t>
                        </w:r>
                        <w:r w:rsidRPr="008F586A">
                          <w:rPr>
                            <w:rFonts w:ascii="Times New Roman" w:hAnsi="Times New Roman"/>
                            <w:sz w:val="23"/>
                            <w:szCs w:val="24"/>
                            <w:lang w:val="uk-UA"/>
                          </w:rPr>
                          <w:t xml:space="preserve">ормування та реалізація інноваційно-технологічного потенціалу;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с</w:t>
                        </w:r>
                        <w:r w:rsidRPr="008F586A">
                          <w:rPr>
                            <w:rFonts w:ascii="Times New Roman" w:hAnsi="Times New Roman"/>
                            <w:sz w:val="23"/>
                            <w:szCs w:val="24"/>
                            <w:lang w:val="uk-UA"/>
                          </w:rPr>
                          <w:t xml:space="preserve">творення сприятливих умов для інноваційної діяльності;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ф</w:t>
                        </w:r>
                        <w:r w:rsidRPr="008F586A">
                          <w:rPr>
                            <w:rFonts w:ascii="Times New Roman" w:hAnsi="Times New Roman"/>
                            <w:sz w:val="23"/>
                            <w:szCs w:val="24"/>
                            <w:lang w:val="uk-UA"/>
                          </w:rPr>
                          <w:t>ормування нової інноваційної культури</w:t>
                        </w:r>
                        <w:r>
                          <w:rPr>
                            <w:rFonts w:ascii="Times New Roman" w:hAnsi="Times New Roman"/>
                            <w:sz w:val="23"/>
                            <w:szCs w:val="24"/>
                            <w:lang w:val="uk-UA"/>
                          </w:rPr>
                          <w:t xml:space="preserve"> </w:t>
                        </w:r>
                        <w:proofErr w:type="spellStart"/>
                        <w:r>
                          <w:rPr>
                            <w:rFonts w:ascii="Times New Roman" w:hAnsi="Times New Roman"/>
                            <w:sz w:val="23"/>
                            <w:szCs w:val="24"/>
                            <w:lang w:val="uk-UA"/>
                          </w:rPr>
                          <w:t>агроформувань</w:t>
                        </w:r>
                        <w:proofErr w:type="spellEnd"/>
                      </w:p>
                    </w:txbxContent>
                  </v:textbox>
                </v:shape>
                <v:shape id="Text Box 8" o:spid="_x0000_s1505" type="#_x0000_t202" style="position:absolute;left:33372;top:13135;width:22254;height:17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wwcMA&#10;AADcAAAADwAAAGRycy9kb3ducmV2LnhtbESPX2vCMBTF3wd+h3AFX4YmOqhajSLCQB+n0+drc22r&#10;zU1pslr36ZfBYI+H8+fHWa47W4mWGl861jAeKRDEmTMl5xo+j+/DGQgfkA1WjknDkzysV72XJabG&#10;PfiD2kPIRRxhn6KGIoQ6ldJnBVn0I1cTR+/qGoshyiaXpsFHHLeVnCiVSIslR0KBNW0Lyu6HLxu5&#10;+3Yzf71dTm+J/Tatcmc3O060HvS7zQJEoC78h//aO6MhUVP4PR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wwcMAAADcAAAADwAAAAAAAAAAAAAAAACYAgAAZHJzL2Rv&#10;d25yZXYueG1sUEsFBgAAAAAEAAQA9QAAAIgDAAAAAA==&#10;">
                  <v:textbox inset="2.46381mm,1.2319mm,2.46381mm,1.2319mm">
                    <w:txbxContent>
                      <w:p w:rsidR="002E1B37" w:rsidRPr="008F586A" w:rsidRDefault="002E1B37" w:rsidP="006049E2">
                        <w:pPr>
                          <w:spacing w:after="0" w:line="240" w:lineRule="auto"/>
                          <w:rPr>
                            <w:rFonts w:ascii="Times New Roman" w:hAnsi="Times New Roman"/>
                            <w:sz w:val="23"/>
                            <w:szCs w:val="24"/>
                            <w:lang w:val="uk-UA"/>
                          </w:rPr>
                        </w:pPr>
                        <w:r w:rsidRPr="009A01BE">
                          <w:rPr>
                            <w:rFonts w:ascii="Times New Roman" w:hAnsi="Times New Roman"/>
                            <w:sz w:val="23"/>
                            <w:szCs w:val="24"/>
                          </w:rPr>
                          <w:t xml:space="preserve">- </w:t>
                        </w:r>
                        <w:r w:rsidRPr="008F586A">
                          <w:rPr>
                            <w:rFonts w:ascii="Times New Roman" w:hAnsi="Times New Roman"/>
                            <w:sz w:val="23"/>
                            <w:szCs w:val="24"/>
                            <w:lang w:val="uk-UA"/>
                          </w:rPr>
                          <w:t xml:space="preserve">управління інноваційними процесами;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р</w:t>
                        </w:r>
                        <w:r w:rsidRPr="008F586A">
                          <w:rPr>
                            <w:rFonts w:ascii="Times New Roman" w:hAnsi="Times New Roman"/>
                            <w:sz w:val="23"/>
                            <w:szCs w:val="24"/>
                            <w:lang w:val="uk-UA"/>
                          </w:rPr>
                          <w:t xml:space="preserve">озвиток людського капіталу;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ф</w:t>
                        </w:r>
                        <w:r w:rsidRPr="008F586A">
                          <w:rPr>
                            <w:rFonts w:ascii="Times New Roman" w:hAnsi="Times New Roman"/>
                            <w:sz w:val="23"/>
                            <w:szCs w:val="24"/>
                            <w:lang w:val="uk-UA"/>
                          </w:rPr>
                          <w:t xml:space="preserve">ормування інноваційно-технологічного бізнесу;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з</w:t>
                        </w:r>
                        <w:r w:rsidRPr="008F586A">
                          <w:rPr>
                            <w:rFonts w:ascii="Times New Roman" w:hAnsi="Times New Roman"/>
                            <w:sz w:val="23"/>
                            <w:szCs w:val="24"/>
                            <w:lang w:val="uk-UA"/>
                          </w:rPr>
                          <w:t>абезпечення трансферу технологій та знань для ефективного функціонування інноваційної системи</w:t>
                        </w:r>
                        <w:r>
                          <w:rPr>
                            <w:rFonts w:ascii="Times New Roman" w:hAnsi="Times New Roman"/>
                            <w:sz w:val="23"/>
                            <w:szCs w:val="24"/>
                            <w:lang w:val="uk-UA"/>
                          </w:rPr>
                          <w:t xml:space="preserve"> аграрної галузі </w:t>
                        </w:r>
                      </w:p>
                    </w:txbxContent>
                  </v:textbox>
                </v:shape>
                <v:shape id="Text Box 9" o:spid="_x0000_s1506" type="#_x0000_t202" style="position:absolute;left:3595;top:29826;width:16682;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ks8EA&#10;AADcAAAADwAAAGRycy9kb3ducmV2LnhtbERPS2vCQBC+F/wPywi9FN3VQrDRVUQotMf66HnMjkna&#10;7GzIbmPaX985CB4/vvdqM/hG9dTFOrCF2dSAIi6Cq7m0cDy8ThagYkJ22AQmC78UYbMePawwd+HK&#10;H9TvU6kkhGOOFqqU2lzrWFTkMU5DSyzcJXQek8Cu1K7Dq4T7Rs+NybTHmqWhwpZ2FRXf+x8vve/9&#10;9uXp63x6zvyf6034DIvD3NrH8bBdgko0pLv45n5zFjIja+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5LPBAAAA3AAAAA8AAAAAAAAAAAAAAAAAmAIAAGRycy9kb3du&#10;cmV2LnhtbFBLBQYAAAAABAAEAPUAAACGAwAAAAA=&#10;">
                  <v:textbox inset="2.46381mm,1.2319mm,2.46381mm,1.2319mm">
                    <w:txbxContent>
                      <w:p w:rsidR="002E1B37" w:rsidRPr="008F586A" w:rsidRDefault="002E1B37" w:rsidP="006049E2">
                        <w:pPr>
                          <w:spacing w:line="240" w:lineRule="auto"/>
                          <w:jc w:val="center"/>
                          <w:rPr>
                            <w:rFonts w:ascii="Times New Roman" w:hAnsi="Times New Roman"/>
                            <w:sz w:val="23"/>
                            <w:szCs w:val="24"/>
                            <w:lang w:val="uk-UA"/>
                          </w:rPr>
                        </w:pPr>
                        <w:r>
                          <w:rPr>
                            <w:rFonts w:ascii="Times New Roman" w:hAnsi="Times New Roman"/>
                            <w:b/>
                            <w:sz w:val="23"/>
                            <w:szCs w:val="24"/>
                            <w:lang w:val="uk-UA"/>
                          </w:rPr>
                          <w:t>Складові технологічної безпеки аграрної галузі</w:t>
                        </w:r>
                      </w:p>
                    </w:txbxContent>
                  </v:textbox>
                </v:shape>
                <v:shape id="Text Box 10" o:spid="_x0000_s1507" type="#_x0000_t202" style="position:absolute;left:6572;top:38719;width:16792;height:6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BKMMA&#10;AADcAAAADwAAAGRycy9kb3ducmV2LnhtbESPX2vCMBTF3wf7DuEOfJGZqFBqNYoMBH1Utz1fm7u2&#10;W3NTmlirn94Iwh4P58+Ps1j1thYdtb5yrGE8UiCIc2cqLjR8HjfvKQgfkA3WjknDlTyslq8vC8yM&#10;u/CeukMoRBxhn6GGMoQmk9LnJVn0I9cQR+/HtRZDlG0hTYuXOG5rOVEqkRYrjoQSG/ooKf87nG3k&#10;7rr1bPh7+pom9mY65b5depxoPXjr13MQgfrwH362t0ZDombwO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xBKMMAAADcAAAADwAAAAAAAAAAAAAAAACYAgAAZHJzL2Rv&#10;d25yZXYueG1sUEsFBgAAAAAEAAQA9QAAAIgDAAAAAA==&#10;">
                  <v:textbox inset="2.46381mm,1.2319mm,2.46381mm,1.2319mm">
                    <w:txbxContent>
                      <w:p w:rsidR="002E1B37" w:rsidRDefault="002E1B37" w:rsidP="006049E2">
                        <w:pPr>
                          <w:spacing w:after="0" w:line="240" w:lineRule="auto"/>
                          <w:rPr>
                            <w:rFonts w:ascii="Times New Roman" w:hAnsi="Times New Roman"/>
                            <w:sz w:val="23"/>
                            <w:szCs w:val="24"/>
                            <w:lang w:val="uk-UA"/>
                          </w:rPr>
                        </w:pPr>
                        <w:r>
                          <w:rPr>
                            <w:rFonts w:ascii="Times New Roman" w:hAnsi="Times New Roman"/>
                            <w:sz w:val="23"/>
                            <w:szCs w:val="24"/>
                            <w:lang w:val="uk-UA"/>
                          </w:rPr>
                          <w:t xml:space="preserve">-виробничо-технічна; </w:t>
                        </w:r>
                      </w:p>
                      <w:p w:rsidR="002E1B37" w:rsidRDefault="002E1B37" w:rsidP="006049E2">
                        <w:pPr>
                          <w:spacing w:after="0" w:line="240" w:lineRule="auto"/>
                          <w:rPr>
                            <w:rFonts w:ascii="Times New Roman" w:hAnsi="Times New Roman"/>
                            <w:sz w:val="23"/>
                            <w:szCs w:val="24"/>
                            <w:lang w:val="uk-UA"/>
                          </w:rPr>
                        </w:pPr>
                        <w:r>
                          <w:rPr>
                            <w:rFonts w:ascii="Times New Roman" w:hAnsi="Times New Roman"/>
                            <w:sz w:val="23"/>
                            <w:szCs w:val="24"/>
                            <w:lang w:val="uk-UA"/>
                          </w:rPr>
                          <w:t>-науково-технологічна;</w:t>
                        </w:r>
                      </w:p>
                      <w:p w:rsidR="002E1B37" w:rsidRPr="008F586A" w:rsidRDefault="002E1B37" w:rsidP="006049E2">
                        <w:pPr>
                          <w:spacing w:after="0" w:line="240" w:lineRule="auto"/>
                          <w:rPr>
                            <w:rFonts w:ascii="Times New Roman" w:hAnsi="Times New Roman"/>
                            <w:sz w:val="23"/>
                            <w:szCs w:val="24"/>
                            <w:lang w:val="uk-UA"/>
                          </w:rPr>
                        </w:pPr>
                        <w:r>
                          <w:rPr>
                            <w:rFonts w:ascii="Times New Roman" w:hAnsi="Times New Roman"/>
                            <w:sz w:val="23"/>
                            <w:szCs w:val="24"/>
                            <w:lang w:val="uk-UA"/>
                          </w:rPr>
                          <w:t xml:space="preserve">- </w:t>
                        </w:r>
                        <w:proofErr w:type="spellStart"/>
                        <w:r>
                          <w:rPr>
                            <w:rFonts w:ascii="Times New Roman" w:hAnsi="Times New Roman"/>
                            <w:sz w:val="23"/>
                            <w:szCs w:val="24"/>
                            <w:lang w:val="uk-UA"/>
                          </w:rPr>
                          <w:t>еколого-техногенна</w:t>
                        </w:r>
                        <w:proofErr w:type="spellEnd"/>
                      </w:p>
                    </w:txbxContent>
                  </v:textbox>
                </v:shape>
                <v:shape id="Text Box 11" o:spid="_x0000_s1508" type="#_x0000_t202" style="position:absolute;left:10514;top:47259;width:18156;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aMEA&#10;AADcAAAADwAAAGRycy9kb3ducmV2LnhtbERPS2vCQBC+C/6HZYRepG60EGx0FRGE9uijPY/ZaZKa&#10;nQ3ZNab++s5B8PjxvZfr3tWqozZUng1MJwko4tzbigsDp+PudQ4qRGSLtWcy8EcB1qvhYImZ9Tfe&#10;U3eIhZIQDhkaKGNsMq1DXpLDMPENsXA/vnUYBbaFti3eJNzVepYkqXZYsTSU2NC2pPxyuDrp/ew2&#10;7+Pf89db6u62S/y3nx9nxryM+s0CVKQ+PsUP94c1kE5lvpyRI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PfmjBAAAA3AAAAA8AAAAAAAAAAAAAAAAAmAIAAGRycy9kb3du&#10;cmV2LnhtbFBLBQYAAAAABAAEAPUAAACGAwAAAAA=&#10;">
                  <v:textbox inset="2.46381mm,1.2319mm,2.46381mm,1.2319mm">
                    <w:txbxContent>
                      <w:p w:rsidR="002E1B37" w:rsidRPr="008F586A" w:rsidRDefault="002E1B37" w:rsidP="006049E2">
                        <w:pPr>
                          <w:spacing w:line="240" w:lineRule="auto"/>
                          <w:jc w:val="center"/>
                          <w:rPr>
                            <w:rFonts w:ascii="Times New Roman" w:hAnsi="Times New Roman"/>
                            <w:b/>
                            <w:sz w:val="23"/>
                            <w:szCs w:val="24"/>
                            <w:lang w:val="uk-UA"/>
                          </w:rPr>
                        </w:pPr>
                        <w:r>
                          <w:rPr>
                            <w:rFonts w:ascii="Times New Roman" w:hAnsi="Times New Roman"/>
                            <w:b/>
                            <w:sz w:val="23"/>
                            <w:szCs w:val="24"/>
                            <w:lang w:val="uk-UA"/>
                          </w:rPr>
                          <w:t>Основні результати</w:t>
                        </w:r>
                      </w:p>
                    </w:txbxContent>
                  </v:textbox>
                </v:shape>
                <v:shape id="Text Box 12" o:spid="_x0000_s1509" type="#_x0000_t202" style="position:absolute;left:34483;top:35627;width:18913;height:7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b88QA&#10;AADcAAAADwAAAGRycy9kb3ducmV2LnhtbESPzWrCQBSF94LvMFyhm2ImsRBi6ihSKLTLJur6mrlN&#10;0mbuhMw0Rp++Uyi4PJyfj7PZTaYTIw2utawgiWIQxJXVLdcKDuXrMgPhPLLGzjIpuJKD3XY+22Cu&#10;7YU/aCx8LcIIuxwVNN73uZSuasigi2xPHLxPOxj0QQ611ANewrjp5CqOU2mw5UBosKeXhqrv4scE&#10;7vu4Xz9+nY9PqbnpMbYnm5UrpR4W0/4ZhKfJ38P/7TetIE0S+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2/PEAAAA3AAAAA8AAAAAAAAAAAAAAAAAmAIAAGRycy9k&#10;b3ducmV2LnhtbFBLBQYAAAAABAAEAPUAAACJAwAAAAA=&#10;">
                  <v:textbox inset="2.46381mm,1.2319mm,2.46381mm,1.2319mm">
                    <w:txbxContent>
                      <w:p w:rsidR="002E1B37" w:rsidRPr="008F586A" w:rsidRDefault="002E1B37" w:rsidP="006049E2">
                        <w:pPr>
                          <w:spacing w:line="240" w:lineRule="auto"/>
                          <w:jc w:val="center"/>
                          <w:rPr>
                            <w:rFonts w:ascii="Times New Roman" w:hAnsi="Times New Roman"/>
                            <w:b/>
                            <w:sz w:val="23"/>
                            <w:szCs w:val="24"/>
                            <w:lang w:val="uk-UA"/>
                          </w:rPr>
                        </w:pPr>
                        <w:r w:rsidRPr="008F586A">
                          <w:rPr>
                            <w:rFonts w:ascii="Times New Roman" w:hAnsi="Times New Roman"/>
                            <w:b/>
                            <w:sz w:val="23"/>
                            <w:szCs w:val="24"/>
                            <w:lang w:val="uk-UA"/>
                          </w:rPr>
                          <w:t>Основні напрями впровадження результатів інноваційної діяльності</w:t>
                        </w:r>
                      </w:p>
                    </w:txbxContent>
                  </v:textbox>
                </v:shape>
                <v:shape id="Text Box 13" o:spid="_x0000_s1510" type="#_x0000_t202" style="position:absolute;left:2084;top:53054;width:2990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FhMQA&#10;AADcAAAADwAAAGRycy9kb3ducmV2LnhtbESPzWrCQBSF9wXfYbhCN9JMTCHE1FFEEOyySev6NnOb&#10;RDN3QmaMaZ++UxC6PJyfj7PeTqYTIw2utaxgGcUgiCurW64VvJeHpwyE88gaO8uk4JscbDezhzXm&#10;2t74jcbC1yKMsMtRQeN9n0vpqoYMusj2xMH7soNBH+RQSz3gLYybTiZxnEqDLQdCgz3tG6ouxdUE&#10;7uu4Wy3Onx/PqfnRY2xPNisTpR7n0+4FhKfJ/4fv7aNWkC4T+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RYTEAAAA3AAAAA8AAAAAAAAAAAAAAAAAmAIAAGRycy9k&#10;b3ducmV2LnhtbFBLBQYAAAAABAAEAPUAAACJAwAAAAA=&#10;">
                  <v:textbox inset="2.46381mm,1.2319mm,2.46381mm,1.2319mm">
                    <w:txbxContent>
                      <w:p w:rsidR="002E1B37" w:rsidRPr="008F586A" w:rsidRDefault="002E1B37" w:rsidP="006049E2">
                        <w:pPr>
                          <w:spacing w:after="0" w:line="240" w:lineRule="auto"/>
                          <w:jc w:val="center"/>
                          <w:rPr>
                            <w:rFonts w:ascii="Times New Roman" w:hAnsi="Times New Roman"/>
                            <w:sz w:val="23"/>
                            <w:szCs w:val="24"/>
                            <w:lang w:val="uk-UA"/>
                          </w:rPr>
                        </w:pPr>
                        <w:r w:rsidRPr="008F586A">
                          <w:rPr>
                            <w:rFonts w:ascii="Times New Roman" w:hAnsi="Times New Roman"/>
                            <w:sz w:val="23"/>
                            <w:szCs w:val="24"/>
                            <w:lang w:val="uk-UA"/>
                          </w:rPr>
                          <w:t xml:space="preserve">інноваційні проекти, патенти, ліцензії, ноу-хау, </w:t>
                        </w:r>
                        <w:proofErr w:type="spellStart"/>
                        <w:r>
                          <w:rPr>
                            <w:rFonts w:ascii="Times New Roman" w:hAnsi="Times New Roman"/>
                            <w:sz w:val="23"/>
                            <w:szCs w:val="24"/>
                            <w:lang w:val="uk-UA"/>
                          </w:rPr>
                          <w:t>агроінновації</w:t>
                        </w:r>
                        <w:proofErr w:type="spellEnd"/>
                        <w:r>
                          <w:rPr>
                            <w:rFonts w:ascii="Times New Roman" w:hAnsi="Times New Roman"/>
                            <w:sz w:val="23"/>
                            <w:szCs w:val="24"/>
                            <w:lang w:val="uk-UA"/>
                          </w:rPr>
                          <w:t xml:space="preserve">, техніко-технологічна модернізація, </w:t>
                        </w:r>
                        <w:r w:rsidRPr="008F586A">
                          <w:rPr>
                            <w:rFonts w:ascii="Times New Roman" w:hAnsi="Times New Roman"/>
                            <w:sz w:val="23"/>
                            <w:szCs w:val="24"/>
                            <w:lang w:val="uk-UA"/>
                          </w:rPr>
                          <w:t>організаційні інновації</w:t>
                        </w:r>
                      </w:p>
                    </w:txbxContent>
                  </v:textbox>
                </v:shape>
                <v:shape id="Text Box 14" o:spid="_x0000_s1511" type="#_x0000_t202" style="position:absolute;left:35147;top:46100;width:20479;height:1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gH8QA&#10;AADcAAAADwAAAGRycy9kb3ducmV2LnhtbESPS2vCQBSF9wX/w3AFN6VOTCDY1FFEKNhl42N9m7km&#10;0cydkJkmaX+9IxS6PJzHx1ltRtOInjpXW1awmEcgiAuray4VHA/vL0sQziNrbCyTgh9ysFlPnlaY&#10;aTvwJ/W5L0UYYZehgsr7NpPSFRUZdHPbEgfvYjuDPsiulLrDIYybRsZRlEqDNQdChS3tKipu+bcJ&#10;3I9++/p8/TolqfnVfWTPdnmIlZpNx+0bCE+j/w//tfdaQbpI4HEmH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4B/EAAAA3AAAAA8AAAAAAAAAAAAAAAAAmAIAAGRycy9k&#10;b3ducmV2LnhtbFBLBQYAAAAABAAEAPUAAACJAwAAAAA=&#10;">
                  <v:textbox inset="2.46381mm,1.2319mm,2.46381mm,1.2319mm">
                    <w:txbxContent>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rPr>
                          <w:t xml:space="preserve">- </w:t>
                        </w:r>
                        <w:r>
                          <w:rPr>
                            <w:rFonts w:ascii="Times New Roman" w:hAnsi="Times New Roman"/>
                            <w:sz w:val="23"/>
                            <w:szCs w:val="24"/>
                            <w:lang w:val="uk-UA"/>
                          </w:rPr>
                          <w:t>с</w:t>
                        </w:r>
                        <w:r w:rsidRPr="008F586A">
                          <w:rPr>
                            <w:rFonts w:ascii="Times New Roman" w:hAnsi="Times New Roman"/>
                            <w:sz w:val="23"/>
                            <w:szCs w:val="24"/>
                            <w:lang w:val="uk-UA"/>
                          </w:rPr>
                          <w:t xml:space="preserve">творення сприятливих умов;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р</w:t>
                        </w:r>
                        <w:r w:rsidRPr="008F586A">
                          <w:rPr>
                            <w:rFonts w:ascii="Times New Roman" w:hAnsi="Times New Roman"/>
                            <w:sz w:val="23"/>
                            <w:szCs w:val="24"/>
                            <w:lang w:val="uk-UA"/>
                          </w:rPr>
                          <w:t xml:space="preserve">еалізація інноваційних проектів;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к</w:t>
                        </w:r>
                        <w:r w:rsidRPr="008F586A">
                          <w:rPr>
                            <w:rFonts w:ascii="Times New Roman" w:hAnsi="Times New Roman"/>
                            <w:sz w:val="23"/>
                            <w:szCs w:val="24"/>
                            <w:lang w:val="uk-UA"/>
                          </w:rPr>
                          <w:t xml:space="preserve">омерціалізація інновацій; </w:t>
                        </w:r>
                      </w:p>
                      <w:p w:rsidR="002E1B37" w:rsidRPr="008F586A" w:rsidRDefault="002E1B37" w:rsidP="006049E2">
                        <w:pPr>
                          <w:spacing w:after="0" w:line="240" w:lineRule="auto"/>
                          <w:rPr>
                            <w:rFonts w:ascii="Times New Roman" w:hAnsi="Times New Roman"/>
                            <w:sz w:val="23"/>
                            <w:szCs w:val="24"/>
                            <w:lang w:val="uk-UA"/>
                          </w:rPr>
                        </w:pPr>
                        <w:r w:rsidRPr="008F586A">
                          <w:rPr>
                            <w:rFonts w:ascii="Times New Roman" w:hAnsi="Times New Roman"/>
                            <w:sz w:val="23"/>
                            <w:szCs w:val="24"/>
                            <w:lang w:val="uk-UA"/>
                          </w:rPr>
                          <w:t xml:space="preserve">- </w:t>
                        </w:r>
                        <w:r>
                          <w:rPr>
                            <w:rFonts w:ascii="Times New Roman" w:hAnsi="Times New Roman"/>
                            <w:sz w:val="23"/>
                            <w:szCs w:val="24"/>
                            <w:lang w:val="uk-UA"/>
                          </w:rPr>
                          <w:t>ф</w:t>
                        </w:r>
                        <w:r w:rsidRPr="008F586A">
                          <w:rPr>
                            <w:rFonts w:ascii="Times New Roman" w:hAnsi="Times New Roman"/>
                            <w:sz w:val="23"/>
                            <w:szCs w:val="24"/>
                            <w:lang w:val="uk-UA"/>
                          </w:rPr>
                          <w:t>ормування інноваційної культури</w:t>
                        </w:r>
                      </w:p>
                    </w:txbxContent>
                  </v:textbox>
                </v:shape>
                <v:line id="Line 15" o:spid="_x0000_s1512" style="position:absolute;visibility:visible;mso-wrap-style:square" from="15571,10916" to="15571,1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N8cUAAADcAAAADwAAAGRycy9kb3ducmV2LnhtbESPQWsCMRSE74X+h/AK3mp2i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mN8cUAAADcAAAADwAAAAAAAAAA&#10;AAAAAAChAgAAZHJzL2Rvd25yZXYueG1sUEsFBgAAAAAEAAQA+QAAAJMDAAAAAA==&#10;">
                  <v:stroke endarrow="block"/>
                </v:line>
                <v:line id="Line 16" o:spid="_x0000_s1513" style="position:absolute;visibility:visible;mso-wrap-style:square" from="5563,10916" to="5563,2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UoasUAAADcAAAADwAAAGRycy9kb3ducmV2LnhtbESPQWsCMRSE74X+h/AK3mp2C2p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UoasUAAADcAAAADwAAAAAAAAAA&#10;AAAAAAChAgAAZHJzL2Rvd25yZXYueG1sUEsFBgAAAAAEAAQA+QAAAJMDAAAAAA==&#10;">
                  <v:stroke endarrow="block"/>
                </v:line>
                <v:line id="Line 17" o:spid="_x0000_s1514" style="position:absolute;visibility:visible;mso-wrap-style:square" from="14460,36499" to="14460,3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2HcUAAADcAAAADwAAAGRycy9kb3ducmV2LnhtbESPzWrDMBCE74G+g9hCbonsHpzGjRJK&#10;TaGHtJAfct5aG8vEWhlLdZS3jwqFHoeZ+YZZbaLtxEiDbx0ryOcZCOLa6ZYbBcfD++wZhA/IGjvH&#10;pOBGHjbrh8kKS+2uvKNxHxqRIOxLVGBC6EspfW3Iop+7njh5ZzdYDEkOjdQDXhPcdvIpywppseW0&#10;YLCnN0P1Zf9jFSxMtZMLWW0PX9XY5sv4GU/fS6Wmj/H1BUSgGP7Df+0PraDIC/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e2HcUAAADcAAAADwAAAAAAAAAA&#10;AAAAAAChAgAAZHJzL2Rvd25yZXYueG1sUEsFBgAAAAAEAAQA+QAAAJMDAAAAAA==&#10;">
                  <v:stroke endarrow="block"/>
                </v:line>
                <v:line id="Line 18" o:spid="_x0000_s1515" style="position:absolute;visibility:visible;mso-wrap-style:square" from="26698,27599" to="26698,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ThsUAAADcAAAADwAAAGRycy9kb3ducmV2LnhtbESPzWrDMBCE74W+g9hCb43sHuLEjRJK&#10;TaGHJpAfct5aG8vEWhlLddS3rwKBHIeZ+YZZrKLtxEiDbx0ryCcZCOLa6ZYbBYf958sMhA/IGjvH&#10;pOCPPKyWjw8LLLW78JbGXWhEgrAvUYEJoS+l9LUhi37ieuLkndxgMSQ5NFIPeElw28nXLJt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ThsUAAADcAAAADwAAAAAAAAAA&#10;AAAAAAChAgAAZHJzL2Rvd25yZXYueG1sUEsFBgAAAAAEAAQA+QAAAJMDAAAAAA==&#10;">
                  <v:stroke endarrow="block"/>
                </v:line>
                <v:line id="Line 19" o:spid="_x0000_s1516" style="position:absolute;visibility:visible;mso-wrap-style:square" from="15571,50077" to="15571,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H9MIAAADcAAAADwAAAGRycy9kb3ducmV2LnhtbERPyWrDMBC9F/oPYgq5NbJzyOJECSEm&#10;kENbyELPU2timVgjYymO+vfVoZDj4+2rTbStGKj3jWMF+TgDQVw53XCt4HLev89B+ICssXVMCn7J&#10;w2b9+rLCQrsHH2k4hVqkEPYFKjAhdIWUvjJk0Y9dR5y4q+sthgT7WuoeHynctnKSZVNpseHUYLCj&#10;naHqdrpbBTNTHuVMlh/nr3Jo8kX8jN8/C6VGb3G7BBEohqf4333QCqZ5WpvO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SH9MIAAADcAAAADwAAAAAAAAAAAAAA&#10;AAChAgAAZHJzL2Rvd25yZXYueG1sUEsFBgAAAAAEAAQA+QAAAJADAAAAAA==&#10;">
                  <v:stroke endarrow="block"/>
                </v:line>
                <v:line id="Line 20" o:spid="_x0000_s1517" style="position:absolute;visibility:visible;mso-wrap-style:square" from="13349,3567" to="13349,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ib8UAAADcAAAADwAAAGRycy9kb3ducmV2LnhtbESPzWrDMBCE74G+g9hCbonsHpLajRJK&#10;TaGHtJAfct5aG8vEWhlLdZS3jwqFHoeZ+YZZbaLtxEiDbx0ryOcZCOLa6ZYbBcfD++wZhA/IGjvH&#10;pOBGHjbrh8kKS+2uvKNxHxqRIOxLVGBC6EspfW3Iop+7njh5ZzdYDEkOjdQDXhPcdvIpyxbSYstp&#10;wWBPb4bqy/7HKliaaieXstoevqqxzYv4GU/fhVLTx/j6AiJQDP/hv/aHVrDIC/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gib8UAAADcAAAADwAAAAAAAAAA&#10;AAAAAAChAgAAZHJzL2Rvd25yZXYueG1sUEsFBgAAAAAEAAQA+QAAAJMDAAAAAA==&#10;">
                  <v:stroke endarrow="block"/>
                </v:line>
                <v:line id="Line 21" o:spid="_x0000_s1518" style="position:absolute;visibility:visible;mso-wrap-style:square" from="44499,3567" to="44499,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line id="Line 22" o:spid="_x0000_s1519" style="position:absolute;visibility:visible;mso-wrap-style:square" from="44499,9798" to="44499,1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k1MUAAADcAAAADwAAAGRycy9kb3ducmV2LnhtbESPT2sCMRTE7wW/Q3hCbzW7HrSuRpEu&#10;BQ+14B96ft08N4ubl2UT1/TbN0Khx2FmfsOsNtG2YqDeN44V5JMMBHHldMO1gvPp/eUVhA/IGlvH&#10;pOCHPGzWo6cVFtrd+UDDMdQiQdgXqMCE0BVS+sqQRT9xHXHyLq63GJLsa6l7vCe4beU0y2bSYsNp&#10;wWBHb4aq6/FmFcxNeZBzWX6cPsuhyRdxH7++F0o9j+N2CSJQDP/hv/ZOK5hNc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k1MUAAADcAAAADwAAAAAAAAAA&#10;AAAAAAChAgAAZHJzL2Rvd25yZXYueG1sUEsFBgAAAAAEAAQA+QAAAJMDAAAAAA==&#10;">
                  <v:stroke endarrow="block"/>
                </v:line>
                <v:line id="Line 23" o:spid="_x0000_s1520" style="position:absolute;visibility:visible;mso-wrap-style:square" from="43388,31125" to="43388,3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6o8UAAADcAAAADwAAAGRycy9kb3ducmV2LnhtbESPT2sCMRTE74V+h/AK3mrWPWhdjVK6&#10;FDxowT94fm6em6Wbl2UT1/TbN0Khx2FmfsMs19G2YqDeN44VTMYZCOLK6YZrBafj5+sbCB+QNbaO&#10;ScEPeVivnp+WWGh35z0Nh1CLBGFfoAITQldI6StDFv3YdcTJu7reYkiyr6Xu8Z7gtpV5lk2lxYbT&#10;gsGOPgxV34ebVTAz5V7OZLk9fpVDM5nHXTxf5kqNXuL7AkSgGP7Df+2NVjDN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B6o8UAAADcAAAADwAAAAAAAAAA&#10;AAAAAAChAgAAZHJzL2Rvd25yZXYueG1sUEsFBgAAAAAEAAQA+QAAAJMDAAAAAA==&#10;">
                  <v:stroke endarrow="block"/>
                </v:line>
                <v:line id="Line 24" o:spid="_x0000_s1521" style="position:absolute;visibility:visible;mso-wrap-style:square" from="43247,43418" to="43247,4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fOMUAAADcAAAADwAAAGRycy9kb3ducmV2LnhtbESPS2vDMBCE74X8B7GB3Bo5CeThRAml&#10;ppBDW8iDnDfW1jK1VsZSHeXfV4VCjsPMfMNsdtE2oqfO144VTMYZCOLS6ZorBefT2/MShA/IGhvH&#10;pOBOHnbbwdMGc+1ufKD+GCqRIOxzVGBCaHMpfWnIoh+7ljh5X66zGJLsKqk7vCW4beQ0y+bSYs1p&#10;wWBLr4bK7+OPVbAwxUEuZPF++iz6erKKH/FyXSk1GsaXNYhAMTzC/+29VjCfzu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zfOMUAAADcAAAADwAAAAAAAAAA&#10;AAAAAAChAgAAZHJzL2Rvd25yZXYueG1sUEsFBgAAAAAEAAQA+QAAAJMDAAAAAA==&#10;">
                  <v:stroke endarrow="block"/>
                </v:line>
                <v:line id="Line 25" o:spid="_x0000_s1522" style="position:absolute;flip:y;visibility:visible;mso-wrap-style:square" from="28670,39802" to="34483,4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A38UAAADcAAAADwAAAGRycy9kb3ducmV2LnhtbESPT2vCQBDF70K/wzIFL6FuqkXa6Cr1&#10;HxTEQ20PHofsmASzsyE7avz2bqHg8fHm/d686bxztbpQGyrPBl4HKSji3NuKCwO/P5uXd1BBkC3W&#10;nsnAjQLMZ0+9KWbWX/mbLnspVIRwyNBAKdJkWoe8JIdh4Bvi6B1961CibAttW7xGuKv1ME3H2mHF&#10;saHEhpYl5af92cU3NjtejUbJwukk+aD1QbapFmP6z93nBJRQJ4/j//SXNTAevs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oA38UAAADcAAAADwAAAAAAAAAA&#10;AAAAAAChAgAAZHJzL2Rvd25yZXYueG1sUEsFBgAAAAAEAAQA+QAAAJMDAAAAAA==&#10;">
                  <v:stroke endarrow="block"/>
                </v:line>
                <v:line id="Line 26" o:spid="_x0000_s1523" style="position:absolute;visibility:visible;mso-wrap-style:square" from="15521,45032" to="15521,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i18UAAADcAAAADwAAAGRycy9kb3ducmV2LnhtbESPS2vDMBCE74X8B7GB3Bo5gbycKKHU&#10;FHJoC3mQ88baWqbWyliqo/z7qlDIcZiZb5jNLtpG9NT52rGCyTgDQVw6XXOl4Hx6e16C8AFZY+OY&#10;FNzJw247eNpgrt2ND9QfQyUShH2OCkwIbS6lLw1Z9GPXEifvy3UWQ5JdJXWHtwS3jZxm2VxarDkt&#10;GGzp1VD5ffyxChamOMiFLN5Pn0VfT1bxI16uK6VGw/iyBhEohkf4v73XCubT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ni18UAAADcAAAADwAAAAAAAAAA&#10;AAAAAAChAgAAZHJzL2Rvd25yZXYueG1sUEsFBgAAAAAEAAQA+QAAAJMDAAAAAA==&#10;">
                  <v:stroke endarrow="block"/>
                </v:line>
                <v:line id="Line 27" o:spid="_x0000_s1524" style="position:absolute;visibility:visible;mso-wrap-style:square" from="22253,8688" to="37824,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8oMUAAADcAAAADwAAAGRycy9kb3ducmV2LnhtbESPQWvCQBSE74X+h+UVvNWNHmKNrlIa&#10;Cj2oYJSeX7PPbGj2bchu4/bfdwWhx2FmvmHW22g7MdLgW8cKZtMMBHHtdMuNgvPp/fkFhA/IGjvH&#10;pOCXPGw3jw9rLLS78pHGKjQiQdgXqMCE0BdS+tqQRT91PXHyLm6wGJIcGqkHvCa47eQ8y3JpseW0&#10;YLCnN0P1d/VjFSxMeZQLWe5Oh3JsZ8u4j59fS6UmT/F1BSJQDP/he/tDK8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t8oMUAAADcAAAADwAAAAAAAAAA&#10;AAAAAAChAgAAZHJzL2Rvd25yZXYueG1sUEsFBgAAAAAEAAQA+QAAAJMDAAAAAA==&#10;">
                  <v:stroke endarrow="block"/>
                </v:line>
                <w10:anchorlock/>
              </v:group>
            </w:pict>
          </mc:Fallback>
        </mc:AlternateContent>
      </w:r>
    </w:p>
    <w:p w:rsidR="006049E2" w:rsidRPr="00477185" w:rsidRDefault="006049E2" w:rsidP="006049E2">
      <w:pPr>
        <w:spacing w:after="0" w:line="360" w:lineRule="auto"/>
        <w:ind w:firstLine="709"/>
        <w:jc w:val="both"/>
        <w:rPr>
          <w:rFonts w:ascii="Times New Roman" w:hAnsi="Times New Roman"/>
          <w:sz w:val="28"/>
          <w:szCs w:val="28"/>
        </w:rPr>
      </w:pPr>
      <w:r w:rsidRPr="008F586A">
        <w:rPr>
          <w:rFonts w:ascii="Times New Roman" w:hAnsi="Times New Roman"/>
          <w:b/>
          <w:color w:val="000000"/>
          <w:sz w:val="28"/>
          <w:szCs w:val="28"/>
        </w:rPr>
        <w:t xml:space="preserve">Рис. </w:t>
      </w:r>
      <w:r>
        <w:rPr>
          <w:rFonts w:ascii="Times New Roman" w:hAnsi="Times New Roman"/>
          <w:b/>
          <w:color w:val="000000"/>
          <w:sz w:val="28"/>
          <w:szCs w:val="28"/>
          <w:lang w:val="uk-UA"/>
        </w:rPr>
        <w:t>3</w:t>
      </w:r>
      <w:r w:rsidRPr="008F586A">
        <w:rPr>
          <w:rFonts w:ascii="Times New Roman" w:hAnsi="Times New Roman"/>
          <w:b/>
          <w:color w:val="000000"/>
          <w:sz w:val="28"/>
          <w:szCs w:val="28"/>
        </w:rPr>
        <w:t>.</w:t>
      </w:r>
      <w:r>
        <w:rPr>
          <w:rFonts w:ascii="Times New Roman" w:hAnsi="Times New Roman"/>
          <w:b/>
          <w:color w:val="000000"/>
          <w:sz w:val="28"/>
          <w:szCs w:val="28"/>
          <w:lang w:val="uk-UA"/>
        </w:rPr>
        <w:t>11.</w:t>
      </w:r>
      <w:r w:rsidRPr="008F586A">
        <w:rPr>
          <w:rFonts w:ascii="Times New Roman" w:hAnsi="Times New Roman"/>
          <w:b/>
          <w:color w:val="000000"/>
          <w:sz w:val="28"/>
          <w:szCs w:val="28"/>
        </w:rPr>
        <w:t xml:space="preserve"> </w:t>
      </w:r>
      <w:r>
        <w:rPr>
          <w:rFonts w:ascii="Times New Roman" w:hAnsi="Times New Roman"/>
          <w:b/>
          <w:color w:val="000000"/>
          <w:sz w:val="28"/>
          <w:szCs w:val="28"/>
          <w:lang w:val="uk-UA"/>
        </w:rPr>
        <w:t>Система інноваційного забезпечення технологічної безпеки аграрної галузі</w:t>
      </w:r>
    </w:p>
    <w:p w:rsidR="006049E2" w:rsidRPr="005466C3" w:rsidRDefault="006049E2" w:rsidP="006049E2">
      <w:pPr>
        <w:pStyle w:val="10"/>
        <w:tabs>
          <w:tab w:val="left" w:pos="1276"/>
        </w:tabs>
        <w:spacing w:after="0" w:line="360" w:lineRule="auto"/>
        <w:ind w:left="0"/>
        <w:jc w:val="both"/>
        <w:rPr>
          <w:rFonts w:ascii="Times New Roman" w:hAnsi="Times New Roman"/>
          <w:i/>
          <w:color w:val="000000"/>
          <w:sz w:val="24"/>
          <w:szCs w:val="24"/>
          <w:lang w:val="uk-UA"/>
        </w:rPr>
      </w:pPr>
      <w:r w:rsidRPr="008F586A">
        <w:rPr>
          <w:rFonts w:ascii="Times New Roman" w:hAnsi="Times New Roman"/>
          <w:i/>
          <w:color w:val="000000"/>
          <w:sz w:val="24"/>
          <w:szCs w:val="24"/>
          <w:lang w:val="uk-UA"/>
        </w:rPr>
        <w:t xml:space="preserve">Джерело: </w:t>
      </w:r>
      <w:r>
        <w:rPr>
          <w:rFonts w:ascii="Times New Roman" w:hAnsi="Times New Roman"/>
          <w:i/>
          <w:color w:val="000000"/>
          <w:sz w:val="24"/>
          <w:szCs w:val="24"/>
          <w:lang w:val="uk-UA"/>
        </w:rPr>
        <w:t>розроблено автором.</w:t>
      </w:r>
    </w:p>
    <w:p w:rsidR="006049E2" w:rsidRDefault="006049E2" w:rsidP="006049E2">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заходів державного та галузевого рівня щодо гарантування технологічної безпеки, варто наголосити на важливості ролі ключових </w:t>
      </w:r>
      <w:r>
        <w:rPr>
          <w:rFonts w:ascii="Times New Roman" w:hAnsi="Times New Roman" w:cs="Times New Roman"/>
          <w:sz w:val="28"/>
          <w:szCs w:val="28"/>
          <w:lang w:val="uk-UA"/>
        </w:rPr>
        <w:lastRenderedPageBreak/>
        <w:t xml:space="preserve">суб’єктів механізму технологічної безпеки – сільськогосподарських підприємств всіх видів власності і форм господарювання. </w:t>
      </w:r>
    </w:p>
    <w:p w:rsidR="006049E2" w:rsidRDefault="006049E2" w:rsidP="006049E2">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A72BBB">
        <w:rPr>
          <w:rFonts w:ascii="Times New Roman" w:eastAsia="TimesNewRomanPSMT" w:hAnsi="Times New Roman" w:cs="Times New Roman"/>
          <w:sz w:val="28"/>
          <w:szCs w:val="28"/>
          <w:lang w:val="uk-UA"/>
        </w:rPr>
        <w:t xml:space="preserve">В </w:t>
      </w:r>
      <w:r>
        <w:rPr>
          <w:rFonts w:ascii="Times New Roman" w:eastAsia="TimesNewRomanPSMT" w:hAnsi="Times New Roman" w:cs="Times New Roman"/>
          <w:sz w:val="28"/>
          <w:szCs w:val="28"/>
          <w:lang w:val="uk-UA"/>
        </w:rPr>
        <w:t>межах</w:t>
      </w:r>
      <w:r w:rsidRPr="00A72BBB">
        <w:rPr>
          <w:rFonts w:ascii="Times New Roman" w:eastAsia="TimesNewRomanPSMT" w:hAnsi="Times New Roman" w:cs="Times New Roman"/>
          <w:sz w:val="28"/>
          <w:szCs w:val="28"/>
          <w:lang w:val="uk-UA"/>
        </w:rPr>
        <w:t xml:space="preserve"> цього, метою формування та практичної реалізації організаційно-економічного</w:t>
      </w:r>
      <w:r>
        <w:rPr>
          <w:rFonts w:ascii="Times New Roman" w:eastAsia="TimesNewRomanPSMT" w:hAnsi="Times New Roman" w:cs="Times New Roman"/>
          <w:sz w:val="28"/>
          <w:szCs w:val="28"/>
          <w:lang w:val="uk-UA"/>
        </w:rPr>
        <w:t xml:space="preserve"> </w:t>
      </w:r>
      <w:r w:rsidRPr="00A72BBB">
        <w:rPr>
          <w:rFonts w:ascii="Times New Roman" w:eastAsia="TimesNewRomanPSMT" w:hAnsi="Times New Roman" w:cs="Times New Roman"/>
          <w:sz w:val="28"/>
          <w:szCs w:val="28"/>
          <w:lang w:val="uk-UA"/>
        </w:rPr>
        <w:t xml:space="preserve">механізму </w:t>
      </w:r>
      <w:r>
        <w:rPr>
          <w:rFonts w:ascii="Times New Roman" w:eastAsia="TimesNewRomanPSMT" w:hAnsi="Times New Roman" w:cs="Times New Roman"/>
          <w:sz w:val="28"/>
          <w:szCs w:val="28"/>
          <w:lang w:val="uk-UA"/>
        </w:rPr>
        <w:t xml:space="preserve">зі </w:t>
      </w:r>
      <w:r w:rsidRPr="00A72BBB">
        <w:rPr>
          <w:rFonts w:ascii="Times New Roman" w:eastAsia="TimesNewRomanPSMT" w:hAnsi="Times New Roman" w:cs="Times New Roman"/>
          <w:sz w:val="28"/>
          <w:szCs w:val="28"/>
          <w:lang w:val="uk-UA"/>
        </w:rPr>
        <w:t xml:space="preserve">зміцнення </w:t>
      </w:r>
      <w:r>
        <w:rPr>
          <w:rFonts w:ascii="Times New Roman" w:eastAsia="TimesNewRomanPSMT" w:hAnsi="Times New Roman" w:cs="Times New Roman"/>
          <w:sz w:val="28"/>
          <w:szCs w:val="28"/>
          <w:lang w:val="uk-UA"/>
        </w:rPr>
        <w:t>технологічної</w:t>
      </w:r>
      <w:r w:rsidRPr="00A72BBB">
        <w:rPr>
          <w:rFonts w:ascii="Times New Roman" w:eastAsia="TimesNewRomanPSMT" w:hAnsi="Times New Roman" w:cs="Times New Roman"/>
          <w:sz w:val="28"/>
          <w:szCs w:val="28"/>
          <w:lang w:val="uk-UA"/>
        </w:rPr>
        <w:t xml:space="preserve"> безпеки </w:t>
      </w:r>
      <w:r>
        <w:rPr>
          <w:rFonts w:ascii="Times New Roman" w:eastAsia="TimesNewRomanPSMT" w:hAnsi="Times New Roman" w:cs="Times New Roman"/>
          <w:sz w:val="28"/>
          <w:szCs w:val="28"/>
          <w:lang w:val="uk-UA"/>
        </w:rPr>
        <w:t>аграрної галузі</w:t>
      </w:r>
      <w:r w:rsidRPr="00A72BBB">
        <w:rPr>
          <w:rFonts w:ascii="Times New Roman" w:eastAsia="TimesNewRomanPSMT" w:hAnsi="Times New Roman" w:cs="Times New Roman"/>
          <w:sz w:val="28"/>
          <w:szCs w:val="28"/>
          <w:lang w:val="uk-UA"/>
        </w:rPr>
        <w:t xml:space="preserve"> являється забезпечення її необхідного рівня задля досягнення підприємством своїх тактичних і стратегічних цілей. </w:t>
      </w:r>
    </w:p>
    <w:p w:rsidR="006049E2" w:rsidRDefault="006049E2" w:rsidP="006049E2">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A72BBB">
        <w:rPr>
          <w:rFonts w:ascii="Times New Roman" w:eastAsia="TimesNewRomanPSMT" w:hAnsi="Times New Roman" w:cs="Times New Roman"/>
          <w:sz w:val="28"/>
          <w:szCs w:val="28"/>
          <w:lang w:val="uk-UA"/>
        </w:rPr>
        <w:t xml:space="preserve">Досягнення поставленої мети здійснюється </w:t>
      </w:r>
      <w:r>
        <w:rPr>
          <w:rFonts w:ascii="Times New Roman" w:eastAsia="TimesNewRomanPSMT" w:hAnsi="Times New Roman" w:cs="Times New Roman"/>
          <w:sz w:val="28"/>
          <w:szCs w:val="28"/>
          <w:lang w:val="uk-UA"/>
        </w:rPr>
        <w:t>шляхом</w:t>
      </w:r>
      <w:r w:rsidRPr="00A72BBB">
        <w:rPr>
          <w:rFonts w:ascii="Times New Roman" w:eastAsia="TimesNewRomanPSMT" w:hAnsi="Times New Roman" w:cs="Times New Roman"/>
          <w:sz w:val="28"/>
          <w:szCs w:val="28"/>
          <w:lang w:val="uk-UA"/>
        </w:rPr>
        <w:t xml:space="preserve"> вирішенн</w:t>
      </w:r>
      <w:r>
        <w:rPr>
          <w:rFonts w:ascii="Times New Roman" w:eastAsia="TimesNewRomanPSMT" w:hAnsi="Times New Roman" w:cs="Times New Roman"/>
          <w:sz w:val="28"/>
          <w:szCs w:val="28"/>
          <w:lang w:val="uk-UA"/>
        </w:rPr>
        <w:t>я</w:t>
      </w:r>
      <w:r w:rsidRPr="00A72BBB">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ряду</w:t>
      </w:r>
      <w:r w:rsidRPr="00A72BBB">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таких </w:t>
      </w:r>
      <w:r w:rsidRPr="00A72BBB">
        <w:rPr>
          <w:rFonts w:ascii="Times New Roman" w:eastAsia="TimesNewRomanPSMT" w:hAnsi="Times New Roman" w:cs="Times New Roman"/>
          <w:sz w:val="28"/>
          <w:szCs w:val="28"/>
          <w:lang w:val="uk-UA"/>
        </w:rPr>
        <w:t>заходів:</w:t>
      </w:r>
      <w:r>
        <w:rPr>
          <w:rFonts w:ascii="Times New Roman" w:eastAsia="TimesNewRomanPSMT" w:hAnsi="Times New Roman" w:cs="Times New Roman"/>
          <w:sz w:val="28"/>
          <w:szCs w:val="28"/>
          <w:lang w:val="uk-UA"/>
        </w:rPr>
        <w:t xml:space="preserve"> 1) </w:t>
      </w:r>
      <w:r w:rsidRPr="00A4752B">
        <w:rPr>
          <w:rFonts w:ascii="Times New Roman" w:eastAsia="TimesNewRomanPSMT" w:hAnsi="Times New Roman" w:cs="Times New Roman"/>
          <w:sz w:val="28"/>
          <w:szCs w:val="28"/>
          <w:lang w:val="uk-UA"/>
        </w:rPr>
        <w:t>організаці</w:t>
      </w:r>
      <w:r>
        <w:rPr>
          <w:rFonts w:ascii="Times New Roman" w:eastAsia="TimesNewRomanPSMT" w:hAnsi="Times New Roman" w:cs="Times New Roman"/>
          <w:sz w:val="28"/>
          <w:szCs w:val="28"/>
          <w:lang w:val="uk-UA"/>
        </w:rPr>
        <w:t>ї</w:t>
      </w:r>
      <w:r w:rsidRPr="00A4752B">
        <w:rPr>
          <w:rFonts w:ascii="Times New Roman" w:eastAsia="TimesNewRomanPSMT" w:hAnsi="Times New Roman" w:cs="Times New Roman"/>
          <w:sz w:val="28"/>
          <w:szCs w:val="28"/>
          <w:lang w:val="uk-UA"/>
        </w:rPr>
        <w:t xml:space="preserve"> служби </w:t>
      </w:r>
      <w:r>
        <w:rPr>
          <w:rFonts w:ascii="Times New Roman" w:eastAsia="TimesNewRomanPSMT" w:hAnsi="Times New Roman" w:cs="Times New Roman"/>
          <w:sz w:val="28"/>
          <w:szCs w:val="28"/>
          <w:lang w:val="uk-UA"/>
        </w:rPr>
        <w:t>(відділу) технологічної</w:t>
      </w:r>
      <w:r w:rsidRPr="00A4752B">
        <w:rPr>
          <w:rFonts w:ascii="Times New Roman" w:eastAsia="TimesNewRomanPSMT" w:hAnsi="Times New Roman" w:cs="Times New Roman"/>
          <w:sz w:val="28"/>
          <w:szCs w:val="28"/>
          <w:lang w:val="uk-UA"/>
        </w:rPr>
        <w:t xml:space="preserve"> безпеки на</w:t>
      </w:r>
      <w:r>
        <w:rPr>
          <w:rFonts w:ascii="Times New Roman" w:eastAsia="TimesNewRomanPSMT" w:hAnsi="Times New Roman" w:cs="Times New Roman"/>
          <w:sz w:val="28"/>
          <w:szCs w:val="28"/>
          <w:lang w:val="uk-UA"/>
        </w:rPr>
        <w:t xml:space="preserve"> </w:t>
      </w:r>
      <w:r w:rsidRPr="00A4752B">
        <w:rPr>
          <w:rFonts w:ascii="Times New Roman" w:eastAsia="TimesNewRomanPSMT" w:hAnsi="Times New Roman" w:cs="Times New Roman"/>
          <w:sz w:val="28"/>
          <w:szCs w:val="28"/>
          <w:lang w:val="uk-UA"/>
        </w:rPr>
        <w:t>підприємстві</w:t>
      </w:r>
      <w:r>
        <w:rPr>
          <w:rFonts w:ascii="Times New Roman" w:eastAsia="TimesNewRomanPSMT" w:hAnsi="Times New Roman" w:cs="Times New Roman"/>
          <w:sz w:val="28"/>
          <w:szCs w:val="28"/>
          <w:lang w:val="uk-UA"/>
        </w:rPr>
        <w:t xml:space="preserve">; 2) </w:t>
      </w:r>
      <w:r w:rsidRPr="00A4752B">
        <w:rPr>
          <w:rFonts w:ascii="Times New Roman" w:eastAsia="TimesNewRomanPSMT" w:hAnsi="Times New Roman" w:cs="Times New Roman"/>
          <w:sz w:val="28"/>
          <w:szCs w:val="28"/>
          <w:lang w:val="uk-UA"/>
        </w:rPr>
        <w:t>планування мети, завдань, функцій, принципів</w:t>
      </w:r>
      <w:r>
        <w:rPr>
          <w:rFonts w:ascii="Times New Roman" w:eastAsia="TimesNewRomanPSMT" w:hAnsi="Times New Roman" w:cs="Times New Roman"/>
          <w:sz w:val="28"/>
          <w:szCs w:val="28"/>
          <w:lang w:val="uk-UA"/>
        </w:rPr>
        <w:t xml:space="preserve"> </w:t>
      </w:r>
      <w:r w:rsidRPr="00A4752B">
        <w:rPr>
          <w:rFonts w:ascii="Times New Roman" w:eastAsia="TimesNewRomanPSMT" w:hAnsi="Times New Roman" w:cs="Times New Roman"/>
          <w:sz w:val="28"/>
          <w:szCs w:val="28"/>
          <w:lang w:val="uk-UA"/>
        </w:rPr>
        <w:t xml:space="preserve">управління процесом зміцнення </w:t>
      </w:r>
      <w:r>
        <w:rPr>
          <w:rFonts w:ascii="Times New Roman" w:eastAsia="TimesNewRomanPSMT" w:hAnsi="Times New Roman" w:cs="Times New Roman"/>
          <w:sz w:val="28"/>
          <w:szCs w:val="28"/>
          <w:lang w:val="uk-UA"/>
        </w:rPr>
        <w:t xml:space="preserve">технологічної </w:t>
      </w:r>
      <w:r w:rsidRPr="00A4752B">
        <w:rPr>
          <w:rFonts w:ascii="Times New Roman" w:eastAsia="TimesNewRomanPSMT" w:hAnsi="Times New Roman" w:cs="Times New Roman"/>
          <w:sz w:val="28"/>
          <w:szCs w:val="28"/>
          <w:lang w:val="uk-UA"/>
        </w:rPr>
        <w:t xml:space="preserve">безпеки </w:t>
      </w:r>
      <w:r>
        <w:rPr>
          <w:rFonts w:ascii="Times New Roman" w:eastAsia="TimesNewRomanPSMT" w:hAnsi="Times New Roman" w:cs="Times New Roman"/>
          <w:sz w:val="28"/>
          <w:szCs w:val="28"/>
          <w:lang w:val="uk-UA"/>
        </w:rPr>
        <w:t>агроформувань</w:t>
      </w:r>
      <w:r w:rsidRPr="00A4752B">
        <w:rPr>
          <w:rFonts w:ascii="Times New Roman" w:eastAsia="TimesNewRomanPSMT" w:hAnsi="Times New Roman" w:cs="Times New Roman"/>
          <w:sz w:val="28"/>
          <w:szCs w:val="28"/>
          <w:lang w:val="uk-UA"/>
        </w:rPr>
        <w:t>;</w:t>
      </w:r>
      <w:r>
        <w:rPr>
          <w:rFonts w:ascii="Times New Roman" w:eastAsia="TimesNewRomanPSMT" w:hAnsi="Times New Roman" w:cs="Times New Roman"/>
          <w:sz w:val="28"/>
          <w:szCs w:val="28"/>
          <w:lang w:val="uk-UA"/>
        </w:rPr>
        <w:t xml:space="preserve"> 3) </w:t>
      </w:r>
      <w:r w:rsidRPr="00A4752B">
        <w:rPr>
          <w:rFonts w:ascii="Times New Roman" w:eastAsia="TimesNewRomanPSMT" w:hAnsi="Times New Roman" w:cs="Times New Roman"/>
          <w:sz w:val="28"/>
          <w:szCs w:val="28"/>
          <w:lang w:val="uk-UA"/>
        </w:rPr>
        <w:t xml:space="preserve">формування бюджету служби </w:t>
      </w:r>
      <w:r>
        <w:rPr>
          <w:rFonts w:ascii="Times New Roman" w:eastAsia="TimesNewRomanPSMT" w:hAnsi="Times New Roman" w:cs="Times New Roman"/>
          <w:sz w:val="28"/>
          <w:szCs w:val="28"/>
          <w:lang w:val="uk-UA"/>
        </w:rPr>
        <w:t xml:space="preserve">(відділу) технологічної </w:t>
      </w:r>
      <w:r w:rsidRPr="00A4752B">
        <w:rPr>
          <w:rFonts w:ascii="Times New Roman" w:eastAsia="TimesNewRomanPSMT" w:hAnsi="Times New Roman" w:cs="Times New Roman"/>
          <w:sz w:val="28"/>
          <w:szCs w:val="28"/>
          <w:lang w:val="uk-UA"/>
        </w:rPr>
        <w:t>безпеки підприємства;</w:t>
      </w:r>
      <w:r>
        <w:rPr>
          <w:rFonts w:ascii="Times New Roman" w:eastAsia="TimesNewRomanPSMT" w:hAnsi="Times New Roman" w:cs="Times New Roman"/>
          <w:sz w:val="28"/>
          <w:szCs w:val="28"/>
          <w:lang w:val="uk-UA"/>
        </w:rPr>
        <w:t xml:space="preserve"> 4) </w:t>
      </w:r>
      <w:r w:rsidRPr="00A4752B">
        <w:rPr>
          <w:rFonts w:ascii="Times New Roman" w:eastAsia="TimesNewRomanPSMT" w:hAnsi="Times New Roman" w:cs="Times New Roman"/>
          <w:sz w:val="28"/>
          <w:szCs w:val="28"/>
          <w:lang w:val="uk-UA"/>
        </w:rPr>
        <w:t>фінансов</w:t>
      </w:r>
      <w:r>
        <w:rPr>
          <w:rFonts w:ascii="Times New Roman" w:eastAsia="TimesNewRomanPSMT" w:hAnsi="Times New Roman" w:cs="Times New Roman"/>
          <w:sz w:val="28"/>
          <w:szCs w:val="28"/>
          <w:lang w:val="uk-UA"/>
        </w:rPr>
        <w:t>е</w:t>
      </w:r>
      <w:r w:rsidRPr="00A4752B">
        <w:rPr>
          <w:rFonts w:ascii="Times New Roman" w:eastAsia="TimesNewRomanPSMT" w:hAnsi="Times New Roman" w:cs="Times New Roman"/>
          <w:sz w:val="28"/>
          <w:szCs w:val="28"/>
          <w:lang w:val="uk-UA"/>
        </w:rPr>
        <w:t xml:space="preserve"> забезпечення функціонування системи управління процесом зміцнення </w:t>
      </w:r>
      <w:r>
        <w:rPr>
          <w:rFonts w:ascii="Times New Roman" w:eastAsia="TimesNewRomanPSMT" w:hAnsi="Times New Roman" w:cs="Times New Roman"/>
          <w:sz w:val="28"/>
          <w:szCs w:val="28"/>
          <w:lang w:val="uk-UA"/>
        </w:rPr>
        <w:t>технологічної</w:t>
      </w:r>
      <w:r w:rsidRPr="00A4752B">
        <w:rPr>
          <w:rFonts w:ascii="Times New Roman" w:eastAsia="TimesNewRomanPSMT" w:hAnsi="Times New Roman" w:cs="Times New Roman"/>
          <w:sz w:val="28"/>
          <w:szCs w:val="28"/>
          <w:lang w:val="uk-UA"/>
        </w:rPr>
        <w:t xml:space="preserve"> безпеки</w:t>
      </w:r>
      <w:r>
        <w:rPr>
          <w:rFonts w:ascii="Times New Roman" w:eastAsia="TimesNewRomanPSMT" w:hAnsi="Times New Roman" w:cs="Times New Roman"/>
          <w:sz w:val="28"/>
          <w:szCs w:val="28"/>
          <w:lang w:val="uk-UA"/>
        </w:rPr>
        <w:t xml:space="preserve"> на рівні</w:t>
      </w:r>
      <w:r w:rsidRPr="00A4752B">
        <w:rPr>
          <w:rFonts w:ascii="Times New Roman" w:eastAsia="TimesNewRomanPSMT" w:hAnsi="Times New Roman" w:cs="Times New Roman"/>
          <w:sz w:val="28"/>
          <w:szCs w:val="28"/>
          <w:lang w:val="uk-UA"/>
        </w:rPr>
        <w:t xml:space="preserve"> підприємства;</w:t>
      </w:r>
      <w:r>
        <w:rPr>
          <w:rFonts w:ascii="Times New Roman" w:eastAsia="TimesNewRomanPSMT" w:hAnsi="Times New Roman" w:cs="Times New Roman"/>
          <w:sz w:val="28"/>
          <w:szCs w:val="28"/>
          <w:lang w:val="uk-UA"/>
        </w:rPr>
        <w:t xml:space="preserve"> 5) </w:t>
      </w:r>
      <w:r w:rsidRPr="00A4752B">
        <w:rPr>
          <w:rFonts w:ascii="Times New Roman" w:eastAsia="TimesNewRomanPSMT" w:hAnsi="Times New Roman" w:cs="Times New Roman"/>
          <w:sz w:val="28"/>
          <w:szCs w:val="28"/>
          <w:lang w:val="uk-UA"/>
        </w:rPr>
        <w:t xml:space="preserve">контроль за дотриманням </w:t>
      </w:r>
      <w:r>
        <w:rPr>
          <w:rFonts w:ascii="Times New Roman" w:eastAsia="TimesNewRomanPSMT" w:hAnsi="Times New Roman" w:cs="Times New Roman"/>
          <w:sz w:val="28"/>
          <w:szCs w:val="28"/>
          <w:lang w:val="uk-UA"/>
        </w:rPr>
        <w:t>реальних</w:t>
      </w:r>
      <w:r w:rsidRPr="00A4752B">
        <w:rPr>
          <w:rFonts w:ascii="Times New Roman" w:eastAsia="TimesNewRomanPSMT" w:hAnsi="Times New Roman" w:cs="Times New Roman"/>
          <w:sz w:val="28"/>
          <w:szCs w:val="28"/>
          <w:lang w:val="uk-UA"/>
        </w:rPr>
        <w:t xml:space="preserve"> показників</w:t>
      </w:r>
      <w:r>
        <w:rPr>
          <w:rFonts w:ascii="Times New Roman" w:eastAsia="TimesNewRomanPSMT" w:hAnsi="Times New Roman" w:cs="Times New Roman"/>
          <w:sz w:val="28"/>
          <w:szCs w:val="28"/>
          <w:lang w:val="uk-UA"/>
        </w:rPr>
        <w:t xml:space="preserve"> </w:t>
      </w:r>
      <w:r w:rsidRPr="00A4752B">
        <w:rPr>
          <w:rFonts w:ascii="Times New Roman" w:eastAsia="TimesNewRomanPSMT" w:hAnsi="Times New Roman" w:cs="Times New Roman"/>
          <w:sz w:val="28"/>
          <w:szCs w:val="28"/>
          <w:lang w:val="uk-UA"/>
        </w:rPr>
        <w:t xml:space="preserve">і аналіз відхилень рівня </w:t>
      </w:r>
      <w:r>
        <w:rPr>
          <w:rFonts w:ascii="Times New Roman" w:eastAsia="TimesNewRomanPSMT" w:hAnsi="Times New Roman" w:cs="Times New Roman"/>
          <w:sz w:val="28"/>
          <w:szCs w:val="28"/>
          <w:lang w:val="uk-UA"/>
        </w:rPr>
        <w:t>технологічної</w:t>
      </w:r>
      <w:r w:rsidRPr="00A4752B">
        <w:rPr>
          <w:rFonts w:ascii="Times New Roman" w:eastAsia="TimesNewRomanPSMT" w:hAnsi="Times New Roman" w:cs="Times New Roman"/>
          <w:sz w:val="28"/>
          <w:szCs w:val="28"/>
          <w:lang w:val="uk-UA"/>
        </w:rPr>
        <w:t xml:space="preserve"> безпеки</w:t>
      </w:r>
      <w:r>
        <w:rPr>
          <w:rFonts w:ascii="Times New Roman" w:eastAsia="TimesNewRomanPSMT" w:hAnsi="Times New Roman" w:cs="Times New Roman"/>
          <w:sz w:val="28"/>
          <w:szCs w:val="28"/>
          <w:lang w:val="uk-UA"/>
        </w:rPr>
        <w:t xml:space="preserve"> </w:t>
      </w:r>
      <w:r w:rsidRPr="00A4752B">
        <w:rPr>
          <w:rFonts w:ascii="Times New Roman" w:eastAsia="TimesNewRomanPSMT" w:hAnsi="Times New Roman" w:cs="Times New Roman"/>
          <w:sz w:val="28"/>
          <w:szCs w:val="28"/>
          <w:lang w:val="uk-UA"/>
        </w:rPr>
        <w:t>від нормативів</w:t>
      </w:r>
      <w:r>
        <w:rPr>
          <w:rFonts w:ascii="Times New Roman" w:eastAsia="TimesNewRomanPSMT" w:hAnsi="Times New Roman" w:cs="Times New Roman"/>
          <w:sz w:val="28"/>
          <w:szCs w:val="28"/>
          <w:lang w:val="uk-UA"/>
        </w:rPr>
        <w:t xml:space="preserve"> і запланованих значень, закладених в планах діяльності </w:t>
      </w:r>
      <w:r w:rsidRPr="00A4752B">
        <w:rPr>
          <w:rFonts w:ascii="Times New Roman" w:eastAsia="TimesNewRomanPSMT" w:hAnsi="Times New Roman" w:cs="Times New Roman"/>
          <w:sz w:val="28"/>
          <w:szCs w:val="28"/>
          <w:lang w:val="uk-UA"/>
        </w:rPr>
        <w:t>підприємства;</w:t>
      </w:r>
      <w:r>
        <w:rPr>
          <w:rFonts w:ascii="Times New Roman" w:eastAsia="TimesNewRomanPSMT" w:hAnsi="Times New Roman" w:cs="Times New Roman"/>
          <w:sz w:val="28"/>
          <w:szCs w:val="28"/>
          <w:lang w:val="uk-UA"/>
        </w:rPr>
        <w:t xml:space="preserve"> 6) </w:t>
      </w:r>
      <w:r w:rsidRPr="00A4752B">
        <w:rPr>
          <w:rFonts w:ascii="Times New Roman" w:eastAsia="TimesNewRomanPSMT" w:hAnsi="Times New Roman" w:cs="Times New Roman"/>
          <w:sz w:val="28"/>
          <w:szCs w:val="28"/>
          <w:lang w:val="uk-UA"/>
        </w:rPr>
        <w:t>діагностика стану</w:t>
      </w:r>
      <w:r>
        <w:rPr>
          <w:rFonts w:ascii="Times New Roman" w:eastAsia="TimesNewRomanPSMT" w:hAnsi="Times New Roman" w:cs="Times New Roman"/>
          <w:sz w:val="28"/>
          <w:szCs w:val="28"/>
          <w:lang w:val="uk-UA"/>
        </w:rPr>
        <w:t xml:space="preserve"> технологічної</w:t>
      </w:r>
      <w:r w:rsidRPr="00A4752B">
        <w:rPr>
          <w:rFonts w:ascii="Times New Roman" w:eastAsia="TimesNewRomanPSMT" w:hAnsi="Times New Roman" w:cs="Times New Roman"/>
          <w:sz w:val="28"/>
          <w:szCs w:val="28"/>
          <w:lang w:val="uk-UA"/>
        </w:rPr>
        <w:t xml:space="preserve"> безпеки</w:t>
      </w:r>
      <w:r>
        <w:rPr>
          <w:rFonts w:ascii="Times New Roman" w:eastAsia="TimesNewRomanPSMT" w:hAnsi="Times New Roman" w:cs="Times New Roman"/>
          <w:sz w:val="28"/>
          <w:szCs w:val="28"/>
          <w:lang w:val="uk-UA"/>
        </w:rPr>
        <w:t xml:space="preserve"> на мікрорівні; 7) постійний моніторинг короткострокових цілей реалізації пріоритетних організаційно-економічних напрямів зміцнення технологічної безпеки аграрної галузі</w:t>
      </w:r>
      <w:r w:rsidRPr="00A4752B">
        <w:rPr>
          <w:rFonts w:ascii="Times New Roman" w:eastAsia="TimesNewRomanPSMT" w:hAnsi="Times New Roman" w:cs="Times New Roman"/>
          <w:sz w:val="28"/>
          <w:szCs w:val="28"/>
          <w:lang w:val="uk-UA"/>
        </w:rPr>
        <w:t>.</w:t>
      </w:r>
    </w:p>
    <w:p w:rsidR="006049E2" w:rsidRDefault="006049E2" w:rsidP="006049E2">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Загальний вигляд процесу забезпечення технологічної безпеки на рівні аграрного підприємства представлено на рис. 3.12.</w:t>
      </w:r>
    </w:p>
    <w:p w:rsidR="006049E2" w:rsidRPr="00B0050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Гарантування технологічної безпеки аграрної галузі на мікрорівні тісно пов’язано із загальнодержавним та галузевим рівнями організаційно-економічного механізму безпеки. Адже, основні стратегічні орієнтири інноваційно-технологічного розвитку агарних підприємств та планові показники забезпечення безпеки, згідно з якими здійснюється господарська діяльність підприємств, визначаються органами державного управління. Дані діагностики стану технологічної</w:t>
      </w:r>
      <w:r w:rsidRPr="004F144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безпеки аграрної галузі, результати моніторингу її загроз та пропозиції щодо подолання виявлених негативних станів також доносяться до органу управління технологічною безпекою і </w:t>
      </w:r>
      <w:r>
        <w:rPr>
          <w:rFonts w:ascii="Times New Roman" w:hAnsi="Times New Roman" w:cs="Times New Roman"/>
          <w:sz w:val="28"/>
          <w:szCs w:val="28"/>
          <w:lang w:val="uk-UA"/>
        </w:rPr>
        <w:lastRenderedPageBreak/>
        <w:t>вищих органів державної влади, на основі одержаних рекомендацій визначають ключові напрями інноваційного розвитку аграрної сфери.</w:t>
      </w:r>
    </w:p>
    <w:p w:rsidR="006049E2" w:rsidRDefault="006049E2" w:rsidP="006049E2">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noProof/>
          <w:sz w:val="28"/>
          <w:szCs w:val="28"/>
          <w:lang w:eastAsia="ru-RU"/>
        </w:rPr>
        <mc:AlternateContent>
          <mc:Choice Requires="wpg">
            <w:drawing>
              <wp:anchor distT="0" distB="0" distL="114300" distR="114300" simplePos="0" relativeHeight="251676672" behindDoc="0" locked="0" layoutInCell="1" allowOverlap="1" wp14:anchorId="4825B2B1" wp14:editId="69450378">
                <wp:simplePos x="0" y="0"/>
                <wp:positionH relativeFrom="column">
                  <wp:posOffset>-73138</wp:posOffset>
                </wp:positionH>
                <wp:positionV relativeFrom="paragraph">
                  <wp:posOffset>55494</wp:posOffset>
                </wp:positionV>
                <wp:extent cx="5997857" cy="7242256"/>
                <wp:effectExtent l="0" t="0" r="22225" b="15875"/>
                <wp:wrapNone/>
                <wp:docPr id="627" name="Группа 627"/>
                <wp:cNvGraphicFramePr/>
                <a:graphic xmlns:a="http://schemas.openxmlformats.org/drawingml/2006/main">
                  <a:graphicData uri="http://schemas.microsoft.com/office/word/2010/wordprocessingGroup">
                    <wpg:wgp>
                      <wpg:cNvGrpSpPr/>
                      <wpg:grpSpPr>
                        <a:xfrm>
                          <a:off x="0" y="0"/>
                          <a:ext cx="5997857" cy="7242256"/>
                          <a:chOff x="0" y="0"/>
                          <a:chExt cx="5997857" cy="7242256"/>
                        </a:xfrm>
                      </wpg:grpSpPr>
                      <wps:wsp>
                        <wps:cNvPr id="628" name="Прямоугольник 628"/>
                        <wps:cNvSpPr/>
                        <wps:spPr>
                          <a:xfrm>
                            <a:off x="2152892" y="46299"/>
                            <a:ext cx="1828800" cy="7239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Формування стратегії технологічного розвитку аграрного підприємства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Прямоугольник 629"/>
                        <wps:cNvSpPr/>
                        <wps:spPr>
                          <a:xfrm>
                            <a:off x="2210765" y="4734046"/>
                            <a:ext cx="1771650" cy="1009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Формування системи оперативних заходів по забезпеченню допустимого рівня безпеки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Прямоугольник 630"/>
                        <wps:cNvSpPr/>
                        <wps:spPr>
                          <a:xfrm>
                            <a:off x="2210765" y="3495555"/>
                            <a:ext cx="1771650" cy="1047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Діагностика кризових станів відповідно до граничних показників технологічної безпеки підприємства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Прямоугольник 631"/>
                        <wps:cNvSpPr/>
                        <wps:spPr>
                          <a:xfrm>
                            <a:off x="2210765" y="2650603"/>
                            <a:ext cx="1771650" cy="6667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Встановлення порогових показників технологічної безпеки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Прямоугольник 632"/>
                        <wps:cNvSpPr/>
                        <wps:spPr>
                          <a:xfrm>
                            <a:off x="2210765" y="1099595"/>
                            <a:ext cx="1771650" cy="12858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Визначення чинників, що перешкоджають технологічній модернізації та інноваційній діяльності аграрних 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Прямоугольник 633"/>
                        <wps:cNvSpPr/>
                        <wps:spPr>
                          <a:xfrm>
                            <a:off x="2257064" y="6204031"/>
                            <a:ext cx="1771650" cy="9906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Виявлення загроз і небезпек гарантуванню технологічної безпеки на рівні аграрного підприємства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Прямоугольник 634"/>
                        <wps:cNvSpPr/>
                        <wps:spPr>
                          <a:xfrm>
                            <a:off x="4340507" y="46299"/>
                            <a:ext cx="1657350" cy="828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Аналіз, оцінка і прогнозування розвитку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Прямоугольник 635"/>
                        <wps:cNvSpPr/>
                        <wps:spPr>
                          <a:xfrm>
                            <a:off x="4340507" y="1226917"/>
                            <a:ext cx="1657350" cy="1400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Визначення показників діяльності підприємств у виробничо-технічній, науково-технологічній та екологічній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Прямоугольник 636"/>
                        <wps:cNvSpPr/>
                        <wps:spPr>
                          <a:xfrm>
                            <a:off x="4525702" y="3009418"/>
                            <a:ext cx="981075" cy="581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Порівняння показників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Прямоугольник 637"/>
                        <wps:cNvSpPr/>
                        <wps:spPr>
                          <a:xfrm>
                            <a:off x="4340507" y="4676172"/>
                            <a:ext cx="1657350" cy="1066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Визначення  напрямів і заходів щодо реалізації технологічної безпеки на підприємстві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Прямоугольник 638"/>
                        <wps:cNvSpPr/>
                        <wps:spPr>
                          <a:xfrm>
                            <a:off x="4340507" y="6204031"/>
                            <a:ext cx="1657350" cy="1038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Інформування органів управління про виявлені загрози технологічній безпеці на рівні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Прямоугольник 639"/>
                        <wps:cNvSpPr/>
                        <wps:spPr>
                          <a:xfrm>
                            <a:off x="69449" y="5127585"/>
                            <a:ext cx="1800225" cy="638175"/>
                          </a:xfrm>
                          <a:prstGeom prst="rect">
                            <a:avLst/>
                          </a:pr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Аналіз існуючих шляхів протидії загрозам безпеці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Прямоугольник 640"/>
                        <wps:cNvSpPr/>
                        <wps:spPr>
                          <a:xfrm>
                            <a:off x="69449" y="4074289"/>
                            <a:ext cx="1800225" cy="800100"/>
                          </a:xfrm>
                          <a:prstGeom prst="rect">
                            <a:avLst/>
                          </a:pr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Розробка стратегічних напрямів підвищення рівня технологічної безпеки на мікрорівні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Прямоугольник 641"/>
                        <wps:cNvSpPr/>
                        <wps:spPr>
                          <a:xfrm>
                            <a:off x="69449" y="2465408"/>
                            <a:ext cx="1800225" cy="1343025"/>
                          </a:xfrm>
                          <a:prstGeom prst="rect">
                            <a:avLst/>
                          </a:pr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Внесення пропозицій державним органам щодо організаційно-економічних заходів гарантування технологічної безпеки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Прямоугольник 642"/>
                        <wps:cNvSpPr/>
                        <wps:spPr>
                          <a:xfrm>
                            <a:off x="69449" y="1145894"/>
                            <a:ext cx="1800225" cy="105727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Міністерство аграрної політики та продовольства України; Рада національної безпеки і оборони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Овал 643"/>
                        <wps:cNvSpPr/>
                        <wps:spPr>
                          <a:xfrm>
                            <a:off x="208345" y="0"/>
                            <a:ext cx="1552575" cy="7715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4452C1" w:rsidRDefault="002E1B37" w:rsidP="006049E2">
                              <w:pPr>
                                <w:spacing w:after="0" w:line="240" w:lineRule="auto"/>
                                <w:jc w:val="center"/>
                                <w:rPr>
                                  <w:rFonts w:ascii="Times New Roman" w:hAnsi="Times New Roman" w:cs="Times New Roman"/>
                                  <w:i/>
                                  <w:color w:val="000000" w:themeColor="text1"/>
                                  <w:sz w:val="24"/>
                                  <w:szCs w:val="24"/>
                                  <w:lang w:val="uk-UA"/>
                                </w:rPr>
                              </w:pPr>
                              <w:r w:rsidRPr="004452C1">
                                <w:rPr>
                                  <w:rFonts w:ascii="Times New Roman" w:hAnsi="Times New Roman" w:cs="Times New Roman"/>
                                  <w:i/>
                                  <w:color w:val="000000" w:themeColor="text1"/>
                                  <w:sz w:val="24"/>
                                  <w:szCs w:val="24"/>
                                  <w:lang w:val="uk-UA"/>
                                </w:rPr>
                                <w:t>Державні органи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Овал 644"/>
                        <wps:cNvSpPr/>
                        <wps:spPr>
                          <a:xfrm>
                            <a:off x="0" y="6157732"/>
                            <a:ext cx="1943100" cy="10382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C6164E" w:rsidRDefault="002E1B37" w:rsidP="006049E2">
                              <w:pPr>
                                <w:spacing w:after="0" w:line="240" w:lineRule="auto"/>
                                <w:jc w:val="center"/>
                                <w:rPr>
                                  <w:rFonts w:ascii="Times New Roman" w:hAnsi="Times New Roman" w:cs="Times New Roman"/>
                                  <w:b/>
                                  <w:i/>
                                  <w:color w:val="000000" w:themeColor="text1"/>
                                  <w:lang w:val="uk-UA"/>
                                </w:rPr>
                              </w:pPr>
                              <w:r w:rsidRPr="00C6164E">
                                <w:rPr>
                                  <w:rFonts w:ascii="Times New Roman" w:hAnsi="Times New Roman" w:cs="Times New Roman"/>
                                  <w:b/>
                                  <w:i/>
                                  <w:color w:val="000000" w:themeColor="text1"/>
                                  <w:lang w:val="uk-UA"/>
                                </w:rPr>
                                <w:t>Орган управління технологічною</w:t>
                              </w:r>
                              <w:r w:rsidRPr="00C6164E">
                                <w:rPr>
                                  <w:rFonts w:ascii="Times New Roman" w:hAnsi="Times New Roman" w:cs="Times New Roman"/>
                                  <w:b/>
                                  <w:i/>
                                  <w:color w:val="000000" w:themeColor="text1"/>
                                  <w:sz w:val="24"/>
                                  <w:szCs w:val="24"/>
                                  <w:lang w:val="uk-UA"/>
                                </w:rPr>
                                <w:t xml:space="preserve"> </w:t>
                              </w:r>
                              <w:r w:rsidRPr="00C6164E">
                                <w:rPr>
                                  <w:rFonts w:ascii="Times New Roman" w:hAnsi="Times New Roman" w:cs="Times New Roman"/>
                                  <w:b/>
                                  <w:i/>
                                  <w:color w:val="000000" w:themeColor="text1"/>
                                  <w:lang w:val="uk-UA"/>
                                </w:rPr>
                                <w:t>безпекою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Прямая со стрелкой 645"/>
                        <wps:cNvCnPr/>
                        <wps:spPr>
                          <a:xfrm>
                            <a:off x="1759352" y="381965"/>
                            <a:ext cx="40005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46" name="Прямая со стрелкой 646"/>
                        <wps:cNvCnPr/>
                        <wps:spPr>
                          <a:xfrm>
                            <a:off x="3981692" y="613458"/>
                            <a:ext cx="476250" cy="6191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47" name="Прямая со стрелкой 647"/>
                        <wps:cNvCnPr/>
                        <wps:spPr>
                          <a:xfrm>
                            <a:off x="5150735" y="879676"/>
                            <a:ext cx="0" cy="3524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48" name="Прямая со стрелкой 648"/>
                        <wps:cNvCnPr/>
                        <wps:spPr>
                          <a:xfrm flipH="1">
                            <a:off x="3981692" y="381965"/>
                            <a:ext cx="35179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49" name="Прямая со стрелкой 649"/>
                        <wps:cNvCnPr/>
                        <wps:spPr>
                          <a:xfrm>
                            <a:off x="949125" y="775504"/>
                            <a:ext cx="0" cy="3714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0" name="Прямая со стрелкой 650"/>
                        <wps:cNvCnPr/>
                        <wps:spPr>
                          <a:xfrm>
                            <a:off x="3102016" y="775504"/>
                            <a:ext cx="0" cy="32385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1" name="Прямая со стрелкой 651"/>
                        <wps:cNvCnPr/>
                        <wps:spPr>
                          <a:xfrm>
                            <a:off x="3102016" y="2384385"/>
                            <a:ext cx="0" cy="2762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2" name="Прямая со стрелкой 652"/>
                        <wps:cNvCnPr/>
                        <wps:spPr>
                          <a:xfrm>
                            <a:off x="5127585" y="2627453"/>
                            <a:ext cx="0" cy="38100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3" name="Прямая со стрелкой 653"/>
                        <wps:cNvCnPr/>
                        <wps:spPr>
                          <a:xfrm>
                            <a:off x="3102016" y="3321934"/>
                            <a:ext cx="0" cy="17145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4" name="Прямая со стрелкой 654"/>
                        <wps:cNvCnPr/>
                        <wps:spPr>
                          <a:xfrm>
                            <a:off x="5764193" y="2627453"/>
                            <a:ext cx="0" cy="20478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5" name="Прямая со стрелкой 655"/>
                        <wps:cNvCnPr/>
                        <wps:spPr>
                          <a:xfrm flipV="1">
                            <a:off x="960699" y="2199190"/>
                            <a:ext cx="0" cy="266064"/>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6" name="Прямая со стрелкой 656"/>
                        <wps:cNvCnPr/>
                        <wps:spPr>
                          <a:xfrm flipV="1">
                            <a:off x="960699" y="3808071"/>
                            <a:ext cx="0" cy="266699"/>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7" name="Прямая со стрелкой 657"/>
                        <wps:cNvCnPr/>
                        <wps:spPr>
                          <a:xfrm flipV="1">
                            <a:off x="5208608" y="5741043"/>
                            <a:ext cx="0" cy="45720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8" name="Прямая со стрелкой 658"/>
                        <wps:cNvCnPr/>
                        <wps:spPr>
                          <a:xfrm>
                            <a:off x="3981692" y="2916820"/>
                            <a:ext cx="542925" cy="2952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59" name="Прямая со стрелкой 659"/>
                        <wps:cNvCnPr/>
                        <wps:spPr>
                          <a:xfrm flipH="1">
                            <a:off x="3981692" y="3426107"/>
                            <a:ext cx="542290" cy="49530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0" name="Прямая со стрелкой 660"/>
                        <wps:cNvCnPr/>
                        <wps:spPr>
                          <a:xfrm flipH="1">
                            <a:off x="3981692" y="5266481"/>
                            <a:ext cx="352426"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1" name="Прямая со стрелкой 661"/>
                        <wps:cNvCnPr/>
                        <wps:spPr>
                          <a:xfrm flipV="1">
                            <a:off x="1875099" y="1365813"/>
                            <a:ext cx="342900" cy="447674"/>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2" name="Прямая со стрелкой 662"/>
                        <wps:cNvCnPr/>
                        <wps:spPr>
                          <a:xfrm>
                            <a:off x="1875099" y="2071869"/>
                            <a:ext cx="342900" cy="74295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3" name="Прямая со стрелкой 663"/>
                        <wps:cNvCnPr/>
                        <wps:spPr>
                          <a:xfrm>
                            <a:off x="4027990" y="6690167"/>
                            <a:ext cx="30480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4" name="Прямая со стрелкой 664"/>
                        <wps:cNvCnPr/>
                        <wps:spPr>
                          <a:xfrm flipV="1">
                            <a:off x="3102016" y="5729469"/>
                            <a:ext cx="0" cy="46609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5" name="Прямая со стрелкой 665"/>
                        <wps:cNvCnPr/>
                        <wps:spPr>
                          <a:xfrm flipV="1">
                            <a:off x="960699" y="5729469"/>
                            <a:ext cx="0" cy="41910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6" name="Прямая со стрелкой 666"/>
                        <wps:cNvCnPr/>
                        <wps:spPr>
                          <a:xfrm>
                            <a:off x="1944547" y="6690167"/>
                            <a:ext cx="30480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7" name="Прямая со стрелкой 667"/>
                        <wps:cNvCnPr/>
                        <wps:spPr>
                          <a:xfrm flipV="1">
                            <a:off x="960699" y="4872942"/>
                            <a:ext cx="0" cy="24765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8" name="Прямая со стрелкой 668"/>
                        <wps:cNvCnPr/>
                        <wps:spPr>
                          <a:xfrm flipH="1" flipV="1">
                            <a:off x="1597307" y="5752618"/>
                            <a:ext cx="657225" cy="5429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69" name="Прямая со стрелкой 669"/>
                        <wps:cNvCnPr/>
                        <wps:spPr>
                          <a:xfrm>
                            <a:off x="3102016" y="4548851"/>
                            <a:ext cx="0" cy="19050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627" o:spid="_x0000_s1525" style="position:absolute;left:0;text-align:left;margin-left:-5.75pt;margin-top:4.35pt;width:472.25pt;height:570.25pt;z-index:251676672;mso-position-horizontal-relative:text;mso-position-vertical-relative:text" coordsize="59978,7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">
                <v:rect id="Прямоугольник 628" o:spid="_x0000_s1526" style="position:absolute;left:21528;top:462;width:1828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cEA&#10;AADcAAAADwAAAGRycy9kb3ducmV2LnhtbERPTWvCQBC9F/wPywi91U2kSImuEopCD4W0Nr0P2TEJ&#10;zc6G7JpEf33nUOjx8b53h9l1aqQhtJ4NpKsEFHHlbcu1gfLr9PQCKkRki51nMnCjAIf94mGHmfUT&#10;f9J4jrWSEA4ZGmhi7DOtQ9WQw7DyPbFwFz84jAKHWtsBJwl3nV4nyUY7bFkaGuzptaHq53x1BjZF&#10;UfiirD7S/PjePmvfldf7tzGPyznfgoo0x3/xn/vNim8ta+WMHA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nmHBAAAA3AAAAA8AAAAAAAAAAAAAAAAAmAIAAGRycy9kb3du&#10;cmV2LnhtbFBLBQYAAAAABAAEAPUAAACGAwAAAAA=&#10;" filled="f" strokecolor="black [3213]" strokeweight="1.25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Формування стратегії технологічного розвитку аграрного підприємства </w:t>
                        </w:r>
                      </w:p>
                    </w:txbxContent>
                  </v:textbox>
                </v:rect>
                <v:rect id="Прямоугольник 629" o:spid="_x0000_s1527" style="position:absolute;left:22107;top:47340;width:17717;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8MYA&#10;AADcAAAADwAAAGRycy9kb3ducmV2LnhtbESPQWvCQBSE70L/w/IKXkQ3ehAbXaW0VHIohdp68PbM&#10;PrPR7NuQfdX033cLhR6HmfmGWW1636grdbEObGA6yUARl8HWXBn4/HgZL0BFQbbYBCYD3xRhs74b&#10;rDC34cbvdN1JpRKEY44GnEibax1LRx7jJLTEyTuFzqMk2VXadnhLcN/oWZbNtcea04LDlp4clZfd&#10;lzdwKHqpztOtvF5wtB8V7li+PR+NGd73j0tQQr38h//ahTUwnz3A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D8MYAAADcAAAADwAAAAAAAAAAAAAAAACYAgAAZHJz&#10;L2Rvd25yZXYueG1sUEsFBgAAAAAEAAQA9QAAAIsDAAAAAA==&#10;" filled="f" strokecolor="black [3213]" strokeweight="1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Формування системи оперативних заходів по забезпеченню допустимого рівня безпеки </w:t>
                        </w:r>
                      </w:p>
                    </w:txbxContent>
                  </v:textbox>
                </v:rect>
                <v:rect id="Прямоугольник 630" o:spid="_x0000_s1528" style="position:absolute;left:22107;top:34955;width:17717;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DFsMA&#10;AADcAAAADwAAAGRycy9kb3ducmV2LnhtbERPy2rCQBTdC/2H4Ra604kNiKQZpaQPanFjdJPdNXPN&#10;BDN3QmYa4993FoUuD+edbyfbiZEG3zpWsFwkIIhrp1tuFJyOH/M1CB+QNXaOScGdPGw3D7McM+1u&#10;fKCxDI2IIewzVGBC6DMpfW3Iol+4njhyFzdYDBEOjdQD3mK47eRzkqykxZZjg8GeCkP1tfyxCi79&#10;Od1Xhyopz7vv4v1TG/k2GqWeHqfXFxCBpvAv/nN/aQWrNM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IDFsMAAADcAAAADwAAAAAAAAAAAAAAAACYAgAAZHJzL2Rv&#10;d25yZXYueG1sUEsFBgAAAAAEAAQA9QAAAIgDAAAAAA==&#10;" filled="f" strokecolor="black [3213]" strokeweight="1.5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Діагностика кризових станів відповідно до граничних показників технологічної безпеки підприємства </w:t>
                        </w:r>
                      </w:p>
                    </w:txbxContent>
                  </v:textbox>
                </v:rect>
                <v:rect id="Прямоугольник 631" o:spid="_x0000_s1529" style="position:absolute;left:22107;top:26506;width:17717;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hIcMA&#10;AADcAAAADwAAAGRycy9kb3ducmV2LnhtbESPQYvCMBSE7wv+h/AWvK1pVUS6RhFR8CB0rfX+aN62&#10;ZZuX0kSt/nojLHgcZr4ZZrHqTSOu1LnasoJ4FIEgLqyuuVSQn3ZfcxDOI2tsLJOCOzlYLQcfC0y0&#10;vfGRrpkvRShhl6CCyvs2kdIVFRl0I9sSB+/XdgZ9kF0pdYe3UG4aOY6imTRYc1iosKVNRcVfdjEK&#10;Zmma2jQvfuL19lBPpW3yy+Os1PCzX3+D8NT7d/if3uvATWJ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yhIcMAAADcAAAADwAAAAAAAAAAAAAAAACYAgAAZHJzL2Rv&#10;d25yZXYueG1sUEsFBgAAAAAEAAQA9QAAAIgDAAAAAA==&#10;" filled="f" strokecolor="black [3213]" strokeweight="1.25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Встановлення </w:t>
                        </w:r>
                        <w:proofErr w:type="spellStart"/>
                        <w:r>
                          <w:rPr>
                            <w:rFonts w:ascii="Times New Roman" w:hAnsi="Times New Roman" w:cs="Times New Roman"/>
                            <w:color w:val="000000" w:themeColor="text1"/>
                            <w:sz w:val="24"/>
                            <w:szCs w:val="24"/>
                            <w:lang w:val="uk-UA"/>
                            <w14:textOutline w14:w="9525" w14:cap="rnd" w14:cmpd="sng" w14:algn="ctr">
                              <w14:noFill/>
                              <w14:prstDash w14:val="solid"/>
                              <w14:bevel/>
                            </w14:textOutline>
                          </w:rPr>
                          <w:t>порогових</w:t>
                        </w:r>
                        <w:proofErr w:type="spellEnd"/>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 показників технологічної безпеки </w:t>
                        </w:r>
                      </w:p>
                    </w:txbxContent>
                  </v:textbox>
                </v:rect>
                <v:rect id="Прямоугольник 632" o:spid="_x0000_s1530" style="position:absolute;left:22107;top:10995;width:17717;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4/VsIA&#10;AADcAAAADwAAAGRycy9kb3ducmV2LnhtbESPzarCMBSE94LvEI7gTlN/EKlGEVFwIdSrdX9ojm2x&#10;OSlN1Hqf/kYQ7nKY+WaY5bo1lXhS40rLCkbDCARxZnXJuYL0sh/MQTiPrLGyTAre5GC96naWGGv7&#10;4h96nn0uQgm7GBUU3texlC4ryKAb2po4eDfbGPRBNrnUDb5CuankOIpm0mDJYaHAmrYFZffzwyiY&#10;JUlikzQ7jTa7YzmVtkofv1el+r12swDhqfX/4S990IGbjOFz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j9WwgAAANwAAAAPAAAAAAAAAAAAAAAAAJgCAABkcnMvZG93&#10;bnJldi54bWxQSwUGAAAAAAQABAD1AAAAhwMAAAAA&#10;" filled="f" strokecolor="black [3213]" strokeweight="1.25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Визначення чинників, що перешкоджають технологічній модернізації та інноваційній діяльності аграрних підприємств</w:t>
                        </w:r>
                      </w:p>
                    </w:txbxContent>
                  </v:textbox>
                </v:rect>
                <v:rect id="Прямоугольник 633" o:spid="_x0000_s1531" style="position:absolute;left:22570;top:62040;width:17717;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azcMA&#10;AADcAAAADwAAAGRycy9kb3ducmV2LnhtbESPQYvCMBSE74L/ITzBm6bVRaQai4iCh4WuWu+P5tkW&#10;m5fSRO3ur98sLHgcZr4ZZp32phFP6lxtWUE8jUAQF1bXXCrIL4fJEoTzyBoby6Tgmxykm+FgjYm2&#10;Lz7R8+xLEUrYJaig8r5NpHRFRQbd1LbEwbvZzqAPsiul7vAVyk0jZ1G0kAZrDgsVtrSrqLifH0bB&#10;Issym+XFV7zdf9Yf0jb54+eq1HjUb1cgPPX+Hf6njzpw8zn8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KazcMAAADcAAAADwAAAAAAAAAAAAAAAACYAgAAZHJzL2Rv&#10;d25yZXYueG1sUEsFBgAAAAAEAAQA9QAAAIgDAAAAAA==&#10;" filled="f" strokecolor="black [3213]" strokeweight="1.25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Виявлення загроз і небезпек гарантуванню технологічної безпеки на рівні аграрного підприємства </w:t>
                        </w:r>
                      </w:p>
                    </w:txbxContent>
                  </v:textbox>
                </v:rect>
                <v:rect id="Прямоугольник 634" o:spid="_x0000_s1532" style="position:absolute;left:43405;top:462;width:16573;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6s8cA&#10;AADcAAAADwAAAGRycy9kb3ducmV2LnhtbESPQWvCQBSE74X+h+UVehHdqEUkukppUXIohdp68PbM&#10;PrOp2bch+6rpv+8WCj0OM/MNs1z3vlEX6mId2MB4lIEiLoOtuTLw8b4ZzkFFQbbYBCYD3xRhvbq9&#10;WWJuw5Xf6LKTSiUIxxwNOJE21zqWjjzGUWiJk3cKnUdJsqu07fCa4L7RkyybaY81pwWHLT05Ks+7&#10;L2/gUPRSfY638nLGwX5QuGP5+nw05v6uf1yAEurlP/zXLqyB2fQB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0erPHAAAA3AAAAA8AAAAAAAAAAAAAAAAAmAIAAGRy&#10;cy9kb3ducmV2LnhtbFBLBQYAAAAABAAEAPUAAACMAwAAAAA=&#10;" filled="f" strokecolor="black [3213]" strokeweight="1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Аналіз, оцінка і прогнозування розвитку аграрної галузі</w:t>
                        </w:r>
                      </w:p>
                    </w:txbxContent>
                  </v:textbox>
                </v:rect>
                <v:rect id="Прямоугольник 635" o:spid="_x0000_s1533" style="position:absolute;left:43405;top:12269;width:16573;height:1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jfKMcA&#10;AADcAAAADwAAAGRycy9kb3ducmV2LnhtbESPQWvCQBSE74X+h+UVehHdqFQkukppUXIohdp68PbM&#10;PrOp2bch+6rpv+8WCj0OM/MNs1z3vlEX6mId2MB4lIEiLoOtuTLw8b4ZzkFFQbbYBCYD3xRhvbq9&#10;WWJuw5Xf6LKTSiUIxxwNOJE21zqWjjzGUWiJk3cKnUdJsqu07fCa4L7RkyybaY81pwWHLT05Ks+7&#10;L2/gUPRSfY638nLGwX5QuGP5+nw05v6uf1yAEurlP/zXLqyB2fQB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43yjHAAAA3AAAAA8AAAAAAAAAAAAAAAAAmAIAAGRy&#10;cy9kb3ducmV2LnhtbFBLBQYAAAAABAAEAPUAAACMAwAAAAA=&#10;" filled="f" strokecolor="black [3213]" strokeweight="1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Визначення показників діяльності підприємств у виробничо-технічній, науково-технологічній та екологічній сфері</w:t>
                        </w:r>
                      </w:p>
                    </w:txbxContent>
                  </v:textbox>
                </v:rect>
                <v:rect id="Прямоугольник 636" o:spid="_x0000_s1534" style="position:absolute;left:45257;top:30094;width:981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BX8cA&#10;AADcAAAADwAAAGRycy9kb3ducmV2LnhtbESPQUvDQBSE74L/YXlCL8VuWiFI7LYUpSUHEaztwdtr&#10;9plNm30bss82/ntXEHocZuYbZr4cfKvO1McmsIHpJANFXAXbcG1g97G+fwQVBdliG5gM/FCE5eL2&#10;Zo6FDRd+p/NWapUgHAs04ES6QutYOfIYJ6EjTt5X6D1Kkn2tbY+XBPetnmVZrj02nBYcdvTsqDpt&#10;v72Bz3KQ+jjdyOsJx/tx6Q7V28vBmNHdsHoCJTTINfzfLq2B/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QV/HAAAA3AAAAA8AAAAAAAAAAAAAAAAAmAIAAGRy&#10;cy9kb3ducmV2LnhtbFBLBQYAAAAABAAEAPUAAACMAwAAAAA=&#10;" filled="f" strokecolor="black [3213]" strokeweight="1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Порівняння показників</w:t>
                        </w:r>
                      </w:p>
                    </w:txbxContent>
                  </v:textbox>
                </v:rect>
                <v:rect id="Прямоугольник 637" o:spid="_x0000_s1535" style="position:absolute;left:43405;top:46761;width:16573;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kxMcA&#10;AADcAAAADwAAAGRycy9kb3ducmV2LnhtbESPQWvCQBSE70L/w/IKvYhurGBL6iqlpSUHEbT10Nsz&#10;+5pNzb4N2VeN/74rFDwOM/MNM1/2vlFH6mId2MBknIEiLoOtuTLw+fE2egQVBdliE5gMnCnCcnEz&#10;mGNuw4k3dNxKpRKEY44GnEibax1LRx7jOLTEyfsOnUdJsqu07fCU4L7R91k20x5rTgsOW3pxVB62&#10;v97AV9FL9TN5l9UBh7th4fbl+nVvzN1t//wESqiXa/i/XVgDs+kD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m5MTHAAAA3AAAAA8AAAAAAAAAAAAAAAAAmAIAAGRy&#10;cy9kb3ducmV2LnhtbFBLBQYAAAAABAAEAPUAAACMAwAAAAA=&#10;" filled="f" strokecolor="black [3213]" strokeweight="1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Визначення  напрямів і заходів щодо реалізації технологічної безпеки на підприємстві</w:t>
                        </w:r>
                      </w:p>
                    </w:txbxContent>
                  </v:textbox>
                </v:rect>
                <v:rect id="Прямоугольник 638" o:spid="_x0000_s1536" style="position:absolute;left:43405;top:62040;width:16573;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wtsMA&#10;AADcAAAADwAAAGRycy9kb3ducmV2LnhtbERPTWvCQBC9C/6HZQQvUjdWkJK6ilhacpCCtj30Nman&#10;2dTsbMiOGv+9eyj0+Hjfy3XvG3WhLtaBDcymGSjiMtiaKwOfH68PT6CiIFtsApOBG0VYr4aDJeY2&#10;XHlPl4NUKoVwzNGAE2lzrWPpyGOchpY4cT+h8ygJdpW2HV5TuG/0Y5YttMeaU4PDlraOytPh7A18&#10;F71Uv7M32Z1w8jUp3LF8fzkaMx71m2dQQr38i//chTWwmKe16Uw6An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lwtsMAAADcAAAADwAAAAAAAAAAAAAAAACYAgAAZHJzL2Rv&#10;d25yZXYueG1sUEsFBgAAAAAEAAQA9QAAAIgDAAAAAA==&#10;" filled="f" strokecolor="black [3213]" strokeweight="1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Інформування органів управління про виявлені загрози технологічній безпеці на рівні підприємства</w:t>
                        </w:r>
                      </w:p>
                    </w:txbxContent>
                  </v:textbox>
                </v:rect>
                <v:rect id="Прямоугольник 639" o:spid="_x0000_s1537" style="position:absolute;left:694;top:51275;width:18002;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dIcYA&#10;AADcAAAADwAAAGRycy9kb3ducmV2LnhtbESPQWsCMRSE70L/Q3gFL1Kz1WLrapRiKfS62pb29tg8&#10;N2uTl+0mddd/b4SCx2FmvmGW695ZcaQ21J4V3I8zEMSl1zVXCt53r3dPIEJE1mg9k4ITBVivbgZL&#10;zLXvuKDjNlYiQTjkqMDE2ORShtKQwzD2DXHy9r51GJNsK6lb7BLcWTnJspl0WHNaMNjQxlD5s/1z&#10;Ch7sS7f5nJrvQ+VHX7/2o9CPfaHU8LZ/XoCI1Mdr+L/9phXMpnO4nElH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dIcYAAADcAAAADwAAAAAAAAAAAAAAAACYAgAAZHJz&#10;L2Rvd25yZXYueG1sUEsFBgAAAAAEAAQA9QAAAIsDAAAAAA==&#10;" filled="f" strokecolor="black [3213]" strokeweight="1pt">
                  <v:stroke dashstyle="longDash"/>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Аналіз існуючих шляхів протидії загрозам безпеці підприємства</w:t>
                        </w:r>
                      </w:p>
                    </w:txbxContent>
                  </v:textbox>
                </v:rect>
                <v:rect id="Прямоугольник 640" o:spid="_x0000_s1538" style="position:absolute;left:694;top:40742;width:1800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HwcMA&#10;AADcAAAADwAAAGRycy9kb3ducmV2LnhtbERPy2oCMRTdF/oP4Ra6Ec1YxZapUUQR3I6PYneXye1k&#10;2uRmnERn+vfNQujycN7zZe+suFEbas8KxqMMBHHpdc2VguNhO3wDESKyRuuZFPxSgOXi8WGOufYd&#10;F3Tbx0qkEA45KjAxNrmUoTTkMIx8Q5y4L986jAm2ldQtdincWfmSZTPpsObUYLChtaHyZ391CqZ2&#10;060/Jubzu/KD88WeCv3aF0o9P/WrdxCR+vgvvrt3WsFsmuan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vHwcMAAADcAAAADwAAAAAAAAAAAAAAAACYAgAAZHJzL2Rv&#10;d25yZXYueG1sUEsFBgAAAAAEAAQA9QAAAIgDAAAAAA==&#10;" filled="f" strokecolor="black [3213]" strokeweight="1pt">
                  <v:stroke dashstyle="longDash"/>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 xml:space="preserve">Розробка стратегічних напрямів підвищення рівня технологічної безпеки на </w:t>
                        </w:r>
                        <w:proofErr w:type="spellStart"/>
                        <w:r>
                          <w:rPr>
                            <w:rFonts w:ascii="Times New Roman" w:hAnsi="Times New Roman" w:cs="Times New Roman"/>
                            <w:color w:val="000000" w:themeColor="text1"/>
                            <w:sz w:val="24"/>
                            <w:szCs w:val="24"/>
                            <w:lang w:val="uk-UA"/>
                            <w14:textOutline w14:w="9525" w14:cap="rnd" w14:cmpd="sng" w14:algn="ctr">
                              <w14:noFill/>
                              <w14:prstDash w14:val="solid"/>
                              <w14:bevel/>
                            </w14:textOutline>
                          </w:rPr>
                          <w:t>мікрорівні</w:t>
                        </w:r>
                        <w:proofErr w:type="spellEnd"/>
                      </w:p>
                    </w:txbxContent>
                  </v:textbox>
                </v:rect>
                <v:rect id="Прямоугольник 641" o:spid="_x0000_s1539" style="position:absolute;left:694;top:24654;width:18002;height:1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diWsUA&#10;AADcAAAADwAAAGRycy9kb3ducmV2LnhtbESPQWsCMRSE70L/Q3hCL1KztmLL1ijFUuh1tYreHpvn&#10;ZjV52W5Sd/33jVDocZiZb5j5sndWXKgNtWcFk3EGgrj0uuZKwdfm4+EFRIjIGq1nUnClAMvF3WCO&#10;ufYdF3RZx0okCIccFZgYm1zKUBpyGMa+IU7e0bcOY5JtJXWLXYI7Kx+zbCYd1pwWDDa0MlSe1z9O&#10;wdS+d6vdkzmcKj/af9ttoZ/7Qqn7Yf/2CiJSH//Df+1PrWA2ncDt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2JaxQAAANwAAAAPAAAAAAAAAAAAAAAAAJgCAABkcnMv&#10;ZG93bnJldi54bWxQSwUGAAAAAAQABAD1AAAAigMAAAAA&#10;" filled="f" strokecolor="black [3213]" strokeweight="1pt">
                  <v:stroke dashstyle="longDash"/>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Внесення пропозицій державним органам щодо організаційно-економічних заходів гарантування технологічної безпеки аграрної галузі</w:t>
                        </w:r>
                      </w:p>
                    </w:txbxContent>
                  </v:textbox>
                </v:rect>
                <v:rect id="Прямоугольник 642" o:spid="_x0000_s1540" style="position:absolute;left:694;top:11458;width:18002;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0IcYA&#10;AADcAAAADwAAAGRycy9kb3ducmV2LnhtbESPQWvCQBSE70L/w/IKXkQ3SpESXaW0VHIoBW09eHtm&#10;n9lo9m3Ivmr677uFQo/DzHzDLNe9b9SVulgHNjCdZKCIy2Brrgx8fryOH0FFQbbYBCYD3xRhvbob&#10;LDG34cZbuu6kUgnCMUcDTqTNtY6lI49xElri5J1C51GS7CptO7wluG/0LMvm2mPNacFhS8+Oysvu&#10;yxs4FL1U5+lG3i442o8KdyzfX47GDO/7pwUooV7+w3/twhqYP8z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c0IcYAAADcAAAADwAAAAAAAAAAAAAAAACYAgAAZHJz&#10;L2Rvd25yZXYueG1sUEsFBgAAAAAEAAQA9QAAAIsDAAAAAA==&#10;" filled="f" strokecolor="black [3213]" strokeweight="1pt">
                  <v:textbox>
                    <w:txbxContent>
                      <w:p w:rsidR="002E1B37" w:rsidRPr="00077CCD" w:rsidRDefault="002E1B37" w:rsidP="006049E2">
                        <w:pPr>
                          <w:spacing w:after="0" w:line="240" w:lineRule="auto"/>
                          <w:jc w:val="center"/>
                          <w:rPr>
                            <w:rFonts w:ascii="Times New Roman" w:hAnsi="Times New Roman" w:cs="Times New Roman"/>
                            <w:color w:val="000000" w:themeColor="text1"/>
                            <w:sz w:val="24"/>
                            <w:szCs w:val="24"/>
                            <w:lang w:val="uk-UA"/>
                            <w14:textOutline w14:w="9525" w14:cap="rnd" w14:cmpd="sng" w14:algn="ctr">
                              <w14:noFill/>
                              <w14:prstDash w14:val="solid"/>
                              <w14:bevel/>
                            </w14:textOutline>
                          </w:rPr>
                        </w:pPr>
                        <w:r>
                          <w:rPr>
                            <w:rFonts w:ascii="Times New Roman" w:hAnsi="Times New Roman" w:cs="Times New Roman"/>
                            <w:color w:val="000000" w:themeColor="text1"/>
                            <w:sz w:val="24"/>
                            <w:szCs w:val="24"/>
                            <w:lang w:val="uk-UA"/>
                            <w14:textOutline w14:w="9525" w14:cap="rnd" w14:cmpd="sng" w14:algn="ctr">
                              <w14:noFill/>
                              <w14:prstDash w14:val="solid"/>
                              <w14:bevel/>
                            </w14:textOutline>
                          </w:rPr>
                          <w:t>Міністерство аграрної політики та продовольства України; Рада національної безпеки і оборони</w:t>
                        </w:r>
                      </w:p>
                    </w:txbxContent>
                  </v:textbox>
                </v:rect>
                <v:oval id="Овал 643" o:spid="_x0000_s1541" style="position:absolute;left:2083;width:15526;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hHcIA&#10;AADcAAAADwAAAGRycy9kb3ducmV2LnhtbESPW4vCMBSE3xf8D+EIvogmq4tINYoseHv08gMOzbEt&#10;Nielib38e7Ow4OMwM98w621nS9FQ7QvHGr6nCgRx6kzBmYb7bT9ZgvAB2WDpmDT05GG7GXytMTGu&#10;5Qs115CJCGGfoIY8hCqR0qc5WfRTVxFH7+FqiyHKOpOmxjbCbSlnSi2kxYLjQo4V/eaUPq8vq6E5&#10;zE407rFvs2XVq8v4eH6qudajYbdbgQjUhU/4v30yGhY/c/g7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SEdwgAAANwAAAAPAAAAAAAAAAAAAAAAAJgCAABkcnMvZG93&#10;bnJldi54bWxQSwUGAAAAAAQABAD1AAAAhwMAAAAA&#10;" filled="f" strokecolor="black [3213]" strokeweight="1pt">
                  <v:textbox>
                    <w:txbxContent>
                      <w:p w:rsidR="002E1B37" w:rsidRPr="004452C1" w:rsidRDefault="002E1B37" w:rsidP="006049E2">
                        <w:pPr>
                          <w:spacing w:after="0" w:line="240" w:lineRule="auto"/>
                          <w:jc w:val="center"/>
                          <w:rPr>
                            <w:rFonts w:ascii="Times New Roman" w:hAnsi="Times New Roman" w:cs="Times New Roman"/>
                            <w:i/>
                            <w:color w:val="000000" w:themeColor="text1"/>
                            <w:sz w:val="24"/>
                            <w:szCs w:val="24"/>
                            <w:lang w:val="uk-UA"/>
                          </w:rPr>
                        </w:pPr>
                        <w:r w:rsidRPr="004452C1">
                          <w:rPr>
                            <w:rFonts w:ascii="Times New Roman" w:hAnsi="Times New Roman" w:cs="Times New Roman"/>
                            <w:i/>
                            <w:color w:val="000000" w:themeColor="text1"/>
                            <w:sz w:val="24"/>
                            <w:szCs w:val="24"/>
                            <w:lang w:val="uk-UA"/>
                          </w:rPr>
                          <w:t>Державні органи влади</w:t>
                        </w:r>
                      </w:p>
                    </w:txbxContent>
                  </v:textbox>
                </v:oval>
                <v:oval id="Овал 644" o:spid="_x0000_s1542" style="position:absolute;top:61577;width:19431;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5acIA&#10;AADcAAAADwAAAGRycy9kb3ducmV2LnhtbESP3YrCMBSE7xd8h3AEb0QTXRGpRhFhXffS6gMcmmNb&#10;bE5Kk+3P228WBC+HmfmG2R16W4mWGl861rCYKxDEmTMl5xrut6/ZBoQPyAYrx6RhIA+H/ehjh4lx&#10;HV+pTUMuIoR9ghqKEOpESp8VZNHPXU0cvYdrLIYom1yaBrsIt5VcKrWWFkuOCwXWdCooe6a/VkN7&#10;Xl5oOuDQ5Zt6UNfp989TfWo9GffHLYhAfXiHX+2L0bBereD/TD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LlpwgAAANwAAAAPAAAAAAAAAAAAAAAAAJgCAABkcnMvZG93&#10;bnJldi54bWxQSwUGAAAAAAQABAD1AAAAhwMAAAAA&#10;" filled="f" strokecolor="black [3213]" strokeweight="1pt">
                  <v:textbox>
                    <w:txbxContent>
                      <w:p w:rsidR="002E1B37" w:rsidRPr="00C6164E" w:rsidRDefault="002E1B37" w:rsidP="006049E2">
                        <w:pPr>
                          <w:spacing w:after="0" w:line="240" w:lineRule="auto"/>
                          <w:jc w:val="center"/>
                          <w:rPr>
                            <w:rFonts w:ascii="Times New Roman" w:hAnsi="Times New Roman" w:cs="Times New Roman"/>
                            <w:b/>
                            <w:i/>
                            <w:color w:val="000000" w:themeColor="text1"/>
                            <w:lang w:val="uk-UA"/>
                          </w:rPr>
                        </w:pPr>
                        <w:r w:rsidRPr="00C6164E">
                          <w:rPr>
                            <w:rFonts w:ascii="Times New Roman" w:hAnsi="Times New Roman" w:cs="Times New Roman"/>
                            <w:b/>
                            <w:i/>
                            <w:color w:val="000000" w:themeColor="text1"/>
                            <w:lang w:val="uk-UA"/>
                          </w:rPr>
                          <w:t>Орган управління технологічною</w:t>
                        </w:r>
                        <w:r w:rsidRPr="00C6164E">
                          <w:rPr>
                            <w:rFonts w:ascii="Times New Roman" w:hAnsi="Times New Roman" w:cs="Times New Roman"/>
                            <w:b/>
                            <w:i/>
                            <w:color w:val="000000" w:themeColor="text1"/>
                            <w:sz w:val="24"/>
                            <w:szCs w:val="24"/>
                            <w:lang w:val="uk-UA"/>
                          </w:rPr>
                          <w:t xml:space="preserve"> </w:t>
                        </w:r>
                        <w:r w:rsidRPr="00C6164E">
                          <w:rPr>
                            <w:rFonts w:ascii="Times New Roman" w:hAnsi="Times New Roman" w:cs="Times New Roman"/>
                            <w:b/>
                            <w:i/>
                            <w:color w:val="000000" w:themeColor="text1"/>
                            <w:lang w:val="uk-UA"/>
                          </w:rPr>
                          <w:t>безпекою аграрної галузі</w:t>
                        </w:r>
                      </w:p>
                    </w:txbxContent>
                  </v:textbox>
                </v:oval>
                <v:shape id="Прямая со стрелкой 645" o:spid="_x0000_s1543" type="#_x0000_t32" style="position:absolute;left:17593;top:3819;width:4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tiscAAADcAAAADwAAAGRycy9kb3ducmV2LnhtbESPT2vCQBTE74LfYXlCL0U3/qlImo1Y&#10;aaGepCrY3h7Z1yR0923IbmP89l2h4HGYmd8w2bq3RnTU+tqxgukkAUFcOF1zqeB0fBuvQPiArNE4&#10;JgVX8rDOh4MMU+0u/EHdIZQiQtinqKAKoUml9EVFFv3ENcTR+3atxRBlW0rd4iXCrZGzJFlKizXH&#10;hQob2lZU/Bx+rYLdvt58zufJuTPGvVy/js309XGn1MOo3zyDCNSHe/i//a4VLBdPcDsTj4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jK2KxwAAANwAAAAPAAAAAAAA&#10;AAAAAAAAAKECAABkcnMvZG93bnJldi54bWxQSwUGAAAAAAQABAD5AAAAlQMAAAAA&#10;" strokecolor="black [3040]">
                  <v:stroke endarrow="classic"/>
                </v:shape>
                <v:shape id="Прямая со стрелкой 646" o:spid="_x0000_s1544" type="#_x0000_t32" style="position:absolute;left:39816;top:6134;width:4763;height:6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4z/cYAAADcAAAADwAAAGRycy9kb3ducmV2LnhtbESPQWvCQBSE70L/w/KEXqRurBJKdBOs&#10;WNBTqRba3h7ZZxLcfRuy2xj/vVsQehxm5htmVQzWiJ463zhWMJsmIIhLpxuuFHwe355eQPiArNE4&#10;JgVX8lDkD6MVZtpd+IP6Q6hEhLDPUEEdQptJ6cuaLPqpa4mjd3KdxRBlV0nd4SXCrZHPSZJKiw3H&#10;hRpb2tRUng+/VsH+vVl/z+fJV2+Me73+HNvZdrJX6nE8rJcgAg3hP3xv77SCdJHC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eM/3GAAAA3AAAAA8AAAAAAAAA&#10;AAAAAAAAoQIAAGRycy9kb3ducmV2LnhtbFBLBQYAAAAABAAEAPkAAACUAwAAAAA=&#10;" strokecolor="black [3040]">
                  <v:stroke endarrow="classic"/>
                </v:shape>
                <v:shape id="Прямая со стрелкой 647" o:spid="_x0000_s1545" type="#_x0000_t32" style="position:absolute;left:51507;top:8796;width:0;height: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WZsYAAADcAAAADwAAAGRycy9kb3ducmV2LnhtbESPQWsCMRSE70L/Q3hCL1KzVrGyGkWl&#10;gp6kWqjeHpvn7tLkZdmk6/rvjSD0OMzMN8xs0VojGqp96VjBoJ+AIM6cLjlX8H3cvE1A+ICs0Tgm&#10;BTfysJi/dGaYanflL2oOIRcRwj5FBUUIVSqlzwqy6PuuIo7exdUWQ5R1LnWN1wi3Rr4nyVhaLDku&#10;FFjRuqDs9/BnFez25fI0HCY/jTFudTsfq8Fnb6fUa7ddTkEEasN/+NneagXj0Qc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SlmbGAAAA3AAAAA8AAAAAAAAA&#10;AAAAAAAAoQIAAGRycy9kb3ducmV2LnhtbFBLBQYAAAAABAAEAPkAAACUAwAAAAA=&#10;" strokecolor="black [3040]">
                  <v:stroke endarrow="classic"/>
                </v:shape>
                <v:shape id="Прямая со стрелкой 648" o:spid="_x0000_s1546" type="#_x0000_t32" style="position:absolute;left:39816;top:3819;width:35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j9cEAAADcAAAADwAAAGRycy9kb3ducmV2LnhtbERP3WrCMBS+H/gO4Qi7m6lSylaNMgSh&#10;MBHW9QGOzVmbrTkpTWzr25uLwS4/vv/dYbadGGnwxrGC9SoBQVw7bbhRUH2dXl5B+ICssXNMCu7k&#10;4bBfPO0w127iTxrL0IgYwj5HBW0IfS6lr1uy6FeuJ47ctxsshgiHRuoBpxhuO7lJkkxaNBwbWuzp&#10;2FL9W96sguMmNee3ywlNVlTh43opf7C6K/W8nN+3IALN4V/85y60giyNa+OZeAT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w2P1wQAAANwAAAAPAAAAAAAAAAAAAAAA&#10;AKECAABkcnMvZG93bnJldi54bWxQSwUGAAAAAAQABAD5AAAAjwMAAAAA&#10;" strokecolor="black [3040]">
                  <v:stroke endarrow="classic"/>
                </v:shape>
                <v:shape id="Прямая со стрелкой 649" o:spid="_x0000_s1547" type="#_x0000_t32" style="position:absolute;left:9491;top:7755;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nj8YAAADcAAAADwAAAGRycy9kb3ducmV2LnhtbESPQWsCMRSE70L/Q3hCL1KzVpG6GkWl&#10;gp6kWqjeHpvn7tLkZdmk6/rvjSD0OMzMN8xs0VojGqp96VjBoJ+AIM6cLjlX8H3cvH2A8AFZo3FM&#10;Cm7kYTF/6cww1e7KX9QcQi4ihH2KCooQqlRKnxVk0fddRRy9i6sthijrXOoarxFujXxPkrG0WHJc&#10;KLCidUHZ7+HPKtjty+VpOEx+GmPc6nY+VoPP3k6p1267nIII1Ib/8LO91QrGowk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p4/GAAAA3AAAAA8AAAAAAAAA&#10;AAAAAAAAoQIAAGRycy9kb3ducmV2LnhtbFBLBQYAAAAABAAEAPkAAACUAwAAAAA=&#10;" strokecolor="black [3040]">
                  <v:stroke endarrow="classic"/>
                </v:shape>
                <v:shape id="Прямая со стрелкой 650" o:spid="_x0000_s1548" type="#_x0000_t32" style="position:absolute;left:31020;top:7755;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KYz8QAAADcAAAADwAAAGRycy9kb3ducmV2LnhtbERPz2vCMBS+D/wfwhN2GTZ1ZSK1UdzY&#10;YJ7GdKDeHs2zLSYvpcna+t8vh4HHj+93sRmtET11vnGsYJ6kIIhLpxuuFPwcPmZLED4gazSOScGN&#10;PGzWk4cCc+0G/qZ+HyoRQ9jnqKAOoc2l9GVNFn3iWuLIXVxnMUTYVVJ3OMRwa+Rzmi6kxYZjQ40t&#10;vdVUXve/VsHuq9mesiw99sa419v50M7fn3ZKPU7H7QpEoDHcxf/uT61g8RLnx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jPxAAAANwAAAAPAAAAAAAAAAAA&#10;AAAAAKECAABkcnMvZG93bnJldi54bWxQSwUGAAAAAAQABAD5AAAAkgMAAAAA&#10;" strokecolor="black [3040]">
                  <v:stroke endarrow="classic"/>
                </v:shape>
                <v:shape id="Прямая со стрелкой 651" o:spid="_x0000_s1549" type="#_x0000_t32" style="position:absolute;left:31020;top:23843;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49VMUAAADcAAAADwAAAGRycy9kb3ducmV2LnhtbESPQWvCQBSE74L/YXmCF6mbKBWJrqKl&#10;gp5KVWh7e2SfSXD3bciuMf57t1DocZiZb5jlurNGtNT4yrGCdJyAIM6drrhQcD7tXuYgfEDWaByT&#10;ggd5WK/6vSVm2t35k9pjKESEsM9QQRlCnUnp85Is+rGriaN3cY3FEGVTSN3gPcKtkZMkmUmLFceF&#10;Emt6Kym/Hm9WweGj2nxPp8lXa4zbPn5Odfo+Oig1HHSbBYhAXfgP/7X3WsHsNYXfM/EI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49VMUAAADcAAAADwAAAAAAAAAA&#10;AAAAAAChAgAAZHJzL2Rvd25yZXYueG1sUEsFBgAAAAAEAAQA+QAAAJMDAAAAAA==&#10;" strokecolor="black [3040]">
                  <v:stroke endarrow="classic"/>
                </v:shape>
                <v:shape id="Прямая со стрелкой 652" o:spid="_x0000_s1550" type="#_x0000_t32" style="position:absolute;left:51275;top:26274;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jI8YAAADcAAAADwAAAGRycy9kb3ducmV2LnhtbESPQWvCQBSE70L/w/IKXqRuVJSSuoot&#10;CnoSo9D29si+JqG7b0N2jfHfu4LgcZiZb5j5srNGtNT4yrGC0TABQZw7XXGh4HTcvL2D8AFZo3FM&#10;Cq7kYbl46c0x1e7CB2qzUIgIYZ+igjKEOpXS5yVZ9ENXE0fvzzUWQ5RNIXWDlwi3Ro6TZCYtVhwX&#10;Sqzpq6T8PztbBbt9tfqZTJLv1hj3ef091qP1YKdU/7VbfYAI1IVn+NHeagWz6R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8oyPGAAAA3AAAAA8AAAAAAAAA&#10;AAAAAAAAoQIAAGRycy9kb3ducmV2LnhtbFBLBQYAAAAABAAEAPkAAACUAwAAAAA=&#10;" strokecolor="black [3040]">
                  <v:stroke endarrow="classic"/>
                </v:shape>
                <v:shape id="Прямая со стрелкой 653" o:spid="_x0000_s1551" type="#_x0000_t32" style="position:absolute;left:31020;top:33219;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GuMYAAADcAAAADwAAAGRycy9kb3ducmV2LnhtbESPQWvCQBSE7wX/w/IKXopuNFQkdRO0&#10;VKinUhXU2yP7moTuvg3ZNcZ/3y0Uehxm5htmVQzWiJ463zhWMJsmIIhLpxuuFBwP28kShA/IGo1j&#10;UnAnD0U+elhhpt2NP6nfh0pECPsMFdQhtJmUvqzJop+6ljh6X66zGKLsKqk7vEW4NXKeJAtpseG4&#10;UGNLrzWV3/urVbD7aNbnNE1OvTFuc78c2tnb006p8eOwfgERaAj/4b/2u1aweE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wBrjGAAAA3AAAAA8AAAAAAAAA&#10;AAAAAAAAoQIAAGRycy9kb3ducmV2LnhtbFBLBQYAAAAABAAEAPkAAACUAwAAAAA=&#10;" strokecolor="black [3040]">
                  <v:stroke endarrow="classic"/>
                </v:shape>
                <v:shape id="Прямая со стрелкой 654" o:spid="_x0000_s1552" type="#_x0000_t32" style="position:absolute;left:57641;top:26274;width:0;height:20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ezMcAAADcAAAADwAAAGRycy9kb3ducmV2LnhtbESPT2vCQBTE74LfYXlCL0U3/qlImo1Y&#10;aaGepCrY3h7Z1yR0923IbmP89l2h4HGYmd8w2bq3RnTU+tqxgukkAUFcOF1zqeB0fBuvQPiArNE4&#10;JgVX8rDOh4MMU+0u/EHdIZQiQtinqKAKoUml9EVFFv3ENcTR+3atxRBlW0rd4iXCrZGzJFlKizXH&#10;hQob2lZU/Bx+rYLdvt58zufJuTPGvVy/js309XGn1MOo3zyDCNSHe/i//a4VLJ8WcDsTj4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Z7MxwAAANwAAAAPAAAAAAAA&#10;AAAAAAAAAKECAABkcnMvZG93bnJldi54bWxQSwUGAAAAAAQABAD5AAAAlQMAAAAA&#10;" strokecolor="black [3040]">
                  <v:stroke endarrow="classic"/>
                </v:shape>
                <v:shape id="Прямая со стрелкой 655" o:spid="_x0000_s1553" type="#_x0000_t32" style="position:absolute;left:9606;top:21991;width:0;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atsQAAADcAAAADwAAAGRycy9kb3ducmV2LnhtbESP0WrCQBRE3wv+w3ILfaubigaNriKC&#10;IFQEYz7gmr0m22bvhuyq8e/dQsHHYWbOMItVbxtxo84bxwq+hgkI4tJpw5WC4rT9nILwAVlj45gU&#10;PMjDajl4W2Cm3Z2PdMtDJSKEfYYK6hDaTEpf1mTRD11LHL2L6yyGKLtK6g7vEW4bOUqSVFo0HBdq&#10;bGlTU/mbX62CzWhs9rPDFk26K8L3+ZD/YPFQ6uO9X89BBOrDK/zf3mkF6WQCf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1q2xAAAANwAAAAPAAAAAAAAAAAA&#10;AAAAAKECAABkcnMvZG93bnJldi54bWxQSwUGAAAAAAQABAD5AAAAkgMAAAAA&#10;" strokecolor="black [3040]">
                  <v:stroke endarrow="classic"/>
                </v:shape>
                <v:shape id="Прямая со стрелкой 656" o:spid="_x0000_s1554" type="#_x0000_t32" style="position:absolute;left:9606;top:38080;width:0;height:2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EwcMAAADcAAAADwAAAGRycy9kb3ducmV2LnhtbESP0WrCQBRE3wv9h+UWfKsbxYY2uooI&#10;gmARGvMB1+w1Wc3eDdlV49+7gtDHYWbOMLNFbxtxpc4bxwpGwwQEcem04UpBsV9/foPwAVlj45gU&#10;3MnDYv7+NsNMuxv/0TUPlYgQ9hkqqENoMyl9WZNFP3QtcfSOrrMYouwqqTu8Rbht5DhJUmnRcFyo&#10;saVVTeU5v1gFq/HE/P7s1mjSTRG2h11+wuKu1OCjX05BBOrDf/jV3mgF6VcKz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JxMHDAAAA3AAAAA8AAAAAAAAAAAAA&#10;AAAAoQIAAGRycy9kb3ducmV2LnhtbFBLBQYAAAAABAAEAPkAAACRAwAAAAA=&#10;" strokecolor="black [3040]">
                  <v:stroke endarrow="classic"/>
                </v:shape>
                <v:shape id="Прямая со стрелкой 657" o:spid="_x0000_s1555" type="#_x0000_t32" style="position:absolute;left:52086;top:57410;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hWsQAAADcAAAADwAAAGRycy9kb3ducmV2LnhtbESP0WrCQBRE3wv+w3KFvtWN0kaNriKC&#10;IFQEYz7gmr0m22bvhuxW4993hUIfh5k5wyzXvW3EjTpvHCsYjxIQxKXThisFxXn3NgPhA7LGxjEp&#10;eJCH9WrwssRMuzuf6JaHSkQI+wwV1CG0mZS+rMmiH7mWOHpX11kMUXaV1B3eI9w2cpIkqbRoOC7U&#10;2NK2pvI7/7EKtpN3c5gfd2jSfRE+L8f8C4uHUq/DfrMAEagP/+G/9l4rSD+m8Dw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WFaxAAAANwAAAAPAAAAAAAAAAAA&#10;AAAAAKECAABkcnMvZG93bnJldi54bWxQSwUGAAAAAAQABAD5AAAAkgMAAAAA&#10;" strokecolor="black [3040]">
                  <v:stroke endarrow="classic"/>
                </v:shape>
                <v:shape id="Прямая со стрелкой 658" o:spid="_x0000_s1556" type="#_x0000_t32" style="position:absolute;left:39816;top:29168;width:543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SUycQAAADcAAAADwAAAGRycy9kb3ducmV2LnhtbERPz2vCMBS+D/wfwhN2GTZ1ZSK1UdzY&#10;YJ7GdKDeHs2zLSYvpcna+t8vh4HHj+93sRmtET11vnGsYJ6kIIhLpxuuFPwcPmZLED4gazSOScGN&#10;PGzWk4cCc+0G/qZ+HyoRQ9jnqKAOoc2l9GVNFn3iWuLIXVxnMUTYVVJ3OMRwa+Rzmi6kxYZjQ40t&#10;vdVUXve/VsHuq9mesiw99sa419v50M7fn3ZKPU7H7QpEoDHcxf/uT61g8RLXxj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JTJxAAAANwAAAAPAAAAAAAAAAAA&#10;AAAAAKECAABkcnMvZG93bnJldi54bWxQSwUGAAAAAAQABAD5AAAAkgMAAAAA&#10;" strokecolor="black [3040]">
                  <v:stroke endarrow="classic"/>
                </v:shape>
                <v:shape id="Прямая со стрелкой 659" o:spid="_x0000_s1557" type="#_x0000_t32" style="position:absolute;left:39816;top:34261;width:5423;height:4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Qs8QAAADcAAAADwAAAGRycy9kb3ducmV2LnhtbESP0WrCQBRE3wv+w3IF3+pGsaFGVxFB&#10;ECxC03zANXtNVrN3Q3bV+PduodDHYWbOMMt1bxtxp84bxwom4wQEcem04UpB8bN7/wThA7LGxjEp&#10;eJKH9WrwtsRMuwd/0z0PlYgQ9hkqqENoMyl9WZNFP3YtcfTOrrMYouwqqTt8RLht5DRJUmnRcFyo&#10;saVtTeU1v1kF2+nMfM2POzTpvgiH0zG/YPFUajTsNwsQgfrwH/5r77WC9GMOv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lCzxAAAANwAAAAPAAAAAAAAAAAA&#10;AAAAAKECAABkcnMvZG93bnJldi54bWxQSwUGAAAAAAQABAD5AAAAkgMAAAAA&#10;" strokecolor="black [3040]">
                  <v:stroke endarrow="classic"/>
                </v:shape>
                <v:shape id="Прямая со стрелкой 660" o:spid="_x0000_s1558" type="#_x0000_t32" style="position:absolute;left:39816;top:52664;width:3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zk78AAADcAAAADwAAAGRycy9kb3ducmV2LnhtbERPzYrCMBC+L/gOYQRva6pI0a5RRBAE&#10;RbD2AcZmts1uMylN1Pr25iB4/Pj+l+veNuJOnTeOFUzGCQji0mnDlYLisvueg/ABWWPjmBQ8ycN6&#10;NfhaYqbdg890z0MlYgj7DBXUIbSZlL6syaIfu5Y4cr+usxgi7CqpO3zEcNvIaZKk0qLh2FBjS9ua&#10;yv/8ZhVspzNzXJx2aNJ9EQ7XU/6HxVOp0bDf/IAI1IeP+O3eawVpGufHM/EI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wAzk78AAADcAAAADwAAAAAAAAAAAAAAAACh&#10;AgAAZHJzL2Rvd25yZXYueG1sUEsFBgAAAAAEAAQA+QAAAI0DAAAAAA==&#10;" strokecolor="black [3040]">
                  <v:stroke endarrow="classic"/>
                </v:shape>
                <v:shape id="Прямая со стрелкой 661" o:spid="_x0000_s1559" type="#_x0000_t32" style="position:absolute;left:18750;top:13658;width:3429;height:4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WCMMAAADcAAAADwAAAGRycy9kb3ducmV2LnhtbESP0YrCMBRE3xf8h3AF39ZUWcpajSKC&#10;IKwIW/sB1+baRpub0kStf2+EhX0cZuYMs1j1thF36rxxrGAyTkAQl04brhQUx+3nNwgfkDU2jknB&#10;kzysloOPBWbaPfiX7nmoRISwz1BBHUKbSenLmiz6sWuJo3d2ncUQZVdJ3eEjwm0jp0mSSouG40KN&#10;LW1qKq/5zSrYTL/MfnbYokl3Rfg5HfILFk+lRsN+PQcRqA//4b/2TitI0wm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MlgjDAAAA3AAAAA8AAAAAAAAAAAAA&#10;AAAAoQIAAGRycy9kb3ducmV2LnhtbFBLBQYAAAAABAAEAPkAAACRAwAAAAA=&#10;" strokecolor="black [3040]">
                  <v:stroke endarrow="classic"/>
                </v:shape>
                <v:shape id="Прямая со стрелкой 662" o:spid="_x0000_s1560" type="#_x0000_t32" style="position:absolute;left:18750;top:20718;width:3429;height:7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BpnsUAAADcAAAADwAAAGRycy9kb3ducmV2LnhtbESPQWvCQBSE70L/w/IKXkQ3KgSJrmKL&#10;gp6KWqjeHtnXJHT3bciuMf57tyB4HGbmG2ax6qwRLTW+cqxgPEpAEOdOV1wo+D5thzMQPiBrNI5J&#10;wZ08rJZvvQVm2t34QO0xFCJC2GeooAyhzqT0eUkW/cjVxNH7dY3FEGVTSN3gLcKtkZMkSaXFiuNC&#10;iTV9lpT/Ha9Wwf6rWp+n0+SnNcZ93C+nerwZ7JXqv3frOYhAXXiFn+2dVpCmE/g/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BpnsUAAADcAAAADwAAAAAAAAAA&#10;AAAAAAChAgAAZHJzL2Rvd25yZXYueG1sUEsFBgAAAAAEAAQA+QAAAJMDAAAAAA==&#10;" strokecolor="black [3040]">
                  <v:stroke endarrow="classic"/>
                </v:shape>
                <v:shape id="Прямая со стрелкой 663" o:spid="_x0000_s1561" type="#_x0000_t32" style="position:absolute;left:40279;top:66901;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MBcUAAADcAAAADwAAAGRycy9kb3ducmV2LnhtbESPQWvCQBSE70L/w/IKXqRuNBAkdRUr&#10;CnoqVaF6e2Rfk9DdtyG7xvjv3ULB4zAz3zDzZW+N6Kj1tWMFk3ECgrhwuuZSwem4fZuB8AFZo3FM&#10;Cu7kYbl4Gcwx1+7GX9QdQikihH2OCqoQmlxKX1Rk0Y9dQxy9H9daDFG2pdQt3iLcGjlNkkxarDku&#10;VNjQuqLi93C1Cvaf9eqcpsl3Z4z7uF+OzWQz2is1fO1X7yAC9eEZ/m/vtIIs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zMBcUAAADcAAAADwAAAAAAAAAA&#10;AAAAAAChAgAAZHJzL2Rvd25yZXYueG1sUEsFBgAAAAAEAAQA+QAAAJMDAAAAAA==&#10;" strokecolor="black [3040]">
                  <v:stroke endarrow="classic"/>
                </v:shape>
                <v:shape id="Прямая со стрелкой 664" o:spid="_x0000_s1562" type="#_x0000_t32" style="position:absolute;left:31020;top:57294;width:0;height:4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s1kMMAAADcAAAADwAAAGRycy9kb3ducmV2LnhtbESP0YrCMBRE3wX/IVxh3zRVpLhdo4gg&#10;CC6CtR9wt7nbRpub0kStf79ZEHwcZuYMs1z3thF36rxxrGA6SUAQl04brhQU5914AcIHZI2NY1Lw&#10;JA/r1XCwxEy7B5/onodKRAj7DBXUIbSZlL6syaKfuJY4er+usxii7CqpO3xEuG3kLElSadFwXKix&#10;pW1N5TW/WQXb2dx8fx53aNJ9EQ4/x/yCxVOpj1G/+QIRqA/v8Ku91wrSdA7/Z+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7NZDDAAAA3AAAAA8AAAAAAAAAAAAA&#10;AAAAoQIAAGRycy9kb3ducmV2LnhtbFBLBQYAAAAABAAEAPkAAACRAwAAAAA=&#10;" strokecolor="black [3040]">
                  <v:stroke endarrow="classic"/>
                </v:shape>
                <v:shape id="Прямая со стрелкой 665" o:spid="_x0000_s1563" type="#_x0000_t32" style="position:absolute;left:9606;top:57294;width:0;height:4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eQC8MAAADcAAAADwAAAGRycy9kb3ducmV2LnhtbESP0WrCQBRE3wv9h+UWfKsbxYY2uooI&#10;gmARGvMB1+w1Wc3eDdlV49+7gtDHYWbOMLNFbxtxpc4bxwpGwwQEcem04UpBsV9/foPwAVlj45gU&#10;3MnDYv7+NsNMuxv/0TUPlYgQ9hkqqENoMyl9WZNFP3QtcfSOrrMYouwqqTu8Rbht5DhJUmnRcFyo&#10;saVVTeU5v1gFq/HE/P7s1mjSTRG2h11+wuKu1OCjX05BBOrDf/jV3mgFafoFz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3kAvDAAAA3AAAAA8AAAAAAAAAAAAA&#10;AAAAoQIAAGRycy9kb3ducmV2LnhtbFBLBQYAAAAABAAEAPkAAACRAwAAAAA=&#10;" strokecolor="black [3040]">
                  <v:stroke endarrow="classic"/>
                </v:shape>
                <v:shape id="Прямая со стрелкой 666" o:spid="_x0000_s1564" type="#_x0000_t32" style="position:absolute;left:19445;top:66901;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vncYAAADcAAAADwAAAGRycy9kb3ducmV2LnhtbESPQWvCQBSE70L/w/IKvYhurBBK6ibY&#10;0kI9iaag3h7Z1yR0923IbmP8911B8DjMzDfMqhitEQP1vnWsYDFPQBBXTrdcK/guP2cvIHxA1mgc&#10;k4ILeSjyh8kKM+3OvKNhH2oRIewzVNCE0GVS+qohi37uOuLo/bjeYoiyr6Xu8Rzh1sjnJEmlxZbj&#10;QoMdvTdU/e7/rILNtl0fl8vkMBjj3i6nslt8TDdKPT2O61cQgcZwD9/aX1pBmqZwPROP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rb53GAAAA3AAAAA8AAAAAAAAA&#10;AAAAAAAAoQIAAGRycy9kb3ducmV2LnhtbFBLBQYAAAAABAAEAPkAAACUAwAAAAA=&#10;" strokecolor="black [3040]">
                  <v:stroke endarrow="classic"/>
                </v:shape>
                <v:shape id="Прямая со стрелкой 667" o:spid="_x0000_s1565" type="#_x0000_t32" style="position:absolute;left:9606;top:48729;width:0;height:2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r58MAAADcAAAADwAAAGRycy9kb3ducmV2LnhtbESP0WrCQBRE3wv9h+UWfKsbRdI2uooI&#10;gmARGvMB1+w1Wc3eDdlV49+7BcHHYWbOMLNFbxtxpc4bxwpGwwQEcem04UpBsV9/foPwAVlj45gU&#10;3MnDYv7+NsNMuxv/0TUPlYgQ9hkqqENoMyl9WZNFP3QtcfSOrrMYouwqqTu8Rbht5DhJUmnRcFyo&#10;saVVTeU5v1gFq/HE/P7s1mjSTRG2h11+wuKu1OCjX05BBOrDK/xsb7SCNP2C/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pq+fDAAAA3AAAAA8AAAAAAAAAAAAA&#10;AAAAoQIAAGRycy9kb3ducmV2LnhtbFBLBQYAAAAABAAEAPkAAACRAwAAAAA=&#10;" strokecolor="black [3040]">
                  <v:stroke endarrow="classic"/>
                </v:shape>
                <v:shape id="Прямая со стрелкой 668" o:spid="_x0000_s1566" type="#_x0000_t32" style="position:absolute;left:15973;top:57526;width:6572;height:54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rTsIAAADcAAAADwAAAGRycy9kb3ducmV2LnhtbERPz2vCMBS+D/wfwhN2W9MNVqQziowO&#10;PIh0VbfrW/PWljUvJYm1/vfLQfD48f1erifTi5Gc7ywreE5SEMS11R03Co6Hj6cFCB+QNfaWScGV&#10;PKxXs4cl5tpe+JPGKjQihrDPUUEbwpBL6euWDPrEDsSR+7XOYIjQNVI7vMRw08uXNM2kwY5jQ4sD&#10;vbdU/1Vno6B83e8W30X342zpNoX7ot1wIqUe59PmDUSgKdzFN/dWK8iyuDaei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ErTsIAAADcAAAADwAAAAAAAAAAAAAA&#10;AAChAgAAZHJzL2Rvd25yZXYueG1sUEsFBgAAAAAEAAQA+QAAAJADAAAAAA==&#10;" strokecolor="black [3040]">
                  <v:stroke endarrow="classic"/>
                </v:shape>
                <v:shape id="Прямая со стрелкой 669" o:spid="_x0000_s1567" type="#_x0000_t32" style="position:absolute;left:31020;top:45488;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778YAAADcAAAADwAAAGRycy9kb3ducmV2LnhtbESPQWvCQBSE70L/w/KEXqRurBDa6CZY&#10;saCnUi20vT2yzyS4+zZktzH+e7cgeBxm5htmWQzWiJ463zhWMJsmIIhLpxuuFHwd3p9eQPiArNE4&#10;JgUX8lDkD6MlZtqd+ZP6fahEhLDPUEEdQptJ6cuaLPqpa4mjd3SdxRBlV0nd4TnCrZHPSZJKiw3H&#10;hRpbWtdUnvZ/VsHuo1n9zOfJd2+Me7v8HtrZZrJT6nE8rBYgAg3hHr61t1pBmr7C/5l4BG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0++/GAAAA3AAAAA8AAAAAAAAA&#10;AAAAAAAAoQIAAGRycy9kb3ducmV2LnhtbFBLBQYAAAAABAAEAPkAAACUAwAAAAA=&#10;" strokecolor="black [3040]">
                  <v:stroke endarrow="classic"/>
                </v:shape>
              </v:group>
            </w:pict>
          </mc:Fallback>
        </mc:AlternateContent>
      </w: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Pr="004452C1"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rPr>
          <w:rFonts w:ascii="Times New Roman" w:eastAsia="TimesNewRomanPSMT" w:hAnsi="Times New Roman" w:cs="Times New Roman"/>
          <w:sz w:val="28"/>
          <w:szCs w:val="28"/>
          <w:lang w:val="uk-UA"/>
        </w:rPr>
      </w:pPr>
    </w:p>
    <w:p w:rsidR="006049E2" w:rsidRDefault="006049E2" w:rsidP="006049E2">
      <w:pPr>
        <w:spacing w:after="0" w:line="360" w:lineRule="auto"/>
        <w:ind w:firstLine="709"/>
        <w:jc w:val="both"/>
        <w:rPr>
          <w:rFonts w:ascii="Times New Roman" w:eastAsia="TimesNewRomanPSMT" w:hAnsi="Times New Roman" w:cs="Times New Roman"/>
          <w:b/>
          <w:sz w:val="28"/>
          <w:szCs w:val="28"/>
          <w:lang w:val="uk-UA"/>
        </w:rPr>
      </w:pPr>
    </w:p>
    <w:p w:rsidR="006049E2" w:rsidRPr="00403230" w:rsidRDefault="006049E2" w:rsidP="006049E2">
      <w:pPr>
        <w:spacing w:after="0" w:line="360" w:lineRule="auto"/>
        <w:ind w:firstLine="709"/>
        <w:jc w:val="both"/>
        <w:rPr>
          <w:rFonts w:ascii="Times New Roman" w:eastAsia="TimesNewRomanPSMT" w:hAnsi="Times New Roman" w:cs="Times New Roman"/>
          <w:b/>
          <w:sz w:val="28"/>
          <w:szCs w:val="28"/>
          <w:lang w:val="uk-UA"/>
        </w:rPr>
      </w:pPr>
      <w:r w:rsidRPr="00403230">
        <w:rPr>
          <w:rFonts w:ascii="Times New Roman" w:eastAsia="TimesNewRomanPSMT" w:hAnsi="Times New Roman" w:cs="Times New Roman"/>
          <w:b/>
          <w:sz w:val="28"/>
          <w:szCs w:val="28"/>
          <w:lang w:val="uk-UA"/>
        </w:rPr>
        <w:t>Рис. 3.</w:t>
      </w:r>
      <w:r>
        <w:rPr>
          <w:rFonts w:ascii="Times New Roman" w:eastAsia="TimesNewRomanPSMT" w:hAnsi="Times New Roman" w:cs="Times New Roman"/>
          <w:b/>
          <w:sz w:val="28"/>
          <w:szCs w:val="28"/>
          <w:lang w:val="uk-UA"/>
        </w:rPr>
        <w:t>12</w:t>
      </w:r>
      <w:r w:rsidRPr="00403230">
        <w:rPr>
          <w:rFonts w:ascii="Times New Roman" w:eastAsia="TimesNewRomanPSMT" w:hAnsi="Times New Roman" w:cs="Times New Roman"/>
          <w:b/>
          <w:sz w:val="28"/>
          <w:szCs w:val="28"/>
          <w:lang w:val="uk-UA"/>
        </w:rPr>
        <w:t xml:space="preserve">. </w:t>
      </w:r>
      <w:r>
        <w:rPr>
          <w:rFonts w:ascii="Times New Roman" w:eastAsia="TimesNewRomanPSMT" w:hAnsi="Times New Roman" w:cs="Times New Roman"/>
          <w:b/>
          <w:sz w:val="28"/>
          <w:szCs w:val="28"/>
          <w:lang w:val="uk-UA"/>
        </w:rPr>
        <w:t>Процес з</w:t>
      </w:r>
      <w:r w:rsidRPr="00403230">
        <w:rPr>
          <w:rFonts w:ascii="Times New Roman" w:eastAsia="TimesNewRomanPSMT" w:hAnsi="Times New Roman" w:cs="Times New Roman"/>
          <w:b/>
          <w:sz w:val="28"/>
          <w:szCs w:val="28"/>
          <w:lang w:val="uk-UA"/>
        </w:rPr>
        <w:t>абезпечення технологічної безпеки агарної галузі на мікрорівні</w:t>
      </w:r>
    </w:p>
    <w:p w:rsidR="006049E2" w:rsidRPr="00D529FD" w:rsidRDefault="006049E2" w:rsidP="006049E2">
      <w:pPr>
        <w:rPr>
          <w:rFonts w:ascii="Times New Roman" w:eastAsia="TimesNewRomanPSMT" w:hAnsi="Times New Roman" w:cs="Times New Roman"/>
          <w:i/>
          <w:sz w:val="24"/>
          <w:szCs w:val="24"/>
          <w:lang w:val="uk-UA"/>
        </w:rPr>
      </w:pPr>
      <w:r w:rsidRPr="003B4704">
        <w:rPr>
          <w:rFonts w:ascii="Times New Roman" w:eastAsia="TimesNewRomanPSMT" w:hAnsi="Times New Roman" w:cs="Times New Roman"/>
          <w:i/>
          <w:sz w:val="24"/>
          <w:szCs w:val="24"/>
          <w:lang w:val="uk-UA"/>
        </w:rPr>
        <w:t xml:space="preserve">Джерело: </w:t>
      </w:r>
      <w:r>
        <w:rPr>
          <w:rFonts w:ascii="Times New Roman" w:eastAsia="TimesNewRomanPSMT" w:hAnsi="Times New Roman" w:cs="Times New Roman"/>
          <w:i/>
          <w:sz w:val="24"/>
          <w:szCs w:val="24"/>
          <w:lang w:val="uk-UA"/>
        </w:rPr>
        <w:t>розроблено автором.</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Таким чином, запропоновані заходи забезпечення технологічної безпеки агарної галузі, будуть максимально ефективними лише за умови тісної злагодженої співпраці на базі кластеру. Пропонується створити кластер забезпечення технологічної безпеки аграрної галузі, до складу якого увійдуть органи державної влади, інституції, суб’єкти господарювання, іноземні партнери, інфраструктура, заклади освіти і науки, фінансово-кредитні установи, громадські організації та орган управляння технологічної безпеки аграрної галузі (ядро кластеру) (рис. 3.13).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основних функцій кластеру забезпечення технологічної безпеки аграрної галузі пропонується включити:</w:t>
      </w:r>
    </w:p>
    <w:p w:rsidR="006049E2" w:rsidRDefault="006049E2" w:rsidP="006049E2">
      <w:pPr>
        <w:spacing w:after="0" w:line="360" w:lineRule="auto"/>
        <w:ind w:firstLine="709"/>
        <w:jc w:val="both"/>
        <w:rPr>
          <w:rFonts w:ascii="Times New Roman" w:hAnsi="Times New Roman" w:cs="Times New Roman"/>
          <w:sz w:val="28"/>
          <w:szCs w:val="28"/>
          <w:lang w:val="uk-UA"/>
        </w:rPr>
      </w:pPr>
      <w:r w:rsidRPr="006C7FBB">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6C7FBB">
        <w:rPr>
          <w:rFonts w:ascii="Times New Roman" w:hAnsi="Times New Roman" w:cs="Times New Roman"/>
          <w:sz w:val="28"/>
          <w:szCs w:val="28"/>
          <w:lang w:val="uk-UA"/>
        </w:rPr>
        <w:t>Формуван</w:t>
      </w:r>
      <w:r>
        <w:rPr>
          <w:rFonts w:ascii="Times New Roman" w:hAnsi="Times New Roman" w:cs="Times New Roman"/>
          <w:sz w:val="28"/>
          <w:szCs w:val="28"/>
          <w:lang w:val="uk-UA"/>
        </w:rPr>
        <w:t xml:space="preserve">ня і удосконалення законодавчої, </w:t>
      </w:r>
      <w:r w:rsidRPr="006C7FBB">
        <w:rPr>
          <w:rFonts w:ascii="Times New Roman" w:hAnsi="Times New Roman" w:cs="Times New Roman"/>
          <w:sz w:val="28"/>
          <w:szCs w:val="28"/>
          <w:lang w:val="uk-UA"/>
        </w:rPr>
        <w:t>нормативно-правової</w:t>
      </w:r>
      <w:r>
        <w:rPr>
          <w:rFonts w:ascii="Times New Roman" w:hAnsi="Times New Roman" w:cs="Times New Roman"/>
          <w:sz w:val="28"/>
          <w:szCs w:val="28"/>
          <w:lang w:val="uk-UA"/>
        </w:rPr>
        <w:t>, інформаційної</w:t>
      </w:r>
      <w:r w:rsidRPr="006C7FBB">
        <w:rPr>
          <w:rFonts w:ascii="Times New Roman" w:hAnsi="Times New Roman" w:cs="Times New Roman"/>
          <w:sz w:val="28"/>
          <w:szCs w:val="28"/>
          <w:lang w:val="uk-UA"/>
        </w:rPr>
        <w:t xml:space="preserve"> бази щодо ключових засад технологічної безпеки через підготовку пропозицій для внесення змін і доповнень до Закону України «Про основи національної без</w:t>
      </w:r>
      <w:r>
        <w:rPr>
          <w:rFonts w:ascii="Times New Roman" w:hAnsi="Times New Roman" w:cs="Times New Roman"/>
          <w:sz w:val="28"/>
          <w:szCs w:val="28"/>
          <w:lang w:val="uk-UA"/>
        </w:rPr>
        <w:t>пе</w:t>
      </w:r>
      <w:r w:rsidRPr="006C7FBB">
        <w:rPr>
          <w:rFonts w:ascii="Times New Roman" w:hAnsi="Times New Roman" w:cs="Times New Roman"/>
          <w:sz w:val="28"/>
          <w:szCs w:val="28"/>
          <w:lang w:val="uk-UA"/>
        </w:rPr>
        <w:t>ки»</w:t>
      </w:r>
      <w:r>
        <w:rPr>
          <w:rFonts w:ascii="Times New Roman" w:hAnsi="Times New Roman" w:cs="Times New Roman"/>
          <w:sz w:val="28"/>
          <w:szCs w:val="28"/>
          <w:lang w:val="uk-UA"/>
        </w:rPr>
        <w:t xml:space="preserve"> та інших підзаконних актів</w:t>
      </w:r>
      <w:r w:rsidRPr="006C7FBB">
        <w:rPr>
          <w:rFonts w:ascii="Times New Roman" w:hAnsi="Times New Roman" w:cs="Times New Roman"/>
          <w:sz w:val="28"/>
          <w:szCs w:val="28"/>
          <w:lang w:val="uk-UA"/>
        </w:rPr>
        <w:t>.</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Запропонувати зміни до збору й формування статистичної звітності про технологічну готовність та інноваційну діяльність аграрних підприємств.</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Розробка і надання науково-методичного забезпечення державного регулювання технологічної безпеки і, зокрема, в аграрній галузі через створення методики оцінки індикативного показника стану технологічної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Формування системи фінансової підтримки технологічних змін у сільському господарстві, визначення органів,</w:t>
      </w:r>
      <w:r w:rsidRPr="00951D4B">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відповідальних за розподіл фінансово-інвестиційних ресурсів.</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Створення експертного органу, до зобов’язань якого увійде аналітична робота з дослідження інформаційно-статистичної інформації, моніторинг, оцінка рівня безпеки і визначення основних напрямків покращення технологічного потенціалу.</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Організація відбору проектів з удосконалення технологічної безпеки аграрної галузі. </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77696" behindDoc="0" locked="0" layoutInCell="1" allowOverlap="1" wp14:anchorId="25101AC9" wp14:editId="75E06516">
                <wp:simplePos x="0" y="0"/>
                <wp:positionH relativeFrom="column">
                  <wp:posOffset>-61563</wp:posOffset>
                </wp:positionH>
                <wp:positionV relativeFrom="paragraph">
                  <wp:posOffset>101110</wp:posOffset>
                </wp:positionV>
                <wp:extent cx="6064049" cy="6384523"/>
                <wp:effectExtent l="0" t="0" r="13335" b="16510"/>
                <wp:wrapNone/>
                <wp:docPr id="670" name="Группа 670"/>
                <wp:cNvGraphicFramePr/>
                <a:graphic xmlns:a="http://schemas.openxmlformats.org/drawingml/2006/main">
                  <a:graphicData uri="http://schemas.microsoft.com/office/word/2010/wordprocessingGroup">
                    <wpg:wgp>
                      <wpg:cNvGrpSpPr/>
                      <wpg:grpSpPr>
                        <a:xfrm>
                          <a:off x="0" y="0"/>
                          <a:ext cx="6064049" cy="6384523"/>
                          <a:chOff x="0" y="0"/>
                          <a:chExt cx="6064049" cy="6384523"/>
                        </a:xfrm>
                      </wpg:grpSpPr>
                      <wps:wsp>
                        <wps:cNvPr id="671" name="Овал 671"/>
                        <wps:cNvSpPr/>
                        <wps:spPr>
                          <a:xfrm>
                            <a:off x="2141317" y="2870521"/>
                            <a:ext cx="1981200" cy="1133475"/>
                          </a:xfrm>
                          <a:prstGeom prst="ellipse">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F68FE" w:rsidRDefault="002E1B37" w:rsidP="006049E2">
                              <w:pPr>
                                <w:spacing w:after="0" w:line="240" w:lineRule="auto"/>
                                <w:jc w:val="center"/>
                                <w:rPr>
                                  <w:rFonts w:ascii="Times New Roman" w:hAnsi="Times New Roman" w:cs="Times New Roman"/>
                                  <w:b/>
                                  <w:i/>
                                  <w:color w:val="000000" w:themeColor="text1"/>
                                  <w:sz w:val="24"/>
                                  <w:szCs w:val="24"/>
                                  <w:lang w:val="uk-UA"/>
                                </w:rPr>
                              </w:pPr>
                              <w:r w:rsidRPr="009F68FE">
                                <w:rPr>
                                  <w:rFonts w:ascii="Times New Roman" w:hAnsi="Times New Roman" w:cs="Times New Roman"/>
                                  <w:b/>
                                  <w:i/>
                                  <w:color w:val="000000" w:themeColor="text1"/>
                                  <w:sz w:val="24"/>
                                  <w:szCs w:val="24"/>
                                </w:rPr>
                                <w:t>Орган управ</w:t>
                              </w:r>
                              <w:r w:rsidRPr="009F68FE">
                                <w:rPr>
                                  <w:rFonts w:ascii="Times New Roman" w:hAnsi="Times New Roman" w:cs="Times New Roman"/>
                                  <w:b/>
                                  <w:i/>
                                  <w:color w:val="000000" w:themeColor="text1"/>
                                  <w:sz w:val="24"/>
                                  <w:szCs w:val="24"/>
                                  <w:lang w:val="uk-UA"/>
                                </w:rPr>
                                <w:t>ління технологічної безпеки</w:t>
                              </w:r>
                              <w:r w:rsidRPr="009F68FE">
                                <w:rPr>
                                  <w:b/>
                                  <w:i/>
                                  <w:color w:val="000000" w:themeColor="text1"/>
                                  <w:sz w:val="24"/>
                                  <w:szCs w:val="24"/>
                                  <w:lang w:val="uk-UA"/>
                                </w:rPr>
                                <w:t xml:space="preserve"> </w:t>
                              </w:r>
                              <w:r w:rsidRPr="009F68FE">
                                <w:rPr>
                                  <w:rFonts w:ascii="Times New Roman" w:hAnsi="Times New Roman" w:cs="Times New Roman"/>
                                  <w:b/>
                                  <w:i/>
                                  <w:color w:val="000000" w:themeColor="text1"/>
                                  <w:sz w:val="24"/>
                                  <w:szCs w:val="24"/>
                                  <w:lang w:val="uk-UA"/>
                                </w:rPr>
                                <w:t>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Прямоугольник 672"/>
                        <wps:cNvSpPr/>
                        <wps:spPr>
                          <a:xfrm>
                            <a:off x="1180618" y="0"/>
                            <a:ext cx="3895725" cy="13525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6143EF" w:rsidRDefault="002E1B37" w:rsidP="006049E2">
                              <w:pPr>
                                <w:spacing w:after="0" w:line="240" w:lineRule="auto"/>
                                <w:jc w:val="center"/>
                                <w:rPr>
                                  <w:rFonts w:ascii="Times New Roman" w:hAnsi="Times New Roman" w:cs="Times New Roman"/>
                                  <w:b/>
                                  <w:i/>
                                  <w:color w:val="000000" w:themeColor="text1"/>
                                  <w:sz w:val="24"/>
                                  <w:szCs w:val="24"/>
                                  <w:lang w:val="uk-UA"/>
                                </w:rPr>
                              </w:pPr>
                              <w:r w:rsidRPr="006143EF">
                                <w:rPr>
                                  <w:rFonts w:ascii="Times New Roman" w:hAnsi="Times New Roman" w:cs="Times New Roman"/>
                                  <w:b/>
                                  <w:i/>
                                  <w:color w:val="000000" w:themeColor="text1"/>
                                  <w:sz w:val="24"/>
                                  <w:szCs w:val="24"/>
                                  <w:lang w:val="uk-UA"/>
                                </w:rPr>
                                <w:t>Влада:</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Президент України, • Верховна Рада України,  </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Кабінет Міністрів України, • Міністерство фінансів, </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Міністерство економіки, • Міністерство освіти і науки • Інші відомства,</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Державне агентство з інвестицій та розвитку, </w:t>
                              </w:r>
                            </w:p>
                            <w:p w:rsidR="002E1B37" w:rsidRPr="00F2627F"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Органи центральної та місцевої влади</w:t>
                              </w:r>
                            </w:p>
                            <w:p w:rsidR="002E1B37" w:rsidRPr="006143EF" w:rsidRDefault="002E1B37" w:rsidP="006049E2">
                              <w:pPr>
                                <w:jc w:val="center"/>
                                <w:rPr>
                                  <w:rFonts w:ascii="Times New Roman" w:hAnsi="Times New Roman" w:cs="Times New Roman"/>
                                  <w:color w:val="000000" w:themeColor="text1"/>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Прямоугольник 673"/>
                        <wps:cNvSpPr/>
                        <wps:spPr>
                          <a:xfrm>
                            <a:off x="4606724" y="1632030"/>
                            <a:ext cx="1457325" cy="1981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6049E2">
                              <w:pPr>
                                <w:spacing w:after="0" w:line="240" w:lineRule="auto"/>
                                <w:jc w:val="center"/>
                                <w:rPr>
                                  <w:rFonts w:ascii="Times New Roman" w:hAnsi="Times New Roman" w:cs="Times New Roman"/>
                                  <w:b/>
                                  <w:i/>
                                  <w:color w:val="000000" w:themeColor="text1"/>
                                  <w:sz w:val="24"/>
                                  <w:szCs w:val="24"/>
                                  <w:lang w:val="uk-UA"/>
                                </w:rPr>
                              </w:pPr>
                              <w:r>
                                <w:rPr>
                                  <w:rFonts w:ascii="Times New Roman" w:hAnsi="Times New Roman" w:cs="Times New Roman"/>
                                  <w:b/>
                                  <w:i/>
                                  <w:color w:val="000000" w:themeColor="text1"/>
                                  <w:sz w:val="24"/>
                                  <w:szCs w:val="24"/>
                                  <w:lang w:val="uk-UA"/>
                                </w:rPr>
                                <w:t>Інституції:</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Наукові установи НААН України,</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Вищі навчальні заклади та заклади спеціальної освіти аграрного спрямування,</w:t>
                              </w:r>
                            </w:p>
                            <w:p w:rsidR="002E1B37" w:rsidRPr="006143EF"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Фінансово-кредитні установи.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Прямоугольник 674"/>
                        <wps:cNvSpPr/>
                        <wps:spPr>
                          <a:xfrm>
                            <a:off x="1909823" y="4213184"/>
                            <a:ext cx="1400175" cy="638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F68FE" w:rsidRDefault="002E1B37" w:rsidP="006049E2">
                              <w:pPr>
                                <w:spacing w:after="0" w:line="240" w:lineRule="auto"/>
                                <w:jc w:val="center"/>
                                <w:rPr>
                                  <w:rFonts w:ascii="Times New Roman" w:hAnsi="Times New Roman" w:cs="Times New Roman"/>
                                  <w:i/>
                                  <w:color w:val="000000" w:themeColor="text1"/>
                                  <w:sz w:val="24"/>
                                  <w:szCs w:val="24"/>
                                  <w:lang w:val="uk-UA"/>
                                </w:rPr>
                              </w:pPr>
                              <w:r w:rsidRPr="009F68FE">
                                <w:rPr>
                                  <w:rFonts w:ascii="Times New Roman" w:hAnsi="Times New Roman" w:cs="Times New Roman"/>
                                  <w:i/>
                                  <w:color w:val="000000" w:themeColor="text1"/>
                                  <w:sz w:val="24"/>
                                  <w:szCs w:val="24"/>
                                  <w:lang w:val="uk-UA"/>
                                </w:rPr>
                                <w:t>Рада національної безпеки і оборони України</w:t>
                              </w:r>
                            </w:p>
                            <w:p w:rsidR="002E1B37" w:rsidRPr="006143EF" w:rsidRDefault="002E1B37" w:rsidP="006049E2">
                              <w:pPr>
                                <w:jc w:val="center"/>
                                <w:rPr>
                                  <w:rFonts w:ascii="Times New Roman" w:hAnsi="Times New Roman" w:cs="Times New Roman"/>
                                  <w:color w:val="000000" w:themeColor="text1"/>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Прямоугольник 675"/>
                        <wps:cNvSpPr/>
                        <wps:spPr>
                          <a:xfrm>
                            <a:off x="2777924" y="2025569"/>
                            <a:ext cx="1447800" cy="619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F68FE" w:rsidRDefault="002E1B37" w:rsidP="006049E2">
                              <w:pPr>
                                <w:spacing w:after="0" w:line="240" w:lineRule="auto"/>
                                <w:jc w:val="center"/>
                                <w:rPr>
                                  <w:rFonts w:ascii="Times New Roman" w:hAnsi="Times New Roman" w:cs="Times New Roman"/>
                                  <w:i/>
                                  <w:color w:val="000000" w:themeColor="text1"/>
                                  <w:sz w:val="24"/>
                                  <w:szCs w:val="24"/>
                                  <w:lang w:val="uk-UA"/>
                                </w:rPr>
                              </w:pPr>
                              <w:r w:rsidRPr="009F68FE">
                                <w:rPr>
                                  <w:rFonts w:ascii="Times New Roman" w:hAnsi="Times New Roman" w:cs="Times New Roman"/>
                                  <w:i/>
                                  <w:color w:val="000000" w:themeColor="text1"/>
                                  <w:sz w:val="24"/>
                                  <w:szCs w:val="24"/>
                                  <w:lang w:val="uk-UA"/>
                                </w:rPr>
                                <w:t>Міністерство аграрної політики та продовольства</w:t>
                              </w:r>
                            </w:p>
                            <w:p w:rsidR="002E1B37" w:rsidRPr="006143EF" w:rsidRDefault="002E1B37" w:rsidP="006049E2">
                              <w:pPr>
                                <w:jc w:val="center"/>
                                <w:rPr>
                                  <w:rFonts w:ascii="Times New Roman" w:hAnsi="Times New Roman" w:cs="Times New Roman"/>
                                  <w:color w:val="000000" w:themeColor="text1"/>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Прямоугольник 676"/>
                        <wps:cNvSpPr/>
                        <wps:spPr>
                          <a:xfrm>
                            <a:off x="0" y="1632030"/>
                            <a:ext cx="1790700" cy="1962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b/>
                                  <w:i/>
                                  <w:color w:val="000000" w:themeColor="text1"/>
                                  <w:sz w:val="24"/>
                                  <w:szCs w:val="24"/>
                                  <w:lang w:val="uk-UA"/>
                                </w:rPr>
                                <w:t>Суб’єкти господарювання:</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Сільськогосподарські підприємства,</w:t>
                              </w:r>
                            </w:p>
                            <w:p w:rsidR="002E1B37" w:rsidRPr="00EE30C9"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Фермерські господарства (малий бізнес),</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Домогосподарства,</w:t>
                              </w:r>
                            </w:p>
                            <w:p w:rsidR="002E1B37" w:rsidRPr="00EE30C9"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Крупні агрохолдинги та інші об’єднання.</w:t>
                              </w:r>
                            </w:p>
                            <w:p w:rsidR="002E1B37" w:rsidRPr="006143EF" w:rsidRDefault="002E1B37" w:rsidP="006049E2">
                              <w:pPr>
                                <w:spacing w:after="0" w:line="240" w:lineRule="auto"/>
                                <w:jc w:val="center"/>
                                <w:rPr>
                                  <w:rFonts w:ascii="Times New Roman" w:hAnsi="Times New Roman" w:cs="Times New Roman"/>
                                  <w:color w:val="000000" w:themeColor="text1"/>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Прямоугольник 677"/>
                        <wps:cNvSpPr/>
                        <wps:spPr>
                          <a:xfrm>
                            <a:off x="0" y="4051139"/>
                            <a:ext cx="1552575" cy="1171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554EA1" w:rsidRDefault="002E1B37" w:rsidP="006049E2">
                              <w:pPr>
                                <w:spacing w:after="0" w:line="240" w:lineRule="auto"/>
                                <w:jc w:val="center"/>
                                <w:rPr>
                                  <w:rFonts w:ascii="Times New Roman" w:hAnsi="Times New Roman" w:cs="Times New Roman"/>
                                  <w:b/>
                                  <w:i/>
                                  <w:color w:val="000000" w:themeColor="text1"/>
                                  <w:sz w:val="24"/>
                                  <w:szCs w:val="24"/>
                                  <w:lang w:val="uk-UA"/>
                                </w:rPr>
                              </w:pPr>
                              <w:r w:rsidRPr="00554EA1">
                                <w:rPr>
                                  <w:rFonts w:ascii="Times New Roman" w:hAnsi="Times New Roman" w:cs="Times New Roman"/>
                                  <w:b/>
                                  <w:i/>
                                  <w:color w:val="000000" w:themeColor="text1"/>
                                  <w:sz w:val="24"/>
                                  <w:szCs w:val="24"/>
                                  <w:lang w:val="uk-UA"/>
                                </w:rPr>
                                <w:t>Іноземні партнери:</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Інвестори,</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Міжнародні організації </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(ЄБРР, ФАО),</w:t>
                              </w:r>
                            </w:p>
                            <w:p w:rsidR="002E1B37" w:rsidRPr="00554EA1"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Консультанти і т.д.</w:t>
                              </w:r>
                            </w:p>
                            <w:p w:rsidR="002E1B37" w:rsidRPr="006143EF" w:rsidRDefault="002E1B37" w:rsidP="006049E2">
                              <w:pPr>
                                <w:jc w:val="center"/>
                                <w:rPr>
                                  <w:rFonts w:ascii="Times New Roman" w:hAnsi="Times New Roman" w:cs="Times New Roman"/>
                                  <w:color w:val="000000" w:themeColor="text1"/>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Прямоугольник 678"/>
                        <wps:cNvSpPr/>
                        <wps:spPr>
                          <a:xfrm>
                            <a:off x="4386805" y="4051139"/>
                            <a:ext cx="1609725" cy="1171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554EA1" w:rsidRDefault="002E1B37" w:rsidP="006049E2">
                              <w:pPr>
                                <w:spacing w:after="0" w:line="240" w:lineRule="auto"/>
                                <w:jc w:val="center"/>
                                <w:rPr>
                                  <w:rFonts w:ascii="Times New Roman" w:hAnsi="Times New Roman" w:cs="Times New Roman"/>
                                  <w:b/>
                                  <w:i/>
                                  <w:color w:val="000000" w:themeColor="text1"/>
                                  <w:sz w:val="24"/>
                                  <w:szCs w:val="24"/>
                                  <w:lang w:val="uk-UA"/>
                                </w:rPr>
                              </w:pPr>
                              <w:r>
                                <w:rPr>
                                  <w:rFonts w:ascii="Times New Roman" w:hAnsi="Times New Roman" w:cs="Times New Roman"/>
                                  <w:b/>
                                  <w:i/>
                                  <w:color w:val="000000" w:themeColor="text1"/>
                                  <w:sz w:val="24"/>
                                  <w:szCs w:val="24"/>
                                  <w:lang w:val="uk-UA"/>
                                </w:rPr>
                                <w:t xml:space="preserve">Громадські </w:t>
                              </w:r>
                              <w:r w:rsidRPr="00554EA1">
                                <w:rPr>
                                  <w:rFonts w:ascii="Times New Roman" w:hAnsi="Times New Roman" w:cs="Times New Roman"/>
                                  <w:b/>
                                  <w:i/>
                                  <w:color w:val="000000" w:themeColor="text1"/>
                                  <w:sz w:val="24"/>
                                  <w:szCs w:val="24"/>
                                  <w:lang w:val="uk-UA"/>
                                </w:rPr>
                                <w:t>організації:</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w:t>
                              </w:r>
                              <w:r w:rsidRPr="00554EA1">
                                <w:rPr>
                                  <w:rFonts w:ascii="Times New Roman" w:hAnsi="Times New Roman" w:cs="Times New Roman"/>
                                  <w:color w:val="000000" w:themeColor="text1"/>
                                  <w:sz w:val="24"/>
                                  <w:szCs w:val="24"/>
                                  <w:lang w:val="uk-UA"/>
                                </w:rPr>
                                <w:t xml:space="preserve">Всеукраїнська аграрна </w:t>
                              </w:r>
                              <w:r>
                                <w:rPr>
                                  <w:rFonts w:ascii="Times New Roman" w:hAnsi="Times New Roman" w:cs="Times New Roman"/>
                                  <w:color w:val="000000" w:themeColor="text1"/>
                                  <w:sz w:val="24"/>
                                  <w:szCs w:val="24"/>
                                  <w:lang w:val="uk-UA"/>
                                </w:rPr>
                                <w:t>р</w:t>
                              </w:r>
                              <w:r w:rsidRPr="00554EA1">
                                <w:rPr>
                                  <w:rFonts w:ascii="Times New Roman" w:hAnsi="Times New Roman" w:cs="Times New Roman"/>
                                  <w:color w:val="000000" w:themeColor="text1"/>
                                  <w:sz w:val="24"/>
                                  <w:szCs w:val="24"/>
                                  <w:lang w:val="uk-UA"/>
                                </w:rPr>
                                <w:t>ада</w:t>
                              </w:r>
                              <w:r>
                                <w:rPr>
                                  <w:rFonts w:ascii="Times New Roman" w:hAnsi="Times New Roman" w:cs="Times New Roman"/>
                                  <w:color w:val="000000" w:themeColor="text1"/>
                                  <w:sz w:val="24"/>
                                  <w:szCs w:val="24"/>
                                  <w:lang w:val="uk-UA"/>
                                </w:rPr>
                                <w:t xml:space="preserve">, </w:t>
                              </w:r>
                            </w:p>
                            <w:p w:rsidR="002E1B37" w:rsidRPr="006143EF"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 Інститут сільського розвитку і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Прямоугольник 679"/>
                        <wps:cNvSpPr/>
                        <wps:spPr>
                          <a:xfrm>
                            <a:off x="1030147" y="5555848"/>
                            <a:ext cx="4229100" cy="828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BC38F6" w:rsidRDefault="002E1B37" w:rsidP="006049E2">
                              <w:pPr>
                                <w:spacing w:after="0" w:line="240" w:lineRule="auto"/>
                                <w:jc w:val="center"/>
                                <w:rPr>
                                  <w:rFonts w:ascii="Times New Roman" w:hAnsi="Times New Roman" w:cs="Times New Roman"/>
                                  <w:b/>
                                  <w:i/>
                                  <w:color w:val="000000" w:themeColor="text1"/>
                                  <w:sz w:val="24"/>
                                  <w:szCs w:val="24"/>
                                  <w:lang w:val="uk-UA"/>
                                </w:rPr>
                              </w:pPr>
                              <w:r w:rsidRPr="00BC38F6">
                                <w:rPr>
                                  <w:rFonts w:ascii="Times New Roman" w:hAnsi="Times New Roman" w:cs="Times New Roman"/>
                                  <w:b/>
                                  <w:i/>
                                  <w:color w:val="000000" w:themeColor="text1"/>
                                  <w:sz w:val="24"/>
                                  <w:szCs w:val="24"/>
                                  <w:lang w:val="uk-UA"/>
                                </w:rPr>
                                <w:t>Інфраструктура:</w:t>
                              </w:r>
                            </w:p>
                            <w:p w:rsidR="002E1B37" w:rsidRDefault="002E1B37" w:rsidP="006049E2">
                              <w:pPr>
                                <w:spacing w:after="0" w:line="240" w:lineRule="auto"/>
                                <w:jc w:val="center"/>
                                <w:rPr>
                                  <w:rFonts w:ascii="Times New Roman" w:hAnsi="Times New Roman" w:cs="Times New Roman"/>
                                  <w:color w:val="000000" w:themeColor="text1"/>
                                  <w:sz w:val="24"/>
                                  <w:szCs w:val="24"/>
                                  <w:lang w:val="uk-UA"/>
                                </w:rPr>
                              </w:pPr>
                              <w:r w:rsidRPr="00BC38F6">
                                <w:rPr>
                                  <w:rFonts w:ascii="Times New Roman" w:hAnsi="Times New Roman" w:cs="Times New Roman"/>
                                  <w:color w:val="000000" w:themeColor="text1"/>
                                  <w:sz w:val="24"/>
                                  <w:szCs w:val="24"/>
                                  <w:lang w:val="uk-UA"/>
                                </w:rPr>
                                <w:t xml:space="preserve">• Бізнес-інкубатори, • Центри інноваційного розвитку, </w:t>
                              </w:r>
                            </w:p>
                            <w:p w:rsidR="002E1B37" w:rsidRPr="00BC38F6" w:rsidRDefault="002E1B37" w:rsidP="006049E2">
                              <w:pPr>
                                <w:spacing w:after="0" w:line="240" w:lineRule="auto"/>
                                <w:jc w:val="center"/>
                                <w:rPr>
                                  <w:rFonts w:ascii="Times New Roman" w:hAnsi="Times New Roman" w:cs="Times New Roman"/>
                                  <w:color w:val="000000" w:themeColor="text1"/>
                                  <w:sz w:val="24"/>
                                  <w:szCs w:val="24"/>
                                  <w:lang w:val="uk-UA"/>
                                </w:rPr>
                              </w:pPr>
                              <w:r w:rsidRPr="00BC38F6">
                                <w:rPr>
                                  <w:rFonts w:ascii="Times New Roman" w:hAnsi="Times New Roman" w:cs="Times New Roman"/>
                                  <w:color w:val="000000" w:themeColor="text1"/>
                                  <w:sz w:val="24"/>
                                  <w:szCs w:val="24"/>
                                  <w:lang w:val="uk-UA"/>
                                </w:rPr>
                                <w:t>• Інформаційно-аналітичні і консультаційні центри, • Центри інноваційного провайдингу • Технопарки • Венчурні фонди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Прямая со стрелкой 680"/>
                        <wps:cNvCnPr/>
                        <wps:spPr>
                          <a:xfrm>
                            <a:off x="1782501" y="2569579"/>
                            <a:ext cx="485775" cy="571500"/>
                          </a:xfrm>
                          <a:prstGeom prst="straightConnector1">
                            <a:avLst/>
                          </a:prstGeom>
                          <a:ln w="25400">
                            <a:headEnd type="stealth"/>
                            <a:tailEnd type="stealth"/>
                          </a:ln>
                        </wps:spPr>
                        <wps:style>
                          <a:lnRef idx="1">
                            <a:schemeClr val="dk1"/>
                          </a:lnRef>
                          <a:fillRef idx="0">
                            <a:schemeClr val="dk1"/>
                          </a:fillRef>
                          <a:effectRef idx="0">
                            <a:schemeClr val="dk1"/>
                          </a:effectRef>
                          <a:fontRef idx="minor">
                            <a:schemeClr val="tx1"/>
                          </a:fontRef>
                        </wps:style>
                        <wps:bodyPr/>
                      </wps:wsp>
                      <wps:wsp>
                        <wps:cNvPr id="681" name="Прямая со стрелкой 681"/>
                        <wps:cNvCnPr/>
                        <wps:spPr>
                          <a:xfrm flipH="1">
                            <a:off x="3970117" y="2476982"/>
                            <a:ext cx="628650" cy="666750"/>
                          </a:xfrm>
                          <a:prstGeom prst="straightConnector1">
                            <a:avLst/>
                          </a:prstGeom>
                          <a:ln w="25400">
                            <a:headEnd type="stealth"/>
                            <a:tailEnd type="stealth"/>
                          </a:ln>
                        </wps:spPr>
                        <wps:style>
                          <a:lnRef idx="1">
                            <a:schemeClr val="dk1"/>
                          </a:lnRef>
                          <a:fillRef idx="0">
                            <a:schemeClr val="dk1"/>
                          </a:fillRef>
                          <a:effectRef idx="0">
                            <a:schemeClr val="dk1"/>
                          </a:effectRef>
                          <a:fontRef idx="minor">
                            <a:schemeClr val="tx1"/>
                          </a:fontRef>
                        </wps:style>
                        <wps:bodyPr/>
                      </wps:wsp>
                      <wps:wsp>
                        <wps:cNvPr id="682" name="Прямая со стрелкой 682"/>
                        <wps:cNvCnPr/>
                        <wps:spPr>
                          <a:xfrm>
                            <a:off x="2534856" y="1342663"/>
                            <a:ext cx="0" cy="1619250"/>
                          </a:xfrm>
                          <a:prstGeom prst="straightConnector1">
                            <a:avLst/>
                          </a:prstGeom>
                          <a:ln w="25400">
                            <a:headEnd type="stealth"/>
                            <a:tailEnd type="stealth"/>
                          </a:ln>
                        </wps:spPr>
                        <wps:style>
                          <a:lnRef idx="1">
                            <a:schemeClr val="dk1"/>
                          </a:lnRef>
                          <a:fillRef idx="0">
                            <a:schemeClr val="dk1"/>
                          </a:fillRef>
                          <a:effectRef idx="0">
                            <a:schemeClr val="dk1"/>
                          </a:effectRef>
                          <a:fontRef idx="minor">
                            <a:schemeClr val="tx1"/>
                          </a:fontRef>
                        </wps:style>
                        <wps:bodyPr/>
                      </wps:wsp>
                      <wps:wsp>
                        <wps:cNvPr id="683" name="Прямая со стрелкой 683"/>
                        <wps:cNvCnPr/>
                        <wps:spPr>
                          <a:xfrm>
                            <a:off x="3657600" y="3923817"/>
                            <a:ext cx="0" cy="1638300"/>
                          </a:xfrm>
                          <a:prstGeom prst="straightConnector1">
                            <a:avLst/>
                          </a:prstGeom>
                          <a:ln w="25400">
                            <a:headEnd type="stealth"/>
                            <a:tailEnd type="stealth"/>
                          </a:ln>
                        </wps:spPr>
                        <wps:style>
                          <a:lnRef idx="1">
                            <a:schemeClr val="dk1"/>
                          </a:lnRef>
                          <a:fillRef idx="0">
                            <a:schemeClr val="dk1"/>
                          </a:fillRef>
                          <a:effectRef idx="0">
                            <a:schemeClr val="dk1"/>
                          </a:effectRef>
                          <a:fontRef idx="minor">
                            <a:schemeClr val="tx1"/>
                          </a:fontRef>
                        </wps:style>
                        <wps:bodyPr/>
                      </wps:wsp>
                      <wps:wsp>
                        <wps:cNvPr id="684" name="Прямая со стрелкой 684"/>
                        <wps:cNvCnPr/>
                        <wps:spPr>
                          <a:xfrm flipH="1">
                            <a:off x="1527858" y="3622876"/>
                            <a:ext cx="704849" cy="685800"/>
                          </a:xfrm>
                          <a:prstGeom prst="straightConnector1">
                            <a:avLst/>
                          </a:prstGeom>
                          <a:ln w="25400">
                            <a:headEnd type="stealth"/>
                            <a:tailEnd type="stealth"/>
                          </a:ln>
                        </wps:spPr>
                        <wps:style>
                          <a:lnRef idx="1">
                            <a:schemeClr val="dk1"/>
                          </a:lnRef>
                          <a:fillRef idx="0">
                            <a:schemeClr val="dk1"/>
                          </a:fillRef>
                          <a:effectRef idx="0">
                            <a:schemeClr val="dk1"/>
                          </a:effectRef>
                          <a:fontRef idx="minor">
                            <a:schemeClr val="tx1"/>
                          </a:fontRef>
                        </wps:style>
                        <wps:bodyPr/>
                      </wps:wsp>
                      <wps:wsp>
                        <wps:cNvPr id="685" name="Прямая со стрелкой 685"/>
                        <wps:cNvCnPr/>
                        <wps:spPr>
                          <a:xfrm flipH="1" flipV="1">
                            <a:off x="3889094" y="3784921"/>
                            <a:ext cx="504824" cy="590549"/>
                          </a:xfrm>
                          <a:prstGeom prst="straightConnector1">
                            <a:avLst/>
                          </a:prstGeom>
                          <a:ln w="25400">
                            <a:headEnd type="stealth"/>
                            <a:tailEnd type="stealth"/>
                          </a:ln>
                        </wps:spPr>
                        <wps:style>
                          <a:lnRef idx="1">
                            <a:schemeClr val="dk1"/>
                          </a:lnRef>
                          <a:fillRef idx="0">
                            <a:schemeClr val="dk1"/>
                          </a:fillRef>
                          <a:effectRef idx="0">
                            <a:schemeClr val="dk1"/>
                          </a:effectRef>
                          <a:fontRef idx="minor">
                            <a:schemeClr val="tx1"/>
                          </a:fontRef>
                        </wps:style>
                        <wps:bodyPr/>
                      </wps:wsp>
                      <wps:wsp>
                        <wps:cNvPr id="686" name="Прямая со стрелкой 686"/>
                        <wps:cNvCnPr/>
                        <wps:spPr>
                          <a:xfrm flipH="1">
                            <a:off x="3298785" y="2639028"/>
                            <a:ext cx="180341" cy="219075"/>
                          </a:xfrm>
                          <a:prstGeom prst="straightConnector1">
                            <a:avLst/>
                          </a:prstGeom>
                          <a:ln w="25400">
                            <a:headEnd type="stealth"/>
                            <a:tailEnd type="stealth"/>
                          </a:ln>
                        </wps:spPr>
                        <wps:style>
                          <a:lnRef idx="1">
                            <a:schemeClr val="dk1"/>
                          </a:lnRef>
                          <a:fillRef idx="0">
                            <a:schemeClr val="dk1"/>
                          </a:fillRef>
                          <a:effectRef idx="0">
                            <a:schemeClr val="dk1"/>
                          </a:effectRef>
                          <a:fontRef idx="minor">
                            <a:schemeClr val="tx1"/>
                          </a:fontRef>
                        </wps:style>
                        <wps:bodyPr/>
                      </wps:wsp>
                      <wps:wsp>
                        <wps:cNvPr id="687" name="Прямая со стрелкой 687"/>
                        <wps:cNvCnPr/>
                        <wps:spPr>
                          <a:xfrm flipH="1">
                            <a:off x="2731625" y="3981691"/>
                            <a:ext cx="170815" cy="219075"/>
                          </a:xfrm>
                          <a:prstGeom prst="straightConnector1">
                            <a:avLst/>
                          </a:prstGeom>
                          <a:ln w="25400">
                            <a:headEnd type="stealth"/>
                            <a:tailEnd type="stealth"/>
                          </a:ln>
                        </wps:spPr>
                        <wps:style>
                          <a:lnRef idx="1">
                            <a:schemeClr val="dk1"/>
                          </a:lnRef>
                          <a:fillRef idx="0">
                            <a:schemeClr val="dk1"/>
                          </a:fillRef>
                          <a:effectRef idx="0">
                            <a:schemeClr val="dk1"/>
                          </a:effectRef>
                          <a:fontRef idx="minor">
                            <a:schemeClr val="tx1"/>
                          </a:fontRef>
                        </wps:style>
                        <wps:bodyPr/>
                      </wps:wsp>
                      <wps:wsp>
                        <wps:cNvPr id="688" name="Прямая со стрелкой 688"/>
                        <wps:cNvCnPr/>
                        <wps:spPr>
                          <a:xfrm>
                            <a:off x="3495555" y="1354238"/>
                            <a:ext cx="0" cy="6762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89" name="Прямая со стрелкой 689"/>
                        <wps:cNvCnPr/>
                        <wps:spPr>
                          <a:xfrm>
                            <a:off x="2106593" y="1354238"/>
                            <a:ext cx="0" cy="285750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90" name="Прямая со стрелкой 690"/>
                        <wps:cNvCnPr/>
                        <wps:spPr>
                          <a:xfrm>
                            <a:off x="4803494" y="1354238"/>
                            <a:ext cx="0" cy="2762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91" name="Прямая со стрелкой 691"/>
                        <wps:cNvCnPr/>
                        <wps:spPr>
                          <a:xfrm>
                            <a:off x="1504709" y="1354238"/>
                            <a:ext cx="0" cy="2762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92" name="Прямая со стрелкой 692"/>
                        <wps:cNvCnPr/>
                        <wps:spPr>
                          <a:xfrm>
                            <a:off x="4236334" y="3854369"/>
                            <a:ext cx="0" cy="17049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93" name="Прямая со стрелкой 693"/>
                        <wps:cNvCnPr/>
                        <wps:spPr>
                          <a:xfrm flipV="1">
                            <a:off x="1898248" y="1342663"/>
                            <a:ext cx="0" cy="243840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94" name="Прямая соединительная линия 694"/>
                        <wps:cNvCnPr/>
                        <wps:spPr>
                          <a:xfrm>
                            <a:off x="879676" y="3784921"/>
                            <a:ext cx="1019175" cy="0"/>
                          </a:xfrm>
                          <a:prstGeom prst="line">
                            <a:avLst/>
                          </a:prstGeom>
                        </wps:spPr>
                        <wps:style>
                          <a:lnRef idx="1">
                            <a:schemeClr val="dk1"/>
                          </a:lnRef>
                          <a:fillRef idx="0">
                            <a:schemeClr val="dk1"/>
                          </a:fillRef>
                          <a:effectRef idx="0">
                            <a:schemeClr val="dk1"/>
                          </a:effectRef>
                          <a:fontRef idx="minor">
                            <a:schemeClr val="tx1"/>
                          </a:fontRef>
                        </wps:style>
                        <wps:bodyPr/>
                      </wps:wsp>
                      <wps:wsp>
                        <wps:cNvPr id="695" name="Прямая соединительная линия 695"/>
                        <wps:cNvCnPr/>
                        <wps:spPr>
                          <a:xfrm>
                            <a:off x="4224760" y="3842795"/>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696" name="Прямая соединительная линия 696"/>
                        <wps:cNvCnPr/>
                        <wps:spPr>
                          <a:xfrm>
                            <a:off x="879676" y="3784921"/>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697" name="Прямая соединительная линия 697"/>
                        <wps:cNvCnPr/>
                        <wps:spPr>
                          <a:xfrm>
                            <a:off x="5243332" y="3622876"/>
                            <a:ext cx="0" cy="222885"/>
                          </a:xfrm>
                          <a:prstGeom prst="line">
                            <a:avLst/>
                          </a:prstGeom>
                        </wps:spPr>
                        <wps:style>
                          <a:lnRef idx="1">
                            <a:schemeClr val="dk1"/>
                          </a:lnRef>
                          <a:fillRef idx="0">
                            <a:schemeClr val="dk1"/>
                          </a:fillRef>
                          <a:effectRef idx="0">
                            <a:schemeClr val="dk1"/>
                          </a:effectRef>
                          <a:fontRef idx="minor">
                            <a:schemeClr val="tx1"/>
                          </a:fontRef>
                        </wps:style>
                        <wps:bodyPr/>
                      </wps:wsp>
                      <wps:wsp>
                        <wps:cNvPr id="698" name="Прямая со стрелкой 698"/>
                        <wps:cNvCnPr/>
                        <wps:spPr>
                          <a:xfrm flipV="1">
                            <a:off x="4467828" y="1342663"/>
                            <a:ext cx="0" cy="26955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699" name="Прямая со стрелкой 699"/>
                        <wps:cNvCnPr/>
                        <wps:spPr>
                          <a:xfrm>
                            <a:off x="1689904" y="3588152"/>
                            <a:ext cx="0" cy="1971675"/>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700" name="Прямая со стрелкой 700"/>
                        <wps:cNvCnPr/>
                        <wps:spPr>
                          <a:xfrm>
                            <a:off x="1307939" y="5208607"/>
                            <a:ext cx="0" cy="3429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701" name="Прямая со стрелкой 701"/>
                        <wps:cNvCnPr/>
                        <wps:spPr>
                          <a:xfrm>
                            <a:off x="4687747" y="5208607"/>
                            <a:ext cx="0" cy="3429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702" name="Прямая со стрелкой 702"/>
                        <wps:cNvCnPr/>
                        <wps:spPr>
                          <a:xfrm>
                            <a:off x="1574157" y="5000263"/>
                            <a:ext cx="2819400" cy="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703" name="Прямая со стрелкой 703"/>
                        <wps:cNvCnPr/>
                        <wps:spPr>
                          <a:xfrm>
                            <a:off x="1782501" y="1817225"/>
                            <a:ext cx="2819400" cy="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670" o:spid="_x0000_s1568" style="position:absolute;left:0;text-align:left;margin-left:-4.85pt;margin-top:7.95pt;width:477.5pt;height:502.7pt;z-index:251677696;mso-position-horizontal-relative:text;mso-position-vertical-relative:text" coordsize="60640,6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">
                <v:oval id="Овал 671" o:spid="_x0000_s1569" style="position:absolute;left:21413;top:28705;width:19812;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oesUA&#10;AADcAAAADwAAAGRycy9kb3ducmV2LnhtbESPT2vCQBTE7wW/w/IEb3VjDmlIXUUERW9t6sXbI/ua&#10;P2bfhuzGRD99t1DocZiZ3zDr7WRacafe1ZYVrJYRCOLC6ppLBZevw2sKwnlkja1lUvAgB9vN7GWN&#10;mbYjf9I996UIEHYZKqi87zIpXVGRQbe0HXHwvm1v0AfZl1L3OAa4aWUcRYk0WHNYqLCjfUXFLR+M&#10;gmuTlNdjPOyf7uOi03PRpPbUKLWYT7t3EJ4m/x/+a5+0guRtBb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eh6xQAAANwAAAAPAAAAAAAAAAAAAAAAAJgCAABkcnMv&#10;ZG93bnJldi54bWxQSwUGAAAAAAQABAD1AAAAigMAAAAA&#10;" fillcolor="white [3212]" strokecolor="black [3213]" strokeweight="2pt">
                  <v:fill opacity="0"/>
                  <v:textbox>
                    <w:txbxContent>
                      <w:p w:rsidR="002E1B37" w:rsidRPr="009F68FE" w:rsidRDefault="002E1B37" w:rsidP="006049E2">
                        <w:pPr>
                          <w:spacing w:after="0" w:line="240" w:lineRule="auto"/>
                          <w:jc w:val="center"/>
                          <w:rPr>
                            <w:rFonts w:ascii="Times New Roman" w:hAnsi="Times New Roman" w:cs="Times New Roman"/>
                            <w:b/>
                            <w:i/>
                            <w:color w:val="000000" w:themeColor="text1"/>
                            <w:sz w:val="24"/>
                            <w:szCs w:val="24"/>
                            <w:lang w:val="uk-UA"/>
                          </w:rPr>
                        </w:pPr>
                        <w:r w:rsidRPr="009F68FE">
                          <w:rPr>
                            <w:rFonts w:ascii="Times New Roman" w:hAnsi="Times New Roman" w:cs="Times New Roman"/>
                            <w:b/>
                            <w:i/>
                            <w:color w:val="000000" w:themeColor="text1"/>
                            <w:sz w:val="24"/>
                            <w:szCs w:val="24"/>
                          </w:rPr>
                          <w:t>Орган управ</w:t>
                        </w:r>
                        <w:proofErr w:type="spellStart"/>
                        <w:r w:rsidRPr="009F68FE">
                          <w:rPr>
                            <w:rFonts w:ascii="Times New Roman" w:hAnsi="Times New Roman" w:cs="Times New Roman"/>
                            <w:b/>
                            <w:i/>
                            <w:color w:val="000000" w:themeColor="text1"/>
                            <w:sz w:val="24"/>
                            <w:szCs w:val="24"/>
                            <w:lang w:val="uk-UA"/>
                          </w:rPr>
                          <w:t>ління</w:t>
                        </w:r>
                        <w:proofErr w:type="spellEnd"/>
                        <w:r w:rsidRPr="009F68FE">
                          <w:rPr>
                            <w:rFonts w:ascii="Times New Roman" w:hAnsi="Times New Roman" w:cs="Times New Roman"/>
                            <w:b/>
                            <w:i/>
                            <w:color w:val="000000" w:themeColor="text1"/>
                            <w:sz w:val="24"/>
                            <w:szCs w:val="24"/>
                            <w:lang w:val="uk-UA"/>
                          </w:rPr>
                          <w:t xml:space="preserve"> технологічної безпеки</w:t>
                        </w:r>
                        <w:r w:rsidRPr="009F68FE">
                          <w:rPr>
                            <w:b/>
                            <w:i/>
                            <w:color w:val="000000" w:themeColor="text1"/>
                            <w:sz w:val="24"/>
                            <w:szCs w:val="24"/>
                            <w:lang w:val="uk-UA"/>
                          </w:rPr>
                          <w:t xml:space="preserve"> </w:t>
                        </w:r>
                        <w:r w:rsidRPr="009F68FE">
                          <w:rPr>
                            <w:rFonts w:ascii="Times New Roman" w:hAnsi="Times New Roman" w:cs="Times New Roman"/>
                            <w:b/>
                            <w:i/>
                            <w:color w:val="000000" w:themeColor="text1"/>
                            <w:sz w:val="24"/>
                            <w:szCs w:val="24"/>
                            <w:lang w:val="uk-UA"/>
                          </w:rPr>
                          <w:t>аграрної галузі</w:t>
                        </w:r>
                      </w:p>
                    </w:txbxContent>
                  </v:textbox>
                </v:oval>
                <v:rect id="Прямоугольник 672" o:spid="_x0000_s1570" style="position:absolute;left:11806;width:38957;height:1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nMYA&#10;AADcAAAADwAAAGRycy9kb3ducmV2LnhtbESPQWvCQBSE70L/w/IKXkQ3etASXaW0VHIohdp68PbM&#10;PrPR7NuQfdX033cLhR6HmfmGWW1636grdbEObGA6yUARl8HWXBn4/HgZP4CKgmyxCUwGvinCZn03&#10;WGFuw43f6bqTSiUIxxwNOJE21zqWjjzGSWiJk3cKnUdJsqu07fCW4L7Rsyyba481pwWHLT05Ki+7&#10;L2/gUPRSnadbeb3gaD8q3LF8ez4aM7zvH5eghHr5D/+1C2tgvpjB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nMYAAADcAAAADwAAAAAAAAAAAAAAAACYAgAAZHJz&#10;L2Rvd25yZXYueG1sUEsFBgAAAAAEAAQA9QAAAIsDAAAAAA==&#10;" filled="f" strokecolor="black [3213]" strokeweight="1pt">
                  <v:textbox>
                    <w:txbxContent>
                      <w:p w:rsidR="002E1B37" w:rsidRPr="006143EF" w:rsidRDefault="002E1B37" w:rsidP="006049E2">
                        <w:pPr>
                          <w:spacing w:after="0" w:line="240" w:lineRule="auto"/>
                          <w:jc w:val="center"/>
                          <w:rPr>
                            <w:rFonts w:ascii="Times New Roman" w:hAnsi="Times New Roman" w:cs="Times New Roman"/>
                            <w:b/>
                            <w:i/>
                            <w:color w:val="000000" w:themeColor="text1"/>
                            <w:sz w:val="24"/>
                            <w:szCs w:val="24"/>
                            <w:lang w:val="uk-UA"/>
                          </w:rPr>
                        </w:pPr>
                        <w:r w:rsidRPr="006143EF">
                          <w:rPr>
                            <w:rFonts w:ascii="Times New Roman" w:hAnsi="Times New Roman" w:cs="Times New Roman"/>
                            <w:b/>
                            <w:i/>
                            <w:color w:val="000000" w:themeColor="text1"/>
                            <w:sz w:val="24"/>
                            <w:szCs w:val="24"/>
                            <w:lang w:val="uk-UA"/>
                          </w:rPr>
                          <w:t>Влада:</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Президент України, • Верховна Рада України,  </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Кабінет Міністрів України, • Міністерство фінансів, </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Міністерство економіки, • Міністерство освіти і науки • Інші відомства,</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Державне агентство з інвестицій та розвитку, </w:t>
                        </w:r>
                      </w:p>
                      <w:p w:rsidR="002E1B37" w:rsidRPr="00F2627F"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Органи центральної та місцевої влади</w:t>
                        </w:r>
                      </w:p>
                      <w:p w:rsidR="002E1B37" w:rsidRPr="006143EF" w:rsidRDefault="002E1B37" w:rsidP="006049E2">
                        <w:pPr>
                          <w:jc w:val="center"/>
                          <w:rPr>
                            <w:rFonts w:ascii="Times New Roman" w:hAnsi="Times New Roman" w:cs="Times New Roman"/>
                            <w:color w:val="000000" w:themeColor="text1"/>
                            <w:sz w:val="24"/>
                            <w:szCs w:val="24"/>
                            <w:lang w:val="uk-UA"/>
                          </w:rPr>
                        </w:pPr>
                      </w:p>
                    </w:txbxContent>
                  </v:textbox>
                </v:rect>
                <v:rect id="Прямоугольник 673" o:spid="_x0000_s1571" style="position:absolute;left:46067;top:16320;width:14573;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bB8cA&#10;AADcAAAADwAAAGRycy9kb3ducmV2LnhtbESPQWvCQBSE70L/w/IKvYhurGBL6iqlpSUHEbT10Nsz&#10;+5pNzb4N2VeN/74rFDwOM/MNM1/2vlFH6mId2MBknIEiLoOtuTLw+fE2egQVBdliE5gMnCnCcnEz&#10;mGNuw4k3dNxKpRKEY44GnEibax1LRx7jOLTEyfsOnUdJsqu07fCU4L7R91k20x5rTgsOW3pxVB62&#10;v97AV9FL9TN5l9UBh7th4fbl+nVvzN1t//wESqiXa/i/XVgDs4c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3WwfHAAAA3AAAAA8AAAAAAAAAAAAAAAAAmAIAAGRy&#10;cy9kb3ducmV2LnhtbFBLBQYAAAAABAAEAPUAAACMAwAAAAA=&#10;" filled="f" strokecolor="black [3213]" strokeweight="1pt">
                  <v:textbox>
                    <w:txbxContent>
                      <w:p w:rsidR="002E1B37" w:rsidRDefault="002E1B37" w:rsidP="006049E2">
                        <w:pPr>
                          <w:spacing w:after="0" w:line="240" w:lineRule="auto"/>
                          <w:jc w:val="center"/>
                          <w:rPr>
                            <w:rFonts w:ascii="Times New Roman" w:hAnsi="Times New Roman" w:cs="Times New Roman"/>
                            <w:b/>
                            <w:i/>
                            <w:color w:val="000000" w:themeColor="text1"/>
                            <w:sz w:val="24"/>
                            <w:szCs w:val="24"/>
                            <w:lang w:val="uk-UA"/>
                          </w:rPr>
                        </w:pPr>
                        <w:r>
                          <w:rPr>
                            <w:rFonts w:ascii="Times New Roman" w:hAnsi="Times New Roman" w:cs="Times New Roman"/>
                            <w:b/>
                            <w:i/>
                            <w:color w:val="000000" w:themeColor="text1"/>
                            <w:sz w:val="24"/>
                            <w:szCs w:val="24"/>
                            <w:lang w:val="uk-UA"/>
                          </w:rPr>
                          <w:t>Інституції:</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Наукові установи НААН України,</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Вищі навчальні заклади та заклади спеціальної освіти аграрного спрямування,</w:t>
                        </w:r>
                      </w:p>
                      <w:p w:rsidR="002E1B37" w:rsidRPr="006143EF"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Фінансово-кредитні установи.</w:t>
                        </w:r>
                      </w:p>
                    </w:txbxContent>
                  </v:textbox>
                </v:rect>
                <v:rect id="Прямоугольник 674" o:spid="_x0000_s1572" style="position:absolute;left:19098;top:42131;width:14001;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Dc8cA&#10;AADcAAAADwAAAGRycy9kb3ducmV2LnhtbESPQWvCQBSE70L/w/IKvYhuLGJL6iqlpSUHEbT10Nsz&#10;+5pNzb4N2VeN/74rFDwOM/MNM1/2vlFH6mId2MBknIEiLoOtuTLw+fE2egQVBdliE5gMnCnCcnEz&#10;mGNuw4k3dNxKpRKEY44GnEibax1LRx7jOLTEyfsOnUdJsqu07fCU4L7R91k20x5rTgsOW3pxVB62&#10;v97AV9FL9TN5l9UBh7th4fbl+nVvzN1t//wESqiXa/i/XVgDs4c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ew3PHAAAA3AAAAA8AAAAAAAAAAAAAAAAAmAIAAGRy&#10;cy9kb3ducmV2LnhtbFBLBQYAAAAABAAEAPUAAACMAwAAAAA=&#10;" filled="f" strokecolor="black [3213]" strokeweight="1pt">
                  <v:textbox>
                    <w:txbxContent>
                      <w:p w:rsidR="002E1B37" w:rsidRPr="009F68FE" w:rsidRDefault="002E1B37" w:rsidP="006049E2">
                        <w:pPr>
                          <w:spacing w:after="0" w:line="240" w:lineRule="auto"/>
                          <w:jc w:val="center"/>
                          <w:rPr>
                            <w:rFonts w:ascii="Times New Roman" w:hAnsi="Times New Roman" w:cs="Times New Roman"/>
                            <w:i/>
                            <w:color w:val="000000" w:themeColor="text1"/>
                            <w:sz w:val="24"/>
                            <w:szCs w:val="24"/>
                            <w:lang w:val="uk-UA"/>
                          </w:rPr>
                        </w:pPr>
                        <w:r w:rsidRPr="009F68FE">
                          <w:rPr>
                            <w:rFonts w:ascii="Times New Roman" w:hAnsi="Times New Roman" w:cs="Times New Roman"/>
                            <w:i/>
                            <w:color w:val="000000" w:themeColor="text1"/>
                            <w:sz w:val="24"/>
                            <w:szCs w:val="24"/>
                            <w:lang w:val="uk-UA"/>
                          </w:rPr>
                          <w:t>Рада національної безпеки і оборони України</w:t>
                        </w:r>
                      </w:p>
                      <w:p w:rsidR="002E1B37" w:rsidRPr="006143EF" w:rsidRDefault="002E1B37" w:rsidP="006049E2">
                        <w:pPr>
                          <w:jc w:val="center"/>
                          <w:rPr>
                            <w:rFonts w:ascii="Times New Roman" w:hAnsi="Times New Roman" w:cs="Times New Roman"/>
                            <w:color w:val="000000" w:themeColor="text1"/>
                            <w:sz w:val="24"/>
                            <w:szCs w:val="24"/>
                            <w:lang w:val="uk-UA"/>
                          </w:rPr>
                        </w:pPr>
                      </w:p>
                    </w:txbxContent>
                  </v:textbox>
                </v:rect>
                <v:rect id="Прямоугольник 675" o:spid="_x0000_s1573" style="position:absolute;left:27779;top:20255;width:14478;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m6McA&#10;AADcAAAADwAAAGRycy9kb3ducmV2LnhtbESPQWvCQBSE70L/w/IKvYhuLGhL6iqlpSUHEbT10Nsz&#10;+5pNzb4N2VeN/74rFDwOM/MNM1/2vlFH6mId2MBknIEiLoOtuTLw+fE2egQVBdliE5gMnCnCcnEz&#10;mGNuw4k3dNxKpRKEY44GnEibax1LRx7jOLTEyfsOnUdJsqu07fCU4L7R91k20x5rTgsOW3pxVB62&#10;v97AV9FL9TN5l9UBh7th4fbl+nVvzN1t//wESqiXa/i/XVgDs4c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SZujHAAAA3AAAAA8AAAAAAAAAAAAAAAAAmAIAAGRy&#10;cy9kb3ducmV2LnhtbFBLBQYAAAAABAAEAPUAAACMAwAAAAA=&#10;" filled="f" strokecolor="black [3213]" strokeweight="1pt">
                  <v:textbox>
                    <w:txbxContent>
                      <w:p w:rsidR="002E1B37" w:rsidRPr="009F68FE" w:rsidRDefault="002E1B37" w:rsidP="006049E2">
                        <w:pPr>
                          <w:spacing w:after="0" w:line="240" w:lineRule="auto"/>
                          <w:jc w:val="center"/>
                          <w:rPr>
                            <w:rFonts w:ascii="Times New Roman" w:hAnsi="Times New Roman" w:cs="Times New Roman"/>
                            <w:i/>
                            <w:color w:val="000000" w:themeColor="text1"/>
                            <w:sz w:val="24"/>
                            <w:szCs w:val="24"/>
                            <w:lang w:val="uk-UA"/>
                          </w:rPr>
                        </w:pPr>
                        <w:r w:rsidRPr="009F68FE">
                          <w:rPr>
                            <w:rFonts w:ascii="Times New Roman" w:hAnsi="Times New Roman" w:cs="Times New Roman"/>
                            <w:i/>
                            <w:color w:val="000000" w:themeColor="text1"/>
                            <w:sz w:val="24"/>
                            <w:szCs w:val="24"/>
                            <w:lang w:val="uk-UA"/>
                          </w:rPr>
                          <w:t>Міністерство аграрної політики та продовольства</w:t>
                        </w:r>
                      </w:p>
                      <w:p w:rsidR="002E1B37" w:rsidRPr="006143EF" w:rsidRDefault="002E1B37" w:rsidP="006049E2">
                        <w:pPr>
                          <w:jc w:val="center"/>
                          <w:rPr>
                            <w:rFonts w:ascii="Times New Roman" w:hAnsi="Times New Roman" w:cs="Times New Roman"/>
                            <w:color w:val="000000" w:themeColor="text1"/>
                            <w:sz w:val="24"/>
                            <w:szCs w:val="24"/>
                            <w:lang w:val="uk-UA"/>
                          </w:rPr>
                        </w:pPr>
                      </w:p>
                    </w:txbxContent>
                  </v:textbox>
                </v:rect>
                <v:rect id="Прямоугольник 676" o:spid="_x0000_s1574" style="position:absolute;top:16320;width:17907;height:1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4n8cA&#10;AADcAAAADwAAAGRycy9kb3ducmV2LnhtbESPQUvDQBSE74L/YXlCL8Vu2kOU2G0pSksOIljbg7fX&#10;7DObNvs2ZJ9t/PeuIPQ4zMw3zHw5+FadqY9NYAPTSQaKuAq24drA7mN9/wgqCrLFNjAZ+KEIy8Xt&#10;zRwLGy78Tuet1CpBOBZowIl0hdaxcuQxTkJHnLyv0HuUJPta2x4vCe5bPcuyXHtsOC047OjZUXXa&#10;fnsDn+Ug9XG6kdcTjvfj0h2qt5eDMaO7YfUESmiQa/i/XVoD+UMO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A+J/HAAAA3AAAAA8AAAAAAAAAAAAAAAAAmAIAAGRy&#10;cy9kb3ducmV2LnhtbFBLBQYAAAAABAAEAPUAAACMAwAAAAA=&#10;" filled="f" strokecolor="black [3213]" strokeweight="1pt">
                  <v:textbox>
                    <w:txbxContent>
                      <w:p w:rsidR="002E1B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b/>
                            <w:i/>
                            <w:color w:val="000000" w:themeColor="text1"/>
                            <w:sz w:val="24"/>
                            <w:szCs w:val="24"/>
                            <w:lang w:val="uk-UA"/>
                          </w:rPr>
                          <w:t>Суб’єкти господарювання:</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Сільськогосподарські підприємства,</w:t>
                        </w:r>
                      </w:p>
                      <w:p w:rsidR="002E1B37" w:rsidRPr="00EE30C9"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Фермерські господарства (малий бізнес),</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Домогосподарства,</w:t>
                        </w:r>
                      </w:p>
                      <w:p w:rsidR="002E1B37" w:rsidRPr="00EE30C9"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Крупні </w:t>
                        </w:r>
                        <w:proofErr w:type="spellStart"/>
                        <w:r>
                          <w:rPr>
                            <w:rFonts w:ascii="Times New Roman" w:hAnsi="Times New Roman" w:cs="Times New Roman"/>
                            <w:color w:val="000000" w:themeColor="text1"/>
                            <w:sz w:val="24"/>
                            <w:szCs w:val="24"/>
                            <w:lang w:val="uk-UA"/>
                          </w:rPr>
                          <w:t>агрохолдинги</w:t>
                        </w:r>
                        <w:proofErr w:type="spellEnd"/>
                        <w:r>
                          <w:rPr>
                            <w:rFonts w:ascii="Times New Roman" w:hAnsi="Times New Roman" w:cs="Times New Roman"/>
                            <w:color w:val="000000" w:themeColor="text1"/>
                            <w:sz w:val="24"/>
                            <w:szCs w:val="24"/>
                            <w:lang w:val="uk-UA"/>
                          </w:rPr>
                          <w:t xml:space="preserve"> та інші об’єднання.</w:t>
                        </w:r>
                      </w:p>
                      <w:p w:rsidR="002E1B37" w:rsidRPr="006143EF" w:rsidRDefault="002E1B37" w:rsidP="006049E2">
                        <w:pPr>
                          <w:spacing w:after="0" w:line="240" w:lineRule="auto"/>
                          <w:jc w:val="center"/>
                          <w:rPr>
                            <w:rFonts w:ascii="Times New Roman" w:hAnsi="Times New Roman" w:cs="Times New Roman"/>
                            <w:color w:val="000000" w:themeColor="text1"/>
                            <w:sz w:val="24"/>
                            <w:szCs w:val="24"/>
                            <w:lang w:val="uk-UA"/>
                          </w:rPr>
                        </w:pPr>
                      </w:p>
                    </w:txbxContent>
                  </v:textbox>
                </v:rect>
                <v:rect id="Прямоугольник 677" o:spid="_x0000_s1575" style="position:absolute;top:40511;width:15525;height:1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dBMYA&#10;AADcAAAADwAAAGRycy9kb3ducmV2LnhtbESPQWvCQBSE74L/YXmFXkQ39qAlukqxtORQCtp68PbM&#10;PrPR7NuQfdX033cLhR6HmfmGWa5736grdbEObGA6yUARl8HWXBn4/HgZP4KKgmyxCUwGvinCejUc&#10;LDG34cZbuu6kUgnCMUcDTqTNtY6lI49xElri5J1C51GS7CptO7wluG/0Q5bNtMea04LDljaOysvu&#10;yxs4FL1U5+mrvF1wtB8V7li+Px+Nub/rnxaghHr5D/+1C2tgNp/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xdBMYAAADcAAAADwAAAAAAAAAAAAAAAACYAgAAZHJz&#10;L2Rvd25yZXYueG1sUEsFBgAAAAAEAAQA9QAAAIsDAAAAAA==&#10;" filled="f" strokecolor="black [3213]" strokeweight="1pt">
                  <v:textbox>
                    <w:txbxContent>
                      <w:p w:rsidR="002E1B37" w:rsidRPr="00554EA1" w:rsidRDefault="002E1B37" w:rsidP="006049E2">
                        <w:pPr>
                          <w:spacing w:after="0" w:line="240" w:lineRule="auto"/>
                          <w:jc w:val="center"/>
                          <w:rPr>
                            <w:rFonts w:ascii="Times New Roman" w:hAnsi="Times New Roman" w:cs="Times New Roman"/>
                            <w:b/>
                            <w:i/>
                            <w:color w:val="000000" w:themeColor="text1"/>
                            <w:sz w:val="24"/>
                            <w:szCs w:val="24"/>
                            <w:lang w:val="uk-UA"/>
                          </w:rPr>
                        </w:pPr>
                        <w:r w:rsidRPr="00554EA1">
                          <w:rPr>
                            <w:rFonts w:ascii="Times New Roman" w:hAnsi="Times New Roman" w:cs="Times New Roman"/>
                            <w:b/>
                            <w:i/>
                            <w:color w:val="000000" w:themeColor="text1"/>
                            <w:sz w:val="24"/>
                            <w:szCs w:val="24"/>
                            <w:lang w:val="uk-UA"/>
                          </w:rPr>
                          <w:t>Іноземні партнери:</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Інвестори,</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Міжнародні організації </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(ЄБРР, ФАО),</w:t>
                        </w:r>
                      </w:p>
                      <w:p w:rsidR="002E1B37" w:rsidRPr="00554EA1"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Консультанти і т.д.</w:t>
                        </w:r>
                      </w:p>
                      <w:p w:rsidR="002E1B37" w:rsidRPr="006143EF" w:rsidRDefault="002E1B37" w:rsidP="006049E2">
                        <w:pPr>
                          <w:jc w:val="center"/>
                          <w:rPr>
                            <w:rFonts w:ascii="Times New Roman" w:hAnsi="Times New Roman" w:cs="Times New Roman"/>
                            <w:color w:val="000000" w:themeColor="text1"/>
                            <w:sz w:val="24"/>
                            <w:szCs w:val="24"/>
                            <w:lang w:val="uk-UA"/>
                          </w:rPr>
                        </w:pPr>
                      </w:p>
                    </w:txbxContent>
                  </v:textbox>
                </v:rect>
                <v:rect id="Прямоугольник 678" o:spid="_x0000_s1576" style="position:absolute;left:43868;top:40511;width:16097;height:1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JdsMA&#10;AADcAAAADwAAAGRycy9kb3ducmV2LnhtbERPTWvCQBC9F/wPywhepG7swZbUVUSx5CAFbXvobcxO&#10;s6nZ2ZAdNf777kHo8fG+58veN+pCXawDG5hOMlDEZbA1VwY+P7aPL6CiIFtsApOBG0VYLgYPc8xt&#10;uPKeLgepVArhmKMBJ9LmWsfSkcc4CS1x4n5C51ES7CptO7ymcN/opyybaY81pwaHLa0dlafD2Rv4&#10;Lnqpfqdvsjvh+GtcuGP5vjkaMxr2q1dQQr38i+/uwhqYPae16U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PJdsMAAADcAAAADwAAAAAAAAAAAAAAAACYAgAAZHJzL2Rv&#10;d25yZXYueG1sUEsFBgAAAAAEAAQA9QAAAIgDAAAAAA==&#10;" filled="f" strokecolor="black [3213]" strokeweight="1pt">
                  <v:textbox>
                    <w:txbxContent>
                      <w:p w:rsidR="002E1B37" w:rsidRPr="00554EA1" w:rsidRDefault="002E1B37" w:rsidP="006049E2">
                        <w:pPr>
                          <w:spacing w:after="0" w:line="240" w:lineRule="auto"/>
                          <w:jc w:val="center"/>
                          <w:rPr>
                            <w:rFonts w:ascii="Times New Roman" w:hAnsi="Times New Roman" w:cs="Times New Roman"/>
                            <w:b/>
                            <w:i/>
                            <w:color w:val="000000" w:themeColor="text1"/>
                            <w:sz w:val="24"/>
                            <w:szCs w:val="24"/>
                            <w:lang w:val="uk-UA"/>
                          </w:rPr>
                        </w:pPr>
                        <w:r>
                          <w:rPr>
                            <w:rFonts w:ascii="Times New Roman" w:hAnsi="Times New Roman" w:cs="Times New Roman"/>
                            <w:b/>
                            <w:i/>
                            <w:color w:val="000000" w:themeColor="text1"/>
                            <w:sz w:val="24"/>
                            <w:szCs w:val="24"/>
                            <w:lang w:val="uk-UA"/>
                          </w:rPr>
                          <w:t xml:space="preserve">Громадські </w:t>
                        </w:r>
                        <w:r w:rsidRPr="00554EA1">
                          <w:rPr>
                            <w:rFonts w:ascii="Times New Roman" w:hAnsi="Times New Roman" w:cs="Times New Roman"/>
                            <w:b/>
                            <w:i/>
                            <w:color w:val="000000" w:themeColor="text1"/>
                            <w:sz w:val="24"/>
                            <w:szCs w:val="24"/>
                            <w:lang w:val="uk-UA"/>
                          </w:rPr>
                          <w:t>організації:</w:t>
                        </w:r>
                      </w:p>
                      <w:p w:rsidR="002E1B37"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w:t>
                        </w:r>
                        <w:r w:rsidRPr="00554EA1">
                          <w:rPr>
                            <w:rFonts w:ascii="Times New Roman" w:hAnsi="Times New Roman" w:cs="Times New Roman"/>
                            <w:color w:val="000000" w:themeColor="text1"/>
                            <w:sz w:val="24"/>
                            <w:szCs w:val="24"/>
                            <w:lang w:val="uk-UA"/>
                          </w:rPr>
                          <w:t xml:space="preserve">Всеукраїнська аграрна </w:t>
                        </w:r>
                        <w:r>
                          <w:rPr>
                            <w:rFonts w:ascii="Times New Roman" w:hAnsi="Times New Roman" w:cs="Times New Roman"/>
                            <w:color w:val="000000" w:themeColor="text1"/>
                            <w:sz w:val="24"/>
                            <w:szCs w:val="24"/>
                            <w:lang w:val="uk-UA"/>
                          </w:rPr>
                          <w:t>р</w:t>
                        </w:r>
                        <w:r w:rsidRPr="00554EA1">
                          <w:rPr>
                            <w:rFonts w:ascii="Times New Roman" w:hAnsi="Times New Roman" w:cs="Times New Roman"/>
                            <w:color w:val="000000" w:themeColor="text1"/>
                            <w:sz w:val="24"/>
                            <w:szCs w:val="24"/>
                            <w:lang w:val="uk-UA"/>
                          </w:rPr>
                          <w:t>ада</w:t>
                        </w:r>
                        <w:r>
                          <w:rPr>
                            <w:rFonts w:ascii="Times New Roman" w:hAnsi="Times New Roman" w:cs="Times New Roman"/>
                            <w:color w:val="000000" w:themeColor="text1"/>
                            <w:sz w:val="24"/>
                            <w:szCs w:val="24"/>
                            <w:lang w:val="uk-UA"/>
                          </w:rPr>
                          <w:t xml:space="preserve">, </w:t>
                        </w:r>
                      </w:p>
                      <w:p w:rsidR="002E1B37" w:rsidRPr="006143EF" w:rsidRDefault="002E1B37" w:rsidP="006049E2">
                        <w:p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 Інститут сільського розвитку і т.д.</w:t>
                        </w:r>
                      </w:p>
                    </w:txbxContent>
                  </v:textbox>
                </v:rect>
                <v:rect id="Прямоугольник 679" o:spid="_x0000_s1577" style="position:absolute;left:10301;top:55558;width:42291;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s7ccA&#10;AADcAAAADwAAAGRycy9kb3ducmV2LnhtbESPQWvCQBSE70L/w/IKvYhu7EHb1FVKS0sOImjrobdn&#10;9jWbmn0bsq8a/323IHgcZuYbZr7sfaOO1MU6sIHJOANFXAZbc2Xg8+Nt9AAqCrLFJjAZOFOE5eJm&#10;MMfchhNv6LiVSiUIxxwNOJE21zqWjjzGcWiJk/cdOo+SZFdp2+EpwX2j77Nsqj3WnBYctvTiqDxs&#10;f72Br6KX6mfyLqsDDnfDwu3L9evemLvb/vkJlFAv1/ClXVgD09kj/J9JR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fbO3HAAAA3AAAAA8AAAAAAAAAAAAAAAAAmAIAAGRy&#10;cy9kb3ducmV2LnhtbFBLBQYAAAAABAAEAPUAAACMAwAAAAA=&#10;" filled="f" strokecolor="black [3213]" strokeweight="1pt">
                  <v:textbox>
                    <w:txbxContent>
                      <w:p w:rsidR="002E1B37" w:rsidRPr="00BC38F6" w:rsidRDefault="002E1B37" w:rsidP="006049E2">
                        <w:pPr>
                          <w:spacing w:after="0" w:line="240" w:lineRule="auto"/>
                          <w:jc w:val="center"/>
                          <w:rPr>
                            <w:rFonts w:ascii="Times New Roman" w:hAnsi="Times New Roman" w:cs="Times New Roman"/>
                            <w:b/>
                            <w:i/>
                            <w:color w:val="000000" w:themeColor="text1"/>
                            <w:sz w:val="24"/>
                            <w:szCs w:val="24"/>
                            <w:lang w:val="uk-UA"/>
                          </w:rPr>
                        </w:pPr>
                        <w:r w:rsidRPr="00BC38F6">
                          <w:rPr>
                            <w:rFonts w:ascii="Times New Roman" w:hAnsi="Times New Roman" w:cs="Times New Roman"/>
                            <w:b/>
                            <w:i/>
                            <w:color w:val="000000" w:themeColor="text1"/>
                            <w:sz w:val="24"/>
                            <w:szCs w:val="24"/>
                            <w:lang w:val="uk-UA"/>
                          </w:rPr>
                          <w:t>Інфраструктура:</w:t>
                        </w:r>
                      </w:p>
                      <w:p w:rsidR="002E1B37" w:rsidRDefault="002E1B37" w:rsidP="006049E2">
                        <w:pPr>
                          <w:spacing w:after="0" w:line="240" w:lineRule="auto"/>
                          <w:jc w:val="center"/>
                          <w:rPr>
                            <w:rFonts w:ascii="Times New Roman" w:hAnsi="Times New Roman" w:cs="Times New Roman"/>
                            <w:color w:val="000000" w:themeColor="text1"/>
                            <w:sz w:val="24"/>
                            <w:szCs w:val="24"/>
                            <w:lang w:val="uk-UA"/>
                          </w:rPr>
                        </w:pPr>
                        <w:r w:rsidRPr="00BC38F6">
                          <w:rPr>
                            <w:rFonts w:ascii="Times New Roman" w:hAnsi="Times New Roman" w:cs="Times New Roman"/>
                            <w:color w:val="000000" w:themeColor="text1"/>
                            <w:sz w:val="24"/>
                            <w:szCs w:val="24"/>
                            <w:lang w:val="uk-UA"/>
                          </w:rPr>
                          <w:t xml:space="preserve">• Бізнес-інкубатори, • Центри інноваційного розвитку, </w:t>
                        </w:r>
                      </w:p>
                      <w:p w:rsidR="002E1B37" w:rsidRPr="00BC38F6" w:rsidRDefault="002E1B37" w:rsidP="006049E2">
                        <w:pPr>
                          <w:spacing w:after="0" w:line="240" w:lineRule="auto"/>
                          <w:jc w:val="center"/>
                          <w:rPr>
                            <w:rFonts w:ascii="Times New Roman" w:hAnsi="Times New Roman" w:cs="Times New Roman"/>
                            <w:color w:val="000000" w:themeColor="text1"/>
                            <w:sz w:val="24"/>
                            <w:szCs w:val="24"/>
                            <w:lang w:val="uk-UA"/>
                          </w:rPr>
                        </w:pPr>
                        <w:r w:rsidRPr="00BC38F6">
                          <w:rPr>
                            <w:rFonts w:ascii="Times New Roman" w:hAnsi="Times New Roman" w:cs="Times New Roman"/>
                            <w:color w:val="000000" w:themeColor="text1"/>
                            <w:sz w:val="24"/>
                            <w:szCs w:val="24"/>
                            <w:lang w:val="uk-UA"/>
                          </w:rPr>
                          <w:t xml:space="preserve">• Інформаційно-аналітичні і консультаційні центри, • Центри інноваційного </w:t>
                        </w:r>
                        <w:proofErr w:type="spellStart"/>
                        <w:r w:rsidRPr="00BC38F6">
                          <w:rPr>
                            <w:rFonts w:ascii="Times New Roman" w:hAnsi="Times New Roman" w:cs="Times New Roman"/>
                            <w:color w:val="000000" w:themeColor="text1"/>
                            <w:sz w:val="24"/>
                            <w:szCs w:val="24"/>
                            <w:lang w:val="uk-UA"/>
                          </w:rPr>
                          <w:t>провайдингу</w:t>
                        </w:r>
                        <w:proofErr w:type="spellEnd"/>
                        <w:r w:rsidRPr="00BC38F6">
                          <w:rPr>
                            <w:rFonts w:ascii="Times New Roman" w:hAnsi="Times New Roman" w:cs="Times New Roman"/>
                            <w:color w:val="000000" w:themeColor="text1"/>
                            <w:sz w:val="24"/>
                            <w:szCs w:val="24"/>
                            <w:lang w:val="uk-UA"/>
                          </w:rPr>
                          <w:t xml:space="preserve"> • Технопарки • Венчурні фонди</w:t>
                        </w:r>
                      </w:p>
                    </w:txbxContent>
                  </v:textbox>
                </v:rect>
                <v:shape id="Прямая со стрелкой 680" o:spid="_x0000_s1578" type="#_x0000_t32" style="position:absolute;left:17825;top:25695;width:4857;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mmBcIAAADcAAAADwAAAGRycy9kb3ducmV2LnhtbERPy4rCMBTdD/gP4QqzGTQdR0SqUWRA&#10;nMUsfPQDrs21rSY3tYna/r1ZCC4P5z1fttaIOzW+cqzge5iAIM6drrhQkB3WgykIH5A1GsekoCMP&#10;y0XvY46pdg/e0X0fChFD2KeooAyhTqX0eUkW/dDVxJE7ucZiiLAppG7wEcOtkaMkmUiLFceGEmv6&#10;LSm/7G9WwRgzM77+/Jui/boed+dNl5ltp9Rnv13NQARqw1v8cv9pBZNpnB/Px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mmBcIAAADcAAAADwAAAAAAAAAAAAAA&#10;AAChAgAAZHJzL2Rvd25yZXYueG1sUEsFBgAAAAAEAAQA+QAAAJADAAAAAA==&#10;" strokecolor="black [3040]" strokeweight="2pt">
                  <v:stroke startarrow="classic" endarrow="classic"/>
                </v:shape>
                <v:shape id="Прямая со стрелкой 681" o:spid="_x0000_s1579" type="#_x0000_t32" style="position:absolute;left:39701;top:24769;width:6286;height:66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i8sIAAADcAAAADwAAAGRycy9kb3ducmV2LnhtbESPQYvCMBSE74L/IbwFb5q6gmjXKIuw&#10;KN6qHvT2aN62xealJrHWf28EweMwM98wi1VnatGS85VlBeNRAoI4t7riQsHx8DecgfABWWNtmRQ8&#10;yMNq2e8tMNX2zhm1+1CICGGfooIyhCaV0uclGfQj2xBH7986gyFKV0jt8B7hppbfSTKVBiuOCyU2&#10;tC4pv+xvRoHzJ5zsrm2RXeaP2zY/bLLrmZUafHW/PyACdeETfre3WsF0NobX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5i8sIAAADcAAAADwAAAAAAAAAAAAAA&#10;AAChAgAAZHJzL2Rvd25yZXYueG1sUEsFBgAAAAAEAAQA+QAAAJADAAAAAA==&#10;" strokecolor="black [3040]" strokeweight="2pt">
                  <v:stroke startarrow="classic" endarrow="classic"/>
                </v:shape>
                <v:shape id="Прямая со стрелкой 682" o:spid="_x0000_s1580" type="#_x0000_t32" style="position:absolute;left:25348;top:13426;width:0;height:16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ed6cYAAADcAAAADwAAAGRycy9kb3ducmV2LnhtbESPQWvCQBSE70L/w/IKXqRutCKSZiOl&#10;IHroQW1+wGv2NUm7+zZmV03+vSsIPQ4z8w2TrXtrxIU63zhWMJsmIIhLpxuuFBRfm5cVCB+QNRrH&#10;pGAgD+v8aZRhqt2VD3Q5hkpECPsUFdQhtKmUvqzJop+6ljh6P66zGKLsKqk7vEa4NXKeJEtpseG4&#10;UGNLHzWVf8ezVbDAwixOr5+m6ien78PvdijMflBq/Ny/v4EI1If/8KO90wqWqzncz8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3nenGAAAA3AAAAA8AAAAAAAAA&#10;AAAAAAAAoQIAAGRycy9kb3ducmV2LnhtbFBLBQYAAAAABAAEAPkAAACUAwAAAAA=&#10;" strokecolor="black [3040]" strokeweight="2pt">
                  <v:stroke startarrow="classic" endarrow="classic"/>
                </v:shape>
                <v:shape id="Прямая со стрелкой 683" o:spid="_x0000_s1581" type="#_x0000_t32" style="position:absolute;left:36576;top:39238;width:0;height:16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4csYAAADcAAAADwAAAGRycy9kb3ducmV2LnhtbESPzWrDMBCE74G+g9hCL6GR0wQTXMuh&#10;FEJ76CE/foCttbXdSivHUhP77aNAIMdhZr5h8vVgjThR71vHCuazBARx5XTLtYLysHlegfABWaNx&#10;TApG8rAuHiY5ZtqdeUenfahFhLDPUEETQpdJ6auGLPqZ64ij9+N6iyHKvpa6x3OEWyNfkiSVFluO&#10;Cw129N5Q9bf/twqWWJrlcfFl6mF6/N79foyl2Y5KPT0Ob68gAg3hHr61P7WCdLWA65l4BGR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7OHLGAAAA3AAAAA8AAAAAAAAA&#10;AAAAAAAAoQIAAGRycy9kb3ducmV2LnhtbFBLBQYAAAAABAAEAPkAAACUAwAAAAA=&#10;" strokecolor="black [3040]" strokeweight="2pt">
                  <v:stroke startarrow="classic" endarrow="classic"/>
                </v:shape>
                <v:shape id="Прямая со стрелкой 684" o:spid="_x0000_s1582" type="#_x0000_t32" style="position:absolute;left:15278;top:36228;width:7049;height:6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nBasQAAADcAAAADwAAAGRycy9kb3ducmV2LnhtbESPT4vCMBTE74LfITzBm6b+QdyuUURY&#10;VrxVPbi3R/O2LTYvNYm1fnsjLOxxmJnfMKtNZ2rRkvOVZQWTcQKCOLe64kLB+fQ1WoLwAVljbZkU&#10;PMnDZt3vrTDV9sEZtcdQiAhhn6KCMoQmldLnJRn0Y9sQR+/XOoMhSldI7fAR4aaW0yRZSIMVx4US&#10;G9qVlF+Pd6PA+QvODre2yK4fz/s+P31ntx9Wajjotp8gAnXhP/zX3msFi+Uc3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cFqxAAAANwAAAAPAAAAAAAAAAAA&#10;AAAAAKECAABkcnMvZG93bnJldi54bWxQSwUGAAAAAAQABAD5AAAAkgMAAAAA&#10;" strokecolor="black [3040]" strokeweight="2pt">
                  <v:stroke startarrow="classic" endarrow="classic"/>
                </v:shape>
                <v:shape id="Прямая со стрелкой 685" o:spid="_x0000_s1583" type="#_x0000_t32" style="position:absolute;left:38890;top:37849;width:5049;height:5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9Y9cQAAADcAAAADwAAAGRycy9kb3ducmV2LnhtbESPwWrDMBBE74X+g9hCbo3clpjgRDal&#10;UEhzMU78AYu1tU2tlbBUx87XR4FCj8PMvGH2xWwGMdHoe8sKXtYJCOLG6p5bBfX583kLwgdkjYNl&#10;UrCQhyJ/fNhjpu2FK5pOoRURwj5DBV0ILpPSNx0Z9GvriKP3bUeDIcqxlXrES4SbQb4mSSoN9hwX&#10;OnT00VHzc/o1Cg7y6NxVfx2X0lzfQl2V57qflFo9ze87EIHm8B/+ax+0gnS7gfuZe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1j1xAAAANwAAAAPAAAAAAAAAAAA&#10;AAAAAKECAABkcnMvZG93bnJldi54bWxQSwUGAAAAAAQABAD5AAAAkgMAAAAA&#10;" strokecolor="black [3040]" strokeweight="2pt">
                  <v:stroke startarrow="classic" endarrow="classic"/>
                </v:shape>
                <v:shape id="Прямая со стрелкой 686" o:spid="_x0000_s1584" type="#_x0000_t32" style="position:absolute;left:32987;top:26390;width:1804;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6hsMAAADcAAAADwAAAGRycy9kb3ducmV2LnhtbESPQYvCMBSE74L/IbwFb5quQnG7RhFB&#10;FG9VD7u3R/Nsi81LTWKt/36zIHgcZuYbZrHqTSM6cr62rOBzkoAgLqyuuVRwPm3HcxA+IGtsLJOC&#10;J3lYLYeDBWbaPjin7hhKESHsM1RQhdBmUvqiIoN+Ylvi6F2sMxiidKXUDh8Rbho5TZJUGqw5LlTY&#10;0qai4nq8GwXO/+DscOvK/Pr1vO+L0y6//bJSo49+/Q0iUB/e4Vd7rxWk8xT+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n+obDAAAA3AAAAA8AAAAAAAAAAAAA&#10;AAAAoQIAAGRycy9kb3ducmV2LnhtbFBLBQYAAAAABAAEAPkAAACRAwAAAAA=&#10;" strokecolor="black [3040]" strokeweight="2pt">
                  <v:stroke startarrow="classic" endarrow="classic"/>
                </v:shape>
                <v:shape id="Прямая со стрелкой 687" o:spid="_x0000_s1585" type="#_x0000_t32" style="position:absolute;left:27316;top:39816;width:1708;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fHcQAAADcAAAADwAAAGRycy9kb3ducmV2LnhtbESPT4vCMBTE78J+h/AWvGm6K/inGmVZ&#10;EMVbdQ/r7dE822LzUpNY67c3guBxmJnfMItVZ2rRkvOVZQVfwwQEcW51xYWCv8N6MAXhA7LG2jIp&#10;uJOH1fKjt8BU2xtn1O5DISKEfYoKyhCaVEqfl2TQD21DHL2TdQZDlK6Q2uEtwk0tv5NkLA1WHBdK&#10;bOi3pPy8vxoFzv/jaHdpi+w8u1+3+WGTXY6sVP+z+5mDCNSFd/jV3moF4+kE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18dxAAAANwAAAAPAAAAAAAAAAAA&#10;AAAAAKECAABkcnMvZG93bnJldi54bWxQSwUGAAAAAAQABAD5AAAAkgMAAAAA&#10;" strokecolor="black [3040]" strokeweight="2pt">
                  <v:stroke startarrow="classic" endarrow="classic"/>
                </v:shape>
                <v:shape id="Прямая со стрелкой 688" o:spid="_x0000_s1586" type="#_x0000_t32" style="position:absolute;left:34955;top:13542;width:0;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4jsEAAADcAAAADwAAAGRycy9kb3ducmV2LnhtbERPTYvCMBC9L/gfwgheFk1VEKlGUVHQ&#10;07IqqLehGdtiMilNrPXfm8PCHh/ve75srREN1b50rGA4SEAQZ06XnCs4n3b9KQgfkDUax6TgTR6W&#10;i87XHFPtXvxLzTHkIoawT1FBEUKVSumzgiz6gauII3d3tcUQYZ1LXeMrhlsjR0kykRZLjg0FVrQp&#10;KHscn1bB4adcXcfj5NIY49bv26kabr8PSvW67WoGIlAb/sV/7r1WMJnGtfFMPAJy8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NLiOwQAAANwAAAAPAAAAAAAAAAAAAAAA&#10;AKECAABkcnMvZG93bnJldi54bWxQSwUGAAAAAAQABAD5AAAAjwMAAAAA&#10;" strokecolor="black [3040]">
                  <v:stroke endarrow="classic"/>
                </v:shape>
                <v:shape id="Прямая со стрелкой 689" o:spid="_x0000_s1587" type="#_x0000_t32" style="position:absolute;left:21065;top:13542;width:0;height:28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FcYAAADcAAAADwAAAGRycy9kb3ducmV2LnhtbESPT2vCQBTE74V+h+UVeil1o4LY6Bqi&#10;KOip+AfU2yP7moTuvg3ZbYzfvlsoeBxm5jfMPOutER21vnasYDhIQBAXTtdcKjgdN+9TED4gazSO&#10;ScGdPGSL56c5ptrdeE/dIZQiQtinqKAKoUml9EVFFv3ANcTR+3KtxRBlW0rd4i3CrZGjJJlIizXH&#10;hQobWlVUfB9+rILdZ51fxuPk3BnjlvfrsRmu33ZKvb70+QxEoD48wv/trVYwmX7A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4HRXGAAAA3AAAAA8AAAAAAAAA&#10;AAAAAAAAoQIAAGRycy9kb3ducmV2LnhtbFBLBQYAAAAABAAEAPkAAACUAwAAAAA=&#10;" strokecolor="black [3040]">
                  <v:stroke endarrow="classic"/>
                </v:shape>
                <v:shape id="Прямая со стрелкой 690" o:spid="_x0000_s1588" type="#_x0000_t32" style="position:absolute;left:48034;top:13542;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siVcQAAADcAAAADwAAAGRycy9kb3ducmV2LnhtbERPz2vCMBS+D/wfwhN2GTZ1BZm1UdzY&#10;YJ6GOlBvj+bZFpOX0mRt/e+Xw2DHj+93sRmtET11vnGsYJ6kIIhLpxuuFHwfP2YvIHxA1mgck4I7&#10;edisJw8F5toNvKf+ECoRQ9jnqKAOoc2l9GVNFn3iWuLIXV1nMUTYVVJ3OMRwa+Rzmi6kxYZjQ40t&#10;vdVU3g4/VsHuq9mesyw99ca41/vl2M7fn3ZKPU7H7QpEoDH8i//cn1rBYhnnx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yJVxAAAANwAAAAPAAAAAAAAAAAA&#10;AAAAAKECAABkcnMvZG93bnJldi54bWxQSwUGAAAAAAQABAD5AAAAkgMAAAAA&#10;" strokecolor="black [3040]">
                  <v:stroke endarrow="classic"/>
                </v:shape>
                <v:shape id="Прямая со стрелкой 691" o:spid="_x0000_s1589" type="#_x0000_t32" style="position:absolute;left:15047;top:13542;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HzsUAAADcAAAADwAAAGRycy9kb3ducmV2LnhtbESPQWvCQBSE74L/YXmCl1I3UZAaXUVL&#10;BT2VqtD29sg+k+Du25BdY/z3bqHgcZiZb5jFqrNGtNT4yrGCdJSAIM6drrhQcDpuX99A+ICs0Tgm&#10;BXfysFr2ewvMtLvxF7WHUIgIYZ+hgjKEOpPS5yVZ9CNXE0fv7BqLIcqmkLrBW4RbI8dJMpUWK44L&#10;Jdb0XlJ+OVytgv1ntf6ZTJLv1hi3uf8e6/TjZa/UcNCt5yACdeEZ/m/vtILpLIW/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eHzsUAAADcAAAADwAAAAAAAAAA&#10;AAAAAAChAgAAZHJzL2Rvd25yZXYueG1sUEsFBgAAAAAEAAQA+QAAAJMDAAAAAA==&#10;" strokecolor="black [3040]">
                  <v:stroke endarrow="classic"/>
                </v:shape>
                <v:shape id="Прямая со стрелкой 692" o:spid="_x0000_s1590" type="#_x0000_t32" style="position:absolute;left:42363;top:38543;width:0;height:17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ZucYAAADcAAAADwAAAGRycy9kb3ducmV2LnhtbESPQWvCQBSE70L/w/IKXqRuVBCbuoot&#10;CnoSo9D29si+JqG7b0N2jfHfu4LgcZiZb5j5srNGtNT4yrGC0TABQZw7XXGh4HTcvM1A+ICs0Tgm&#10;BVfysFy89OaYanfhA7VZKESEsE9RQRlCnUrp85Is+qGriaP35xqLIcqmkLrBS4RbI8dJMpUWK44L&#10;Jdb0VVL+n52tgt2+Wv1MJsl3a4z7vP4e69F6sFOq/9qtPkAE6sIz/GhvtYLp+x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FGbnGAAAA3AAAAA8AAAAAAAAA&#10;AAAAAAAAoQIAAGRycy9kb3ducmV2LnhtbFBLBQYAAAAABAAEAPkAAACUAwAAAAA=&#10;" strokecolor="black [3040]">
                  <v:stroke endarrow="classic"/>
                </v:shape>
                <v:shape id="Прямая со стрелкой 693" o:spid="_x0000_s1591" type="#_x0000_t32" style="position:absolute;left:18982;top:13426;width:0;height:24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dw8QAAADcAAAADwAAAGRycy9kb3ducmV2LnhtbESP0WrCQBRE3wv+w3IF3+pGLaFGVxFB&#10;ECxC03zANXtNVrN3Q3bV+PduodDHYWbOMMt1bxtxp84bxwom4wQEcem04UpB8bN7/wThA7LGxjEp&#10;eJKH9WrwtsRMuwd/0z0PlYgQ9hkqqENoMyl9WZNFP3YtcfTOrrMYouwqqTt8RLht5DRJUmnRcFyo&#10;saVtTeU1v1kF2+mH+Zofd2jSfREOp2N+weKp1GjYbxYgAvXhP/zX3msF6XwGv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93DxAAAANwAAAAPAAAAAAAAAAAA&#10;AAAAAKECAABkcnMvZG93bnJldi54bWxQSwUGAAAAAAQABAD5AAAAkgMAAAAA&#10;" strokecolor="black [3040]">
                  <v:stroke endarrow="classic"/>
                </v:shape>
                <v:line id="Прямая соединительная линия 694" o:spid="_x0000_s1592" style="position:absolute;visibility:visible;mso-wrap-style:square" from="8796,37849" to="18988,3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dLcMAAADcAAAADwAAAGRycy9kb3ducmV2LnhtbESPQWsCMRSE74L/ITyhN83a1qWuRiml&#10;pUVPrvX+2Dx3Fzcva5Jq+u+bguBxmJlvmOU6mk5cyPnWsoLpJANBXFndcq3ge/8xfgHhA7LGzjIp&#10;+CUP69VwsMRC2yvv6FKGWiQI+wIVNCH0hZS+asign9ieOHlH6wyGJF0ttcNrgptOPmZZLg22nBYa&#10;7OmtoepU/phEmR7ORn6e5njYuK17f8rjLJ6VehjF1wWIQDHcw7f2l1aQz5/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NHS3DAAAA3AAAAA8AAAAAAAAAAAAA&#10;AAAAoQIAAGRycy9kb3ducmV2LnhtbFBLBQYAAAAABAAEAPkAAACRAwAAAAA=&#10;" strokecolor="black [3040]"/>
                <v:line id="Прямая соединительная линия 695" o:spid="_x0000_s1593" style="position:absolute;visibility:visible;mso-wrap-style:square" from="42247,38427" to="52344,3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G4tsMAAADcAAAADwAAAGRycy9kb3ducmV2LnhtbESPT2sCMRTE7wW/Q3hCbzVrxUVXo0ip&#10;VNqT/+6PzXN3cfOyJqnGb98IQo/DzPyGmS+jacWVnG8sKxgOMhDEpdUNVwoO+/XbBIQPyBpby6Tg&#10;Th6Wi97LHAttb7yl6y5UIkHYF6igDqErpPRlTQb9wHbEyTtZZzAk6SqpHd4S3LTyPctyabDhtFBj&#10;Rx81lefdr0mU4fFi5Nd5isdv9+M+R3kcx4tSr/24moEIFMN/+NneaAX5dAy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uLbDAAAA3AAAAA8AAAAAAAAAAAAA&#10;AAAAoQIAAGRycy9kb3ducmV2LnhtbFBLBQYAAAAABAAEAPkAAACRAwAAAAA=&#10;" strokecolor="black [3040]"/>
                <v:line id="Прямая соединительная линия 696" o:spid="_x0000_s1594" style="position:absolute;visibility:visible;mso-wrap-style:square" from="8796,37849" to="8796,4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mwcIAAADcAAAADwAAAGRycy9kb3ducmV2LnhtbESPQWsCMRSE70L/Q3gFb5pVcdGtUUqx&#10;KPWkrffH5nV3cfOyJqnGf98IgsdhZr5hFqtoWnEh5xvLCkbDDARxaXXDlYKf78/BDIQPyBpby6Tg&#10;Rh5Wy5feAgttr7ynyyFUIkHYF6igDqErpPRlTQb90HbEyfu1zmBI0lVSO7wmuGnlOMtyabDhtFBj&#10;Rx81lafDn0mU0fFs5OY0x+OX27n1JI/TeFaq/xrf30AEiuEZfrS3WkE+z+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MmwcIAAADcAAAADwAAAAAAAAAAAAAA&#10;AAChAgAAZHJzL2Rvd25yZXYueG1sUEsFBgAAAAAEAAQA+QAAAJADAAAAAA==&#10;" strokecolor="black [3040]"/>
                <v:line id="Прямая соединительная линия 697" o:spid="_x0000_s1595" style="position:absolute;visibility:visible;mso-wrap-style:square" from="52433,36228" to="52433,3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WsMAAADcAAAADwAAAGRycy9kb3ducmV2LnhtbESPT2sCMRTE7wW/Q3hCbzVrpauuRpFi&#10;qdST/+6PzXN3cfOyJqmm394UCj0OM/MbZr6MphU3cr6xrGA4yEAQl1Y3XCk4Hj5eJiB8QNbYWiYF&#10;P+Rhueg9zbHQ9s47uu1DJRKEfYEK6hC6Qkpf1mTQD2xHnLyzdQZDkq6S2uE9wU0rX7MslwYbTgs1&#10;dvReU3nZf5tEGZ6uRn5epnj6clu3HuXxLV6Veu7H1QxEoBj+w3/tjVaQT8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g1rDAAAA3AAAAA8AAAAAAAAAAAAA&#10;AAAAoQIAAGRycy9kb3ducmV2LnhtbFBLBQYAAAAABAAEAPkAAACRAwAAAAA=&#10;" strokecolor="black [3040]"/>
                <v:shape id="Прямая со стрелкой 698" o:spid="_x0000_s1596" type="#_x0000_t32" style="position:absolute;left:44678;top:13426;width:0;height:26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PssEAAADcAAAADwAAAGRycy9kb3ducmV2LnhtbERP3WrCMBS+H/gO4Qi7m+lkFK1GGYWC&#10;4BDs+gBnzbHN1pyUJrb17ZeLwS4/vv/9cbadGGnwxrGC11UCgrh22nCjoPosXjYgfEDW2DkmBQ/y&#10;cDwsnvaYaTfxlcYyNCKGsM9QQRtCn0np65Ys+pXriSN3c4PFEOHQSD3gFMNtJ9dJkkqLhmNDiz3l&#10;LdU/5d0qyNdv5mN7KdCkpyqcvy7lN1YPpZ6X8/sORKA5/Iv/3CetIN3Gt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o0+ywQAAANwAAAAPAAAAAAAAAAAAAAAA&#10;AKECAABkcnMvZG93bnJldi54bWxQSwUGAAAAAAQABAD5AAAAjwMAAAAA&#10;" strokecolor="black [3040]">
                  <v:stroke endarrow="classic"/>
                </v:shape>
                <v:shape id="Прямая со стрелкой 699" o:spid="_x0000_s1597" type="#_x0000_t32" style="position:absolute;left:16899;top:35881;width:0;height:19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ErcUAAADcAAAADwAAAGRycy9kb3ducmV2LnhtbESPwWrDMBBE74H+g9hAL6GWm0Oo3Sgh&#10;lAZyCAWnPeS4WBvb2No1lmK7f18VCj0OM/OG2e5n16mRBt8IG3hOUlDEpdiGKwNfn8enF1A+IFvs&#10;hMnAN3nY7x4WW8ytTFzQeAmVihD2ORqoQ+hzrX1Zk0OfSE8cvZsMDkOUQ6XtgFOEu06v03SjHTYc&#10;F2rs6a2msr3cnYHxfJXVdSroMH9I3xTnVsrp3ZjH5Xx4BRVoDv/hv/bJGthkGfyeiUdA7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EErcUAAADcAAAADwAAAAAAAAAA&#10;AAAAAAChAgAAZHJzL2Rvd25yZXYueG1sUEsFBgAAAAAEAAQA+QAAAJMDAAAAAA==&#10;" strokecolor="black [3040]">
                  <v:stroke startarrow="classic" endarrow="classic"/>
                </v:shape>
                <v:shape id="Прямая со стрелкой 700" o:spid="_x0000_s1598" type="#_x0000_t32" style="position:absolute;left:13079;top:5208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3KsIAAADcAAAADwAAAGRycy9kb3ducmV2LnhtbERPTWuDQBC9F/Iflin0Upq1ObTBugkS&#10;GshBCiY5eBzcqUrcGXE3av9991Do8fG+s/3iejXR6DthA6/rBBRxLbbjxsD1cnzZgvIB2WIvTAZ+&#10;yMN+t3rIMLUyc0nTOTQqhrBP0UAbwpBq7euWHPq1DMSR+5bRYYhwbLQdcY7hrtebJHnTDjuODS0O&#10;dGipvp3vzsBUVPJczSXly5cMXVncpJ4/jXl6XPIPUIGW8C/+c5+sgfckzo9n4hH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A3KsIAAADcAAAADwAAAAAAAAAAAAAA&#10;AAChAgAAZHJzL2Rvd25yZXYueG1sUEsFBgAAAAAEAAQA+QAAAJADAAAAAA==&#10;" strokecolor="black [3040]">
                  <v:stroke startarrow="classic" endarrow="classic"/>
                </v:shape>
                <v:shape id="Прямая со стрелкой 701" o:spid="_x0000_s1599" type="#_x0000_t32" style="position:absolute;left:46877;top:5208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SscQAAADcAAAADwAAAGRycy9kb3ducmV2LnhtbESPQWvCQBSE7wX/w/KEXopu7EEluopI&#10;BQ9SiHrw+Mg+k2D2vZDdJum/7xYEj8PMfMOst4OrVUetr4QNzKYJKOJcbMWFgevlMFmC8gHZYi1M&#10;Bn7Jw3YzeltjaqXnjLpzKFSEsE/RQBlCk2rt85Ic+qk0xNG7S+swRNkW2rbYR7ir9WeSzLXDiuNC&#10;iQ3tS8of5x9noDvd5OPWZ7QbvqWpstND8v7LmPfxsFuBCjSEV/jZPloDi2QG/2fiEd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JKxxAAAANwAAAAPAAAAAAAAAAAA&#10;AAAAAKECAABkcnMvZG93bnJldi54bWxQSwUGAAAAAAQABAD5AAAAkgMAAAAA&#10;" strokecolor="black [3040]">
                  <v:stroke startarrow="classic" endarrow="classic"/>
                </v:shape>
                <v:shape id="Прямая со стрелкой 702" o:spid="_x0000_s1600" type="#_x0000_t32" style="position:absolute;left:15741;top:50002;width:28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4MxsQAAADcAAAADwAAAGRycy9kb3ducmV2LnhtbESPQWvCQBSE7wX/w/IEL0U39aASXUWk&#10;BQ9SiHrw+Mg+k2D2vZDdJum/7xYEj8PMfMNsdoOrVUetr4QNfMwSUMS52IoLA9fL13QFygdki7Uw&#10;GfglD7vt6G2DqZWeM+rOoVARwj5FA2UITaq1z0ty6GfSEEfvLq3DEGVbaNtiH+Gu1vMkWWiHFceF&#10;Ehs6lJQ/zj/OQHe6yfutz2g/fEtTZaeH5P2nMZPxsF+DCjSEV/jZPloDy2QO/2fiEd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gzGxAAAANwAAAAPAAAAAAAAAAAA&#10;AAAAAKECAABkcnMvZG93bnJldi54bWxQSwUGAAAAAAQABAD5AAAAkgMAAAAA&#10;" strokecolor="black [3040]">
                  <v:stroke startarrow="classic" endarrow="classic"/>
                </v:shape>
                <v:shape id="Прямая со стрелкой 703" o:spid="_x0000_s1601" type="#_x0000_t32" style="position:absolute;left:17825;top:18172;width:28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pXcQAAADcAAAADwAAAGRycy9kb3ducmV2LnhtbESPQWvCQBSE7wX/w/KEXoputFAluoqI&#10;Qg9SiHrw+Mg+k2D2vZBdk/TfdwuFHoeZ+YZZbwdXq45aXwkbmE0TUMS52IoLA9fLcbIE5QOyxVqY&#10;DHyTh+1m9LLG1ErPGXXnUKgIYZ+igTKEJtXa5yU59FNpiKN3l9ZhiLIttG2xj3BX63mSfGiHFceF&#10;Ehval5Q/zk9noDvd5O3WZ7QbvqSpstND8v5gzOt42K1ABRrCf/iv/WkNLJJ3+D0Tj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qldxAAAANwAAAAPAAAAAAAAAAAA&#10;AAAAAKECAABkcnMvZG93bnJldi54bWxQSwUGAAAAAAQABAD5AAAAkgMAAAAA&#10;" strokecolor="black [3040]">
                  <v:stroke startarrow="classic" endarrow="classic"/>
                </v:shape>
              </v:group>
            </w:pict>
          </mc:Fallback>
        </mc:AlternateConten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jc w:val="both"/>
        <w:rPr>
          <w:rFonts w:ascii="Times New Roman" w:hAnsi="Times New Roman" w:cs="Times New Roman"/>
          <w:sz w:val="28"/>
          <w:szCs w:val="28"/>
          <w:lang w:val="uk-UA"/>
        </w:rPr>
      </w:pPr>
    </w:p>
    <w:p w:rsidR="006049E2" w:rsidRPr="00B522C1" w:rsidRDefault="006049E2" w:rsidP="006049E2">
      <w:pPr>
        <w:spacing w:after="0" w:line="360" w:lineRule="auto"/>
        <w:ind w:firstLine="567"/>
        <w:jc w:val="both"/>
        <w:rPr>
          <w:rFonts w:ascii="Times New Roman" w:hAnsi="Times New Roman" w:cs="Times New Roman"/>
          <w:b/>
          <w:sz w:val="28"/>
          <w:szCs w:val="28"/>
          <w:lang w:val="uk-UA"/>
        </w:rPr>
      </w:pPr>
      <w:r w:rsidRPr="00B522C1">
        <w:rPr>
          <w:rFonts w:ascii="Times New Roman" w:hAnsi="Times New Roman" w:cs="Times New Roman"/>
          <w:b/>
          <w:sz w:val="28"/>
          <w:szCs w:val="28"/>
          <w:lang w:val="uk-UA"/>
        </w:rPr>
        <w:t>Рис. 3.13. Кластер забезпечення технологічної безпеки агарної галузі</w:t>
      </w:r>
    </w:p>
    <w:p w:rsidR="006049E2" w:rsidRPr="00E83B2C" w:rsidRDefault="006049E2" w:rsidP="006049E2">
      <w:pPr>
        <w:spacing w:after="0" w:line="360" w:lineRule="auto"/>
        <w:jc w:val="both"/>
        <w:rPr>
          <w:rFonts w:ascii="Times New Roman" w:hAnsi="Times New Roman" w:cs="Times New Roman"/>
          <w:i/>
          <w:sz w:val="24"/>
          <w:szCs w:val="24"/>
          <w:lang w:val="uk-UA"/>
        </w:rPr>
      </w:pPr>
      <w:r w:rsidRPr="00222961">
        <w:rPr>
          <w:rFonts w:ascii="Times New Roman" w:hAnsi="Times New Roman" w:cs="Times New Roman"/>
          <w:i/>
          <w:sz w:val="24"/>
          <w:szCs w:val="24"/>
          <w:lang w:val="uk-UA"/>
        </w:rPr>
        <w:t>Джерело: розроблено автором</w:t>
      </w:r>
      <w:r>
        <w:rPr>
          <w:rFonts w:ascii="Times New Roman" w:hAnsi="Times New Roman" w:cs="Times New Roman"/>
          <w:i/>
          <w:sz w:val="24"/>
          <w:szCs w:val="24"/>
          <w:lang w:val="uk-UA"/>
        </w:rPr>
        <w:t>.</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Стимулювання інноваційної активності аграрних підприємств за рахунок: обов’язкових до виконання стратегій інноваційного розвитку галузей і держави в цілому; створення ефективного ринку інноваційної продукції, і таким чином, формування державного замовлення на інноваційні досягнення; забезпечення фінансово-інвестиційних і податкових пільг для </w:t>
      </w:r>
      <w:r>
        <w:rPr>
          <w:rFonts w:ascii="Times New Roman" w:hAnsi="Times New Roman" w:cs="Times New Roman"/>
          <w:sz w:val="28"/>
          <w:szCs w:val="28"/>
          <w:lang w:val="uk-UA"/>
        </w:rPr>
        <w:lastRenderedPageBreak/>
        <w:t>підприємств, що впроваджували та розробляли інновації; розробка механізму страхування ризиків від інноваційної діяльності.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Надання технічної і технологічної підтримки підприємствам аграрної галузі завдяки створенню інноваційної інфраструктури.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Сприяння інтелектуального забезпечення створення високих технологій та виробництво наукоємної продукції в аграрній галузі за рахунок співпраці науково-дослідних установ, університетів та підприємств.</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Розширення доступу вітчизняних суб’єктів господарювання до передових світових досягнень науки і техніки через сприяння їх участі у трансфері технологій.</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Розширення можливостей аграрних підприємств і наукових установ для міжнародної кооперації.</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Гарантування інформаційно-аналітичного забезпечення технологічної безпеки аграрної галузі.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 Надання гарантій міжнародним партнерам у технологічні й сфері аграрного виробництва з метою залучення іноземних інвестицій.</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 Створення системи дорадництва з питань безпеки через організацію форумів, конференцій, семінарів, інших робочих зустрічей з метою роз’яснення ключових питань і вирішення проблем технологічної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 Проведення системного моніторингу технологічних можливостей аграрної галузі, зміни інноваційної активності і стану технологічної безпеки в сільському господарстві загалом.</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Запропоновані цілі діяльності кластерного об’єднання на макроекономічному рівні дозволять:</w:t>
      </w:r>
    </w:p>
    <w:p w:rsidR="006049E2" w:rsidRPr="00795EC1" w:rsidRDefault="006049E2" w:rsidP="006049E2">
      <w:pPr>
        <w:spacing w:after="0" w:line="360" w:lineRule="auto"/>
        <w:ind w:firstLine="709"/>
        <w:jc w:val="both"/>
        <w:rPr>
          <w:rFonts w:ascii="Times New Roman" w:hAnsi="Times New Roman" w:cs="Times New Roman"/>
          <w:sz w:val="28"/>
          <w:szCs w:val="28"/>
          <w:lang w:val="uk-UA"/>
        </w:rPr>
      </w:pPr>
      <w:r w:rsidRPr="00795EC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5EC1">
        <w:rPr>
          <w:rFonts w:ascii="Times New Roman" w:hAnsi="Times New Roman" w:cs="Times New Roman"/>
          <w:sz w:val="28"/>
          <w:szCs w:val="28"/>
          <w:lang w:val="uk-UA"/>
        </w:rPr>
        <w:t>зміцн</w:t>
      </w:r>
      <w:r>
        <w:rPr>
          <w:rFonts w:ascii="Times New Roman" w:hAnsi="Times New Roman" w:cs="Times New Roman"/>
          <w:sz w:val="28"/>
          <w:szCs w:val="28"/>
          <w:lang w:val="uk-UA"/>
        </w:rPr>
        <w:t>ити</w:t>
      </w:r>
      <w:r w:rsidRPr="00795EC1">
        <w:rPr>
          <w:rFonts w:ascii="Times New Roman" w:hAnsi="Times New Roman" w:cs="Times New Roman"/>
          <w:sz w:val="28"/>
          <w:szCs w:val="28"/>
          <w:lang w:val="uk-UA"/>
        </w:rPr>
        <w:t xml:space="preserve">  співробітництв</w:t>
      </w:r>
      <w:r>
        <w:rPr>
          <w:rFonts w:ascii="Times New Roman" w:hAnsi="Times New Roman" w:cs="Times New Roman"/>
          <w:sz w:val="28"/>
          <w:szCs w:val="28"/>
          <w:lang w:val="uk-UA"/>
        </w:rPr>
        <w:t>о</w:t>
      </w:r>
      <w:r w:rsidRPr="00795EC1">
        <w:rPr>
          <w:rFonts w:ascii="Times New Roman" w:hAnsi="Times New Roman" w:cs="Times New Roman"/>
          <w:sz w:val="28"/>
          <w:szCs w:val="28"/>
          <w:lang w:val="uk-UA"/>
        </w:rPr>
        <w:t xml:space="preserve">  між  державою,  бізнесом  і  наукою</w:t>
      </w:r>
      <w:r>
        <w:rPr>
          <w:rFonts w:ascii="Times New Roman" w:hAnsi="Times New Roman" w:cs="Times New Roman"/>
          <w:sz w:val="28"/>
          <w:szCs w:val="28"/>
          <w:lang w:val="uk-UA"/>
        </w:rPr>
        <w:t xml:space="preserve"> у сфері забезпечення технологічної безпеки аграрної галузі;</w:t>
      </w:r>
      <w:r w:rsidRPr="00795EC1">
        <w:rPr>
          <w:rFonts w:ascii="Times New Roman" w:hAnsi="Times New Roman" w:cs="Times New Roman"/>
          <w:sz w:val="28"/>
          <w:szCs w:val="28"/>
          <w:lang w:val="uk-UA"/>
        </w:rPr>
        <w:t xml:space="preserve">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95EC1">
        <w:rPr>
          <w:rFonts w:ascii="Times New Roman" w:hAnsi="Times New Roman" w:cs="Times New Roman"/>
          <w:sz w:val="28"/>
          <w:szCs w:val="28"/>
          <w:lang w:val="uk-UA"/>
        </w:rPr>
        <w:t xml:space="preserve">  </w:t>
      </w:r>
      <w:r>
        <w:rPr>
          <w:rFonts w:ascii="Times New Roman" w:hAnsi="Times New Roman" w:cs="Times New Roman"/>
          <w:sz w:val="28"/>
          <w:szCs w:val="28"/>
          <w:lang w:val="uk-UA"/>
        </w:rPr>
        <w:t>раціонально використовувати науково-технологічний потенціал шляхом формування замовлення від виробників і держави, скорочення відособленості агарної науки від виробництва</w:t>
      </w:r>
      <w:r w:rsidRPr="00795EC1">
        <w:rPr>
          <w:rFonts w:ascii="Times New Roman" w:hAnsi="Times New Roman" w:cs="Times New Roman"/>
          <w:sz w:val="28"/>
          <w:szCs w:val="28"/>
          <w:lang w:val="uk-UA"/>
        </w:rPr>
        <w:t>;</w:t>
      </w:r>
    </w:p>
    <w:p w:rsidR="006049E2" w:rsidRPr="00795EC1"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95EC1">
        <w:rPr>
          <w:rFonts w:ascii="Times New Roman" w:hAnsi="Times New Roman" w:cs="Times New Roman"/>
          <w:sz w:val="28"/>
          <w:szCs w:val="28"/>
          <w:lang w:val="uk-UA"/>
        </w:rPr>
        <w:t xml:space="preserve">  активіз</w:t>
      </w:r>
      <w:r>
        <w:rPr>
          <w:rFonts w:ascii="Times New Roman" w:hAnsi="Times New Roman" w:cs="Times New Roman"/>
          <w:sz w:val="28"/>
          <w:szCs w:val="28"/>
          <w:lang w:val="uk-UA"/>
        </w:rPr>
        <w:t>увати</w:t>
      </w:r>
      <w:r w:rsidRPr="00795EC1">
        <w:rPr>
          <w:rFonts w:ascii="Times New Roman" w:hAnsi="Times New Roman" w:cs="Times New Roman"/>
          <w:sz w:val="28"/>
          <w:szCs w:val="28"/>
          <w:lang w:val="uk-UA"/>
        </w:rPr>
        <w:t xml:space="preserve">  інноваційн</w:t>
      </w:r>
      <w:r>
        <w:rPr>
          <w:rFonts w:ascii="Times New Roman" w:hAnsi="Times New Roman" w:cs="Times New Roman"/>
          <w:sz w:val="28"/>
          <w:szCs w:val="28"/>
          <w:lang w:val="uk-UA"/>
        </w:rPr>
        <w:t>у</w:t>
      </w:r>
      <w:r w:rsidRPr="00795EC1">
        <w:rPr>
          <w:rFonts w:ascii="Times New Roman" w:hAnsi="Times New Roman" w:cs="Times New Roman"/>
          <w:sz w:val="28"/>
          <w:szCs w:val="28"/>
          <w:lang w:val="uk-UA"/>
        </w:rPr>
        <w:t xml:space="preserve"> діяльн</w:t>
      </w:r>
      <w:r>
        <w:rPr>
          <w:rFonts w:ascii="Times New Roman" w:hAnsi="Times New Roman" w:cs="Times New Roman"/>
          <w:sz w:val="28"/>
          <w:szCs w:val="28"/>
          <w:lang w:val="uk-UA"/>
        </w:rPr>
        <w:t>і</w:t>
      </w:r>
      <w:r w:rsidRPr="00795EC1">
        <w:rPr>
          <w:rFonts w:ascii="Times New Roman" w:hAnsi="Times New Roman" w:cs="Times New Roman"/>
          <w:sz w:val="28"/>
          <w:szCs w:val="28"/>
          <w:lang w:val="uk-UA"/>
        </w:rPr>
        <w:t>ст</w:t>
      </w:r>
      <w:r>
        <w:rPr>
          <w:rFonts w:ascii="Times New Roman" w:hAnsi="Times New Roman" w:cs="Times New Roman"/>
          <w:sz w:val="28"/>
          <w:szCs w:val="28"/>
          <w:lang w:val="uk-UA"/>
        </w:rPr>
        <w:t>ь;</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795EC1">
        <w:rPr>
          <w:rFonts w:ascii="Times New Roman" w:hAnsi="Times New Roman" w:cs="Times New Roman"/>
          <w:sz w:val="28"/>
          <w:szCs w:val="28"/>
          <w:lang w:val="uk-UA"/>
        </w:rPr>
        <w:t xml:space="preserve"> підвищ</w:t>
      </w:r>
      <w:r>
        <w:rPr>
          <w:rFonts w:ascii="Times New Roman" w:hAnsi="Times New Roman" w:cs="Times New Roman"/>
          <w:sz w:val="28"/>
          <w:szCs w:val="28"/>
          <w:lang w:val="uk-UA"/>
        </w:rPr>
        <w:t>ити</w:t>
      </w:r>
      <w:r w:rsidRPr="00795EC1">
        <w:rPr>
          <w:rFonts w:ascii="Times New Roman" w:hAnsi="Times New Roman" w:cs="Times New Roman"/>
          <w:sz w:val="28"/>
          <w:szCs w:val="28"/>
          <w:lang w:val="uk-UA"/>
        </w:rPr>
        <w:t xml:space="preserve">  інвестиційн</w:t>
      </w:r>
      <w:r>
        <w:rPr>
          <w:rFonts w:ascii="Times New Roman" w:hAnsi="Times New Roman" w:cs="Times New Roman"/>
          <w:sz w:val="28"/>
          <w:szCs w:val="28"/>
          <w:lang w:val="uk-UA"/>
        </w:rPr>
        <w:t>у</w:t>
      </w:r>
      <w:r w:rsidRPr="00795EC1">
        <w:rPr>
          <w:rFonts w:ascii="Times New Roman" w:hAnsi="Times New Roman" w:cs="Times New Roman"/>
          <w:sz w:val="28"/>
          <w:szCs w:val="28"/>
          <w:lang w:val="uk-UA"/>
        </w:rPr>
        <w:t xml:space="preserve">  приваблив</w:t>
      </w:r>
      <w:r>
        <w:rPr>
          <w:rFonts w:ascii="Times New Roman" w:hAnsi="Times New Roman" w:cs="Times New Roman"/>
          <w:sz w:val="28"/>
          <w:szCs w:val="28"/>
          <w:lang w:val="uk-UA"/>
        </w:rPr>
        <w:t>і</w:t>
      </w:r>
      <w:r w:rsidRPr="00795EC1">
        <w:rPr>
          <w:rFonts w:ascii="Times New Roman" w:hAnsi="Times New Roman" w:cs="Times New Roman"/>
          <w:sz w:val="28"/>
          <w:szCs w:val="28"/>
          <w:lang w:val="uk-UA"/>
        </w:rPr>
        <w:t>ст</w:t>
      </w:r>
      <w:r>
        <w:rPr>
          <w:rFonts w:ascii="Times New Roman" w:hAnsi="Times New Roman" w:cs="Times New Roman"/>
          <w:sz w:val="28"/>
          <w:szCs w:val="28"/>
          <w:lang w:val="uk-UA"/>
        </w:rPr>
        <w:t>ь</w:t>
      </w:r>
      <w:r w:rsidRPr="00795EC1">
        <w:rPr>
          <w:rFonts w:ascii="Times New Roman" w:hAnsi="Times New Roman" w:cs="Times New Roman"/>
          <w:sz w:val="28"/>
          <w:szCs w:val="28"/>
          <w:lang w:val="uk-UA"/>
        </w:rPr>
        <w:t xml:space="preserve">  </w:t>
      </w:r>
      <w:r>
        <w:rPr>
          <w:rFonts w:ascii="Times New Roman" w:hAnsi="Times New Roman" w:cs="Times New Roman"/>
          <w:sz w:val="28"/>
          <w:szCs w:val="28"/>
          <w:lang w:val="uk-UA"/>
        </w:rPr>
        <w:t>галузі</w:t>
      </w:r>
      <w:r w:rsidRPr="00795EC1">
        <w:rPr>
          <w:rFonts w:ascii="Times New Roman" w:hAnsi="Times New Roman" w:cs="Times New Roman"/>
          <w:sz w:val="28"/>
          <w:szCs w:val="28"/>
          <w:lang w:val="uk-UA"/>
        </w:rPr>
        <w:t xml:space="preserve">  та  країни  </w:t>
      </w:r>
      <w:r>
        <w:rPr>
          <w:rFonts w:ascii="Times New Roman" w:hAnsi="Times New Roman" w:cs="Times New Roman"/>
          <w:sz w:val="28"/>
          <w:szCs w:val="28"/>
          <w:lang w:val="uk-UA"/>
        </w:rPr>
        <w:t>через</w:t>
      </w:r>
      <w:r w:rsidRPr="00795EC1">
        <w:rPr>
          <w:rFonts w:ascii="Times New Roman" w:hAnsi="Times New Roman" w:cs="Times New Roman"/>
          <w:sz w:val="28"/>
          <w:szCs w:val="28"/>
          <w:lang w:val="uk-UA"/>
        </w:rPr>
        <w:t xml:space="preserve">  підвищенн</w:t>
      </w:r>
      <w:r>
        <w:rPr>
          <w:rFonts w:ascii="Times New Roman" w:hAnsi="Times New Roman" w:cs="Times New Roman"/>
          <w:sz w:val="28"/>
          <w:szCs w:val="28"/>
          <w:lang w:val="uk-UA"/>
        </w:rPr>
        <w:t>я  рівня  довіри  інвесторів до чіткої та прозорої стратегії інноваційно-технологічного розвитку сільського господарства</w:t>
      </w:r>
      <w:r w:rsidRPr="00795EC1">
        <w:rPr>
          <w:rFonts w:ascii="Times New Roman" w:hAnsi="Times New Roman" w:cs="Times New Roman"/>
          <w:sz w:val="28"/>
          <w:szCs w:val="28"/>
          <w:lang w:val="uk-UA"/>
        </w:rPr>
        <w:t xml:space="preserve">;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95EC1">
        <w:rPr>
          <w:rFonts w:ascii="Times New Roman" w:hAnsi="Times New Roman" w:cs="Times New Roman"/>
          <w:sz w:val="28"/>
          <w:szCs w:val="28"/>
          <w:lang w:val="uk-UA"/>
        </w:rPr>
        <w:t xml:space="preserve"> </w:t>
      </w:r>
      <w:r>
        <w:rPr>
          <w:rFonts w:ascii="Times New Roman" w:hAnsi="Times New Roman" w:cs="Times New Roman"/>
          <w:sz w:val="28"/>
          <w:szCs w:val="28"/>
          <w:lang w:val="uk-UA"/>
        </w:rPr>
        <w:t>зміцнити нормативно-правову, організаційно-економічну та фінансову підтримку вітчизняних агровиробників з боку держави;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підвищити конкурентоспроможність галузевої економіки за рахунок вітчизняного виробничого, наукового-технологічного потенціалу.</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Особливістю кластерної організації є те, що виникає синергетичний ефект від злагодженої спільної роботи усіх учасників об’єднання. Але через різнобічність діяльності суб’єктів кластеру і цілей кластеру забезпечення технологічної безпеки аграрної за окремими складовими ускладнює повноцінне визначення синергетичного ефекту. Вважаємо, що при оцінці роботи кластеру найкраще враховувати загальний макроекономічних ефект, що виникає у виробничій (економічній), науково-технологічній та екологічній сферах функціонування галузевої економіки, а відтак, і національного господарства.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запропоновано синергетичний ефекти від роботи кластеру із забезпечення технологічної безпеки аграрної галузі розраховувати, виходячи із рівня задоволення цілей, за авторською формулою (3.7):</w:t>
      </w:r>
    </w:p>
    <w:p w:rsidR="006049E2" w:rsidRPr="00890E4F" w:rsidRDefault="006049E2" w:rsidP="006049E2">
      <w:pPr>
        <w:spacing w:after="0" w:line="360" w:lineRule="auto"/>
        <w:jc w:val="center"/>
        <w:rPr>
          <w:rFonts w:ascii="Times New Roman" w:hAnsi="Times New Roman" w:cs="Times New Roman"/>
          <w:sz w:val="28"/>
          <w:szCs w:val="28"/>
          <w:lang w:val="uk-UA"/>
        </w:rPr>
      </w:pPr>
      <w:r w:rsidRPr="00890E4F">
        <w:rPr>
          <w:rFonts w:ascii="Times New Roman" w:eastAsiaTheme="minorEastAsia" w:hAnsi="Times New Roman" w:cs="Times New Roman"/>
          <w:i/>
          <w:sz w:val="28"/>
          <w:szCs w:val="28"/>
          <w:lang w:val="uk-UA"/>
        </w:rPr>
        <w:t xml:space="preserve">         </w:t>
      </w:r>
      <m:oMath>
        <m:r>
          <m:rPr>
            <m:nor/>
          </m:rPr>
          <w:rPr>
            <w:rFonts w:ascii="Times New Roman" w:hAnsi="Times New Roman" w:cs="Times New Roman"/>
            <w:i/>
            <w:sz w:val="28"/>
            <w:szCs w:val="28"/>
            <w:lang w:val="uk-UA"/>
          </w:rPr>
          <m:t>Х=</m:t>
        </m:r>
        <m:nary>
          <m:naryPr>
            <m:chr m:val="∑"/>
            <m:limLoc m:val="undOvr"/>
            <m:ctrlPr>
              <w:rPr>
                <w:rFonts w:ascii="Cambria Math" w:hAnsi="Cambria Math" w:cs="Times New Roman"/>
                <w:i/>
                <w:sz w:val="28"/>
                <w:szCs w:val="28"/>
                <w:lang w:val="uk-UA"/>
              </w:rPr>
            </m:ctrlPr>
          </m:naryPr>
          <m:sub>
            <m:r>
              <m:rPr>
                <m:nor/>
              </m:rPr>
              <w:rPr>
                <w:rFonts w:ascii="Times New Roman" w:hAnsi="Times New Roman" w:cs="Times New Roman"/>
                <w:i/>
                <w:sz w:val="28"/>
                <w:szCs w:val="28"/>
                <w:lang w:val="uk-UA"/>
              </w:rPr>
              <m:t>i=1</m:t>
            </m:r>
          </m:sub>
          <m:sup>
            <m:r>
              <m:rPr>
                <m:nor/>
              </m:rPr>
              <w:rPr>
                <w:rFonts w:ascii="Times New Roman" w:hAnsi="Times New Roman" w:cs="Times New Roman"/>
                <w:i/>
                <w:sz w:val="28"/>
                <w:szCs w:val="28"/>
                <w:lang w:val="en-US"/>
              </w:rPr>
              <m:t>n</m:t>
            </m:r>
          </m:sup>
          <m:e>
            <m:d>
              <m:dPr>
                <m:ctrlPr>
                  <w:rPr>
                    <w:rFonts w:ascii="Cambria Math" w:hAnsi="Cambria Math" w:cs="Times New Roman"/>
                    <w:i/>
                    <w:sz w:val="28"/>
                    <w:szCs w:val="28"/>
                    <w:lang w:val="uk-UA"/>
                  </w:rPr>
                </m:ctrlPr>
              </m:dPr>
              <m:e>
                <m:nary>
                  <m:naryPr>
                    <m:chr m:val="∑"/>
                    <m:limLoc m:val="undOvr"/>
                    <m:ctrlPr>
                      <w:rPr>
                        <w:rFonts w:ascii="Cambria Math" w:hAnsi="Cambria Math" w:cs="Times New Roman"/>
                        <w:i/>
                        <w:sz w:val="28"/>
                        <w:szCs w:val="28"/>
                        <w:lang w:val="uk-UA"/>
                      </w:rPr>
                    </m:ctrlPr>
                  </m:naryPr>
                  <m:sub>
                    <m:r>
                      <m:rPr>
                        <m:nor/>
                      </m:rPr>
                      <w:rPr>
                        <w:rFonts w:ascii="Times New Roman" w:hAnsi="Times New Roman" w:cs="Times New Roman"/>
                        <w:i/>
                        <w:sz w:val="28"/>
                        <w:szCs w:val="28"/>
                        <w:lang w:val="uk-UA"/>
                      </w:rPr>
                      <m:t>jp=1</m:t>
                    </m:r>
                  </m:sub>
                  <m:sup>
                    <m:r>
                      <m:rPr>
                        <m:nor/>
                      </m:rPr>
                      <w:rPr>
                        <w:rFonts w:ascii="Times New Roman" w:hAnsi="Times New Roman" w:cs="Times New Roman"/>
                        <w:i/>
                        <w:sz w:val="28"/>
                        <w:szCs w:val="28"/>
                        <w:lang w:val="uk-UA"/>
                      </w:rPr>
                      <m:t>m</m:t>
                    </m:r>
                  </m:sup>
                  <m:e>
                    <m:f>
                      <m:fPr>
                        <m:ctrlPr>
                          <w:rPr>
                            <w:rFonts w:ascii="Cambria Math" w:hAnsi="Cambria Math" w:cs="Times New Roman"/>
                            <w:i/>
                            <w:sz w:val="28"/>
                            <w:szCs w:val="28"/>
                            <w:lang w:val="uk-UA"/>
                          </w:rPr>
                        </m:ctrlPr>
                      </m:fPr>
                      <m:num>
                        <m:r>
                          <m:rPr>
                            <m:nor/>
                          </m:rPr>
                          <w:rPr>
                            <w:rFonts w:ascii="Times New Roman" w:hAnsi="Times New Roman" w:cs="Times New Roman"/>
                            <w:i/>
                            <w:sz w:val="28"/>
                            <w:szCs w:val="28"/>
                            <w:lang w:val="uk-UA"/>
                          </w:rPr>
                          <m:t>min</m:t>
                        </m:r>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jp</m:t>
                                    </m:r>
                                  </m:sub>
                                  <m:sup>
                                    <m:r>
                                      <m:rPr>
                                        <m:nor/>
                                      </m:rPr>
                                      <w:rPr>
                                        <w:rFonts w:ascii="Times New Roman" w:hAnsi="Times New Roman" w:cs="Times New Roman"/>
                                        <w:i/>
                                        <w:sz w:val="28"/>
                                        <w:szCs w:val="28"/>
                                        <w:lang w:val="uk-UA"/>
                                      </w:rPr>
                                      <m:t>r</m:t>
                                    </m:r>
                                  </m:sup>
                                </m:sSubSup>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jp</m:t>
                                </m:r>
                              </m:sub>
                              <m:sup>
                                <m:r>
                                  <m:rPr>
                                    <m:nor/>
                                  </m:rPr>
                                  <w:rPr>
                                    <w:rFonts w:ascii="Times New Roman" w:hAnsi="Times New Roman" w:cs="Times New Roman"/>
                                    <w:i/>
                                    <w:sz w:val="28"/>
                                    <w:szCs w:val="28"/>
                                    <w:lang w:val="uk-UA"/>
                                  </w:rPr>
                                  <m:t>p</m:t>
                                </m:r>
                              </m:sup>
                            </m:sSubSup>
                          </m:e>
                        </m:d>
                      </m:num>
                      <m:den>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jp</m:t>
                            </m:r>
                          </m:sub>
                          <m:sup>
                            <m:r>
                              <m:rPr>
                                <m:nor/>
                              </m:rPr>
                              <w:rPr>
                                <w:rFonts w:ascii="Times New Roman" w:hAnsi="Times New Roman" w:cs="Times New Roman"/>
                                <w:i/>
                                <w:sz w:val="28"/>
                                <w:szCs w:val="28"/>
                                <w:lang w:val="uk-UA"/>
                              </w:rPr>
                              <m:t>p</m:t>
                            </m:r>
                          </m:sup>
                        </m:sSubSup>
                      </m:den>
                    </m:f>
                  </m:e>
                </m:nary>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uk-UA"/>
                      </w:rPr>
                      <m:t>w</m:t>
                    </m:r>
                  </m:e>
                  <m:sub>
                    <m:r>
                      <m:rPr>
                        <m:nor/>
                      </m:rPr>
                      <w:rPr>
                        <w:rFonts w:ascii="Times New Roman" w:hAnsi="Times New Roman" w:cs="Times New Roman"/>
                        <w:i/>
                        <w:sz w:val="28"/>
                        <w:szCs w:val="28"/>
                        <w:lang w:val="uk-UA"/>
                      </w:rPr>
                      <m:t>jp</m:t>
                    </m:r>
                  </m:sub>
                </m:sSub>
                <m:r>
                  <m:rPr>
                    <m:nor/>
                  </m:rPr>
                  <w:rPr>
                    <w:rFonts w:ascii="Times New Roman" w:hAnsi="Times New Roman" w:cs="Times New Roman"/>
                    <w:i/>
                    <w:sz w:val="28"/>
                    <w:szCs w:val="28"/>
                    <w:lang w:val="uk-UA"/>
                  </w:rPr>
                  <m:t>;</m:t>
                </m:r>
                <m:nary>
                  <m:naryPr>
                    <m:chr m:val="∑"/>
                    <m:limLoc m:val="undOvr"/>
                    <m:ctrlPr>
                      <w:rPr>
                        <w:rFonts w:ascii="Cambria Math" w:hAnsi="Cambria Math" w:cs="Times New Roman"/>
                        <w:i/>
                        <w:sz w:val="28"/>
                        <w:szCs w:val="28"/>
                        <w:lang w:val="uk-UA"/>
                      </w:rPr>
                    </m:ctrlPr>
                  </m:naryPr>
                  <m:sub>
                    <m:r>
                      <m:rPr>
                        <m:nor/>
                      </m:rPr>
                      <w:rPr>
                        <w:rFonts w:ascii="Times New Roman" w:hAnsi="Times New Roman" w:cs="Times New Roman"/>
                        <w:i/>
                        <w:sz w:val="28"/>
                        <w:szCs w:val="28"/>
                        <w:lang w:val="uk-UA"/>
                      </w:rPr>
                      <m:t>js=1</m:t>
                    </m:r>
                  </m:sub>
                  <m:sup>
                    <m:r>
                      <m:rPr>
                        <m:nor/>
                      </m:rPr>
                      <w:rPr>
                        <w:rFonts w:ascii="Times New Roman" w:hAnsi="Times New Roman" w:cs="Times New Roman"/>
                        <w:i/>
                        <w:sz w:val="28"/>
                        <w:szCs w:val="28"/>
                        <w:lang w:val="uk-UA"/>
                      </w:rPr>
                      <m:t>m</m:t>
                    </m:r>
                  </m:sup>
                  <m:e>
                    <m:f>
                      <m:fPr>
                        <m:ctrlPr>
                          <w:rPr>
                            <w:rFonts w:ascii="Cambria Math" w:hAnsi="Cambria Math" w:cs="Times New Roman"/>
                            <w:i/>
                            <w:sz w:val="28"/>
                            <w:szCs w:val="28"/>
                            <w:lang w:val="uk-UA"/>
                          </w:rPr>
                        </m:ctrlPr>
                      </m:fPr>
                      <m:num>
                        <m:r>
                          <m:rPr>
                            <m:nor/>
                          </m:rPr>
                          <w:rPr>
                            <w:rFonts w:ascii="Times New Roman" w:hAnsi="Times New Roman" w:cs="Times New Roman"/>
                            <w:i/>
                            <w:sz w:val="28"/>
                            <w:szCs w:val="28"/>
                            <w:lang w:val="uk-UA"/>
                          </w:rPr>
                          <m:t>min</m:t>
                        </m:r>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js</m:t>
                                    </m:r>
                                  </m:sub>
                                  <m:sup>
                                    <m:r>
                                      <m:rPr>
                                        <m:nor/>
                                      </m:rPr>
                                      <w:rPr>
                                        <w:rFonts w:ascii="Times New Roman" w:hAnsi="Times New Roman" w:cs="Times New Roman"/>
                                        <w:i/>
                                        <w:sz w:val="28"/>
                                        <w:szCs w:val="28"/>
                                        <w:lang w:val="uk-UA"/>
                                      </w:rPr>
                                      <m:t>r</m:t>
                                    </m:r>
                                  </m:sup>
                                </m:sSubSup>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is</m:t>
                                </m:r>
                              </m:sub>
                              <m:sup>
                                <m:r>
                                  <m:rPr>
                                    <m:nor/>
                                  </m:rPr>
                                  <w:rPr>
                                    <w:rFonts w:ascii="Times New Roman" w:hAnsi="Times New Roman" w:cs="Times New Roman"/>
                                    <w:i/>
                                    <w:sz w:val="28"/>
                                    <w:szCs w:val="28"/>
                                    <w:lang w:val="uk-UA"/>
                                  </w:rPr>
                                  <m:t>p</m:t>
                                </m:r>
                              </m:sup>
                            </m:sSubSup>
                          </m:e>
                        </m:d>
                      </m:num>
                      <m:den>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js</m:t>
                            </m:r>
                          </m:sub>
                          <m:sup>
                            <m:r>
                              <m:rPr>
                                <m:nor/>
                              </m:rPr>
                              <w:rPr>
                                <w:rFonts w:ascii="Times New Roman" w:hAnsi="Times New Roman" w:cs="Times New Roman"/>
                                <w:i/>
                                <w:sz w:val="28"/>
                                <w:szCs w:val="28"/>
                                <w:lang w:val="uk-UA"/>
                              </w:rPr>
                              <m:t>p</m:t>
                            </m:r>
                          </m:sup>
                        </m:sSubSup>
                      </m:den>
                    </m:f>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uk-UA"/>
                          </w:rPr>
                          <m:t>w</m:t>
                        </m:r>
                      </m:e>
                      <m:sub>
                        <m:r>
                          <m:rPr>
                            <m:nor/>
                          </m:rPr>
                          <w:rPr>
                            <w:rFonts w:ascii="Times New Roman" w:hAnsi="Times New Roman" w:cs="Times New Roman"/>
                            <w:i/>
                            <w:sz w:val="28"/>
                            <w:szCs w:val="28"/>
                            <w:lang w:val="uk-UA"/>
                          </w:rPr>
                          <m:t>js</m:t>
                        </m:r>
                      </m:sub>
                    </m:sSub>
                  </m:e>
                </m:nary>
                <m:r>
                  <m:rPr>
                    <m:nor/>
                  </m:rPr>
                  <w:rPr>
                    <w:rFonts w:ascii="Times New Roman" w:hAnsi="Times New Roman" w:cs="Times New Roman"/>
                    <w:i/>
                    <w:sz w:val="28"/>
                    <w:szCs w:val="28"/>
                    <w:lang w:val="uk-UA"/>
                  </w:rPr>
                  <m:t>;</m:t>
                </m:r>
                <m:nary>
                  <m:naryPr>
                    <m:chr m:val="∑"/>
                    <m:limLoc m:val="undOvr"/>
                    <m:ctrlPr>
                      <w:rPr>
                        <w:rFonts w:ascii="Cambria Math" w:hAnsi="Cambria Math" w:cs="Times New Roman"/>
                        <w:i/>
                        <w:sz w:val="28"/>
                        <w:szCs w:val="28"/>
                        <w:lang w:val="uk-UA"/>
                      </w:rPr>
                    </m:ctrlPr>
                  </m:naryPr>
                  <m:sub>
                    <m:r>
                      <m:rPr>
                        <m:nor/>
                      </m:rPr>
                      <w:rPr>
                        <w:rFonts w:ascii="Times New Roman" w:hAnsi="Times New Roman" w:cs="Times New Roman"/>
                        <w:i/>
                        <w:sz w:val="28"/>
                        <w:szCs w:val="28"/>
                        <w:lang w:val="uk-UA"/>
                      </w:rPr>
                      <m:t>je=1</m:t>
                    </m:r>
                  </m:sub>
                  <m:sup>
                    <m:r>
                      <m:rPr>
                        <m:nor/>
                      </m:rPr>
                      <w:rPr>
                        <w:rFonts w:ascii="Times New Roman" w:hAnsi="Times New Roman" w:cs="Times New Roman"/>
                        <w:i/>
                        <w:sz w:val="28"/>
                        <w:szCs w:val="28"/>
                        <w:lang w:val="uk-UA"/>
                      </w:rPr>
                      <m:t>m</m:t>
                    </m:r>
                  </m:sup>
                  <m:e>
                    <m:f>
                      <m:fPr>
                        <m:ctrlPr>
                          <w:rPr>
                            <w:rFonts w:ascii="Cambria Math" w:hAnsi="Cambria Math" w:cs="Times New Roman"/>
                            <w:i/>
                            <w:sz w:val="28"/>
                            <w:szCs w:val="28"/>
                            <w:lang w:val="uk-UA"/>
                          </w:rPr>
                        </m:ctrlPr>
                      </m:fPr>
                      <m:num>
                        <m:r>
                          <m:rPr>
                            <m:nor/>
                          </m:rPr>
                          <w:rPr>
                            <w:rFonts w:ascii="Times New Roman" w:hAnsi="Times New Roman" w:cs="Times New Roman"/>
                            <w:i/>
                            <w:sz w:val="28"/>
                            <w:szCs w:val="28"/>
                            <w:lang w:val="uk-UA"/>
                          </w:rPr>
                          <m:t>min</m:t>
                        </m:r>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je</m:t>
                                    </m:r>
                                  </m:sub>
                                  <m:sup>
                                    <m:r>
                                      <m:rPr>
                                        <m:nor/>
                                      </m:rPr>
                                      <w:rPr>
                                        <w:rFonts w:ascii="Times New Roman" w:hAnsi="Times New Roman" w:cs="Times New Roman"/>
                                        <w:i/>
                                        <w:sz w:val="28"/>
                                        <w:szCs w:val="28"/>
                                        <w:lang w:val="uk-UA"/>
                                      </w:rPr>
                                      <m:t>r</m:t>
                                    </m:r>
                                  </m:sup>
                                </m:sSubSup>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je</m:t>
                                </m:r>
                              </m:sub>
                              <m:sup>
                                <m:r>
                                  <m:rPr>
                                    <m:nor/>
                                  </m:rPr>
                                  <w:rPr>
                                    <w:rFonts w:ascii="Times New Roman" w:hAnsi="Times New Roman" w:cs="Times New Roman"/>
                                    <w:i/>
                                    <w:sz w:val="28"/>
                                    <w:szCs w:val="28"/>
                                    <w:lang w:val="uk-UA"/>
                                  </w:rPr>
                                  <m:t>p</m:t>
                                </m:r>
                              </m:sup>
                            </m:sSubSup>
                          </m:e>
                        </m:d>
                      </m:num>
                      <m:den>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je</m:t>
                            </m:r>
                          </m:sub>
                          <m:sup>
                            <m:r>
                              <m:rPr>
                                <m:nor/>
                              </m:rPr>
                              <w:rPr>
                                <w:rFonts w:ascii="Times New Roman" w:hAnsi="Times New Roman" w:cs="Times New Roman"/>
                                <w:i/>
                                <w:sz w:val="28"/>
                                <w:szCs w:val="28"/>
                                <w:lang w:val="uk-UA"/>
                              </w:rPr>
                              <m:t>p</m:t>
                            </m:r>
                          </m:sup>
                        </m:sSubSup>
                      </m:den>
                    </m:f>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uk-UA"/>
                          </w:rPr>
                          <m:t>w</m:t>
                        </m:r>
                      </m:e>
                      <m:sub>
                        <m:r>
                          <m:rPr>
                            <m:nor/>
                          </m:rPr>
                          <w:rPr>
                            <w:rFonts w:ascii="Times New Roman" w:hAnsi="Times New Roman" w:cs="Times New Roman"/>
                            <w:i/>
                            <w:sz w:val="28"/>
                            <w:szCs w:val="28"/>
                            <w:lang w:val="uk-UA"/>
                          </w:rPr>
                          <m:t>ie</m:t>
                        </m:r>
                      </m:sub>
                    </m:sSub>
                  </m:e>
                </m:nary>
              </m:e>
            </m:d>
          </m:e>
        </m:nary>
      </m:oMath>
      <w:r>
        <w:rPr>
          <w:rFonts w:ascii="Times New Roman" w:eastAsiaTheme="minorEastAsia" w:hAnsi="Times New Roman" w:cs="Times New Roman"/>
          <w:sz w:val="28"/>
          <w:szCs w:val="28"/>
          <w:lang w:val="uk-UA"/>
        </w:rPr>
        <w:t>,         (</w:t>
      </w:r>
      <w:r w:rsidRPr="00A53E23">
        <w:rPr>
          <w:rFonts w:ascii="Times New Roman" w:eastAsiaTheme="minorEastAsia" w:hAnsi="Times New Roman" w:cs="Times New Roman"/>
          <w:sz w:val="28"/>
          <w:szCs w:val="28"/>
          <w:lang w:val="uk-UA"/>
        </w:rPr>
        <w:t>3.</w:t>
      </w:r>
      <w:r w:rsidR="00F53D03" w:rsidRPr="00F53D03">
        <w:rPr>
          <w:rFonts w:ascii="Times New Roman" w:eastAsiaTheme="minorEastAsia" w:hAnsi="Times New Roman" w:cs="Times New Roman"/>
          <w:sz w:val="28"/>
          <w:szCs w:val="28"/>
          <w:lang w:val="uk-UA"/>
        </w:rPr>
        <w:t>9</w:t>
      </w:r>
      <w:r w:rsidRPr="00A53E23">
        <w:rPr>
          <w:rFonts w:ascii="Times New Roman" w:eastAsiaTheme="minorEastAsia" w:hAnsi="Times New Roman" w:cs="Times New Roman"/>
          <w:sz w:val="28"/>
          <w:szCs w:val="28"/>
          <w:lang w:val="uk-UA"/>
        </w:rPr>
        <w:t>)</w:t>
      </w:r>
    </w:p>
    <w:p w:rsidR="006049E2" w:rsidRDefault="006049E2" w:rsidP="006049E2">
      <w:pPr>
        <w:spacing w:after="0" w:line="360" w:lineRule="auto"/>
        <w:jc w:val="both"/>
        <w:rPr>
          <w:rFonts w:ascii="Times New Roman" w:eastAsiaTheme="minorEastAsia" w:hAnsi="Times New Roman" w:cs="Times New Roman"/>
          <w:sz w:val="28"/>
          <w:szCs w:val="28"/>
          <w:lang w:val="uk-UA"/>
        </w:rPr>
      </w:pPr>
      <w:r w:rsidRPr="00E32F01">
        <w:rPr>
          <w:rFonts w:ascii="Times New Roman" w:eastAsiaTheme="minorEastAsia" w:hAnsi="Times New Roman" w:cs="Times New Roman"/>
          <w:i/>
          <w:sz w:val="28"/>
          <w:szCs w:val="28"/>
          <w:lang w:val="uk-UA"/>
        </w:rPr>
        <w:t>Х</w:t>
      </w:r>
      <w:r>
        <w:rPr>
          <w:rFonts w:ascii="Times New Roman" w:eastAsiaTheme="minorEastAsia" w:hAnsi="Times New Roman" w:cs="Times New Roman"/>
          <w:sz w:val="28"/>
          <w:szCs w:val="28"/>
          <w:lang w:val="uk-UA"/>
        </w:rPr>
        <w:t xml:space="preserve"> – синергетичний ефект від досягнення цілей кластеру забезпечення технологічної безпеки аграрної галузі;</w:t>
      </w:r>
    </w:p>
    <w:p w:rsidR="006049E2" w:rsidRPr="00FB2FBE" w:rsidRDefault="006049E2" w:rsidP="006049E2">
      <w:pPr>
        <w:spacing w:after="0" w:line="360" w:lineRule="auto"/>
        <w:jc w:val="both"/>
        <w:rPr>
          <w:rFonts w:ascii="Times New Roman" w:eastAsiaTheme="minorEastAsia" w:hAnsi="Times New Roman" w:cs="Times New Roman"/>
          <w:sz w:val="28"/>
          <w:szCs w:val="28"/>
          <w:lang w:val="uk-UA"/>
        </w:rPr>
      </w:pPr>
      <w:r w:rsidRPr="00E32F01">
        <w:rPr>
          <w:rFonts w:ascii="Times New Roman" w:eastAsiaTheme="minorEastAsia" w:hAnsi="Times New Roman" w:cs="Times New Roman"/>
          <w:i/>
          <w:sz w:val="28"/>
          <w:szCs w:val="28"/>
          <w:lang w:val="en-US"/>
        </w:rPr>
        <w:t>n</w:t>
      </w:r>
      <w:r>
        <w:rPr>
          <w:rFonts w:ascii="Times New Roman" w:eastAsiaTheme="minorEastAsia" w:hAnsi="Times New Roman" w:cs="Times New Roman"/>
          <w:i/>
          <w:sz w:val="28"/>
          <w:szCs w:val="28"/>
          <w:lang w:val="uk-UA"/>
        </w:rPr>
        <w:t>;</w:t>
      </w:r>
      <w:r w:rsidRPr="00FB2FBE">
        <w:rPr>
          <w:rFonts w:ascii="Times New Roman" w:eastAsiaTheme="minorEastAsia" w:hAnsi="Times New Roman" w:cs="Times New Roman"/>
          <w:sz w:val="28"/>
          <w:szCs w:val="28"/>
        </w:rPr>
        <w:t xml:space="preserve"> </w:t>
      </w:r>
      <w:r w:rsidRPr="00E32F01">
        <w:rPr>
          <w:rFonts w:ascii="Times New Roman" w:eastAsiaTheme="minorEastAsia" w:hAnsi="Times New Roman" w:cs="Times New Roman"/>
          <w:i/>
          <w:sz w:val="28"/>
          <w:szCs w:val="28"/>
          <w:lang w:val="en-US"/>
        </w:rPr>
        <w:t>m</w:t>
      </w:r>
      <w:r w:rsidRPr="00FB2FBE">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число цілей кластеру та число цілей кластеру за складовими забезпечення технологічної безпеки аграрної галузі відповідно;</w:t>
      </w:r>
    </w:p>
    <w:p w:rsidR="006049E2" w:rsidRPr="00FB2FBE" w:rsidRDefault="00741C1F" w:rsidP="006049E2">
      <w:pPr>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jp</m:t>
            </m:r>
          </m:sub>
          <m:sup>
            <m:r>
              <m:rPr>
                <m:nor/>
              </m:rPr>
              <w:rPr>
                <w:rFonts w:ascii="Times New Roman" w:hAnsi="Times New Roman" w:cs="Times New Roman"/>
                <w:i/>
                <w:sz w:val="28"/>
                <w:szCs w:val="28"/>
                <w:lang w:val="uk-UA"/>
              </w:rPr>
              <m:t>r</m:t>
            </m:r>
          </m:sup>
        </m:sSubSup>
        <m:r>
          <m:rPr>
            <m:nor/>
          </m:rPr>
          <w:rPr>
            <w:rFonts w:ascii="Times New Roman" w:hAnsi="Times New Roman" w:cs="Times New Roman"/>
            <w:i/>
            <w:sz w:val="28"/>
            <w:szCs w:val="28"/>
            <w:lang w:val="uk-UA"/>
          </w:rPr>
          <m:t>;</m:t>
        </m:r>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jp</m:t>
            </m:r>
          </m:sub>
          <m:sup>
            <m:r>
              <m:rPr>
                <m:nor/>
              </m:rPr>
              <w:rPr>
                <w:rFonts w:ascii="Times New Roman" w:hAnsi="Times New Roman" w:cs="Times New Roman"/>
                <w:i/>
                <w:sz w:val="28"/>
                <w:szCs w:val="28"/>
                <w:lang w:val="uk-UA"/>
              </w:rPr>
              <m:t>p</m:t>
            </m:r>
          </m:sup>
        </m:sSubSup>
      </m:oMath>
      <w:r w:rsidR="006049E2" w:rsidRPr="00FB2FBE">
        <w:rPr>
          <w:rFonts w:ascii="Times New Roman" w:eastAsiaTheme="minorEastAsia" w:hAnsi="Times New Roman" w:cs="Times New Roman"/>
          <w:sz w:val="28"/>
          <w:szCs w:val="28"/>
          <w:lang w:val="uk-UA"/>
        </w:rPr>
        <w:t xml:space="preserve"> – </w:t>
      </w:r>
      <w:r w:rsidR="006049E2">
        <w:rPr>
          <w:rFonts w:ascii="Times New Roman" w:eastAsiaTheme="minorEastAsia" w:hAnsi="Times New Roman" w:cs="Times New Roman"/>
          <w:sz w:val="28"/>
          <w:szCs w:val="28"/>
          <w:lang w:val="uk-UA"/>
        </w:rPr>
        <w:t xml:space="preserve">реальний і плановий рівень досягнення </w:t>
      </w:r>
      <w:r w:rsidR="006049E2" w:rsidRPr="00FB2FBE">
        <w:rPr>
          <w:rFonts w:ascii="Times New Roman" w:eastAsiaTheme="minorEastAsia" w:hAnsi="Times New Roman" w:cs="Times New Roman"/>
          <w:i/>
          <w:sz w:val="28"/>
          <w:szCs w:val="28"/>
          <w:lang w:val="en-US"/>
        </w:rPr>
        <w:t>j</w:t>
      </w:r>
      <w:r w:rsidR="006049E2" w:rsidRPr="00FB2FBE">
        <w:rPr>
          <w:rFonts w:ascii="Times New Roman" w:eastAsiaTheme="minorEastAsia" w:hAnsi="Times New Roman" w:cs="Times New Roman"/>
          <w:i/>
          <w:sz w:val="28"/>
          <w:szCs w:val="28"/>
          <w:lang w:val="uk-UA"/>
        </w:rPr>
        <w:t>-</w:t>
      </w:r>
      <w:r w:rsidR="006049E2" w:rsidRPr="00FB2FBE">
        <w:rPr>
          <w:rFonts w:ascii="Times New Roman" w:eastAsiaTheme="minorEastAsia" w:hAnsi="Times New Roman" w:cs="Times New Roman"/>
          <w:sz w:val="28"/>
          <w:szCs w:val="28"/>
          <w:lang w:val="uk-UA"/>
        </w:rPr>
        <w:t>ої</w:t>
      </w:r>
      <w:r w:rsidR="006049E2">
        <w:rPr>
          <w:rFonts w:ascii="Times New Roman" w:eastAsiaTheme="minorEastAsia" w:hAnsi="Times New Roman" w:cs="Times New Roman"/>
          <w:sz w:val="28"/>
          <w:szCs w:val="28"/>
          <w:lang w:val="uk-UA"/>
        </w:rPr>
        <w:t xml:space="preserve"> цілі кластеру за виробничо-технічною складовою безпеки;</w:t>
      </w:r>
    </w:p>
    <w:p w:rsidR="006049E2" w:rsidRPr="0054594B" w:rsidRDefault="00741C1F" w:rsidP="006049E2">
      <w:pPr>
        <w:spacing w:after="0" w:line="360" w:lineRule="auto"/>
        <w:jc w:val="both"/>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js</m:t>
            </m:r>
          </m:sub>
          <m:sup>
            <m:r>
              <m:rPr>
                <m:nor/>
              </m:rPr>
              <w:rPr>
                <w:rFonts w:ascii="Times New Roman" w:hAnsi="Times New Roman" w:cs="Times New Roman"/>
                <w:i/>
                <w:sz w:val="28"/>
                <w:szCs w:val="28"/>
                <w:lang w:val="uk-UA"/>
              </w:rPr>
              <m:t>r</m:t>
            </m:r>
          </m:sup>
        </m:sSubSup>
        <m:r>
          <m:rPr>
            <m:nor/>
          </m:rPr>
          <w:rPr>
            <w:rFonts w:ascii="Times New Roman" w:hAnsi="Times New Roman" w:cs="Times New Roman"/>
            <w:i/>
            <w:sz w:val="28"/>
            <w:szCs w:val="28"/>
            <w:lang w:val="uk-UA"/>
          </w:rPr>
          <m:t>;</m:t>
        </m:r>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is</m:t>
            </m:r>
          </m:sub>
          <m:sup>
            <m:r>
              <m:rPr>
                <m:nor/>
              </m:rPr>
              <w:rPr>
                <w:rFonts w:ascii="Times New Roman" w:hAnsi="Times New Roman" w:cs="Times New Roman"/>
                <w:i/>
                <w:sz w:val="28"/>
                <w:szCs w:val="28"/>
                <w:lang w:val="uk-UA"/>
              </w:rPr>
              <m:t>p</m:t>
            </m:r>
          </m:sup>
        </m:sSubSup>
      </m:oMath>
      <w:r w:rsidR="006049E2" w:rsidRPr="0054594B">
        <w:rPr>
          <w:rFonts w:ascii="Times New Roman" w:eastAsiaTheme="minorEastAsia" w:hAnsi="Times New Roman" w:cs="Times New Roman"/>
          <w:sz w:val="28"/>
          <w:szCs w:val="28"/>
          <w:lang w:val="uk-UA"/>
        </w:rPr>
        <w:t xml:space="preserve"> –</w:t>
      </w:r>
      <w:r w:rsidR="006049E2">
        <w:rPr>
          <w:rFonts w:ascii="Times New Roman" w:eastAsiaTheme="minorEastAsia" w:hAnsi="Times New Roman" w:cs="Times New Roman"/>
          <w:sz w:val="28"/>
          <w:szCs w:val="28"/>
          <w:lang w:val="uk-UA"/>
        </w:rPr>
        <w:t xml:space="preserve"> реальний і плановий рівень досягнення </w:t>
      </w:r>
      <w:r w:rsidR="006049E2" w:rsidRPr="00FB2FBE">
        <w:rPr>
          <w:rFonts w:ascii="Times New Roman" w:eastAsiaTheme="minorEastAsia" w:hAnsi="Times New Roman" w:cs="Times New Roman"/>
          <w:i/>
          <w:sz w:val="28"/>
          <w:szCs w:val="28"/>
          <w:lang w:val="en-US"/>
        </w:rPr>
        <w:t>j</w:t>
      </w:r>
      <w:r w:rsidR="006049E2" w:rsidRPr="00FB2FBE">
        <w:rPr>
          <w:rFonts w:ascii="Times New Roman" w:eastAsiaTheme="minorEastAsia" w:hAnsi="Times New Roman" w:cs="Times New Roman"/>
          <w:i/>
          <w:sz w:val="28"/>
          <w:szCs w:val="28"/>
          <w:lang w:val="uk-UA"/>
        </w:rPr>
        <w:t>-</w:t>
      </w:r>
      <w:r w:rsidR="006049E2" w:rsidRPr="00FB2FBE">
        <w:rPr>
          <w:rFonts w:ascii="Times New Roman" w:eastAsiaTheme="minorEastAsia" w:hAnsi="Times New Roman" w:cs="Times New Roman"/>
          <w:sz w:val="28"/>
          <w:szCs w:val="28"/>
          <w:lang w:val="uk-UA"/>
        </w:rPr>
        <w:t>ої</w:t>
      </w:r>
      <w:r w:rsidR="006049E2">
        <w:rPr>
          <w:rFonts w:ascii="Times New Roman" w:eastAsiaTheme="minorEastAsia" w:hAnsi="Times New Roman" w:cs="Times New Roman"/>
          <w:sz w:val="28"/>
          <w:szCs w:val="28"/>
          <w:lang w:val="uk-UA"/>
        </w:rPr>
        <w:t xml:space="preserve"> цілі кластеру за науково-технологічною складовою технологічної безпеки;</w:t>
      </w:r>
    </w:p>
    <w:p w:rsidR="006049E2" w:rsidRPr="003834F0" w:rsidRDefault="00741C1F" w:rsidP="006049E2">
      <w:pPr>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je</m:t>
            </m:r>
          </m:sub>
          <m:sup>
            <m:r>
              <m:rPr>
                <m:nor/>
              </m:rPr>
              <w:rPr>
                <w:rFonts w:ascii="Times New Roman" w:hAnsi="Times New Roman" w:cs="Times New Roman"/>
                <w:i/>
                <w:sz w:val="28"/>
                <w:szCs w:val="28"/>
                <w:lang w:val="uk-UA"/>
              </w:rPr>
              <m:t>r</m:t>
            </m:r>
          </m:sup>
        </m:sSubSup>
        <m:r>
          <m:rPr>
            <m:nor/>
          </m:rPr>
          <w:rPr>
            <w:rFonts w:ascii="Times New Roman" w:hAnsi="Times New Roman" w:cs="Times New Roman"/>
            <w:i/>
            <w:sz w:val="28"/>
            <w:szCs w:val="28"/>
            <w:lang w:val="uk-UA"/>
          </w:rPr>
          <m:t>;</m:t>
        </m:r>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uk-UA"/>
              </w:rPr>
              <m:t>t</m:t>
            </m:r>
          </m:e>
          <m:sub>
            <m:r>
              <m:rPr>
                <m:nor/>
              </m:rPr>
              <w:rPr>
                <w:rFonts w:ascii="Times New Roman" w:hAnsi="Times New Roman" w:cs="Times New Roman"/>
                <w:i/>
                <w:sz w:val="28"/>
                <w:szCs w:val="28"/>
                <w:lang w:val="uk-UA"/>
              </w:rPr>
              <m:t>je</m:t>
            </m:r>
          </m:sub>
          <m:sup>
            <m:r>
              <m:rPr>
                <m:nor/>
              </m:rPr>
              <w:rPr>
                <w:rFonts w:ascii="Times New Roman" w:hAnsi="Times New Roman" w:cs="Times New Roman"/>
                <w:i/>
                <w:sz w:val="28"/>
                <w:szCs w:val="28"/>
                <w:lang w:val="uk-UA"/>
              </w:rPr>
              <m:t>p</m:t>
            </m:r>
          </m:sup>
        </m:sSubSup>
      </m:oMath>
      <w:r w:rsidR="006049E2" w:rsidRPr="003834F0">
        <w:rPr>
          <w:rFonts w:ascii="Times New Roman" w:eastAsiaTheme="minorEastAsia" w:hAnsi="Times New Roman" w:cs="Times New Roman"/>
          <w:sz w:val="28"/>
          <w:szCs w:val="28"/>
          <w:lang w:val="uk-UA"/>
        </w:rPr>
        <w:t xml:space="preserve"> –</w:t>
      </w:r>
      <w:r w:rsidR="006049E2">
        <w:rPr>
          <w:rFonts w:ascii="Times New Roman" w:eastAsiaTheme="minorEastAsia" w:hAnsi="Times New Roman" w:cs="Times New Roman"/>
          <w:sz w:val="28"/>
          <w:szCs w:val="28"/>
          <w:lang w:val="uk-UA"/>
        </w:rPr>
        <w:t xml:space="preserve"> реальний і плановий рівень досягнення </w:t>
      </w:r>
      <w:r w:rsidR="006049E2" w:rsidRPr="00FB2FBE">
        <w:rPr>
          <w:rFonts w:ascii="Times New Roman" w:eastAsiaTheme="minorEastAsia" w:hAnsi="Times New Roman" w:cs="Times New Roman"/>
          <w:i/>
          <w:sz w:val="28"/>
          <w:szCs w:val="28"/>
          <w:lang w:val="en-US"/>
        </w:rPr>
        <w:t>j</w:t>
      </w:r>
      <w:r w:rsidR="006049E2" w:rsidRPr="00FB2FBE">
        <w:rPr>
          <w:rFonts w:ascii="Times New Roman" w:eastAsiaTheme="minorEastAsia" w:hAnsi="Times New Roman" w:cs="Times New Roman"/>
          <w:i/>
          <w:sz w:val="28"/>
          <w:szCs w:val="28"/>
          <w:lang w:val="uk-UA"/>
        </w:rPr>
        <w:t>-</w:t>
      </w:r>
      <w:r w:rsidR="006049E2" w:rsidRPr="00FB2FBE">
        <w:rPr>
          <w:rFonts w:ascii="Times New Roman" w:eastAsiaTheme="minorEastAsia" w:hAnsi="Times New Roman" w:cs="Times New Roman"/>
          <w:sz w:val="28"/>
          <w:szCs w:val="28"/>
          <w:lang w:val="uk-UA"/>
        </w:rPr>
        <w:t>ої</w:t>
      </w:r>
      <w:r w:rsidR="006049E2">
        <w:rPr>
          <w:rFonts w:ascii="Times New Roman" w:eastAsiaTheme="minorEastAsia" w:hAnsi="Times New Roman" w:cs="Times New Roman"/>
          <w:sz w:val="28"/>
          <w:szCs w:val="28"/>
          <w:lang w:val="uk-UA"/>
        </w:rPr>
        <w:t xml:space="preserve"> цілі кластеру за еколого-техногенною складовою безпеки;</w:t>
      </w:r>
    </w:p>
    <w:p w:rsidR="006049E2" w:rsidRDefault="006049E2" w:rsidP="006049E2">
      <w:pPr>
        <w:spacing w:after="0" w:line="360" w:lineRule="auto"/>
        <w:jc w:val="both"/>
        <w:rPr>
          <w:rFonts w:ascii="Times New Roman" w:eastAsiaTheme="minorEastAsia" w:hAnsi="Times New Roman" w:cs="Times New Roman"/>
          <w:sz w:val="28"/>
          <w:szCs w:val="28"/>
          <w:lang w:val="uk-UA"/>
        </w:rPr>
      </w:pPr>
      <w:r w:rsidRPr="00E32F01">
        <w:rPr>
          <w:rFonts w:ascii="Times New Roman" w:hAnsi="Times New Roman" w:cs="Times New Roman"/>
          <w:i/>
          <w:sz w:val="28"/>
          <w:szCs w:val="28"/>
          <w:lang w:val="en-US"/>
        </w:rPr>
        <w:t>w</w:t>
      </w:r>
      <w:r w:rsidRPr="00E32F01">
        <w:rPr>
          <w:rFonts w:ascii="Times New Roman" w:hAnsi="Times New Roman" w:cs="Times New Roman"/>
          <w:i/>
          <w:sz w:val="28"/>
          <w:szCs w:val="28"/>
          <w:vertAlign w:val="subscript"/>
          <w:lang w:val="en-US"/>
        </w:rPr>
        <w:t>jp</w:t>
      </w:r>
      <w:r w:rsidRPr="00811DCF">
        <w:rPr>
          <w:rFonts w:ascii="Times New Roman" w:hAnsi="Times New Roman" w:cs="Times New Roman"/>
          <w:i/>
          <w:sz w:val="28"/>
          <w:szCs w:val="28"/>
          <w:lang w:val="uk-UA"/>
        </w:rPr>
        <w:t xml:space="preserve">; </w:t>
      </w:r>
      <w:r w:rsidRPr="00E32F01">
        <w:rPr>
          <w:rFonts w:ascii="Times New Roman" w:hAnsi="Times New Roman" w:cs="Times New Roman"/>
          <w:i/>
          <w:sz w:val="28"/>
          <w:szCs w:val="28"/>
          <w:lang w:val="en-US"/>
        </w:rPr>
        <w:t>w</w:t>
      </w:r>
      <w:r w:rsidRPr="00E32F01">
        <w:rPr>
          <w:rFonts w:ascii="Times New Roman" w:hAnsi="Times New Roman" w:cs="Times New Roman"/>
          <w:i/>
          <w:sz w:val="28"/>
          <w:szCs w:val="28"/>
          <w:vertAlign w:val="subscript"/>
          <w:lang w:val="en-US"/>
        </w:rPr>
        <w:t>j</w:t>
      </w:r>
      <w:r>
        <w:rPr>
          <w:rFonts w:ascii="Times New Roman" w:hAnsi="Times New Roman" w:cs="Times New Roman"/>
          <w:i/>
          <w:sz w:val="28"/>
          <w:szCs w:val="28"/>
          <w:vertAlign w:val="subscript"/>
          <w:lang w:val="en-US"/>
        </w:rPr>
        <w:t>s</w:t>
      </w:r>
      <w:r w:rsidRPr="00811DCF">
        <w:rPr>
          <w:rFonts w:ascii="Times New Roman" w:hAnsi="Times New Roman" w:cs="Times New Roman"/>
          <w:i/>
          <w:sz w:val="28"/>
          <w:szCs w:val="28"/>
          <w:lang w:val="uk-UA"/>
        </w:rPr>
        <w:t xml:space="preserve">; </w:t>
      </w:r>
      <w:r w:rsidRPr="00E32F01">
        <w:rPr>
          <w:rFonts w:ascii="Times New Roman" w:hAnsi="Times New Roman" w:cs="Times New Roman"/>
          <w:i/>
          <w:sz w:val="28"/>
          <w:szCs w:val="28"/>
          <w:lang w:val="en-US"/>
        </w:rPr>
        <w:t>w</w:t>
      </w:r>
      <w:r>
        <w:rPr>
          <w:rFonts w:ascii="Times New Roman" w:hAnsi="Times New Roman" w:cs="Times New Roman"/>
          <w:i/>
          <w:sz w:val="28"/>
          <w:szCs w:val="28"/>
          <w:vertAlign w:val="subscript"/>
          <w:lang w:val="en-US"/>
        </w:rPr>
        <w:t>je</w:t>
      </w:r>
      <w:r w:rsidRPr="00811DCF">
        <w:rPr>
          <w:rFonts w:ascii="Times New Roman" w:hAnsi="Times New Roman" w:cs="Times New Roman"/>
          <w:i/>
          <w:sz w:val="28"/>
          <w:szCs w:val="28"/>
          <w:vertAlign w:val="subscript"/>
          <w:lang w:val="uk-UA"/>
        </w:rPr>
        <w:t xml:space="preserve"> </w:t>
      </w:r>
      <w:r w:rsidRPr="00811D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вага </w:t>
      </w:r>
      <w:r w:rsidRPr="00FB2FBE">
        <w:rPr>
          <w:rFonts w:ascii="Times New Roman" w:eastAsiaTheme="minorEastAsia" w:hAnsi="Times New Roman" w:cs="Times New Roman"/>
          <w:i/>
          <w:sz w:val="28"/>
          <w:szCs w:val="28"/>
          <w:lang w:val="en-US"/>
        </w:rPr>
        <w:t>j</w:t>
      </w:r>
      <w:r w:rsidRPr="00FB2FBE">
        <w:rPr>
          <w:rFonts w:ascii="Times New Roman" w:eastAsiaTheme="minorEastAsia" w:hAnsi="Times New Roman" w:cs="Times New Roman"/>
          <w:i/>
          <w:sz w:val="28"/>
          <w:szCs w:val="28"/>
          <w:lang w:val="uk-UA"/>
        </w:rPr>
        <w:t>-</w:t>
      </w:r>
      <w:r w:rsidRPr="00FB2FBE">
        <w:rPr>
          <w:rFonts w:ascii="Times New Roman" w:eastAsiaTheme="minorEastAsia" w:hAnsi="Times New Roman" w:cs="Times New Roman"/>
          <w:sz w:val="28"/>
          <w:szCs w:val="28"/>
          <w:lang w:val="uk-UA"/>
        </w:rPr>
        <w:t>ої</w:t>
      </w:r>
      <w:r>
        <w:rPr>
          <w:rFonts w:ascii="Times New Roman" w:eastAsiaTheme="minorEastAsia" w:hAnsi="Times New Roman" w:cs="Times New Roman"/>
          <w:sz w:val="28"/>
          <w:szCs w:val="28"/>
          <w:lang w:val="uk-UA"/>
        </w:rPr>
        <w:t xml:space="preserve"> цілі за складовими технологічної безпеки.</w:t>
      </w:r>
    </w:p>
    <w:p w:rsidR="006049E2" w:rsidRPr="00D83E92" w:rsidRDefault="006049E2" w:rsidP="006049E2">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Таким чином, синергетичний ефект розраховується як середньозважений показник. Якщо </w:t>
      </w:r>
      <w:r w:rsidRPr="00EC4238">
        <w:rPr>
          <w:rFonts w:ascii="Times New Roman" w:eastAsia="Times New Roman" w:hAnsi="Times New Roman" w:cs="Times New Roman"/>
          <w:i/>
          <w:sz w:val="28"/>
          <w:szCs w:val="28"/>
          <w:lang w:val="uk-UA" w:eastAsia="ru-RU"/>
        </w:rPr>
        <w:t>Х</w:t>
      </w:r>
      <w:r>
        <w:rPr>
          <w:rFonts w:ascii="Times New Roman" w:eastAsia="Times New Roman" w:hAnsi="Times New Roman" w:cs="Times New Roman"/>
          <w:sz w:val="28"/>
          <w:szCs w:val="28"/>
          <w:lang w:val="uk-UA" w:eastAsia="ru-RU"/>
        </w:rPr>
        <w:t xml:space="preserve"> = 1, то це свідчить, що всі заплановані цілі кластеру виконані успішно і досягнута висока результативність забезпечення технологічної безпеки (окрім отримання економічних вигод також підвищився рівень безпеки – інтегральний показник рівня технологічної безпеки аграрної галузі </w:t>
      </w:r>
      <w:r w:rsidRPr="00EC4238">
        <w:rPr>
          <w:rFonts w:ascii="Times New Roman" w:eastAsia="Times New Roman" w:hAnsi="Times New Roman" w:cs="Times New Roman"/>
          <w:i/>
          <w:sz w:val="28"/>
          <w:szCs w:val="28"/>
          <w:lang w:val="uk-UA" w:eastAsia="ru-RU"/>
        </w:rPr>
        <w:t>І</w:t>
      </w:r>
      <w:r w:rsidRPr="00EC4238">
        <w:rPr>
          <w:rFonts w:ascii="Times New Roman" w:eastAsia="Times New Roman" w:hAnsi="Times New Roman" w:cs="Times New Roman"/>
          <w:i/>
          <w:sz w:val="28"/>
          <w:szCs w:val="28"/>
          <w:vertAlign w:val="subscript"/>
          <w:lang w:val="uk-UA" w:eastAsia="ru-RU"/>
        </w:rPr>
        <w:t>тб</w:t>
      </w:r>
      <w:r w:rsidRPr="00D83E92">
        <w:rPr>
          <w:rFonts w:ascii="Times New Roman" w:eastAsia="Times New Roman" w:hAnsi="Times New Roman" w:cs="Times New Roman"/>
          <w:i/>
          <w:sz w:val="28"/>
          <w:szCs w:val="28"/>
          <w:u w:val="single"/>
          <w:lang w:val="uk-UA" w:eastAsia="ru-RU"/>
        </w:rPr>
        <w:t>&gt;</w:t>
      </w:r>
      <w:r>
        <w:rPr>
          <w:rFonts w:ascii="Times New Roman" w:eastAsia="Times New Roman" w:hAnsi="Times New Roman" w:cs="Times New Roman"/>
          <w:i/>
          <w:sz w:val="28"/>
          <w:szCs w:val="28"/>
          <w:lang w:val="uk-UA" w:eastAsia="ru-RU"/>
        </w:rPr>
        <w:t>1</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i/>
          <w:sz w:val="28"/>
          <w:szCs w:val="28"/>
          <w:lang w:val="uk-UA" w:eastAsia="ru-RU"/>
        </w:rPr>
        <w:t xml:space="preserve"> </w:t>
      </w:r>
    </w:p>
    <w:p w:rsidR="006049E2" w:rsidRDefault="006049E2" w:rsidP="006049E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нинішню політичну та макроекономічну складну ситуацію важко навіть приблизно спрогнозувати можливість досягнення цілей кластеру забезпечення технологічної безпеки. Можна лише висувати припущення якого характеру може бути синергетичний ефект і як він проявиться. На нашу думку, базуючись на тих цілях і завданнях забезпечення технологічної безпеки усіма суб’єктами діяльності у аграрній сфері, цей ефект можна описати у трьох основних сферах його досягнення: економічній, науково-технологічній та екологічній (таблиця 3.12).</w:t>
      </w:r>
    </w:p>
    <w:p w:rsidR="006049E2" w:rsidRPr="00330E21" w:rsidRDefault="006049E2" w:rsidP="006049E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Отже, забезпечення технологічної безпеки аграрної галузі вимагає цілого ряду взаємоузгоджених нововведень. Зміни торкнуться, передусім, законодавства та інших нормативно-правових актів, інституційного середовища управління і реалізації інноваційної і науково-технологічної діяльності установ і організацій в аграрній галузі, удосконалення механізму організаційно-економічного, фінансово-інвестиційного та податкового забезпечення. Найважливішим при цьому, є розробка програми пріоритетних напрямків розвитку аграрної галузі у сфері технологічного оновлення і зміцнення вітчизняного науково-технологічного потенціалу. Також особливе значення має процес формування органу управління технологічною безпекою агарної галузі та наділення його повноваженнями, достатніми для забезпечення оптимального рівня безпеки сільського господарства.</w:t>
      </w:r>
    </w:p>
    <w:p w:rsidR="006049E2" w:rsidRPr="004F177F" w:rsidRDefault="006049E2" w:rsidP="006049E2">
      <w:pPr>
        <w:spacing w:after="0" w:line="360" w:lineRule="auto"/>
        <w:ind w:firstLine="709"/>
        <w:jc w:val="right"/>
        <w:rPr>
          <w:rFonts w:ascii="Times New Roman" w:hAnsi="Times New Roman" w:cs="Times New Roman"/>
          <w:i/>
          <w:sz w:val="28"/>
          <w:szCs w:val="28"/>
          <w:lang w:val="uk-UA"/>
        </w:rPr>
      </w:pPr>
      <w:r w:rsidRPr="004F177F">
        <w:rPr>
          <w:rFonts w:ascii="Times New Roman" w:hAnsi="Times New Roman" w:cs="Times New Roman"/>
          <w:i/>
          <w:sz w:val="28"/>
          <w:szCs w:val="28"/>
          <w:lang w:val="uk-UA"/>
        </w:rPr>
        <w:lastRenderedPageBreak/>
        <w:t>Таблиця 3.12</w:t>
      </w:r>
    </w:p>
    <w:p w:rsidR="006049E2" w:rsidRPr="004F177F" w:rsidRDefault="006049E2" w:rsidP="006049E2">
      <w:pPr>
        <w:spacing w:after="0" w:line="360" w:lineRule="auto"/>
        <w:ind w:firstLine="709"/>
        <w:jc w:val="center"/>
        <w:rPr>
          <w:rFonts w:ascii="Times New Roman" w:hAnsi="Times New Roman" w:cs="Times New Roman"/>
          <w:b/>
          <w:sz w:val="28"/>
          <w:szCs w:val="28"/>
          <w:lang w:val="uk-UA"/>
        </w:rPr>
      </w:pPr>
      <w:r w:rsidRPr="004F177F">
        <w:rPr>
          <w:rFonts w:ascii="Times New Roman" w:hAnsi="Times New Roman" w:cs="Times New Roman"/>
          <w:b/>
          <w:sz w:val="28"/>
          <w:szCs w:val="28"/>
          <w:lang w:val="uk-UA"/>
        </w:rPr>
        <w:t>Синергетичний ефект від діяльності кластеру забезпечення технологічної безпеки аграрної галузі</w:t>
      </w:r>
    </w:p>
    <w:tbl>
      <w:tblPr>
        <w:tblStyle w:val="a3"/>
        <w:tblW w:w="0" w:type="auto"/>
        <w:tblInd w:w="108" w:type="dxa"/>
        <w:tblLook w:val="04A0" w:firstRow="1" w:lastRow="0" w:firstColumn="1" w:lastColumn="0" w:noHBand="0" w:noVBand="1"/>
      </w:tblPr>
      <w:tblGrid>
        <w:gridCol w:w="1707"/>
        <w:gridCol w:w="7649"/>
      </w:tblGrid>
      <w:tr w:rsidR="006049E2" w:rsidTr="006049E2">
        <w:tc>
          <w:tcPr>
            <w:tcW w:w="1707" w:type="dxa"/>
          </w:tcPr>
          <w:p w:rsidR="006049E2" w:rsidRPr="005E2001" w:rsidRDefault="006049E2"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Е</w:t>
            </w:r>
            <w:r w:rsidRPr="005E2001">
              <w:rPr>
                <w:rFonts w:ascii="Times New Roman" w:hAnsi="Times New Roman" w:cs="Times New Roman"/>
                <w:b/>
                <w:sz w:val="24"/>
                <w:szCs w:val="24"/>
                <w:lang w:val="uk-UA"/>
              </w:rPr>
              <w:t>фект</w:t>
            </w:r>
          </w:p>
        </w:tc>
        <w:tc>
          <w:tcPr>
            <w:tcW w:w="7649" w:type="dxa"/>
          </w:tcPr>
          <w:p w:rsidR="006049E2" w:rsidRPr="005E2001" w:rsidRDefault="006049E2" w:rsidP="006049E2">
            <w:pPr>
              <w:jc w:val="center"/>
              <w:rPr>
                <w:rFonts w:ascii="Times New Roman" w:hAnsi="Times New Roman" w:cs="Times New Roman"/>
                <w:b/>
                <w:sz w:val="24"/>
                <w:szCs w:val="24"/>
                <w:lang w:val="uk-UA"/>
              </w:rPr>
            </w:pPr>
            <w:r>
              <w:rPr>
                <w:rFonts w:ascii="Times New Roman" w:hAnsi="Times New Roman" w:cs="Times New Roman"/>
                <w:b/>
                <w:sz w:val="24"/>
                <w:szCs w:val="24"/>
                <w:lang w:val="uk-UA"/>
              </w:rPr>
              <w:t>Основні х</w:t>
            </w:r>
            <w:r w:rsidRPr="005E2001">
              <w:rPr>
                <w:rFonts w:ascii="Times New Roman" w:hAnsi="Times New Roman" w:cs="Times New Roman"/>
                <w:b/>
                <w:sz w:val="24"/>
                <w:szCs w:val="24"/>
                <w:lang w:val="uk-UA"/>
              </w:rPr>
              <w:t>арактеристик</w:t>
            </w:r>
            <w:r>
              <w:rPr>
                <w:rFonts w:ascii="Times New Roman" w:hAnsi="Times New Roman" w:cs="Times New Roman"/>
                <w:b/>
                <w:sz w:val="24"/>
                <w:szCs w:val="24"/>
                <w:lang w:val="uk-UA"/>
              </w:rPr>
              <w:t>и</w:t>
            </w:r>
          </w:p>
        </w:tc>
      </w:tr>
      <w:tr w:rsidR="006049E2" w:rsidTr="006049E2">
        <w:tc>
          <w:tcPr>
            <w:tcW w:w="1707" w:type="dxa"/>
          </w:tcPr>
          <w:p w:rsidR="006049E2" w:rsidRPr="00BC703A"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Економічний</w:t>
            </w:r>
          </w:p>
        </w:tc>
        <w:tc>
          <w:tcPr>
            <w:tcW w:w="7649" w:type="dxa"/>
          </w:tcPr>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покращення фінансових результатів діяльності аграрних підприємств шляхом ощадності виробництва;</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приток інвестицій в аграрну галузь;</w:t>
            </w:r>
          </w:p>
          <w:p w:rsidR="006049E2" w:rsidRDefault="006049E2" w:rsidP="006049E2">
            <w:pPr>
              <w:jc w:val="both"/>
              <w:rPr>
                <w:rFonts w:ascii="Times New Roman" w:hAnsi="Times New Roman" w:cs="Times New Roman"/>
                <w:sz w:val="24"/>
                <w:szCs w:val="24"/>
                <w:lang w:val="uk-UA"/>
              </w:rPr>
            </w:pPr>
            <w:r w:rsidRPr="00522C14">
              <w:rPr>
                <w:rFonts w:ascii="Times New Roman" w:hAnsi="Times New Roman" w:cs="Times New Roman"/>
                <w:sz w:val="24"/>
                <w:szCs w:val="24"/>
                <w:lang w:val="uk-UA"/>
              </w:rPr>
              <w:t>–</w:t>
            </w:r>
            <w:r>
              <w:rPr>
                <w:lang w:val="uk-UA"/>
              </w:rPr>
              <w:t> </w:t>
            </w:r>
            <w:r>
              <w:rPr>
                <w:rFonts w:ascii="Times New Roman" w:hAnsi="Times New Roman" w:cs="Times New Roman"/>
                <w:sz w:val="24"/>
                <w:szCs w:val="24"/>
                <w:lang w:val="uk-UA"/>
              </w:rPr>
              <w:t>нарощування об’єму виробництва через зростання урожайності сільськогосподарських рослин і продуктивності тварин;</w:t>
            </w:r>
          </w:p>
          <w:p w:rsidR="006049E2" w:rsidRDefault="006049E2" w:rsidP="006049E2">
            <w:pPr>
              <w:jc w:val="both"/>
              <w:rPr>
                <w:rFonts w:ascii="Times New Roman" w:hAnsi="Times New Roman" w:cs="Times New Roman"/>
                <w:sz w:val="24"/>
                <w:szCs w:val="24"/>
                <w:lang w:val="uk-UA"/>
              </w:rPr>
            </w:pPr>
            <w:r w:rsidRPr="00522C14">
              <w:rPr>
                <w:rFonts w:ascii="Times New Roman" w:hAnsi="Times New Roman" w:cs="Times New Roman"/>
                <w:sz w:val="24"/>
                <w:szCs w:val="24"/>
                <w:lang w:val="uk-UA"/>
              </w:rPr>
              <w:t>–</w:t>
            </w:r>
            <w:r>
              <w:rPr>
                <w:rFonts w:ascii="Times New Roman" w:hAnsi="Times New Roman" w:cs="Times New Roman"/>
                <w:sz w:val="24"/>
                <w:szCs w:val="24"/>
                <w:lang w:val="uk-UA"/>
              </w:rPr>
              <w:t xml:space="preserve"> розвиток виробничих потужностей та модернізація техніко-технічних ресурсів;</w:t>
            </w:r>
          </w:p>
          <w:p w:rsidR="006049E2" w:rsidRDefault="006049E2" w:rsidP="006049E2">
            <w:pPr>
              <w:jc w:val="both"/>
              <w:rPr>
                <w:rFonts w:ascii="Times New Roman" w:hAnsi="Times New Roman" w:cs="Times New Roman"/>
                <w:sz w:val="24"/>
                <w:szCs w:val="24"/>
                <w:lang w:val="uk-UA"/>
              </w:rPr>
            </w:pPr>
            <w:r w:rsidRPr="00522C14">
              <w:rPr>
                <w:rFonts w:ascii="Times New Roman" w:hAnsi="Times New Roman" w:cs="Times New Roman"/>
                <w:sz w:val="24"/>
                <w:szCs w:val="24"/>
                <w:lang w:val="uk-UA"/>
              </w:rPr>
              <w:t>–</w:t>
            </w:r>
            <w:r>
              <w:rPr>
                <w:rFonts w:ascii="Times New Roman" w:hAnsi="Times New Roman" w:cs="Times New Roman"/>
                <w:sz w:val="24"/>
                <w:szCs w:val="24"/>
                <w:lang w:val="uk-UA"/>
              </w:rPr>
              <w:t xml:space="preserve"> приріст матеріальних активів;</w:t>
            </w:r>
          </w:p>
          <w:p w:rsidR="006049E2" w:rsidRDefault="006049E2" w:rsidP="006049E2">
            <w:pPr>
              <w:jc w:val="both"/>
              <w:rPr>
                <w:rFonts w:ascii="Times New Roman" w:hAnsi="Times New Roman" w:cs="Times New Roman"/>
                <w:sz w:val="24"/>
                <w:szCs w:val="24"/>
                <w:lang w:val="uk-UA"/>
              </w:rPr>
            </w:pPr>
            <w:r w:rsidRPr="00917B28">
              <w:rPr>
                <w:rFonts w:ascii="Times New Roman" w:hAnsi="Times New Roman" w:cs="Times New Roman"/>
                <w:sz w:val="24"/>
                <w:szCs w:val="24"/>
                <w:lang w:val="uk-UA"/>
              </w:rPr>
              <w:t>–</w:t>
            </w:r>
            <w:r>
              <w:rPr>
                <w:rFonts w:ascii="Times New Roman" w:hAnsi="Times New Roman" w:cs="Times New Roman"/>
                <w:sz w:val="24"/>
                <w:szCs w:val="24"/>
                <w:lang w:val="uk-UA"/>
              </w:rPr>
              <w:t xml:space="preserve"> зростання прибутку від впровадження винаходів, патентів, «ноу-хау»;</w:t>
            </w:r>
          </w:p>
          <w:p w:rsidR="006049E2" w:rsidRPr="00917B28" w:rsidRDefault="006049E2" w:rsidP="006049E2">
            <w:pPr>
              <w:jc w:val="both"/>
              <w:rPr>
                <w:rFonts w:ascii="Times New Roman" w:hAnsi="Times New Roman" w:cs="Times New Roman"/>
                <w:sz w:val="24"/>
                <w:szCs w:val="24"/>
                <w:lang w:val="uk-UA"/>
              </w:rPr>
            </w:pPr>
            <w:r w:rsidRPr="00917B28">
              <w:rPr>
                <w:rFonts w:ascii="Times New Roman" w:hAnsi="Times New Roman" w:cs="Times New Roman"/>
                <w:sz w:val="24"/>
                <w:szCs w:val="24"/>
                <w:lang w:val="uk-UA"/>
              </w:rPr>
              <w:t>–</w:t>
            </w:r>
            <w:r>
              <w:rPr>
                <w:rFonts w:ascii="Times New Roman" w:hAnsi="Times New Roman" w:cs="Times New Roman"/>
                <w:sz w:val="24"/>
                <w:szCs w:val="24"/>
                <w:lang w:val="uk-UA"/>
              </w:rPr>
              <w:t xml:space="preserve"> підвищення конкурентоспроможності галузевої економіки.</w:t>
            </w:r>
          </w:p>
        </w:tc>
      </w:tr>
      <w:tr w:rsidR="006049E2" w:rsidRPr="00940472" w:rsidTr="006049E2">
        <w:tc>
          <w:tcPr>
            <w:tcW w:w="1707" w:type="dxa"/>
          </w:tcPr>
          <w:p w:rsidR="006049E2" w:rsidRPr="005E2001"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Науково-технологічний</w:t>
            </w:r>
          </w:p>
        </w:tc>
        <w:tc>
          <w:tcPr>
            <w:tcW w:w="7649" w:type="dxa"/>
          </w:tcPr>
          <w:p w:rsidR="006049E2" w:rsidRDefault="006049E2" w:rsidP="006049E2">
            <w:pPr>
              <w:jc w:val="both"/>
              <w:rPr>
                <w:rFonts w:ascii="Times New Roman" w:hAnsi="Times New Roman" w:cs="Times New Roman"/>
                <w:sz w:val="24"/>
                <w:szCs w:val="24"/>
                <w:lang w:val="uk-UA"/>
              </w:rPr>
            </w:pPr>
            <w:r w:rsidRPr="00104C8C">
              <w:rPr>
                <w:rFonts w:ascii="Times New Roman" w:hAnsi="Times New Roman" w:cs="Times New Roman"/>
                <w:sz w:val="24"/>
                <w:szCs w:val="24"/>
                <w:lang w:val="uk-UA"/>
              </w:rPr>
              <w:t>–</w:t>
            </w:r>
            <w:r>
              <w:rPr>
                <w:rFonts w:ascii="Times New Roman" w:hAnsi="Times New Roman" w:cs="Times New Roman"/>
                <w:sz w:val="24"/>
                <w:szCs w:val="24"/>
                <w:lang w:val="uk-UA"/>
              </w:rPr>
              <w:t xml:space="preserve"> зростання інноваційної активності науковців;</w:t>
            </w:r>
          </w:p>
          <w:p w:rsidR="006049E2" w:rsidRDefault="006049E2" w:rsidP="006049E2">
            <w:pPr>
              <w:jc w:val="both"/>
              <w:rPr>
                <w:rFonts w:ascii="Times New Roman" w:hAnsi="Times New Roman" w:cs="Times New Roman"/>
                <w:sz w:val="24"/>
                <w:szCs w:val="24"/>
                <w:lang w:val="uk-UA"/>
              </w:rPr>
            </w:pPr>
            <w:r w:rsidRPr="00104C8C">
              <w:rPr>
                <w:rFonts w:ascii="Times New Roman" w:hAnsi="Times New Roman" w:cs="Times New Roman"/>
                <w:sz w:val="24"/>
                <w:szCs w:val="24"/>
                <w:lang w:val="uk-UA"/>
              </w:rPr>
              <w:t>–</w:t>
            </w:r>
            <w:r>
              <w:rPr>
                <w:rFonts w:ascii="Times New Roman" w:hAnsi="Times New Roman" w:cs="Times New Roman"/>
                <w:sz w:val="24"/>
                <w:szCs w:val="24"/>
                <w:lang w:val="uk-UA"/>
              </w:rPr>
              <w:t xml:space="preserve"> трансфер технологій;</w:t>
            </w:r>
          </w:p>
          <w:p w:rsidR="006049E2" w:rsidRPr="00104C8C" w:rsidRDefault="006049E2" w:rsidP="006049E2">
            <w:pPr>
              <w:jc w:val="both"/>
              <w:rPr>
                <w:rFonts w:ascii="Times New Roman" w:hAnsi="Times New Roman" w:cs="Times New Roman"/>
                <w:sz w:val="24"/>
                <w:szCs w:val="24"/>
                <w:lang w:val="uk-UA"/>
              </w:rPr>
            </w:pPr>
            <w:r w:rsidRPr="00104C8C">
              <w:rPr>
                <w:rFonts w:ascii="Times New Roman" w:hAnsi="Times New Roman" w:cs="Times New Roman"/>
                <w:sz w:val="24"/>
                <w:szCs w:val="24"/>
                <w:lang w:val="uk-UA"/>
              </w:rPr>
              <w:t>–</w:t>
            </w:r>
            <w:r>
              <w:rPr>
                <w:rFonts w:ascii="Times New Roman" w:hAnsi="Times New Roman" w:cs="Times New Roman"/>
                <w:sz w:val="24"/>
                <w:szCs w:val="24"/>
                <w:lang w:val="uk-UA"/>
              </w:rPr>
              <w:t xml:space="preserve"> зростання </w:t>
            </w:r>
            <w:r w:rsidRPr="00104C8C">
              <w:rPr>
                <w:rFonts w:ascii="Times New Roman" w:hAnsi="Times New Roman" w:cs="Times New Roman"/>
                <w:sz w:val="24"/>
                <w:szCs w:val="24"/>
                <w:lang w:val="uk-UA"/>
              </w:rPr>
              <w:t>частки підприємств, які впроваджують нові технологій та інновації у виробництво;</w:t>
            </w:r>
          </w:p>
          <w:p w:rsidR="006049E2" w:rsidRDefault="006049E2" w:rsidP="006049E2">
            <w:pPr>
              <w:jc w:val="both"/>
              <w:rPr>
                <w:rFonts w:ascii="Times New Roman" w:hAnsi="Times New Roman" w:cs="Times New Roman"/>
                <w:sz w:val="24"/>
                <w:szCs w:val="24"/>
                <w:lang w:val="uk-UA"/>
              </w:rPr>
            </w:pPr>
            <w:r w:rsidRPr="00104C8C">
              <w:rPr>
                <w:rFonts w:ascii="Times New Roman" w:hAnsi="Times New Roman" w:cs="Times New Roman"/>
                <w:sz w:val="24"/>
                <w:szCs w:val="24"/>
                <w:lang w:val="uk-UA"/>
              </w:rPr>
              <w:t>–</w:t>
            </w:r>
            <w:r>
              <w:rPr>
                <w:rFonts w:ascii="Times New Roman" w:hAnsi="Times New Roman" w:cs="Times New Roman"/>
                <w:sz w:val="24"/>
                <w:szCs w:val="24"/>
                <w:lang w:val="uk-UA"/>
              </w:rPr>
              <w:t> збільшення кількості створених сортів рослин, порід тварин, технічних засобів, технологій;</w:t>
            </w:r>
          </w:p>
          <w:p w:rsidR="006049E2" w:rsidRDefault="006049E2" w:rsidP="006049E2">
            <w:pPr>
              <w:jc w:val="both"/>
              <w:rPr>
                <w:rFonts w:ascii="Times New Roman" w:hAnsi="Times New Roman" w:cs="Times New Roman"/>
                <w:sz w:val="24"/>
                <w:szCs w:val="24"/>
                <w:lang w:val="uk-UA"/>
              </w:rPr>
            </w:pPr>
            <w:r w:rsidRPr="00AA293D">
              <w:rPr>
                <w:rFonts w:ascii="Times New Roman" w:hAnsi="Times New Roman" w:cs="Times New Roman"/>
                <w:sz w:val="24"/>
                <w:szCs w:val="24"/>
                <w:lang w:val="uk-UA"/>
              </w:rPr>
              <w:t>–</w:t>
            </w:r>
            <w:r>
              <w:rPr>
                <w:rFonts w:ascii="Times New Roman" w:hAnsi="Times New Roman" w:cs="Times New Roman"/>
                <w:sz w:val="24"/>
                <w:szCs w:val="24"/>
                <w:lang w:val="uk-UA"/>
              </w:rPr>
              <w:t xml:space="preserve"> налагодження тіснішого зв’язку науки і виробництва;</w:t>
            </w:r>
          </w:p>
          <w:p w:rsidR="006049E2" w:rsidRDefault="006049E2" w:rsidP="006049E2">
            <w:pPr>
              <w:jc w:val="both"/>
              <w:rPr>
                <w:rFonts w:ascii="Times New Roman" w:hAnsi="Times New Roman" w:cs="Times New Roman"/>
                <w:sz w:val="24"/>
                <w:szCs w:val="24"/>
                <w:lang w:val="uk-UA"/>
              </w:rPr>
            </w:pPr>
            <w:r w:rsidRPr="00D606C4">
              <w:rPr>
                <w:rFonts w:ascii="Times New Roman" w:hAnsi="Times New Roman" w:cs="Times New Roman"/>
                <w:sz w:val="24"/>
                <w:szCs w:val="24"/>
                <w:lang w:val="uk-UA"/>
              </w:rPr>
              <w:t>–</w:t>
            </w:r>
            <w:r>
              <w:rPr>
                <w:rFonts w:ascii="Times New Roman" w:hAnsi="Times New Roman" w:cs="Times New Roman"/>
                <w:sz w:val="24"/>
                <w:szCs w:val="24"/>
                <w:lang w:val="uk-UA"/>
              </w:rPr>
              <w:t xml:space="preserve"> формування попиту на інновації;</w:t>
            </w:r>
          </w:p>
          <w:p w:rsidR="006049E2" w:rsidRDefault="006049E2" w:rsidP="006049E2">
            <w:pPr>
              <w:jc w:val="both"/>
              <w:rPr>
                <w:rFonts w:ascii="Times New Roman" w:hAnsi="Times New Roman" w:cs="Times New Roman"/>
                <w:sz w:val="24"/>
                <w:szCs w:val="24"/>
                <w:lang w:val="uk-UA"/>
              </w:rPr>
            </w:pPr>
            <w:r w:rsidRPr="004D4886">
              <w:rPr>
                <w:rFonts w:ascii="Times New Roman" w:hAnsi="Times New Roman" w:cs="Times New Roman"/>
                <w:sz w:val="24"/>
                <w:szCs w:val="24"/>
                <w:lang w:val="uk-UA"/>
              </w:rPr>
              <w:t>–</w:t>
            </w:r>
            <w:r>
              <w:rPr>
                <w:rFonts w:ascii="Times New Roman" w:hAnsi="Times New Roman" w:cs="Times New Roman"/>
                <w:sz w:val="24"/>
                <w:szCs w:val="24"/>
                <w:lang w:val="uk-UA"/>
              </w:rPr>
              <w:t xml:space="preserve"> збільшення кількості наукових праць і публікацій;</w:t>
            </w:r>
          </w:p>
          <w:p w:rsidR="006049E2" w:rsidRPr="000259DB" w:rsidRDefault="006049E2" w:rsidP="006049E2">
            <w:pPr>
              <w:jc w:val="both"/>
              <w:rPr>
                <w:rFonts w:ascii="Times New Roman" w:hAnsi="Times New Roman" w:cs="Times New Roman"/>
                <w:sz w:val="24"/>
                <w:szCs w:val="24"/>
                <w:lang w:val="uk-UA"/>
              </w:rPr>
            </w:pPr>
            <w:r w:rsidRPr="000259DB">
              <w:rPr>
                <w:rFonts w:ascii="Times New Roman" w:hAnsi="Times New Roman" w:cs="Times New Roman"/>
                <w:sz w:val="24"/>
                <w:szCs w:val="24"/>
                <w:lang w:val="uk-UA"/>
              </w:rPr>
              <w:t>–</w:t>
            </w:r>
            <w:r>
              <w:rPr>
                <w:rFonts w:ascii="Times New Roman" w:hAnsi="Times New Roman" w:cs="Times New Roman"/>
                <w:sz w:val="24"/>
                <w:szCs w:val="24"/>
                <w:lang w:val="uk-UA"/>
              </w:rPr>
              <w:t xml:space="preserve"> зростання престижності наукової діяльності.</w:t>
            </w:r>
          </w:p>
        </w:tc>
      </w:tr>
      <w:tr w:rsidR="006049E2" w:rsidTr="006049E2">
        <w:tc>
          <w:tcPr>
            <w:tcW w:w="1707" w:type="dxa"/>
          </w:tcPr>
          <w:p w:rsidR="006049E2" w:rsidRPr="00BC703A"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Екологічний</w:t>
            </w:r>
          </w:p>
        </w:tc>
        <w:tc>
          <w:tcPr>
            <w:tcW w:w="7649" w:type="dxa"/>
          </w:tcPr>
          <w:p w:rsidR="006049E2" w:rsidRDefault="006049E2" w:rsidP="006049E2">
            <w:pPr>
              <w:jc w:val="both"/>
              <w:rPr>
                <w:rFonts w:ascii="Times New Roman" w:hAnsi="Times New Roman" w:cs="Times New Roman"/>
                <w:sz w:val="24"/>
                <w:szCs w:val="24"/>
                <w:lang w:val="uk-UA"/>
              </w:rPr>
            </w:pPr>
            <w:r w:rsidRPr="00BA68DF">
              <w:rPr>
                <w:rFonts w:ascii="Times New Roman" w:hAnsi="Times New Roman" w:cs="Times New Roman"/>
                <w:sz w:val="24"/>
                <w:szCs w:val="24"/>
                <w:lang w:val="uk-UA"/>
              </w:rPr>
              <w:t>–</w:t>
            </w:r>
            <w:r>
              <w:rPr>
                <w:rFonts w:ascii="Times New Roman" w:hAnsi="Times New Roman" w:cs="Times New Roman"/>
                <w:sz w:val="24"/>
                <w:szCs w:val="24"/>
                <w:lang w:val="uk-UA"/>
              </w:rPr>
              <w:t> зниження негативного впливу аграрної діяльності на довкілля (атмосферу, ґрунт, водні ресурси);</w:t>
            </w:r>
          </w:p>
          <w:p w:rsidR="006049E2" w:rsidRDefault="006049E2" w:rsidP="006049E2">
            <w:pPr>
              <w:jc w:val="both"/>
              <w:rPr>
                <w:rFonts w:ascii="Times New Roman" w:hAnsi="Times New Roman" w:cs="Times New Roman"/>
                <w:sz w:val="24"/>
                <w:szCs w:val="24"/>
                <w:lang w:val="uk-UA"/>
              </w:rPr>
            </w:pPr>
            <w:r w:rsidRPr="00303A4D">
              <w:rPr>
                <w:rFonts w:ascii="Times New Roman" w:hAnsi="Times New Roman" w:cs="Times New Roman"/>
                <w:sz w:val="24"/>
                <w:szCs w:val="24"/>
                <w:lang w:val="uk-UA"/>
              </w:rPr>
              <w:t>–</w:t>
            </w:r>
            <w:r>
              <w:rPr>
                <w:rFonts w:ascii="Times New Roman" w:hAnsi="Times New Roman" w:cs="Times New Roman"/>
                <w:sz w:val="24"/>
                <w:szCs w:val="24"/>
                <w:lang w:val="uk-UA"/>
              </w:rPr>
              <w:t> скорочення відходів від виробництва продукції рослинництва і тваринництва;</w:t>
            </w:r>
          </w:p>
          <w:p w:rsidR="006049E2" w:rsidRDefault="006049E2" w:rsidP="006049E2">
            <w:pPr>
              <w:jc w:val="both"/>
              <w:rPr>
                <w:rFonts w:ascii="Times New Roman" w:hAnsi="Times New Roman" w:cs="Times New Roman"/>
                <w:sz w:val="24"/>
                <w:szCs w:val="24"/>
                <w:lang w:val="uk-UA"/>
              </w:rPr>
            </w:pPr>
            <w:r w:rsidRPr="00DC0113">
              <w:rPr>
                <w:rFonts w:ascii="Times New Roman" w:hAnsi="Times New Roman" w:cs="Times New Roman"/>
                <w:sz w:val="24"/>
                <w:szCs w:val="24"/>
                <w:lang w:val="uk-UA"/>
              </w:rPr>
              <w:t>–</w:t>
            </w:r>
            <w:r>
              <w:rPr>
                <w:rFonts w:ascii="Times New Roman" w:hAnsi="Times New Roman" w:cs="Times New Roman"/>
                <w:sz w:val="24"/>
                <w:szCs w:val="24"/>
                <w:lang w:val="uk-UA"/>
              </w:rPr>
              <w:t xml:space="preserve"> перехід на органічне аграрне виробництво;</w:t>
            </w:r>
          </w:p>
          <w:p w:rsidR="006049E2" w:rsidRDefault="006049E2" w:rsidP="006049E2">
            <w:pPr>
              <w:jc w:val="both"/>
              <w:rPr>
                <w:rFonts w:ascii="Times New Roman" w:hAnsi="Times New Roman" w:cs="Times New Roman"/>
                <w:sz w:val="24"/>
                <w:szCs w:val="24"/>
                <w:lang w:val="uk-UA"/>
              </w:rPr>
            </w:pPr>
            <w:r w:rsidRPr="0087244B">
              <w:rPr>
                <w:rFonts w:ascii="Times New Roman" w:hAnsi="Times New Roman" w:cs="Times New Roman"/>
                <w:sz w:val="24"/>
                <w:szCs w:val="24"/>
                <w:lang w:val="uk-UA"/>
              </w:rPr>
              <w:t>–</w:t>
            </w:r>
            <w:r>
              <w:rPr>
                <w:rFonts w:ascii="Times New Roman" w:hAnsi="Times New Roman" w:cs="Times New Roman"/>
                <w:sz w:val="24"/>
                <w:szCs w:val="24"/>
                <w:lang w:val="uk-UA"/>
              </w:rPr>
              <w:t xml:space="preserve"> зростання екологічності та харчової безпечності продукції;</w:t>
            </w:r>
          </w:p>
          <w:p w:rsidR="006049E2" w:rsidRDefault="006049E2" w:rsidP="006049E2">
            <w:pPr>
              <w:jc w:val="both"/>
              <w:rPr>
                <w:rFonts w:ascii="Times New Roman" w:hAnsi="Times New Roman" w:cs="Times New Roman"/>
                <w:sz w:val="24"/>
                <w:szCs w:val="24"/>
                <w:lang w:val="uk-UA"/>
              </w:rPr>
            </w:pPr>
            <w:r w:rsidRPr="00FE54DD">
              <w:rPr>
                <w:rFonts w:ascii="Times New Roman" w:hAnsi="Times New Roman" w:cs="Times New Roman"/>
                <w:sz w:val="24"/>
                <w:szCs w:val="24"/>
                <w:lang w:val="uk-UA"/>
              </w:rPr>
              <w:t>–</w:t>
            </w:r>
            <w:r>
              <w:rPr>
                <w:rFonts w:ascii="Times New Roman" w:hAnsi="Times New Roman" w:cs="Times New Roman"/>
                <w:sz w:val="24"/>
                <w:szCs w:val="24"/>
                <w:lang w:val="uk-UA"/>
              </w:rPr>
              <w:t> контрольоване внесення добрив, засобів захисту рослин та інших препаратів;</w:t>
            </w:r>
          </w:p>
          <w:p w:rsidR="006049E2" w:rsidRPr="0019375E" w:rsidRDefault="006049E2" w:rsidP="006049E2">
            <w:pPr>
              <w:jc w:val="both"/>
              <w:rPr>
                <w:rFonts w:ascii="Times New Roman" w:hAnsi="Times New Roman" w:cs="Times New Roman"/>
                <w:sz w:val="24"/>
                <w:szCs w:val="24"/>
                <w:lang w:val="uk-UA"/>
              </w:rPr>
            </w:pPr>
            <w:r w:rsidRPr="0019375E">
              <w:rPr>
                <w:rFonts w:ascii="Times New Roman" w:hAnsi="Times New Roman" w:cs="Times New Roman"/>
                <w:sz w:val="24"/>
                <w:szCs w:val="24"/>
                <w:lang w:val="uk-UA"/>
              </w:rPr>
              <w:t>–</w:t>
            </w:r>
            <w:r>
              <w:rPr>
                <w:rFonts w:ascii="Times New Roman" w:hAnsi="Times New Roman" w:cs="Times New Roman"/>
                <w:sz w:val="24"/>
                <w:szCs w:val="24"/>
                <w:lang w:val="uk-UA"/>
              </w:rPr>
              <w:t> зменшення обсягів використання антибіотиків, ветеринарних препаратів та хімічних кормових добавок у тваринництві тощо.</w:t>
            </w:r>
          </w:p>
        </w:tc>
      </w:tr>
    </w:tbl>
    <w:p w:rsidR="006049E2" w:rsidRPr="00163769" w:rsidRDefault="006049E2" w:rsidP="006049E2">
      <w:pPr>
        <w:spacing w:after="0" w:line="360" w:lineRule="auto"/>
        <w:jc w:val="both"/>
        <w:rPr>
          <w:rFonts w:ascii="Times New Roman" w:hAnsi="Times New Roman" w:cs="Times New Roman"/>
          <w:i/>
          <w:sz w:val="24"/>
          <w:szCs w:val="24"/>
          <w:lang w:val="uk-UA"/>
        </w:rPr>
      </w:pPr>
      <w:r w:rsidRPr="00B00FC9">
        <w:rPr>
          <w:rFonts w:ascii="Times New Roman" w:hAnsi="Times New Roman" w:cs="Times New Roman"/>
          <w:i/>
          <w:sz w:val="24"/>
          <w:szCs w:val="24"/>
          <w:lang w:val="uk-UA"/>
        </w:rPr>
        <w:t>Джерело: розроблено автором.</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Pr="00EB5A77"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реалізація запропонованих шляхів покращення стану технологічної безпеки у складі організаційно-економічного механізму її забезпечення дасть можливість значно підвищити ефективність і конкурентоздатність вітчизняних агровиробників через впровадження новітніх техніко-технологічних досягнень, виробництво наукомісткої продукції, зменшення залежності сільськогосподарських підприємств від імпортних технологій, матеріалів, техніки. </w:t>
      </w:r>
    </w:p>
    <w:p w:rsidR="006049E2" w:rsidRPr="00800355" w:rsidRDefault="006049E2" w:rsidP="006049E2">
      <w:pPr>
        <w:spacing w:after="0" w:line="360" w:lineRule="auto"/>
        <w:ind w:firstLine="709"/>
        <w:jc w:val="both"/>
        <w:rPr>
          <w:rFonts w:ascii="Times New Roman" w:hAnsi="Times New Roman" w:cs="Times New Roman"/>
          <w:b/>
          <w:sz w:val="28"/>
          <w:szCs w:val="28"/>
          <w:lang w:val="uk-UA"/>
        </w:rPr>
      </w:pPr>
      <w:r w:rsidRPr="00800355">
        <w:rPr>
          <w:rFonts w:ascii="Times New Roman" w:hAnsi="Times New Roman" w:cs="Times New Roman"/>
          <w:b/>
          <w:sz w:val="28"/>
          <w:szCs w:val="28"/>
        </w:rPr>
        <w:lastRenderedPageBreak/>
        <w:t>3.</w:t>
      </w:r>
      <w:r>
        <w:rPr>
          <w:rFonts w:ascii="Times New Roman" w:hAnsi="Times New Roman" w:cs="Times New Roman"/>
          <w:b/>
          <w:sz w:val="28"/>
          <w:szCs w:val="28"/>
          <w:lang w:val="uk-UA"/>
        </w:rPr>
        <w:t>4</w:t>
      </w:r>
      <w:r w:rsidRPr="00800355">
        <w:rPr>
          <w:rFonts w:ascii="Times New Roman" w:hAnsi="Times New Roman" w:cs="Times New Roman"/>
          <w:b/>
          <w:sz w:val="28"/>
          <w:szCs w:val="28"/>
        </w:rPr>
        <w:t xml:space="preserve">. </w:t>
      </w:r>
      <w:r w:rsidRPr="006603C4">
        <w:rPr>
          <w:rFonts w:ascii="Times New Roman" w:hAnsi="Times New Roman" w:cs="Times New Roman"/>
          <w:b/>
          <w:sz w:val="28"/>
          <w:szCs w:val="28"/>
          <w:lang w:val="uk-UA"/>
        </w:rPr>
        <w:t>Інституційно-управлінські заходи забезпеченням технологічної безпеки аграрної галузі</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технологічної безпеки аграрної галузі у ході інноваційного розвитку держави стає одним із ключових напрямків зміцнення національної безпеки України. Реалізація пріоритетних цілей і механізмів гарантування безпеки не можлива без системного і безперервного контролю за виконанням оперативних, стратегічних завдань держави і суб’єктів господарювання щодо підвищення рівня техніко-технологічної оснащеності галузі. Здійснення цих задач покладено на систему моніторингу і контролю за збереженням оптимального рівня технологічної безпеки аграрного виробництва.</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Засади проведення моніторингу технологічної безпеки законодавчо не закріплені, а в статті 11 Закону України «Про основи національної безпеки» лише вказані виконавці, відповідальні за моніторинг національної безпеки загалом, без конкретизації цілей і функцій самого контролю </w:t>
      </w:r>
      <w:r w:rsidRPr="00BA2577">
        <w:rPr>
          <w:rFonts w:ascii="Times New Roman" w:hAnsi="Times New Roman" w:cs="Times New Roman"/>
          <w:sz w:val="28"/>
          <w:szCs w:val="28"/>
          <w:lang w:val="uk-UA"/>
        </w:rPr>
        <w:t>[</w:t>
      </w:r>
      <w:r>
        <w:rPr>
          <w:rFonts w:ascii="Times New Roman" w:hAnsi="Times New Roman" w:cs="Times New Roman"/>
          <w:sz w:val="28"/>
          <w:szCs w:val="28"/>
          <w:lang w:val="uk-UA"/>
        </w:rPr>
        <w:t>46</w:t>
      </w:r>
      <w:r w:rsidRPr="00BA2577">
        <w:rPr>
          <w:rFonts w:ascii="Times New Roman" w:hAnsi="Times New Roman" w:cs="Times New Roman"/>
          <w:sz w:val="28"/>
          <w:szCs w:val="28"/>
          <w:lang w:val="uk-UA"/>
        </w:rPr>
        <w:t>]</w:t>
      </w:r>
      <w:r>
        <w:rPr>
          <w:rFonts w:ascii="Times New Roman" w:hAnsi="Times New Roman" w:cs="Times New Roman"/>
          <w:sz w:val="28"/>
          <w:szCs w:val="28"/>
          <w:lang w:val="uk-UA"/>
        </w:rPr>
        <w:t>. Тому, дієвим механізмом контролю за дотриманням державної політики в сфері забезпечення технологічної безпеки аграрної галузі має стати інституціоналізація механізму технологічної безпеки та організаційна система її моніторингу.</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Інституціоналізація формування організаційно-економічного механізму технологічної безпеки в сільському господарстві містить такі сфери: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управлінський – наявність спеціального підрозділу, який передбачає організаційно-методичне забезпечення безпеки, створення постійно діючої аналітичної групи для аналізу інформації щодо реалізації заходів зміцнення безпеки та підготовки проектів і стратегій розвитку технологічного потенціалу;</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нормативно-організаційний – встановлення прав, обов’язків і відповідальності за реалізацію даного механізму, закріплених в посадових інструкціях;</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методично-організаційний – розробка і затвердження методичних основ механізму технологічної безпеки аграрної галузі органом управління, які регламентують зміст, строки, процедури і загальну організацію планових робіт </w:t>
      </w:r>
      <w:r w:rsidRPr="00833C5C">
        <w:rPr>
          <w:rFonts w:ascii="Times New Roman" w:hAnsi="Times New Roman" w:cs="Times New Roman"/>
          <w:sz w:val="28"/>
          <w:szCs w:val="28"/>
          <w:lang w:val="uk-UA"/>
        </w:rPr>
        <w:t>[</w:t>
      </w:r>
      <w:r>
        <w:rPr>
          <w:rFonts w:ascii="Times New Roman" w:hAnsi="Times New Roman" w:cs="Times New Roman"/>
          <w:sz w:val="28"/>
          <w:szCs w:val="28"/>
          <w:lang w:val="uk-UA"/>
        </w:rPr>
        <w:t>111, с. 583</w:t>
      </w:r>
      <w:r w:rsidRPr="00833C5C">
        <w:rPr>
          <w:rFonts w:ascii="Times New Roman" w:hAnsi="Times New Roman" w:cs="Times New Roman"/>
          <w:sz w:val="28"/>
          <w:szCs w:val="28"/>
          <w:lang w:val="uk-UA"/>
        </w:rPr>
        <w:t>]</w:t>
      </w:r>
      <w:r>
        <w:rPr>
          <w:rFonts w:ascii="Times New Roman" w:hAnsi="Times New Roman" w:cs="Times New Roman"/>
          <w:sz w:val="28"/>
          <w:szCs w:val="28"/>
          <w:lang w:val="uk-UA"/>
        </w:rPr>
        <w:t>;</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контрольний – здійснення постійного моніторингу і контролю згідно затвердженої методики оцінки стану технологічної безпеки, визначення успішності впровадження заходів з ліквідації небезпек і попередження загрозливих станів.</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формування організаційно-економічного механізму технологічної безпеки аграрної галузі потребує інституційного забезпечення, то варто створити організаційну структуру, що відповідатиме за його створення і реалізацію.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Стосовно структури управління, на наш погляд, потрібно створити відповідальні органи управління технологічною безпекою на місцях або відділи з питань забезпечення технологічної безпеки аграрної галузі у системі державних центрів інноваційного розвитку. У такому разі, орган управління технологічною безпекою аграрної галузі буде підзвітний Раді національної безпеки і оборони, або відділ забезпечення технологічної безпеки, створений в регіональних центрах інноваційного розвитку – Державному агентстві України з інвестицій та розвитку. До того ж, такий орган має тісно співпрацювати з Міністерством аграрної політики та продовольства України, Національною академією аграрних наук та державними адміністраціями всіх рівнів.</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Головна мета органу управління технологічною безпекою є  забезпечення інформаційно-аналітичної, науково-методичної, організаційної, фінансово-економічної підтримки технологічного прогресу в сільському господарстві </w:t>
      </w:r>
      <w:r w:rsidRPr="00833C5C">
        <w:rPr>
          <w:rFonts w:ascii="Times New Roman" w:hAnsi="Times New Roman" w:cs="Times New Roman"/>
          <w:sz w:val="28"/>
          <w:szCs w:val="28"/>
          <w:lang w:val="uk-UA"/>
        </w:rPr>
        <w:t>[</w:t>
      </w:r>
      <w:r>
        <w:rPr>
          <w:rFonts w:ascii="Times New Roman" w:hAnsi="Times New Roman" w:cs="Times New Roman"/>
          <w:sz w:val="28"/>
          <w:szCs w:val="28"/>
          <w:lang w:val="uk-UA"/>
        </w:rPr>
        <w:t>102</w:t>
      </w:r>
      <w:r w:rsidRPr="00833C5C">
        <w:rPr>
          <w:rFonts w:ascii="Times New Roman" w:hAnsi="Times New Roman" w:cs="Times New Roman"/>
          <w:sz w:val="28"/>
          <w:szCs w:val="28"/>
          <w:lang w:val="uk-UA"/>
        </w:rPr>
        <w:t>]</w:t>
      </w:r>
      <w:r>
        <w:rPr>
          <w:rFonts w:ascii="Times New Roman" w:hAnsi="Times New Roman" w:cs="Times New Roman"/>
          <w:sz w:val="28"/>
          <w:szCs w:val="28"/>
          <w:lang w:val="uk-UA"/>
        </w:rPr>
        <w:t>.</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Ключові завдання та бажані результати функціонування органу управління технологічної безпеки аграрної галузі систематизовані і представлені в табл. 3.13.</w:t>
      </w:r>
    </w:p>
    <w:p w:rsidR="006049E2" w:rsidRPr="000F25B7" w:rsidRDefault="006049E2" w:rsidP="006049E2">
      <w:pPr>
        <w:spacing w:after="0" w:line="360" w:lineRule="auto"/>
        <w:ind w:firstLine="709"/>
        <w:jc w:val="right"/>
        <w:rPr>
          <w:rFonts w:ascii="Times New Roman" w:hAnsi="Times New Roman" w:cs="Times New Roman"/>
          <w:i/>
          <w:sz w:val="28"/>
          <w:szCs w:val="28"/>
          <w:lang w:val="uk-UA"/>
        </w:rPr>
      </w:pPr>
      <w:r w:rsidRPr="000F25B7">
        <w:rPr>
          <w:rFonts w:ascii="Times New Roman" w:hAnsi="Times New Roman" w:cs="Times New Roman"/>
          <w:i/>
          <w:sz w:val="28"/>
          <w:szCs w:val="28"/>
          <w:lang w:val="uk-UA"/>
        </w:rPr>
        <w:lastRenderedPageBreak/>
        <w:t>Таблиця 3.</w:t>
      </w:r>
      <w:r>
        <w:rPr>
          <w:rFonts w:ascii="Times New Roman" w:hAnsi="Times New Roman" w:cs="Times New Roman"/>
          <w:i/>
          <w:sz w:val="28"/>
          <w:szCs w:val="28"/>
          <w:lang w:val="uk-UA"/>
        </w:rPr>
        <w:t>13</w:t>
      </w:r>
    </w:p>
    <w:p w:rsidR="006049E2" w:rsidRPr="000F25B7" w:rsidRDefault="006049E2" w:rsidP="006049E2">
      <w:pPr>
        <w:spacing w:after="0" w:line="360" w:lineRule="auto"/>
        <w:ind w:firstLine="709"/>
        <w:jc w:val="center"/>
        <w:rPr>
          <w:rFonts w:ascii="Times New Roman" w:hAnsi="Times New Roman" w:cs="Times New Roman"/>
          <w:b/>
          <w:sz w:val="28"/>
          <w:szCs w:val="28"/>
          <w:lang w:val="uk-UA"/>
        </w:rPr>
      </w:pPr>
      <w:r w:rsidRPr="000F25B7">
        <w:rPr>
          <w:rFonts w:ascii="Times New Roman" w:hAnsi="Times New Roman" w:cs="Times New Roman"/>
          <w:b/>
          <w:sz w:val="28"/>
          <w:szCs w:val="28"/>
          <w:lang w:val="uk-UA"/>
        </w:rPr>
        <w:t>Основні завдання і перспективні результати роботи органу з питань забезпечення технологічної безпеки</w:t>
      </w:r>
    </w:p>
    <w:tbl>
      <w:tblPr>
        <w:tblStyle w:val="a3"/>
        <w:tblW w:w="0" w:type="auto"/>
        <w:tblLook w:val="04A0" w:firstRow="1" w:lastRow="0" w:firstColumn="1" w:lastColumn="0" w:noHBand="0" w:noVBand="1"/>
      </w:tblPr>
      <w:tblGrid>
        <w:gridCol w:w="4785"/>
        <w:gridCol w:w="4786"/>
      </w:tblGrid>
      <w:tr w:rsidR="006049E2" w:rsidTr="006049E2">
        <w:trPr>
          <w:trHeight w:val="489"/>
        </w:trPr>
        <w:tc>
          <w:tcPr>
            <w:tcW w:w="4785" w:type="dxa"/>
            <w:vAlign w:val="center"/>
          </w:tcPr>
          <w:p w:rsidR="006049E2" w:rsidRPr="0006409D" w:rsidRDefault="006049E2" w:rsidP="006049E2">
            <w:pPr>
              <w:jc w:val="center"/>
              <w:rPr>
                <w:rFonts w:ascii="Times New Roman" w:hAnsi="Times New Roman" w:cs="Times New Roman"/>
                <w:b/>
                <w:sz w:val="24"/>
                <w:szCs w:val="24"/>
                <w:lang w:val="uk-UA"/>
              </w:rPr>
            </w:pPr>
            <w:r w:rsidRPr="0006409D">
              <w:rPr>
                <w:rFonts w:ascii="Times New Roman" w:hAnsi="Times New Roman" w:cs="Times New Roman"/>
                <w:b/>
                <w:sz w:val="24"/>
                <w:szCs w:val="24"/>
                <w:lang w:val="uk-UA"/>
              </w:rPr>
              <w:t>Завдання</w:t>
            </w:r>
          </w:p>
        </w:tc>
        <w:tc>
          <w:tcPr>
            <w:tcW w:w="4786" w:type="dxa"/>
            <w:vAlign w:val="center"/>
          </w:tcPr>
          <w:p w:rsidR="006049E2" w:rsidRPr="0006409D" w:rsidRDefault="006049E2" w:rsidP="006049E2">
            <w:pPr>
              <w:jc w:val="center"/>
              <w:rPr>
                <w:rFonts w:ascii="Times New Roman" w:hAnsi="Times New Roman" w:cs="Times New Roman"/>
                <w:b/>
                <w:sz w:val="24"/>
                <w:szCs w:val="24"/>
                <w:lang w:val="uk-UA"/>
              </w:rPr>
            </w:pPr>
            <w:r w:rsidRPr="0006409D">
              <w:rPr>
                <w:rFonts w:ascii="Times New Roman" w:hAnsi="Times New Roman" w:cs="Times New Roman"/>
                <w:b/>
                <w:sz w:val="24"/>
                <w:szCs w:val="24"/>
                <w:lang w:val="uk-UA"/>
              </w:rPr>
              <w:t>Бажані результати</w:t>
            </w:r>
          </w:p>
        </w:tc>
      </w:tr>
      <w:tr w:rsidR="006049E2" w:rsidTr="006049E2">
        <w:trPr>
          <w:trHeight w:val="7251"/>
        </w:trPr>
        <w:tc>
          <w:tcPr>
            <w:tcW w:w="4785" w:type="dxa"/>
          </w:tcPr>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розробка концептуальних засад досягнення технологічної безпеки;</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аналіз основних показників стану технологічної безпеки за окремими складовими;</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виявлення основних перешкод досягненню оптимального рівня безпеки;</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пошук дієвих шляхів усунення наявних загроз;</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надання науково-технологічної підтримки інноваційних процесів в сільському господарстві;</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розробка і впровадження програм (проектів) зі збереження безпеки;</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реалізація пріоритетних загально-державних програм інноваційно-технологічного оновлення економіки;</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організація кооперації аграрних підприємств, науково-дослідних установ та організацій, ВУЗів, органів державної влади;</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сприяння трансферу технологій і  міжнародній співпраці в науково-технічній сфері;</w:t>
            </w:r>
          </w:p>
          <w:p w:rsidR="006049E2" w:rsidRPr="000F25B7"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організація та підтримка розширення галузевої інноваційної інфраструктури.                                         </w:t>
            </w:r>
          </w:p>
        </w:tc>
        <w:tc>
          <w:tcPr>
            <w:tcW w:w="4786" w:type="dxa"/>
          </w:tcPr>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встановлення теоретико-методологічних засад технологічної безпеки аграрної галузі в межах нормативно-правового поля;</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створення системи безперервного моніторингу за станом безпеки;</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підвищення рівня технологічної безпеки;</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зростання конкурентоспроможності аграрних підприємств за рахунок технологічних змін;</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зміцнення науково-технологічного потенціалу галузі;</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залучення до виробництва новітніх ресурсозберігаючих технологій;</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створення сприятливого інвестиційно-інноваційного клімату в галузі;</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перетворення сільського господарства з сировинної до високотехнологічної галузі національної економіки;</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зменшення ступеню залежності від іноземних інновацій завдяки розвитку власної науково-технологічної, виробничо-технічної бази сільського господарства;</w:t>
            </w:r>
          </w:p>
          <w:p w:rsidR="006049E2"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задоволення інтересів національної безпеки;</w:t>
            </w:r>
          </w:p>
          <w:p w:rsidR="006049E2" w:rsidRPr="000F25B7" w:rsidRDefault="006049E2" w:rsidP="006049E2">
            <w:pPr>
              <w:jc w:val="both"/>
              <w:rPr>
                <w:rFonts w:ascii="Times New Roman" w:hAnsi="Times New Roman" w:cs="Times New Roman"/>
                <w:sz w:val="24"/>
                <w:szCs w:val="24"/>
                <w:lang w:val="uk-UA"/>
              </w:rPr>
            </w:pPr>
            <w:r>
              <w:rPr>
                <w:rFonts w:ascii="Times New Roman" w:hAnsi="Times New Roman" w:cs="Times New Roman"/>
                <w:sz w:val="24"/>
                <w:szCs w:val="24"/>
                <w:lang w:val="uk-UA"/>
              </w:rPr>
              <w:t>- зміцнення конкурентоспроможності держави на міжнародному рівні.</w:t>
            </w:r>
          </w:p>
        </w:tc>
      </w:tr>
    </w:tbl>
    <w:p w:rsidR="006049E2" w:rsidRDefault="006049E2" w:rsidP="006049E2">
      <w:pPr>
        <w:spacing w:after="0" w:line="360" w:lineRule="auto"/>
        <w:jc w:val="both"/>
        <w:rPr>
          <w:rFonts w:ascii="Times New Roman" w:hAnsi="Times New Roman" w:cs="Times New Roman"/>
          <w:i/>
          <w:sz w:val="24"/>
          <w:szCs w:val="24"/>
          <w:lang w:val="uk-UA"/>
        </w:rPr>
      </w:pPr>
      <w:r w:rsidRPr="00492894">
        <w:rPr>
          <w:rFonts w:ascii="Times New Roman" w:hAnsi="Times New Roman" w:cs="Times New Roman"/>
          <w:i/>
          <w:sz w:val="24"/>
          <w:szCs w:val="24"/>
          <w:lang w:val="uk-UA"/>
        </w:rPr>
        <w:t xml:space="preserve">Джерело: </w:t>
      </w:r>
      <w:r>
        <w:rPr>
          <w:rFonts w:ascii="Times New Roman" w:hAnsi="Times New Roman" w:cs="Times New Roman"/>
          <w:i/>
          <w:sz w:val="24"/>
          <w:szCs w:val="24"/>
          <w:lang w:val="uk-UA"/>
        </w:rPr>
        <w:t>розроблено автором</w:t>
      </w:r>
      <w:r w:rsidRPr="00492894">
        <w:rPr>
          <w:rFonts w:ascii="Times New Roman" w:hAnsi="Times New Roman" w:cs="Times New Roman"/>
          <w:i/>
          <w:sz w:val="24"/>
          <w:szCs w:val="24"/>
          <w:lang w:val="uk-UA"/>
        </w:rPr>
        <w:t>.</w:t>
      </w:r>
    </w:p>
    <w:p w:rsidR="006049E2" w:rsidRPr="0000220E" w:rsidRDefault="006049E2" w:rsidP="006049E2">
      <w:pPr>
        <w:spacing w:after="0" w:line="360" w:lineRule="auto"/>
        <w:jc w:val="both"/>
        <w:rPr>
          <w:rFonts w:ascii="Times New Roman" w:hAnsi="Times New Roman" w:cs="Times New Roman"/>
          <w:i/>
          <w:sz w:val="24"/>
          <w:szCs w:val="24"/>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кластеру забезпечення технологічної безпеки аграрної галузі орган (відділ) управління технологічною безпекою можна вважати одним з найголовніших функціональних центрів, відповідальним за створення і гарантування безпеки в аграрній галузі.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Головними зобов’язаннями створеного органу має стати аналітична робота з дослідження інформаційно-статистичної інформації, моніторинг, оцінка рівня безпеки і визначення основних напрямків покращення технологічного потенціалу; організація відбору проектів з удосконалення технологічної безпеки аграрної галузі; розрахунок обсягу фінансових </w:t>
      </w:r>
      <w:r>
        <w:rPr>
          <w:rFonts w:ascii="Times New Roman" w:hAnsi="Times New Roman" w:cs="Times New Roman"/>
          <w:sz w:val="28"/>
          <w:szCs w:val="28"/>
          <w:lang w:val="uk-UA"/>
        </w:rPr>
        <w:lastRenderedPageBreak/>
        <w:t>ресурсів, мінімально необхідних для реалізації програм (проектів) щодо зміцнення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реалізація згаданих вище інституційних трансформацій повинна відповідати певним вимогам, насамперед: законності</w:t>
      </w:r>
      <w:r w:rsidRPr="00B901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гарантування технологічної безпеки, узгодженості і субординації всіх рівнів координації технологічного розвитку і безпеки, комплексності оцінки стану науково-технологічного, виробничого, матеріально-технічного потенціалу, своєчасного, систематичного уточнення і доповнення пріоритетів інноваційних процесів у коротко- і довгостроковій перспективі </w:t>
      </w:r>
      <w:r w:rsidRPr="00F325B6">
        <w:rPr>
          <w:rFonts w:ascii="Times New Roman" w:hAnsi="Times New Roman" w:cs="Times New Roman"/>
          <w:sz w:val="28"/>
          <w:szCs w:val="28"/>
          <w:lang w:val="uk-UA"/>
        </w:rPr>
        <w:t>[</w:t>
      </w:r>
      <w:r>
        <w:rPr>
          <w:rFonts w:ascii="Times New Roman" w:hAnsi="Times New Roman" w:cs="Times New Roman"/>
          <w:sz w:val="28"/>
          <w:szCs w:val="28"/>
          <w:lang w:val="uk-UA"/>
        </w:rPr>
        <w:t>51</w:t>
      </w:r>
      <w:r w:rsidRPr="00F325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запропоновані напрями покращення стану технологічної безпеки, слід внести організаційно-інституційні корективи в систему державного управління науково-технічною та інноваційною діяльністю. Центральне місце в оновленій системі розвитку сільського господарства, відповідно до технологічних пріоритетів національної безпеки країни, займає орган управління технологічною безпекою аграрної галузі. Передбачається тісна співпраця даного органу з Кабінетом Міністрів України та підзвітних йому міністерств, Радою національної безпеки та оборони, регіональними центрами інноваційного розвитку, науково-дослідними інститутами, вищими навчальними закладами, державними органами влади та агроформуваннями.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Пропонована модель регулювання інноваційно-технологічним розвитком з основним акцентом на дотримання засад технологічної безпеки схематично представлена на рис. 3.14.</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Система моніторингу і контролю дотримання технологічної безпеки аграрної галузі охоплює державний і галузевий, ієрархічно пов’язані, рівні. Моніторинг на державному рівні виконується у відповідності до інтересів економічної і національної безпеки держави, виявлення і усунення негативних тенденцій в інноваційно-технологічному розвитку економіки України. Державний рівень моніторингу орієнтований на безперервне спостереження і аналіз стану наукоємних сфер виробництва, оперативного розвитку і організації допомоги з ліквідації загрозливих станів.</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81792" behindDoc="0" locked="0" layoutInCell="1" allowOverlap="1" wp14:anchorId="12782740" wp14:editId="26867B1F">
                <wp:simplePos x="0" y="0"/>
                <wp:positionH relativeFrom="column">
                  <wp:posOffset>-11499</wp:posOffset>
                </wp:positionH>
                <wp:positionV relativeFrom="paragraph">
                  <wp:posOffset>34451</wp:posOffset>
                </wp:positionV>
                <wp:extent cx="5945574" cy="4937423"/>
                <wp:effectExtent l="0" t="0" r="17145" b="15875"/>
                <wp:wrapNone/>
                <wp:docPr id="705" name="Группа 705"/>
                <wp:cNvGraphicFramePr/>
                <a:graphic xmlns:a="http://schemas.openxmlformats.org/drawingml/2006/main">
                  <a:graphicData uri="http://schemas.microsoft.com/office/word/2010/wordprocessingGroup">
                    <wpg:wgp>
                      <wpg:cNvGrpSpPr/>
                      <wpg:grpSpPr>
                        <a:xfrm>
                          <a:off x="0" y="0"/>
                          <a:ext cx="5945574" cy="4937423"/>
                          <a:chOff x="0" y="0"/>
                          <a:chExt cx="5945574" cy="4937423"/>
                        </a:xfrm>
                      </wpg:grpSpPr>
                      <wps:wsp>
                        <wps:cNvPr id="706" name="Прямоугольник 706"/>
                        <wps:cNvSpPr/>
                        <wps:spPr>
                          <a:xfrm>
                            <a:off x="1674564" y="0"/>
                            <a:ext cx="2392222" cy="324574"/>
                          </a:xfrm>
                          <a:prstGeom prst="rect">
                            <a:avLst/>
                          </a:prstGeom>
                          <a:noFill/>
                          <a:ln w="254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232BC" w:rsidRDefault="002E1B37" w:rsidP="006049E2">
                              <w:pPr>
                                <w:spacing w:after="0" w:line="240" w:lineRule="auto"/>
                                <w:jc w:val="center"/>
                                <w:rPr>
                                  <w:rFonts w:ascii="Times New Roman" w:hAnsi="Times New Roman" w:cs="Times New Roman"/>
                                  <w:b/>
                                  <w:sz w:val="24"/>
                                  <w:szCs w:val="24"/>
                                  <w:lang w:val="uk-UA"/>
                                </w:rPr>
                              </w:pPr>
                              <w:r w:rsidRPr="000232BC">
                                <w:rPr>
                                  <w:rFonts w:ascii="Times New Roman" w:hAnsi="Times New Roman" w:cs="Times New Roman"/>
                                  <w:b/>
                                  <w:sz w:val="24"/>
                                  <w:szCs w:val="24"/>
                                  <w:lang w:val="uk-UA"/>
                                </w:rPr>
                                <w:t xml:space="preserve">Кабінет </w:t>
                              </w:r>
                              <w:r>
                                <w:rPr>
                                  <w:rFonts w:ascii="Times New Roman" w:hAnsi="Times New Roman" w:cs="Times New Roman"/>
                                  <w:b/>
                                  <w:sz w:val="24"/>
                                  <w:szCs w:val="24"/>
                                  <w:lang w:val="uk-UA"/>
                                </w:rPr>
                                <w:t>М</w:t>
                              </w:r>
                              <w:r w:rsidRPr="000232BC">
                                <w:rPr>
                                  <w:rFonts w:ascii="Times New Roman" w:hAnsi="Times New Roman" w:cs="Times New Roman"/>
                                  <w:b/>
                                  <w:sz w:val="24"/>
                                  <w:szCs w:val="24"/>
                                  <w:lang w:val="uk-UA"/>
                                </w:rPr>
                                <w:t>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Прямоугольник 707"/>
                        <wps:cNvSpPr/>
                        <wps:spPr>
                          <a:xfrm>
                            <a:off x="0" y="649995"/>
                            <a:ext cx="1898248" cy="462987"/>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232BC"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Галузеві академії наук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Прямоугольник 708"/>
                        <wps:cNvSpPr/>
                        <wps:spPr>
                          <a:xfrm>
                            <a:off x="1773716" y="1839817"/>
                            <a:ext cx="1098550" cy="749300"/>
                          </a:xfrm>
                          <a:prstGeom prst="rect">
                            <a:avLst/>
                          </a:prstGeom>
                          <a:noFill/>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Міністерство економіки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Прямоугольник 709"/>
                        <wps:cNvSpPr/>
                        <wps:spPr>
                          <a:xfrm>
                            <a:off x="2963537" y="1839817"/>
                            <a:ext cx="1111250" cy="737870"/>
                          </a:xfrm>
                          <a:prstGeom prst="rect">
                            <a:avLst/>
                          </a:prstGeom>
                          <a:noFill/>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Міністерство фінансів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Прямоугольник 710"/>
                        <wps:cNvSpPr/>
                        <wps:spPr>
                          <a:xfrm>
                            <a:off x="2478795" y="649995"/>
                            <a:ext cx="1619885" cy="659532"/>
                          </a:xfrm>
                          <a:prstGeom prst="rect">
                            <a:avLst/>
                          </a:prstGeom>
                          <a:noFill/>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3D12A8"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Державне агентство України з інвестицій та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Прямая со стрелкой 711"/>
                        <wps:cNvCnPr/>
                        <wps:spPr>
                          <a:xfrm>
                            <a:off x="661012" y="209320"/>
                            <a:ext cx="0" cy="43942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12" name="Прямая соединительная линия 712"/>
                        <wps:cNvCnPr/>
                        <wps:spPr>
                          <a:xfrm>
                            <a:off x="2071171" y="319489"/>
                            <a:ext cx="0" cy="1330960"/>
                          </a:xfrm>
                          <a:prstGeom prst="line">
                            <a:avLst/>
                          </a:prstGeom>
                        </wps:spPr>
                        <wps:style>
                          <a:lnRef idx="1">
                            <a:schemeClr val="dk1"/>
                          </a:lnRef>
                          <a:fillRef idx="0">
                            <a:schemeClr val="dk1"/>
                          </a:fillRef>
                          <a:effectRef idx="0">
                            <a:schemeClr val="dk1"/>
                          </a:effectRef>
                          <a:fontRef idx="minor">
                            <a:schemeClr val="tx1"/>
                          </a:fontRef>
                        </wps:style>
                        <wps:bodyPr/>
                      </wps:wsp>
                      <wps:wsp>
                        <wps:cNvPr id="713" name="Прямоугольник 713"/>
                        <wps:cNvSpPr/>
                        <wps:spPr>
                          <a:xfrm>
                            <a:off x="4153359" y="1839817"/>
                            <a:ext cx="1134110" cy="737870"/>
                          </a:xfrm>
                          <a:prstGeom prst="rect">
                            <a:avLst/>
                          </a:prstGeom>
                          <a:noFill/>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Міністерство освіти і науки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Прямоугольник 714"/>
                        <wps:cNvSpPr/>
                        <wps:spPr>
                          <a:xfrm>
                            <a:off x="242371" y="1817783"/>
                            <a:ext cx="1435100" cy="868045"/>
                          </a:xfrm>
                          <a:prstGeom prst="rect">
                            <a:avLst/>
                          </a:prstGeom>
                          <a:noFill/>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Міністерство аграрної політики та продовольства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Прямоугольник 715"/>
                        <wps:cNvSpPr/>
                        <wps:spPr>
                          <a:xfrm>
                            <a:off x="385591" y="4208443"/>
                            <a:ext cx="1816735" cy="72898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Науково-дослідні установи та </w:t>
                              </w:r>
                            </w:p>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вищі навчальні заклади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Прямоугольник 716"/>
                        <wps:cNvSpPr/>
                        <wps:spPr>
                          <a:xfrm>
                            <a:off x="2456762" y="4208443"/>
                            <a:ext cx="1387475" cy="451413"/>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Обласні державні адміністрації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Прямоугольник 717"/>
                        <wps:cNvSpPr/>
                        <wps:spPr>
                          <a:xfrm>
                            <a:off x="4737253" y="3117773"/>
                            <a:ext cx="1153795" cy="856526"/>
                          </a:xfrm>
                          <a:prstGeom prst="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Регіональні центри інноваційного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Прямоугольник 718"/>
                        <wps:cNvSpPr/>
                        <wps:spPr>
                          <a:xfrm>
                            <a:off x="4153359" y="4208443"/>
                            <a:ext cx="1660525" cy="72898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Сільськогосподарські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Прямая соединительная линия 719"/>
                        <wps:cNvCnPr/>
                        <wps:spPr>
                          <a:xfrm>
                            <a:off x="3657600" y="1652530"/>
                            <a:ext cx="0" cy="168910"/>
                          </a:xfrm>
                          <a:prstGeom prst="line">
                            <a:avLst/>
                          </a:prstGeom>
                        </wps:spPr>
                        <wps:style>
                          <a:lnRef idx="1">
                            <a:schemeClr val="dk1"/>
                          </a:lnRef>
                          <a:fillRef idx="0">
                            <a:schemeClr val="dk1"/>
                          </a:fillRef>
                          <a:effectRef idx="0">
                            <a:schemeClr val="dk1"/>
                          </a:effectRef>
                          <a:fontRef idx="minor">
                            <a:schemeClr val="tx1"/>
                          </a:fontRef>
                        </wps:style>
                        <wps:bodyPr/>
                      </wps:wsp>
                      <wps:wsp>
                        <wps:cNvPr id="720" name="Прямая соединительная линия 720"/>
                        <wps:cNvCnPr/>
                        <wps:spPr>
                          <a:xfrm>
                            <a:off x="804231" y="1641513"/>
                            <a:ext cx="4293870" cy="0"/>
                          </a:xfrm>
                          <a:prstGeom prst="line">
                            <a:avLst/>
                          </a:prstGeom>
                        </wps:spPr>
                        <wps:style>
                          <a:lnRef idx="1">
                            <a:schemeClr val="dk1"/>
                          </a:lnRef>
                          <a:fillRef idx="0">
                            <a:schemeClr val="dk1"/>
                          </a:fillRef>
                          <a:effectRef idx="0">
                            <a:schemeClr val="dk1"/>
                          </a:effectRef>
                          <a:fontRef idx="minor">
                            <a:schemeClr val="tx1"/>
                          </a:fontRef>
                        </wps:style>
                        <wps:bodyPr/>
                      </wps:wsp>
                      <wps:wsp>
                        <wps:cNvPr id="721" name="Прямая соединительная линия 721"/>
                        <wps:cNvCnPr/>
                        <wps:spPr>
                          <a:xfrm>
                            <a:off x="804231" y="1652530"/>
                            <a:ext cx="0" cy="168910"/>
                          </a:xfrm>
                          <a:prstGeom prst="line">
                            <a:avLst/>
                          </a:prstGeom>
                        </wps:spPr>
                        <wps:style>
                          <a:lnRef idx="1">
                            <a:schemeClr val="dk1"/>
                          </a:lnRef>
                          <a:fillRef idx="0">
                            <a:schemeClr val="dk1"/>
                          </a:fillRef>
                          <a:effectRef idx="0">
                            <a:schemeClr val="dk1"/>
                          </a:effectRef>
                          <a:fontRef idx="minor">
                            <a:schemeClr val="tx1"/>
                          </a:fontRef>
                        </wps:style>
                        <wps:bodyPr/>
                      </wps:wsp>
                      <wps:wsp>
                        <wps:cNvPr id="722" name="Прямая соединительная линия 722"/>
                        <wps:cNvCnPr/>
                        <wps:spPr>
                          <a:xfrm>
                            <a:off x="2577947" y="1652530"/>
                            <a:ext cx="0" cy="168910"/>
                          </a:xfrm>
                          <a:prstGeom prst="line">
                            <a:avLst/>
                          </a:prstGeom>
                        </wps:spPr>
                        <wps:style>
                          <a:lnRef idx="1">
                            <a:schemeClr val="dk1"/>
                          </a:lnRef>
                          <a:fillRef idx="0">
                            <a:schemeClr val="dk1"/>
                          </a:fillRef>
                          <a:effectRef idx="0">
                            <a:schemeClr val="dk1"/>
                          </a:effectRef>
                          <a:fontRef idx="minor">
                            <a:schemeClr val="tx1"/>
                          </a:fontRef>
                        </wps:style>
                        <wps:bodyPr/>
                      </wps:wsp>
                      <wps:wsp>
                        <wps:cNvPr id="723" name="Прямая соединительная линия 723"/>
                        <wps:cNvCnPr/>
                        <wps:spPr>
                          <a:xfrm>
                            <a:off x="5100810" y="1652530"/>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724" name="Прямая соединительная линия 724"/>
                        <wps:cNvCnPr/>
                        <wps:spPr>
                          <a:xfrm>
                            <a:off x="5508434" y="1487277"/>
                            <a:ext cx="0" cy="1631950"/>
                          </a:xfrm>
                          <a:prstGeom prst="line">
                            <a:avLst/>
                          </a:prstGeom>
                        </wps:spPr>
                        <wps:style>
                          <a:lnRef idx="1">
                            <a:schemeClr val="dk1"/>
                          </a:lnRef>
                          <a:fillRef idx="0">
                            <a:schemeClr val="dk1"/>
                          </a:fillRef>
                          <a:effectRef idx="0">
                            <a:schemeClr val="dk1"/>
                          </a:effectRef>
                          <a:fontRef idx="minor">
                            <a:schemeClr val="tx1"/>
                          </a:fontRef>
                        </wps:style>
                        <wps:bodyPr/>
                      </wps:wsp>
                      <wps:wsp>
                        <wps:cNvPr id="725" name="Прямая со стрелкой 725"/>
                        <wps:cNvCnPr/>
                        <wps:spPr>
                          <a:xfrm>
                            <a:off x="1145754" y="2699132"/>
                            <a:ext cx="0" cy="25463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26" name="Прямая со стрелкой 726"/>
                        <wps:cNvCnPr/>
                        <wps:spPr>
                          <a:xfrm>
                            <a:off x="2588964" y="2577947"/>
                            <a:ext cx="0" cy="38163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27" name="Прямая со стрелкой 727"/>
                        <wps:cNvCnPr/>
                        <wps:spPr>
                          <a:xfrm>
                            <a:off x="3657600" y="2566930"/>
                            <a:ext cx="0" cy="38163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28" name="Прямая со стрелкой 728"/>
                        <wps:cNvCnPr/>
                        <wps:spPr>
                          <a:xfrm flipV="1">
                            <a:off x="3437263" y="3789802"/>
                            <a:ext cx="0" cy="39306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29" name="Прямая соединительная линия 729"/>
                        <wps:cNvCnPr/>
                        <wps:spPr>
                          <a:xfrm>
                            <a:off x="2302525" y="2577947"/>
                            <a:ext cx="0" cy="3581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30" name="Прямая соединительная линия 730"/>
                        <wps:cNvCnPr/>
                        <wps:spPr>
                          <a:xfrm>
                            <a:off x="5750805" y="1299990"/>
                            <a:ext cx="3015" cy="171247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31" name="Прямая соединительная линия 731"/>
                        <wps:cNvCnPr/>
                        <wps:spPr>
                          <a:xfrm>
                            <a:off x="3095740" y="3591498"/>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2" name="Прямая соединительная линия 732"/>
                        <wps:cNvCnPr/>
                        <wps:spPr>
                          <a:xfrm>
                            <a:off x="3040656" y="1487277"/>
                            <a:ext cx="2466975" cy="0"/>
                          </a:xfrm>
                          <a:prstGeom prst="line">
                            <a:avLst/>
                          </a:prstGeom>
                        </wps:spPr>
                        <wps:style>
                          <a:lnRef idx="1">
                            <a:schemeClr val="dk1"/>
                          </a:lnRef>
                          <a:fillRef idx="0">
                            <a:schemeClr val="dk1"/>
                          </a:fillRef>
                          <a:effectRef idx="0">
                            <a:schemeClr val="dk1"/>
                          </a:effectRef>
                          <a:fontRef idx="minor">
                            <a:schemeClr val="tx1"/>
                          </a:fontRef>
                        </wps:style>
                        <wps:bodyPr/>
                      </wps:wsp>
                      <wps:wsp>
                        <wps:cNvPr id="733" name="Прямая со стрелкой 733"/>
                        <wps:cNvCnPr/>
                        <wps:spPr>
                          <a:xfrm flipH="1">
                            <a:off x="4439798" y="3437262"/>
                            <a:ext cx="29972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34" name="Прямая со стрелкой 734"/>
                        <wps:cNvCnPr/>
                        <wps:spPr>
                          <a:xfrm>
                            <a:off x="3844887" y="4439797"/>
                            <a:ext cx="300941" cy="145"/>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735" name="Прямая со стрелкой 735"/>
                        <wps:cNvCnPr/>
                        <wps:spPr>
                          <a:xfrm flipH="1">
                            <a:off x="2203374" y="4450814"/>
                            <a:ext cx="253309"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36" name="Прямоугольник 736"/>
                        <wps:cNvSpPr/>
                        <wps:spPr>
                          <a:xfrm>
                            <a:off x="804231" y="2952520"/>
                            <a:ext cx="3635118" cy="868101"/>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2E1B37" w:rsidRPr="00DE536D" w:rsidRDefault="002E1B37" w:rsidP="006049E2">
                              <w:pPr>
                                <w:spacing w:after="0" w:line="240" w:lineRule="auto"/>
                                <w:jc w:val="center"/>
                                <w:rPr>
                                  <w:rFonts w:ascii="Times New Roman" w:hAnsi="Times New Roman" w:cs="Times New Roman"/>
                                  <w:b/>
                                  <w:i/>
                                  <w:sz w:val="24"/>
                                  <w:szCs w:val="24"/>
                                  <w:lang w:val="uk-UA"/>
                                </w:rPr>
                              </w:pPr>
                              <w:r w:rsidRPr="00DE536D">
                                <w:rPr>
                                  <w:rFonts w:ascii="Times New Roman" w:hAnsi="Times New Roman" w:cs="Times New Roman"/>
                                  <w:b/>
                                  <w:i/>
                                  <w:sz w:val="24"/>
                                  <w:szCs w:val="24"/>
                                  <w:lang w:val="uk-UA"/>
                                </w:rPr>
                                <w:t>Орган управління технологічною безпекою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Прямая со стрелкой 737"/>
                        <wps:cNvCnPr/>
                        <wps:spPr>
                          <a:xfrm>
                            <a:off x="1355075" y="3811836"/>
                            <a:ext cx="0" cy="393065"/>
                          </a:xfrm>
                          <a:prstGeom prst="straightConnector1">
                            <a:avLst/>
                          </a:prstGeom>
                          <a:ln>
                            <a:prstDash val="dash"/>
                            <a:headEnd type="stealth"/>
                            <a:tailEnd type="stealth"/>
                          </a:ln>
                        </wps:spPr>
                        <wps:style>
                          <a:lnRef idx="1">
                            <a:schemeClr val="dk1"/>
                          </a:lnRef>
                          <a:fillRef idx="0">
                            <a:schemeClr val="dk1"/>
                          </a:fillRef>
                          <a:effectRef idx="0">
                            <a:schemeClr val="dk1"/>
                          </a:effectRef>
                          <a:fontRef idx="minor">
                            <a:schemeClr val="tx1"/>
                          </a:fontRef>
                        </wps:style>
                        <wps:bodyPr/>
                      </wps:wsp>
                      <wps:wsp>
                        <wps:cNvPr id="738" name="Прямая соединительная линия 738"/>
                        <wps:cNvCnPr/>
                        <wps:spPr>
                          <a:xfrm>
                            <a:off x="4439798" y="3029638"/>
                            <a:ext cx="1306195" cy="0"/>
                          </a:xfrm>
                          <a:prstGeom prst="line">
                            <a:avLst/>
                          </a:prstGeom>
                          <a:ln>
                            <a:prstDash val="dash"/>
                            <a:headEnd type="stealth"/>
                          </a:ln>
                        </wps:spPr>
                        <wps:style>
                          <a:lnRef idx="1">
                            <a:schemeClr val="dk1"/>
                          </a:lnRef>
                          <a:fillRef idx="0">
                            <a:schemeClr val="dk1"/>
                          </a:fillRef>
                          <a:effectRef idx="0">
                            <a:schemeClr val="dk1"/>
                          </a:effectRef>
                          <a:fontRef idx="minor">
                            <a:schemeClr val="tx1"/>
                          </a:fontRef>
                        </wps:style>
                        <wps:bodyPr/>
                      </wps:wsp>
                      <wps:wsp>
                        <wps:cNvPr id="739" name="Прямая со стрелкой 739"/>
                        <wps:cNvCnPr/>
                        <wps:spPr>
                          <a:xfrm>
                            <a:off x="2820318" y="3800819"/>
                            <a:ext cx="0" cy="393065"/>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740" name="Прямая со стрелкой 740"/>
                        <wps:cNvCnPr/>
                        <wps:spPr>
                          <a:xfrm>
                            <a:off x="5519451" y="3999123"/>
                            <a:ext cx="1270" cy="21971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41" name="Прямая со стрелкой 741"/>
                        <wps:cNvCnPr/>
                        <wps:spPr>
                          <a:xfrm flipV="1">
                            <a:off x="1432193" y="2688115"/>
                            <a:ext cx="0" cy="254635"/>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742" name="Прямая со стрелкой 742"/>
                        <wps:cNvCnPr/>
                        <wps:spPr>
                          <a:xfrm flipV="1">
                            <a:off x="2302525" y="319489"/>
                            <a:ext cx="0" cy="1330960"/>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743" name="Прямоугольник 743"/>
                        <wps:cNvSpPr/>
                        <wps:spPr>
                          <a:xfrm>
                            <a:off x="4417764" y="649995"/>
                            <a:ext cx="1527810" cy="659130"/>
                          </a:xfrm>
                          <a:prstGeom prst="rect">
                            <a:avLst/>
                          </a:prstGeom>
                          <a:noFill/>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Рада національної безпеки й оборони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Прямая соединительная линия 744"/>
                        <wps:cNvCnPr/>
                        <wps:spPr>
                          <a:xfrm>
                            <a:off x="4109292" y="925417"/>
                            <a:ext cx="312516" cy="0"/>
                          </a:xfrm>
                          <a:prstGeom prst="line">
                            <a:avLst/>
                          </a:prstGeom>
                        </wps:spPr>
                        <wps:style>
                          <a:lnRef idx="1">
                            <a:schemeClr val="dk1"/>
                          </a:lnRef>
                          <a:fillRef idx="0">
                            <a:schemeClr val="dk1"/>
                          </a:fillRef>
                          <a:effectRef idx="0">
                            <a:schemeClr val="dk1"/>
                          </a:effectRef>
                          <a:fontRef idx="minor">
                            <a:schemeClr val="tx1"/>
                          </a:fontRef>
                        </wps:style>
                        <wps:bodyPr/>
                      </wps:wsp>
                      <wps:wsp>
                        <wps:cNvPr id="745" name="Прямая соединительная линия 745"/>
                        <wps:cNvCnPr/>
                        <wps:spPr>
                          <a:xfrm>
                            <a:off x="77118" y="1112703"/>
                            <a:ext cx="0" cy="333350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46" name="Прямая соединительная линия 746"/>
                        <wps:cNvCnPr/>
                        <wps:spPr>
                          <a:xfrm flipH="1">
                            <a:off x="121186" y="4439797"/>
                            <a:ext cx="266065" cy="0"/>
                          </a:xfrm>
                          <a:prstGeom prst="line">
                            <a:avLst/>
                          </a:prstGeom>
                          <a:ln>
                            <a:prstDash val="dash"/>
                            <a:headEnd type="stealth"/>
                          </a:ln>
                        </wps:spPr>
                        <wps:style>
                          <a:lnRef idx="1">
                            <a:schemeClr val="dk1"/>
                          </a:lnRef>
                          <a:fillRef idx="0">
                            <a:schemeClr val="dk1"/>
                          </a:fillRef>
                          <a:effectRef idx="0">
                            <a:schemeClr val="dk1"/>
                          </a:effectRef>
                          <a:fontRef idx="minor">
                            <a:schemeClr val="tx1"/>
                          </a:fontRef>
                        </wps:style>
                        <wps:bodyPr/>
                      </wps:wsp>
                      <wps:wsp>
                        <wps:cNvPr id="747" name="Прямая со стрелкой 747"/>
                        <wps:cNvCnPr/>
                        <wps:spPr>
                          <a:xfrm>
                            <a:off x="2754217" y="319489"/>
                            <a:ext cx="0" cy="323489"/>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48" name="Прямая соединительная линия 748"/>
                        <wps:cNvCnPr/>
                        <wps:spPr>
                          <a:xfrm>
                            <a:off x="3040656" y="1299990"/>
                            <a:ext cx="0" cy="184150"/>
                          </a:xfrm>
                          <a:prstGeom prst="line">
                            <a:avLst/>
                          </a:prstGeom>
                        </wps:spPr>
                        <wps:style>
                          <a:lnRef idx="1">
                            <a:schemeClr val="dk1"/>
                          </a:lnRef>
                          <a:fillRef idx="0">
                            <a:schemeClr val="dk1"/>
                          </a:fillRef>
                          <a:effectRef idx="0">
                            <a:schemeClr val="dk1"/>
                          </a:effectRef>
                          <a:fontRef idx="minor">
                            <a:schemeClr val="tx1"/>
                          </a:fontRef>
                        </wps:style>
                        <wps:bodyPr/>
                      </wps:wsp>
                      <wps:wsp>
                        <wps:cNvPr id="749" name="Прямая со стрелкой 749"/>
                        <wps:cNvCnPr/>
                        <wps:spPr>
                          <a:xfrm>
                            <a:off x="2214391" y="4803354"/>
                            <a:ext cx="1933053" cy="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wps:wsp>
                        <wps:cNvPr id="750" name="Прямая соединительная линия 750"/>
                        <wps:cNvCnPr/>
                        <wps:spPr>
                          <a:xfrm>
                            <a:off x="649995" y="209320"/>
                            <a:ext cx="1018411" cy="0"/>
                          </a:xfrm>
                          <a:prstGeom prst="line">
                            <a:avLst/>
                          </a:prstGeom>
                          <a:ln>
                            <a:tailEnd type="stealth"/>
                          </a:ln>
                        </wps:spPr>
                        <wps:style>
                          <a:lnRef idx="1">
                            <a:schemeClr val="dk1"/>
                          </a:lnRef>
                          <a:fillRef idx="0">
                            <a:schemeClr val="dk1"/>
                          </a:fillRef>
                          <a:effectRef idx="0">
                            <a:schemeClr val="dk1"/>
                          </a:effectRef>
                          <a:fontRef idx="minor">
                            <a:schemeClr val="tx1"/>
                          </a:fontRef>
                        </wps:style>
                        <wps:bodyPr/>
                      </wps:wsp>
                      <wps:wsp>
                        <wps:cNvPr id="751" name="Прямая соединительная линия 751"/>
                        <wps:cNvCnPr/>
                        <wps:spPr>
                          <a:xfrm>
                            <a:off x="4065224" y="187286"/>
                            <a:ext cx="1215342" cy="0"/>
                          </a:xfrm>
                          <a:prstGeom prst="line">
                            <a:avLst/>
                          </a:prstGeom>
                          <a:ln>
                            <a:headEnd type="stealth"/>
                          </a:ln>
                        </wps:spPr>
                        <wps:style>
                          <a:lnRef idx="1">
                            <a:schemeClr val="dk1"/>
                          </a:lnRef>
                          <a:fillRef idx="0">
                            <a:schemeClr val="dk1"/>
                          </a:fillRef>
                          <a:effectRef idx="0">
                            <a:schemeClr val="dk1"/>
                          </a:effectRef>
                          <a:fontRef idx="minor">
                            <a:schemeClr val="tx1"/>
                          </a:fontRef>
                        </wps:style>
                        <wps:bodyPr/>
                      </wps:wsp>
                      <wps:wsp>
                        <wps:cNvPr id="752" name="Прямая со стрелкой 752"/>
                        <wps:cNvCnPr/>
                        <wps:spPr>
                          <a:xfrm>
                            <a:off x="5288097" y="187286"/>
                            <a:ext cx="191" cy="462111"/>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53" name="Прямая со стрелкой 753"/>
                        <wps:cNvCnPr/>
                        <wps:spPr>
                          <a:xfrm flipV="1">
                            <a:off x="3338111" y="2555913"/>
                            <a:ext cx="0" cy="359411"/>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754" name="Прямая со стрелкой 754"/>
                        <wps:cNvCnPr/>
                        <wps:spPr>
                          <a:xfrm flipV="1">
                            <a:off x="2016087" y="2566930"/>
                            <a:ext cx="0" cy="349886"/>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755" name="Прямая со стрелкой 755"/>
                        <wps:cNvCnPr/>
                        <wps:spPr>
                          <a:xfrm flipH="1" flipV="1">
                            <a:off x="4417764" y="2555913"/>
                            <a:ext cx="1905" cy="387986"/>
                          </a:xfrm>
                          <a:prstGeom prst="straightConnector1">
                            <a:avLst/>
                          </a:prstGeom>
                          <a:ln>
                            <a:prstDash val="dash"/>
                            <a:tailEnd type="stealth"/>
                          </a:ln>
                        </wps:spPr>
                        <wps:style>
                          <a:lnRef idx="1">
                            <a:schemeClr val="dk1"/>
                          </a:lnRef>
                          <a:fillRef idx="0">
                            <a:schemeClr val="dk1"/>
                          </a:fillRef>
                          <a:effectRef idx="0">
                            <a:schemeClr val="dk1"/>
                          </a:effectRef>
                          <a:fontRef idx="minor">
                            <a:schemeClr val="tx1"/>
                          </a:fontRef>
                        </wps:style>
                        <wps:bodyPr/>
                      </wps:wsp>
                      <wps:wsp>
                        <wps:cNvPr id="756" name="Прямая со стрелкой 756"/>
                        <wps:cNvCnPr/>
                        <wps:spPr>
                          <a:xfrm>
                            <a:off x="4274545" y="2577947"/>
                            <a:ext cx="0" cy="38163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705" o:spid="_x0000_s1602" style="position:absolute;left:0;text-align:left;margin-left:-.9pt;margin-top:2.7pt;width:468.15pt;height:388.75pt;z-index:251681792;mso-position-horizontal-relative:text;mso-position-vertical-relative:text" coordsize="59455,4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">
                <v:rect id="Прямоугольник 706" o:spid="_x0000_s1603" style="position:absolute;left:16745;width:23922;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h3sQA&#10;AADcAAAADwAAAGRycy9kb3ducmV2LnhtbESPQWvCQBSE7wX/w/IEL6Vu2oORNBsJgpKj1Rbs7Zl9&#10;TYLZtyG7xvjv3YLgcZiZb5h0NZpWDNS7xrKC93kEgri0uuFKwfdh87YE4TyyxtYyKbiRg1U2eUkx&#10;0fbKXzTsfSUChF2CCmrvu0RKV9Zk0M1tRxy8P9sb9EH2ldQ9XgPctPIjihbSYMNhocaO1jWV5/3F&#10;KChe82N+OVRbXJ/QnHgb//zuYqVm0zH/BOFp9M/wo11oBXG0gP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od7EAAAA3AAAAA8AAAAAAAAAAAAAAAAAmAIAAGRycy9k&#10;b3ducmV2LnhtbFBLBQYAAAAABAAEAPUAAACJAwAAAAA=&#10;" filled="f" strokecolor="black [3213]" strokeweight="2pt">
                  <v:stroke linestyle="thinThin"/>
                  <v:textbox>
                    <w:txbxContent>
                      <w:p w:rsidR="002E1B37" w:rsidRPr="000232BC" w:rsidRDefault="002E1B37" w:rsidP="006049E2">
                        <w:pPr>
                          <w:spacing w:after="0" w:line="240" w:lineRule="auto"/>
                          <w:jc w:val="center"/>
                          <w:rPr>
                            <w:rFonts w:ascii="Times New Roman" w:hAnsi="Times New Roman" w:cs="Times New Roman"/>
                            <w:b/>
                            <w:sz w:val="24"/>
                            <w:szCs w:val="24"/>
                            <w:lang w:val="uk-UA"/>
                          </w:rPr>
                        </w:pPr>
                        <w:r w:rsidRPr="000232BC">
                          <w:rPr>
                            <w:rFonts w:ascii="Times New Roman" w:hAnsi="Times New Roman" w:cs="Times New Roman"/>
                            <w:b/>
                            <w:sz w:val="24"/>
                            <w:szCs w:val="24"/>
                            <w:lang w:val="uk-UA"/>
                          </w:rPr>
                          <w:t xml:space="preserve">Кабінет </w:t>
                        </w:r>
                        <w:r>
                          <w:rPr>
                            <w:rFonts w:ascii="Times New Roman" w:hAnsi="Times New Roman" w:cs="Times New Roman"/>
                            <w:b/>
                            <w:sz w:val="24"/>
                            <w:szCs w:val="24"/>
                            <w:lang w:val="uk-UA"/>
                          </w:rPr>
                          <w:t>М</w:t>
                        </w:r>
                        <w:r w:rsidRPr="000232BC">
                          <w:rPr>
                            <w:rFonts w:ascii="Times New Roman" w:hAnsi="Times New Roman" w:cs="Times New Roman"/>
                            <w:b/>
                            <w:sz w:val="24"/>
                            <w:szCs w:val="24"/>
                            <w:lang w:val="uk-UA"/>
                          </w:rPr>
                          <w:t>іністрів України</w:t>
                        </w:r>
                      </w:p>
                    </w:txbxContent>
                  </v:textbox>
                </v:rect>
                <v:rect id="Прямоугольник 707" o:spid="_x0000_s1604" style="position:absolute;top:6499;width:18982;height:4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5MYA&#10;AADcAAAADwAAAGRycy9kb3ducmV2LnhtbESPQWvCQBSE70L/w/IKvYhu7KGW6CqlpSWHUtDqwdsz&#10;+8ymZt+G7Kum/74rCB6HmfmGmS9736gTdbEObGAyzkARl8HWXBnYfL+PnkFFQbbYBCYDfxRhubgb&#10;zDG34cwrOq2lUgnCMUcDTqTNtY6lI49xHFri5B1C51GS7CptOzwnuG/0Y5Y9aY81pwWHLb06Ko/r&#10;X29gV/RS/Uw+5POIw+2wcPvy621vzMN9/zIDJdTLLXxtF9bANJvC5Uw6An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h5MYAAADcAAAADwAAAAAAAAAAAAAAAACYAgAAZHJz&#10;L2Rvd25yZXYueG1sUEsFBgAAAAAEAAQA9QAAAIsDAAAAAA==&#10;" filled="f" strokecolor="black [3213]" strokeweight="1pt">
                  <v:textbox>
                    <w:txbxContent>
                      <w:p w:rsidR="002E1B37" w:rsidRPr="000232BC"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Галузеві академії наук</w:t>
                        </w:r>
                      </w:p>
                    </w:txbxContent>
                  </v:textbox>
                </v:rect>
                <v:rect id="Прямоугольник 708" o:spid="_x0000_s1605" style="position:absolute;left:17737;top:18398;width:10985;height:7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NnL8A&#10;AADcAAAADwAAAGRycy9kb3ducmV2LnhtbERPTYvCMBC9L/gfwgje1lQRV6pRRBQ8CHVrvQ/N2Bab&#10;SWmiVn+9OQgeH+97sepMLe7UusqygtEwAkGcW11xoSA77X5nIJxH1lhbJgVPcrBa9n4WGGv74H+6&#10;p74QIYRdjApK75tYSpeXZNANbUMcuIttDfoA20LqFh8h3NRyHEVTabDi0FBiQ5uS8mt6MwqmSZLY&#10;JMuPo/X2UE2krbPb66zUoN+t5yA8df4r/rj3WsFfFNaG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82cvwAAANwAAAAPAAAAAAAAAAAAAAAAAJgCAABkcnMvZG93bnJl&#10;di54bWxQSwUGAAAAAAQABAD1AAAAhAMAAAAA&#10;" filled="f" strokecolor="black [3213]" strokeweight="1.25pt">
                  <v:textbo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Міністерство економіки України</w:t>
                        </w:r>
                      </w:p>
                    </w:txbxContent>
                  </v:textbox>
                </v:rect>
                <v:rect id="Прямоугольник 709" o:spid="_x0000_s1606" style="position:absolute;left:29635;top:18398;width:11112;height:7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oB8MA&#10;AADcAAAADwAAAGRycy9kb3ducmV2LnhtbESPQYvCMBSE7wv+h/AEb2uqiLtWo4goeBDqar0/mmdb&#10;bF5KE7X6640g7HGYmW+Y2aI1lbhR40rLCgb9CARxZnXJuYL0uPn+BeE8ssbKMil4kIPFvPM1w1jb&#10;O//R7eBzESDsYlRQeF/HUrqsIIOub2vi4J1tY9AH2eRSN3gPcFPJYRSNpcGSw0KBNa0Kyi6Hq1Ew&#10;TpLEJmm2HyzXu3IkbZVenyelet12OQXhqfX/4U97qxX8RB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oB8MAAADcAAAADwAAAAAAAAAAAAAAAACYAgAAZHJzL2Rv&#10;d25yZXYueG1sUEsFBgAAAAAEAAQA9QAAAIgDAAAAAA==&#10;" filled="f" strokecolor="black [3213]" strokeweight="1.25pt">
                  <v:textbo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Міністерство фінансів України</w:t>
                        </w:r>
                      </w:p>
                    </w:txbxContent>
                  </v:textbox>
                </v:rect>
                <v:rect id="Прямоугольник 710" o:spid="_x0000_s1607" style="position:absolute;left:24787;top:6499;width:16199;height:6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XR8IA&#10;AADcAAAADwAAAGRycy9kb3ducmV2LnhtbERPTWvCQBC9C/0PyxR6M5uI2JK6ioiCh0Jsmt6H7JgE&#10;s7Mhu4lpf717EDw+3vd6O5lWjNS7xrKCJIpBEJdWN1wpKH6O8w8QziNrbC2Tgj9ysN28zNaYanvj&#10;bxpzX4kQwi5FBbX3XSqlK2sy6CLbEQfuYnuDPsC+krrHWwg3rVzE8UoabDg01NjRvqbymg9GwSrL&#10;MpsV5TnZHb6apbRtMfz/KvX2Ou0+QXia/FP8cJ+0gvckzA9nw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FdHwgAAANwAAAAPAAAAAAAAAAAAAAAAAJgCAABkcnMvZG93&#10;bnJldi54bWxQSwUGAAAAAAQABAD1AAAAhwMAAAAA&#10;" filled="f" strokecolor="black [3213]" strokeweight="1.25pt">
                  <v:textbox>
                    <w:txbxContent>
                      <w:p w:rsidR="002E1B37" w:rsidRPr="003D12A8"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Державне агентство України з інвестицій та розвитку</w:t>
                        </w:r>
                      </w:p>
                    </w:txbxContent>
                  </v:textbox>
                </v:rect>
                <v:shape id="Прямая со стрелкой 711" o:spid="_x0000_s1608" type="#_x0000_t32" style="position:absolute;left:6610;top:2093;width:0;height:4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LCccAAADcAAAADwAAAGRycy9kb3ducmV2LnhtbESPT2vCQBTE74V+h+UVepG6iYKW6CbY&#10;YqGexD+g3h7Z1yR0923IbmP89t2C0OMwM79hlsVgjeip841jBek4AUFcOt1wpeB4+Hh5BeEDskbj&#10;mBTcyEORPz4sMdPuyjvq96ESEcI+QwV1CG0mpS9rsujHriWO3pfrLIYou0rqDq8Rbo2cJMlMWmw4&#10;LtTY0ntN5ff+xyrYbJvVeTpNTr0x7u12ObTperRR6vlpWC1ABBrCf/je/tQK5mkKf2fi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YsJxwAAANwAAAAPAAAAAAAA&#10;AAAAAAAAAKECAABkcnMvZG93bnJldi54bWxQSwUGAAAAAAQABAD5AAAAlQMAAAAA&#10;" strokecolor="black [3040]">
                  <v:stroke endarrow="classic"/>
                </v:shape>
                <v:line id="Прямая соединительная линия 712" o:spid="_x0000_s1609" style="position:absolute;visibility:visible;mso-wrap-style:square" from="20711,3194" to="20711,1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sBcMAAADcAAAADwAAAGRycy9kb3ducmV2LnhtbESPQWsCMRSE74L/ITyhN82upbZujSLS&#10;0qKnbvX+2LzuLm5e1iTV9N83guBxmJlvmMUqmk6cyfnWsoJ8koEgrqxuuVaw/34fv4DwAVljZ5kU&#10;/JGH1XI4WGCh7YW/6FyGWiQI+wIVNCH0hZS+asign9ieOHk/1hkMSbpaaoeXBDednGbZTBpsOS00&#10;2NOmoepY/ppEyQ8nIz+Oczxs3c69Pc7iUzwp9TCK61cQgWK4h2/tT63gOZ/C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LAXDAAAA3AAAAA8AAAAAAAAAAAAA&#10;AAAAoQIAAGRycy9kb3ducmV2LnhtbFBLBQYAAAAABAAEAPkAAACRAwAAAAA=&#10;" strokecolor="black [3040]"/>
                <v:rect id="Прямоугольник 713" o:spid="_x0000_s1610" style="position:absolute;left:41533;top:18398;width:11341;height:7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JMMQA&#10;AADcAAAADwAAAGRycy9kb3ducmV2LnhtbESPT4vCMBTE78J+h/AWvGlaXVSqUUQUPAj1T70/mrdt&#10;2ealNFGrn36zsOBxmJnfMItVZ2pxp9ZVlhXEwwgEcW51xYWC7LIbzEA4j6yxtkwKnuRgtfzoLTDR&#10;9sEnup99IQKEXYIKSu+bREqXl2TQDW1DHLxv2xr0QbaF1C0+AtzUchRFE2mw4rBQYkObkvKf880o&#10;mKRpatMsP8br7aH6krbObq+rUv3Pbj0H4anz7/B/e68VTOMx/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yTDEAAAA3AAAAA8AAAAAAAAAAAAAAAAAmAIAAGRycy9k&#10;b3ducmV2LnhtbFBLBQYAAAAABAAEAPUAAACJAwAAAAA=&#10;" filled="f" strokecolor="black [3213]" strokeweight="1.25pt">
                  <v:textbo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Міністерство освіти і науки України</w:t>
                        </w:r>
                      </w:p>
                    </w:txbxContent>
                  </v:textbox>
                </v:rect>
                <v:rect id="Прямоугольник 714" o:spid="_x0000_s1611" style="position:absolute;left:2423;top:18177;width:14351;height:8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RRMMA&#10;AADcAAAADwAAAGRycy9kb3ducmV2LnhtbESPQYvCMBSE74L/ITzBm6YV0aVrFBEFD0LXbvf+aN62&#10;ZZuX0kSt/nqzIHgcZuYbZrXpTSOu1LnasoJ4GoEgLqyuuVSQfx8mHyCcR9bYWCYFd3KwWQ8HK0y0&#10;vfGZrpkvRYCwS1BB5X2bSOmKigy6qW2Jg/drO4M+yK6UusNbgJtGzqJoIQ3WHBYqbGlXUfGXXYyC&#10;RZqmNs2Lr3i7P9VzaZv88vhRajzqt58gPPX+HX61j1rBMp7D/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9RRMMAAADcAAAADwAAAAAAAAAAAAAAAACYAgAAZHJzL2Rv&#10;d25yZXYueG1sUEsFBgAAAAAEAAQA9QAAAIgDAAAAAA==&#10;" filled="f" strokecolor="black [3213]" strokeweight="1.25pt">
                  <v:textbo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Міністерство аграрної політики та продовольства України</w:t>
                        </w:r>
                      </w:p>
                    </w:txbxContent>
                  </v:textbox>
                </v:rect>
                <v:rect id="Прямоугольник 715" o:spid="_x0000_s1612" style="position:absolute;left:3855;top:42084;width:18168;height:7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M1ccA&#10;AADcAAAADwAAAGRycy9kb3ducmV2LnhtbESPQUvDQBSE70L/w/IKXkq7iaCWtNtSFCUHEVr14O01&#10;+5pNm30bss82/ntXEDwOM/MNs1wPvlVn6mMT2EA+y0ARV8E2XBt4f3uazkFFQbbYBiYD3xRhvRpd&#10;LbGw4cJbOu+kVgnCsUADTqQrtI6VI49xFjri5B1C71GS7Gtte7wkuG/1TZbdaY8NpwWHHT04qk67&#10;L2/gsxykPubP8nLCycekdPvq9XFvzPV42CxACQ3yH/5rl9bAfX4L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sjNXHAAAA3AAAAA8AAAAAAAAAAAAAAAAAmAIAAGRy&#10;cy9kb3ducmV2LnhtbFBLBQYAAAAABAAEAPUAAACMAwAAAAA=&#10;" filled="f" strokecolor="black [3213]" strokeweight="1pt">
                  <v:textbox>
                    <w:txbxContent>
                      <w:p w:rsidR="002E1B37"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Науково-дослідні установи та </w:t>
                        </w:r>
                      </w:p>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вищі навчальні заклади</w:t>
                        </w:r>
                      </w:p>
                    </w:txbxContent>
                  </v:textbox>
                </v:rect>
                <v:rect id="Прямоугольник 716" o:spid="_x0000_s1613" style="position:absolute;left:24567;top:42084;width:13875;height:4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SoscA&#10;AADcAAAADwAAAGRycy9kb3ducmV2LnhtbESPQUvDQBSE74L/YXlCL6XdpIcqabdFFCWHIlj10Ntr&#10;9jUbm30bsq9t/PeuIPQ4zMw3zHI9+FadqY9NYAP5NANFXAXbcG3g8+Nl8gAqCrLFNjAZ+KEI69Xt&#10;zRILGy78Tuet1CpBOBZowIl0hdaxcuQxTkNHnLxD6D1Kkn2tbY+XBPetnmXZXHtsOC047OjJUXXc&#10;nryBXTlI/Z2/yuaI469x6fbV2/PemNHd8LgAJTTINfzfLq2B+3w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EqLHAAAA3AAAAA8AAAAAAAAAAAAAAAAAmAIAAGRy&#10;cy9kb3ducmV2LnhtbFBLBQYAAAAABAAEAPUAAACMAwAAAAA=&#10;" filled="f" strokecolor="black [3213]" strokeweight="1pt">
                  <v:textbo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Обласні державні адміністрації</w:t>
                        </w:r>
                      </w:p>
                    </w:txbxContent>
                  </v:textbox>
                </v:rect>
                <v:rect id="Прямоугольник 717" o:spid="_x0000_s1614" style="position:absolute;left:47372;top:31177;width:11538;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ocUA&#10;AADcAAAADwAAAGRycy9kb3ducmV2LnhtbESPQWvCQBSE7wX/w/IEb3XXHEwaXUW0hR5yaFWox0f2&#10;mQSzb0N2Nem/7xYKPQ4z8w2z3o62FQ/qfeNYw2KuQBCXzjRcaTif3p4zED4gG2wdk4Zv8rDdTJ7W&#10;mBs38Cc9jqESEcI+Rw11CF0upS9rsujnriOO3tX1FkOUfSVNj0OE21YmSi2lxYbjQo0d7Wsqb8e7&#10;1VCcPuh2Pydfmb0UyUtTKqcOr1rPpuNuBSLQGP7Df+13oyFdpP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RehxQAAANwAAAAPAAAAAAAAAAAAAAAAAJgCAABkcnMv&#10;ZG93bnJldi54bWxQSwUGAAAAAAQABAD1AAAAigMAAAAA&#10;" filled="f" strokecolor="black [3213]" strokeweight="1pt">
                  <v:stroke dashstyle="dash"/>
                  <v:textbo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Регіональні центри інноваційного розвитку</w:t>
                        </w:r>
                      </w:p>
                    </w:txbxContent>
                  </v:textbox>
                </v:rect>
                <v:rect id="Прямоугольник 718" o:spid="_x0000_s1615" style="position:absolute;left:41533;top:42084;width:16605;height:7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jS8QA&#10;AADcAAAADwAAAGRycy9kb3ducmV2LnhtbERPS0/CQBC+m/gfNmPihcC2HpQUFmIgmh6MiTwO3Ibu&#10;0K10Z5vuCPXfuwcTjl++93w5+FZdqI9NYAP5JANFXAXbcG1gt30bT0FFQbbYBiYDvxRhubi/m2Nh&#10;w5W/6LKRWqUQjgUacCJdoXWsHHmMk9ARJ+4Ueo+SYF9r2+M1hftWP2XZs/bYcGpw2NHKUXXe/HgD&#10;h3KQ+jt/l48zjvaj0h2rz/XRmMeH4XUGSmiQm/jfXVoDL3lam86k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tI0vEAAAA3AAAAA8AAAAAAAAAAAAAAAAAmAIAAGRycy9k&#10;b3ducmV2LnhtbFBLBQYAAAAABAAEAPUAAACJAwAAAAA=&#10;" filled="f" strokecolor="black [3213]" strokeweight="1pt">
                  <v:textbo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Сільськогосподарські підприємства</w:t>
                        </w:r>
                      </w:p>
                    </w:txbxContent>
                  </v:textbox>
                </v:rect>
                <v:line id="Прямая соединительная линия 719" o:spid="_x0000_s1616" style="position:absolute;visibility:visible;mso-wrap-style:square" from="36576,16525" to="36576,1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6+dMMAAADcAAAADwAAAGRycy9kb3ducmV2LnhtbESPW2sCMRSE3wv+h3CEvtXsVuplNYoU&#10;S6U+eXs/bI67i5uTNUk1/femUOjjMDPfMPNlNK24kfONZQX5IANBXFrdcKXgePh4mYDwAVlja5kU&#10;/JCH5aL3NMdC2zvv6LYPlUgQ9gUqqEPoCil9WZNBP7AdcfLO1hkMSbpKaof3BDetfM2ykTTYcFqo&#10;saP3msrL/tskSn66Gvl5meLpy23dejiKb/Gq1HM/rmYgAsXwH/5rb7SCcT6F3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nTDAAAA3AAAAA8AAAAAAAAAAAAA&#10;AAAAoQIAAGRycy9kb3ducmV2LnhtbFBLBQYAAAAABAAEAPkAAACRAwAAAAA=&#10;" strokecolor="black [3040]"/>
                <v:line id="Прямая соединительная линия 720" o:spid="_x0000_s1617" style="position:absolute;visibility:visible;mso-wrap-style:square" from="8042,16415" to="50981,1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dVMMAAADcAAAADwAAAGRycy9kb3ducmV2LnhtbESPwU4CMRCG7ya+QzMk3qQLRoSFQgzB&#10;SPQkwn2yHXY3bKdLW6G+vXMg8Tj55/9mvsUqu05dKMTWs4HRsABFXHnbcm1g//32OAUVE7LFzjMZ&#10;+KUIq+X93QJL66/8RZddqpVAOJZooEmpL7WOVUMO49D3xJIdfXCYZAy1tgGvAnedHhfFRDtsWS40&#10;2NO6oeq0+3FCGR3OTr+fZnj4CJ9h8zTJz/lszMMgv85BJcrpf/nW3loDL2N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o3VTDAAAA3AAAAA8AAAAAAAAAAAAA&#10;AAAAoQIAAGRycy9kb3ducmV2LnhtbFBLBQYAAAAABAAEAPkAAACRAwAAAAA=&#10;" strokecolor="black [3040]"/>
                <v:line id="Прямая соединительная линия 721" o:spid="_x0000_s1618" style="position:absolute;visibility:visible;mso-wrap-style:square" from="8042,16525" to="8042,1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4z8MAAADcAAAADwAAAGRycy9kb3ducmV2LnhtbESPQWsCMRSE74L/ITyhN82upbZujSLS&#10;0qKnbvX+2LzuLm5e1iTV9N83guBxmJlvmMUqmk6cyfnWsoJ8koEgrqxuuVaw/34fv4DwAVljZ5kU&#10;/JGH1XI4WGCh7YW/6FyGWiQI+wIVNCH0hZS+asign9ieOHk/1hkMSbpaaoeXBDednGbZTBpsOS00&#10;2NOmoepY/ppEyQ8nIz+Oczxs3c69Pc7iUzwp9TCK61cQgWK4h2/tT63geZr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keM/DAAAA3AAAAA8AAAAAAAAAAAAA&#10;AAAAoQIAAGRycy9kb3ducmV2LnhtbFBLBQYAAAAABAAEAPkAAACRAwAAAAA=&#10;" strokecolor="black [3040]"/>
                <v:line id="Прямая соединительная линия 722" o:spid="_x0000_s1619" style="position:absolute;visibility:visible;mso-wrap-style:square" from="25779,16525" to="25779,1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muMMAAADcAAAADwAAAGRycy9kb3ducmV2LnhtbESPQWsCMRSE70L/Q3gFb5p1S7VujVJK&#10;S4ue3Or9sXndXdy8rEnU9N83guBxmJlvmMUqmk6cyfnWsoLJOANBXFndcq1g9/M5egHhA7LGzjIp&#10;+CMPq+XDYIGFthfe0rkMtUgQ9gUqaELoCyl91ZBBP7Y9cfJ+rTMYknS11A4vCW46mWfZVBpsOS00&#10;2NN7Q9WhPJlEmeyPRn4d5rhfu437eJrG53hUavgY315BBIrhHr61v7WCWZ7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5rjDAAAA3AAAAA8AAAAAAAAAAAAA&#10;AAAAoQIAAGRycy9kb3ducmV2LnhtbFBLBQYAAAAABAAEAPkAAACRAwAAAAA=&#10;" strokecolor="black [3040]"/>
                <v:line id="Прямая соединительная линия 723" o:spid="_x0000_s1620" style="position:absolute;visibility:visible;mso-wrap-style:square" from="51008,16525" to="51008,1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DI8MAAADcAAAADwAAAGRycy9kb3ducmV2LnhtbESPQWsCMRSE74L/ITyht5pVqbZbsyKl&#10;pVJPar0/Ns/dZTcva5Jq+u9NoeBxmJlvmOUqmk5cyPnGsoLJOANBXFrdcKXg+/Dx+AzCB2SNnWVS&#10;8EseVsVwsMRc2yvv6LIPlUgQ9jkqqEPocyl9WZNBP7Y9cfJO1hkMSbpKaofXBDednGbZXBpsOC3U&#10;2NNbTWW7/zGJMjmejfxsX/D45bbufTaPT/Gs1MMorl9BBIrhHv5vb7SCxXQGf2fS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6QyPDAAAA3AAAAA8AAAAAAAAAAAAA&#10;AAAAoQIAAGRycy9kb3ducmV2LnhtbFBLBQYAAAAABAAEAPkAAACRAwAAAAA=&#10;" strokecolor="black [3040]"/>
                <v:line id="Прямая соединительная линия 724" o:spid="_x0000_s1621" style="position:absolute;visibility:visible;mso-wrap-style:square" from="55084,14872" to="55084,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bV8QAAADcAAAADwAAAGRycy9kb3ducmV2LnhtbESPW2sCMRSE3wv9D+EIfatZtd5WoxRp&#10;qdinenk/bI67i5uTNUk1/feNIPg4zMw3zHwZTSMu5HxtWUGvm4EgLqyuuVSw332+TkD4gKyxsUwK&#10;/sjDcvH8NMdc2yv/0GUbSpEg7HNUUIXQ5lL6oiKDvmtb4uQdrTMYknSl1A6vCW4a2c+ykTRYc1qo&#10;sKVVRcVp+2sSpXc4G/l1muJh477dx2AUh/Gs1Esnvs9ABIrhEb6311rBuP8G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9tXxAAAANwAAAAPAAAAAAAAAAAA&#10;AAAAAKECAABkcnMvZG93bnJldi54bWxQSwUGAAAAAAQABAD5AAAAkgMAAAAA&#10;" strokecolor="black [3040]"/>
                <v:shape id="Прямая со стрелкой 725" o:spid="_x0000_s1622" type="#_x0000_t32" style="position:absolute;left:11457;top:26991;width:0;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Ht8YAAADcAAAADwAAAGRycy9kb3ducmV2LnhtbESPQWsCMRSE74L/ITyhF6lZFVtZjaLS&#10;Qj1JtVC9PTbP3cXkZdmk6/rvG0HwOMzMN8x82VojGqp96VjBcJCAIM6cLjlX8HP4fJ2C8AFZo3FM&#10;Cm7kYbnoduaYanflb2r2IRcRwj5FBUUIVSqlzwqy6AeuIo7e2dUWQ5R1LnWN1wi3Ro6S5E1aLDku&#10;FFjRpqDssv+zCra7cnUcj5Pfxhi3vp0O1fCjv1XqpdeuZiACteEZfrS/tIL30QTuZ+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yR7fGAAAA3AAAAA8AAAAAAAAA&#10;AAAAAAAAoQIAAGRycy9kb3ducmV2LnhtbFBLBQYAAAAABAAEAPkAAACUAwAAAAA=&#10;" strokecolor="black [3040]">
                  <v:stroke endarrow="classic"/>
                </v:shape>
                <v:shape id="Прямая со стрелкой 726" o:spid="_x0000_s1623" type="#_x0000_t32" style="position:absolute;left:25889;top:25779;width:0;height:3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ZwMYAAADcAAAADwAAAGRycy9kb3ducmV2LnhtbESPQWvCQBSE70L/w/IKXqRuVNCSuoot&#10;CnoSo9D29si+JqG7b0N2jfHfu4LgcZiZb5j5srNGtNT4yrGC0TABQZw7XXGh4HTcvL2D8AFZo3FM&#10;Cq7kYbl46c0x1e7CB2qzUIgIYZ+igjKEOpXS5yVZ9ENXE0fvzzUWQ5RNIXWDlwi3Ro6TZCotVhwX&#10;Sqzpq6T8PztbBbt9tfqZTJLv1hj3ef091qP1YKdU/7VbfYAI1IVn+NHeagWz8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g2cDGAAAA3AAAAA8AAAAAAAAA&#10;AAAAAAAAoQIAAGRycy9kb3ducmV2LnhtbFBLBQYAAAAABAAEAPkAAACUAwAAAAA=&#10;" strokecolor="black [3040]">
                  <v:stroke endarrow="classic"/>
                </v:shape>
                <v:shape id="Прямая со стрелкой 727" o:spid="_x0000_s1624" type="#_x0000_t32" style="position:absolute;left:36576;top:25669;width:0;height:3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8W8YAAADcAAAADwAAAGRycy9kb3ducmV2LnhtbESPQWvCQBSE70L/w/IKXqRuVNCSuoot&#10;CnoSo9D29si+JqG7b0N2jfHfu4LgcZiZb5j5srNGtNT4yrGC0TABQZw7XXGh4HTcvL2D8AFZo3FM&#10;Cq7kYbl46c0x1e7CB2qzUIgIYZ+igjKEOpXS5yVZ9ENXE0fvzzUWQ5RNIXWDlwi3Ro6TZCotVhwX&#10;Sqzpq6T8PztbBbt9tfqZTJLv1hj3ef091qP1YKdU/7VbfYAI1IVn+NHeagWz8Q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sfFvGAAAA3AAAAA8AAAAAAAAA&#10;AAAAAAAAoQIAAGRycy9kb3ducmV2LnhtbFBLBQYAAAAABAAEAPkAAACUAwAAAAA=&#10;" strokecolor="black [3040]">
                  <v:stroke endarrow="classic"/>
                </v:shape>
                <v:shape id="Прямая со стрелкой 728" o:spid="_x0000_s1625" type="#_x0000_t32" style="position:absolute;left:34372;top:37898;width:0;height:3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2JyMIAAADcAAAADwAAAGRycy9kb3ducmV2LnhtbERP3WrCMBS+F/YO4Qx2p+nK0FmNMgSh&#10;sCHY9QGOzbHN1pyUJuvP2y8Xg11+fP/742RbMVDvjWMFz6sEBHHltOFaQfl5Xr6C8AFZY+uYFMzk&#10;4Xh4WOwx027kKw1FqEUMYZ+hgiaELpPSVw1Z9CvXEUfu7nqLIcK+lrrHMYbbVqZJspYWDceGBjs6&#10;NVR9Fz9WwSl9MR/byxnNOi/D++1SfGE5K/X0OL3tQASawr/4z51rBZs0ro1n4hG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2JyMIAAADcAAAADwAAAAAAAAAAAAAA&#10;AAChAgAAZHJzL2Rvd25yZXYueG1sUEsFBgAAAAAEAAQA+QAAAJADAAAAAA==&#10;" strokecolor="black [3040]">
                  <v:stroke endarrow="classic"/>
                </v:shape>
                <v:line id="Прямая соединительная линия 729" o:spid="_x0000_s1626" style="position:absolute;visibility:visible;mso-wrap-style:square" from="23025,25779" to="23025,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VdcQAAADcAAAADwAAAGRycy9kb3ducmV2LnhtbESPzWrDMBCE74G+g9hALyGRa0KTuFFC&#10;KRSnxzq55LZIW9vEWhlL9U+fPioUehxm5htmfxxtI3rqfO1YwdMqAUGsnam5VHA5vy+3IHxANtg4&#10;JgUTeTgeHmZ7zIwb+JP6IpQiQthnqKAKoc2k9Loii37lWuLofbnOYoiyK6XpcIhw28g0SZ6lxZrj&#10;QoUtvVWkb8W3VXAluT7ni9P0w7s0adFo/Mi1Uo/z8fUFRKAx/If/2iejYJPu4PdMPALyc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hV1xAAAANwAAAAPAAAAAAAAAAAA&#10;AAAAAKECAABkcnMvZG93bnJldi54bWxQSwUGAAAAAAQABAD5AAAAkgMAAAAA&#10;" strokecolor="black [3040]">
                  <v:stroke dashstyle="dash"/>
                </v:line>
                <v:line id="Прямая соединительная линия 730" o:spid="_x0000_s1627" style="position:absolute;visibility:visible;mso-wrap-style:square" from="57508,12999" to="57538,3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qNcEAAADcAAAADwAAAGRycy9kb3ducmV2LnhtbERPz2vCMBS+C/sfwhO8yJpOxW1do4gg&#10;6lHdZbdH8tYWm5fSRNv615vDYMeP73e+7m0t7tT6yrGCtyQFQaydqbhQ8H3ZvX6A8AHZYO2YFAzk&#10;Yb16GeWYGdfxie7nUIgYwj5DBWUITSal1yVZ9IlriCP361qLIcK2kKbFLobbWs7SdCktVhwbSmxo&#10;W5K+nm9WwQ/JxWU/PQwP/pylDRqNx71WajLuN18gAvXhX/znPhgF7/M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SSo1wQAAANwAAAAPAAAAAAAAAAAAAAAA&#10;AKECAABkcnMvZG93bnJldi54bWxQSwUGAAAAAAQABAD5AAAAjwMAAAAA&#10;" strokecolor="black [3040]">
                  <v:stroke dashstyle="dash"/>
                </v:line>
                <v:line id="Прямая соединительная линия 731" o:spid="_x0000_s1628" style="position:absolute;visibility:visible;mso-wrap-style:square" from="30957,35914" to="30957,3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BrMUAAADcAAAADwAAAGRycy9kb3ducmV2LnhtbESPzWoCQRCE74G8w9ABb3FWxZ9sHEUC&#10;gmgumjxAZ6ezu7jTs5lpdfXpnUAgx6KqvqLmy8416kwh1p4NDPoZKOLC25pLA58f6+cZqCjIFhvP&#10;ZOBKEZaLx4c55tZfeE/ng5QqQTjmaKASaXOtY1GRw9j3LXHyvn1wKEmGUtuAlwR3jR5m2UQ7rDkt&#10;VNjSW0XF8XByBn5275t4/WqGMhnftsewmr3IKBrTe+pWr6CEOvkP/7U31sB0NIDfM+k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0BrMUAAADcAAAADwAAAAAAAAAA&#10;AAAAAAChAgAAZHJzL2Rvd25yZXYueG1sUEsFBgAAAAAEAAQA+QAAAJMDAAAAAA==&#10;" strokecolor="#4579b8 [3044]"/>
                <v:line id="Прямая соединительная линия 732" o:spid="_x0000_s1629" style="position:absolute;visibility:visible;mso-wrap-style:square" from="30406,14872" to="55076,1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9wZcMAAADcAAAADwAAAGRycy9kb3ducmV2LnhtbESPQWsCMRSE74L/ITyht5pVqbZbsyKl&#10;pVJPar0/Ns/dZTcva5Jq+u9NoeBxmJlvmOUqmk5cyPnGsoLJOANBXFrdcKXg+/Dx+AzCB2SNnWVS&#10;8EseVsVwsMRc2yvv6LIPlUgQ9jkqqEPocyl9WZNBP7Y9cfJO1hkMSbpKaofXBDednGbZXBpsOC3U&#10;2NNbTWW7/zGJMjmejfxsX/D45bbufTaPT/Gs1MMorl9BBIrhHv5vb7SCxWwKf2fS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vcGXDAAAA3AAAAA8AAAAAAAAAAAAA&#10;AAAAoQIAAGRycy9kb3ducmV2LnhtbFBLBQYAAAAABAAEAPkAAACRAwAAAAA=&#10;" strokecolor="black [3040]"/>
                <v:shape id="Прямая со стрелкой 733" o:spid="_x0000_s1630" type="#_x0000_t32" style="position:absolute;left:44397;top:34372;width:29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NZMQAAADcAAAADwAAAGRycy9kb3ducmV2LnhtbESP3WrCQBSE7wt9h+UUvKsbf/AnukoR&#10;BMEiGPMAx+wxWc2eDdmtxrd3C4VeDjPzDbNcd7YWd2q9caxg0E9AEBdOGy4V5Kft5wyED8gaa8ek&#10;4Eke1qv3tyWm2j34SPcslCJC2KeooAqhSaX0RUUWfd81xNG7uNZiiLItpW7xEeG2lsMkmUiLhuNC&#10;hQ1tKipu2Y9VsBmOzff8sEUz2eVhfz5kV8yfSvU+uq8FiEBd+A//tXdawXQ0gt8z8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I1kxAAAANwAAAAPAAAAAAAAAAAA&#10;AAAAAKECAABkcnMvZG93bnJldi54bWxQSwUGAAAAAAQABAD5AAAAkgMAAAAA&#10;" strokecolor="black [3040]">
                  <v:stroke endarrow="classic"/>
                </v:shape>
                <v:shape id="Прямая со стрелкой 734" o:spid="_x0000_s1631" type="#_x0000_t32" style="position:absolute;left:38448;top:44397;width:301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7lMUAAADcAAAADwAAAGRycy9kb3ducmV2LnhtbESPQWvCQBSE74L/YXlCL6IbW2kldRWR&#10;FjyIkLQHj4/saxLMvhey2yT9926h0OMwM98w2/3oGtVT52thA6tlAoq4EFtzaeDz432xAeUDssVG&#10;mAz8kIf9bjrZYmpl4Iz6PJQqQtinaKAKoU219kVFDv1SWuLofUnnMETZldp2OES4a/RjkjxrhzXH&#10;hQpbOlZU3PJvZ6A/X2V+HTI6jBdp6+x8k2J4M+ZhNh5eQQUaw3/4r32yBl6e1vB7Jh4Bv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f7lMUAAADcAAAADwAAAAAAAAAA&#10;AAAAAAChAgAAZHJzL2Rvd25yZXYueG1sUEsFBgAAAAAEAAQA+QAAAJMDAAAAAA==&#10;" strokecolor="black [3040]">
                  <v:stroke startarrow="classic" endarrow="classic"/>
                </v:shape>
                <v:shape id="Прямая со стрелкой 735" o:spid="_x0000_s1632" type="#_x0000_t32" style="position:absolute;left:22033;top:44508;width:25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i8UAAADcAAAADwAAAGRycy9kb3ducmV2LnhtbESP3WrCQBSE74W+w3KE3ulG2/oTXaUI&#10;glARjHmAY/aYbJs9G7JbjW/fFQpeDjPzDbNcd7YWV2q9caxgNExAEBdOGy4V5KftYAbCB2SNtWNS&#10;cCcP69VLb4mpdjc+0jULpYgQ9ikqqEJoUil9UZFFP3QNcfQurrUYomxLqVu8Rbit5ThJJtKi4bhQ&#10;YUObioqf7Ncq2IzfzX5+2KKZ7PLwdT5k35jflXrtd58LEIG68Az/t3dawfTtAx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wi8UAAADcAAAADwAAAAAAAAAA&#10;AAAAAAChAgAAZHJzL2Rvd25yZXYueG1sUEsFBgAAAAAEAAQA+QAAAJMDAAAAAA==&#10;" strokecolor="black [3040]">
                  <v:stroke endarrow="classic"/>
                </v:shape>
                <v:rect id="Прямоугольник 736" o:spid="_x0000_s1633" style="position:absolute;left:8042;top:29525;width:36351;height:8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4D8QA&#10;AADcAAAADwAAAGRycy9kb3ducmV2LnhtbESPT4vCMBTE7wt+h/AEL4umKuufahRRxD0JWwXx9mie&#10;bbF5KU2s9dubhYU9DjPzG2a5bk0pGqpdYVnBcBCBIE6tLjhTcD7t+zMQziNrLC2Tghc5WK86H0uM&#10;tX3yDzWJz0SAsItRQe59FUvp0pwMuoGtiIN3s7VBH2SdSV3jM8BNKUdRNJEGCw4LOVa0zSm9Jw+j&#10;4Ohsdm8uXw3R4XqdV8mRprtPpXrddrMA4an1/+G/9rdWMB1P4PdMO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A/EAAAA3AAAAA8AAAAAAAAAAAAAAAAAmAIAAGRycy9k&#10;b3ducmV2LnhtbFBLBQYAAAAABAAEAPUAAACJAwAAAAA=&#10;" fillcolor="white [3201]" strokecolor="black [3213]" strokeweight="1.5pt">
                  <v:stroke dashstyle="dash"/>
                  <v:textbox>
                    <w:txbxContent>
                      <w:p w:rsidR="002E1B37" w:rsidRPr="00DE536D" w:rsidRDefault="002E1B37" w:rsidP="006049E2">
                        <w:pPr>
                          <w:spacing w:after="0" w:line="240" w:lineRule="auto"/>
                          <w:jc w:val="center"/>
                          <w:rPr>
                            <w:rFonts w:ascii="Times New Roman" w:hAnsi="Times New Roman" w:cs="Times New Roman"/>
                            <w:b/>
                            <w:i/>
                            <w:sz w:val="24"/>
                            <w:szCs w:val="24"/>
                            <w:lang w:val="uk-UA"/>
                          </w:rPr>
                        </w:pPr>
                        <w:r w:rsidRPr="00DE536D">
                          <w:rPr>
                            <w:rFonts w:ascii="Times New Roman" w:hAnsi="Times New Roman" w:cs="Times New Roman"/>
                            <w:b/>
                            <w:i/>
                            <w:sz w:val="24"/>
                            <w:szCs w:val="24"/>
                            <w:lang w:val="uk-UA"/>
                          </w:rPr>
                          <w:t>Орган управління технологічною безпекою аграрної галузі</w:t>
                        </w:r>
                      </w:p>
                    </w:txbxContent>
                  </v:textbox>
                </v:rect>
                <v:shape id="Прямая со стрелкой 737" o:spid="_x0000_s1634" type="#_x0000_t32" style="position:absolute;left:13550;top:38118;width:0;height:3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IqMYAAADcAAAADwAAAGRycy9kb3ducmV2LnhtbESPQWvCQBSE74X+h+UVvBTdqMVIdBUr&#10;CB56qe1Bb4/sM4lm36bZNa799d2C4HGYmW+Y+TKYWnTUusqyguEgAUGcW11xoeD7a9OfgnAeWWNt&#10;mRTcyMFy8fw0x0zbK39St/OFiBB2GSoovW8yKV1ekkE3sA1x9I62NeijbAupW7xGuKnlKEkm0mDF&#10;caHEhtYl5efdxSj4Obx23W+6Kd5CeJ/Q/vSRj7xTqvcSVjMQnoJ/hO/trVaQjlP4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WCKjGAAAA3AAAAA8AAAAAAAAA&#10;AAAAAAAAoQIAAGRycy9kb3ducmV2LnhtbFBLBQYAAAAABAAEAPkAAACUAwAAAAA=&#10;" strokecolor="black [3040]">
                  <v:stroke dashstyle="dash" startarrow="classic" endarrow="classic"/>
                </v:shape>
                <v:line id="Прямая соединительная линия 738" o:spid="_x0000_s1635" style="position:absolute;visibility:visible;mso-wrap-style:square" from="44397,30296" to="57459,3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3V3sMAAADcAAAADwAAAGRycy9kb3ducmV2LnhtbERPz2vCMBS+D/Y/hCd4m6kTqnRGGYVu&#10;gpdNBT0+mremrHnpmqyt/vXLYeDx4/u93o62ET11vnasYD5LQBCXTtdcKTgdi6cVCB+QNTaOScGV&#10;PGw3jw9rzLQb+JP6Q6hEDGGfoQITQptJ6UtDFv3MtcSR+3KdxRBhV0nd4RDDbSOfkySVFmuODQZb&#10;yg2V34dfq6D8OV/8e16cb8Vpb5KlS/XbByo1nYyvLyACjeEu/nfvtILlIq6N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N1d7DAAAA3AAAAA8AAAAAAAAAAAAA&#10;AAAAoQIAAGRycy9kb3ducmV2LnhtbFBLBQYAAAAABAAEAPkAAACRAwAAAAA=&#10;" strokecolor="black [3040]">
                  <v:stroke dashstyle="dash" startarrow="classic"/>
                </v:line>
                <v:shape id="Прямая со стрелкой 739" o:spid="_x0000_s1636" type="#_x0000_t32" style="position:absolute;left:28203;top:38008;width:0;height:3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b+DMUAAADcAAAADwAAAGRycy9kb3ducmV2LnhtbESPQWsCMRSE7wX/Q3iCl6JZLVRdjWJL&#10;C6UHwVUQb4/Ncze4eVmS1N3++6ZQ6HGYmW+Y9ba3jbiTD8axgukkA0FcOm24UnA6vo8XIEJE1tg4&#10;JgXfFGC7GTysMdeu4wPdi1iJBOGQo4I6xjaXMpQ1WQwT1xIn7+q8xZikr6T22CW4beQsy56lRcNp&#10;ocaWXmsqb8WXVWDsvlvO28vnG9FLvPaPhT+djVKjYb9bgYjUx//wX/tDK5g/LeH3TD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b+DMUAAADcAAAADwAAAAAAAAAA&#10;AAAAAAChAgAAZHJzL2Rvd25yZXYueG1sUEsFBgAAAAAEAAQA+QAAAJMDAAAAAA==&#10;" strokecolor="black [3040]">
                  <v:stroke dashstyle="dash" endarrow="classic"/>
                </v:shape>
                <v:shape id="Прямая со стрелкой 740" o:spid="_x0000_s1637" type="#_x0000_t32" style="position:absolute;left:55194;top:39991;width:13;height:2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Bj8QAAADcAAAADwAAAGRycy9kb3ducmV2LnhtbERPz2vCMBS+C/sfwhvsIjN1yja6pqIy&#10;QU+yKrjdHs1bW5a8lCar9b83B8Hjx/c7WwzWiJ463zhWMJ0kIIhLpxuuFBwPm+d3ED4gazSOScGF&#10;PCzyh1GGqXZn/qK+CJWIIexTVFCH0KZS+rImi37iWuLI/brOYoiwq6Tu8BzDrZEvSfIqLTYcG2ps&#10;aV1T+Vf8WwW7fbP8ns2SU2+MW11+Du30c7xT6ulxWH6ACDSEu/jm3moFb/M4P5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gGPxAAAANwAAAAPAAAAAAAAAAAA&#10;AAAAAKECAABkcnMvZG93bnJldi54bWxQSwUGAAAAAAQABAD5AAAAkgMAAAAA&#10;" strokecolor="black [3040]">
                  <v:stroke endarrow="classic"/>
                </v:shape>
                <v:shape id="Прямая со стрелкой 741" o:spid="_x0000_s1638" type="#_x0000_t32" style="position:absolute;left:14321;top:26881;width:0;height:25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JbscAAADcAAAADwAAAGRycy9kb3ducmV2LnhtbESPW0vDQBSE3wX/w3IE3+wmXmvMpoi0&#10;KNQgtoL4dsgeczF7Nuyuaeyv7wqCj8PMfMPki8n0YiTnW8sK0lkCgriyuuVawdt2dTYH4QOyxt4y&#10;KfghD4vi+CjHTNsdv9K4CbWIEPYZKmhCGDIpfdWQQT+zA3H0Pq0zGKJ0tdQOdxFuenmeJNfSYMtx&#10;ocGBHhqqvjbfRsHHxcvyMczLbr29er6dbLkf38tOqdOT6f4ORKAp/If/2k9awc1lCr9n4hGQ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kluxwAAANwAAAAPAAAAAAAA&#10;AAAAAAAAAKECAABkcnMvZG93bnJldi54bWxQSwUGAAAAAAQABAD5AAAAlQMAAAAA&#10;" strokecolor="black [3040]">
                  <v:stroke dashstyle="dash" endarrow="classic"/>
                </v:shape>
                <v:shape id="Прямая со стрелкой 742" o:spid="_x0000_s1639" type="#_x0000_t32" style="position:absolute;left:23025;top:3194;width:0;height:133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XGcgAAADcAAAADwAAAGRycy9kb3ducmV2LnhtbESPQUvDQBSE7wX/w/IEb83G2GqM3RaR&#10;Fgs1iK0g3h7ZZ5KafRuy2zT213cFweMwM98ws8VgGtFT52rLCq6jGARxYXXNpYL33WqcgnAeWWNj&#10;mRT8kIPF/GI0w0zbI79Rv/WlCBB2GSqovG8zKV1RkUEX2ZY4eF+2M+iD7EqpOzwGuGlkEse30mDN&#10;YaHClp4qKr63B6Pg8+Z1+ezTfL/ZTV/uB5uf+o98r9TV5fD4AMLT4P/Df+21VnA3SeD3TDg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jXGcgAAADcAAAADwAAAAAA&#10;AAAAAAAAAAChAgAAZHJzL2Rvd25yZXYueG1sUEsFBgAAAAAEAAQA+QAAAJYDAAAAAA==&#10;" strokecolor="black [3040]">
                  <v:stroke dashstyle="dash" endarrow="classic"/>
                </v:shape>
                <v:rect id="Прямоугольник 743" o:spid="_x0000_s1640" style="position:absolute;left:44177;top:6499;width:15278;height:6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mLcMA&#10;AADcAAAADwAAAGRycy9kb3ducmV2LnhtbESPT4vCMBTE74LfITxhb2vqH1S6RhFR2IPQVev90bxt&#10;i81LaaJWP70RBI/DzPyGmS9bU4krNa60rGDQj0AQZ1aXnCtIj9vvGQjnkTVWlknBnRwsF93OHGNt&#10;b7yn68HnIkDYxaig8L6OpXRZQQZd39bEwfu3jUEfZJNL3eAtwE0lh1E0kQZLDgsF1rQuKDsfLkbB&#10;JEkSm6TZ32C12ZVjaav08jgp9dVrVz8gPLX+E363f7WC6XgE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XmLcMAAADcAAAADwAAAAAAAAAAAAAAAACYAgAAZHJzL2Rv&#10;d25yZXYueG1sUEsFBgAAAAAEAAQA9QAAAIgDAAAAAA==&#10;" filled="f" strokecolor="black [3213]" strokeweight="1.25pt">
                  <v:textbox>
                    <w:txbxContent>
                      <w:p w:rsidR="002E1B37" w:rsidRPr="0006592E" w:rsidRDefault="002E1B37" w:rsidP="006049E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Рада національної безпеки й оборони України</w:t>
                        </w:r>
                      </w:p>
                    </w:txbxContent>
                  </v:textbox>
                </v:rect>
                <v:line id="Прямая соединительная линия 744" o:spid="_x0000_s1641" style="position:absolute;visibility:visible;mso-wrap-style:square" from="41092,9254" to="44218,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98MAAADcAAAADwAAAGRycy9kb3ducmV2LnhtbESPT2sCMRTE74LfIbyCN836t+3WKCKW&#10;Sj1p6/2xed1d3LysSdT02zeC0OMwM79h5stoGnEl52vLCoaDDARxYXXNpYLvr/f+CwgfkDU2lknB&#10;L3lYLrqdOeba3nhP10MoRYKwz1FBFUKbS+mLigz6gW2Jk/djncGQpCuldnhLcNPIUZbNpMGa00KF&#10;La0rKk6Hi0mU4fFs5MfpFY+fbuc241mcxrNSvae4egMRKIb/8KO91QqeJxO4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MPvfDAAAA3AAAAA8AAAAAAAAAAAAA&#10;AAAAoQIAAGRycy9kb3ducmV2LnhtbFBLBQYAAAAABAAEAPkAAACRAwAAAAA=&#10;" strokecolor="black [3040]"/>
                <v:line id="Прямая соединительная линия 745" o:spid="_x0000_s1642" style="position:absolute;visibility:visible;mso-wrap-style:square" from="771,11127" to="771,4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60MQAAADcAAAADwAAAGRycy9kb3ducmV2LnhtbESPQWvCQBSE74L/YXmFXkQ3hljb1DWU&#10;QjE9Nnrx9th9TUKzb0N2q7G/3hUKHoeZ+YbZFKPtxIkG3zpWsFwkIIi1My3XCg77j/kzCB+QDXaO&#10;ScGFPBTb6WSDuXFn/qJTFWoRIexzVNCE0OdSet2QRb9wPXH0vt1gMUQ51NIMeI5w28k0SZ6kxZbj&#10;QoM9vTekf6pfq+BIMtvvZuXlj1/SpEej8XOnlXp8GN9eQQQawz383y6NgnW2gtuZeATk9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PrQxAAAANwAAAAPAAAAAAAAAAAA&#10;AAAAAKECAABkcnMvZG93bnJldi54bWxQSwUGAAAAAAQABAD5AAAAkgMAAAAA&#10;" strokecolor="black [3040]">
                  <v:stroke dashstyle="dash"/>
                </v:line>
                <v:line id="Прямая соединительная линия 746" o:spid="_x0000_s1643" style="position:absolute;flip:x;visibility:visible;mso-wrap-style:square" from="1211,44397" to="3872,4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wcIAAADcAAAADwAAAGRycy9kb3ducmV2LnhtbERPXWvCMBR9H+w/hCvsTVM30dEZpQ42&#10;9E3rYK+X5rbp1tyUJmvrvzeCMM7T4Xxx1tvRNqKnzteOFcxnCQjiwumaKwVf54/pKwgfkDU2jknB&#10;hTxsN48Pa0y1G/hEfR4qEUvYp6jAhNCmUvrCkEU/cy1x1ErXWQyRdpXUHQ6x3DbyOUmW0mLNccFg&#10;S++Git/8zyr4zEz5fTgeX/oy+8GIXe6GnVJPkzF7AxFoDP/me3qvFawWS7idiUd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DwcIAAADcAAAADwAAAAAAAAAAAAAA&#10;AAChAgAAZHJzL2Rvd25yZXYueG1sUEsFBgAAAAAEAAQA+QAAAJADAAAAAA==&#10;" strokecolor="black [3040]">
                  <v:stroke dashstyle="dash" startarrow="classic"/>
                </v:line>
                <v:shape id="Прямая со стрелкой 747" o:spid="_x0000_s1644" type="#_x0000_t32" style="position:absolute;left:27542;top:3194;width:0;height:3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Z+8cAAADcAAAADwAAAGRycy9kb3ducmV2LnhtbESPT2vCQBTE74LfYXlCL0U3/qFKmo1Y&#10;aaGepCrY3h7Z1yR0923IbmP89l2h4HGYmd8w2bq3RnTU+tqxgukkAUFcOF1zqeB0fBuvQPiArNE4&#10;JgVX8rDOh4MMU+0u/EHdIZQiQtinqKAKoUml9EVFFv3ENcTR+3atxRBlW0rd4iXCrZGzJHmSFmuO&#10;CxU2tK2o+Dn8WgW7fb35nM+Tc2eMe7l+HZvp6+NOqYdRv3kGEagP9/B/+10rWC6WcDsTj4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85n7xwAAANwAAAAPAAAAAAAA&#10;AAAAAAAAAKECAABkcnMvZG93bnJldi54bWxQSwUGAAAAAAQABAD5AAAAlQMAAAAA&#10;" strokecolor="black [3040]">
                  <v:stroke endarrow="classic"/>
                </v:shape>
                <v:line id="Прямая соединительная линия 748" o:spid="_x0000_s1645" style="position:absolute;visibility:visible;mso-wrap-style:square" from="30406,12999" to="30406,1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08sQAAADcAAAADwAAAGRycy9kb3ducmV2LnhtbESPTU8CMRCG7yb+h2ZMvEkXUYSFQgyB&#10;aPQkH/fJdtjdsJ0ubYX6752DicfJO+8z88yX2XXqQiG2ng0MBwUo4srblmsD+93mYQIqJmSLnWcy&#10;8EMRlovbmzmW1l/5iy7bVCuBcCzRQJNSX2odq4YcxoHviSU7+uAwyRhqbQNeBe46/VgUY+2wZbnQ&#10;YE+rhqrT9tsJZXg4O/12muLhI3yG9Wicn/PZmPu7/DoDlSin/+W/9rs18PIk34qMiI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TTyxAAAANwAAAAPAAAAAAAAAAAA&#10;AAAAAKECAABkcnMvZG93bnJldi54bWxQSwUGAAAAAAQABAD5AAAAkgMAAAAA&#10;" strokecolor="black [3040]"/>
                <v:shape id="Прямая со стрелкой 749" o:spid="_x0000_s1646" type="#_x0000_t32" style="position:absolute;left:22143;top:48033;width:193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nd8UAAADcAAAADwAAAGRycy9kb3ducmV2LnhtbESPQWvCQBSE74L/YXlCL6IbS7E1dRWR&#10;FjyIkLQHj4/saxLMvhey2yT9926h0OMwM98w2/3oGtVT52thA6tlAoq4EFtzaeDz433xAsoHZIuN&#10;MBn4IQ/73XSyxdTKwBn1eShVhLBP0UAVQptq7YuKHPqltMTR+5LOYYiyK7XtcIhw1+jHJFlrhzXH&#10;hQpbOlZU3PJvZ6A/X2V+HTI6jBdp6+x8k2J4M+ZhNh5eQQUaw3/4r32yBp6fNvB7Jh4Bv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nd8UAAADcAAAADwAAAAAAAAAA&#10;AAAAAAChAgAAZHJzL2Rvd25yZXYueG1sUEsFBgAAAAAEAAQA+QAAAJMDAAAAAA==&#10;" strokecolor="black [3040]">
                  <v:stroke startarrow="classic" endarrow="classic"/>
                </v:shape>
                <v:line id="Прямая соединительная линия 750" o:spid="_x0000_s1647" style="position:absolute;visibility:visible;mso-wrap-style:square" from="6499,2093" to="16684,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fsn8IAAADcAAAADwAAAGRycy9kb3ducmV2LnhtbERPTWvCQBC9F/oflil4azYVoiVmFSsI&#10;PYigtngds2MSzc6G7DaJ/nr3IPT4eN/ZYjC16Kh1lWUFH1EMgji3uuJCwc9h/f4JwnlkjbVlUnAj&#10;B4v560uGqbY976jb+0KEEHYpKii9b1IpXV6SQRfZhjhwZ9sa9AG2hdQt9iHc1HIcxxNpsOLQUGJD&#10;q5Ly6/7PKDhiUeWHIVmdLtJ+beO+3pzvv0qN3oblDISnwf+Ln+5vrWCahPnhTDg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fsn8IAAADcAAAADwAAAAAAAAAAAAAA&#10;AAChAgAAZHJzL2Rvd25yZXYueG1sUEsFBgAAAAAEAAQA+QAAAJADAAAAAA==&#10;" strokecolor="black [3040]">
                  <v:stroke endarrow="classic"/>
                </v:line>
                <v:line id="Прямая соединительная линия 751" o:spid="_x0000_s1648" style="position:absolute;visibility:visible;mso-wrap-style:square" from="40652,1872" to="52805,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2oMYAAADcAAAADwAAAGRycy9kb3ducmV2LnhtbESPQWsCMRSE74L/IbxCL6JZC9W6GkUK&#10;pUvBg2sPHp+bt5ulm5ewSXX775tCweMwM98wm91gO3GlPrSOFcxnGQjiyumWGwWfp7fpC4gQkTV2&#10;jknBDwXYbcejDeba3fhI1zI2IkE45KjAxOhzKUNlyGKYOU+cvNr1FmOSfSN1j7cEt518yrKFtNhy&#10;WjDo6dVQ9VV+WwVtfD8OF38woTyvan+xRf0xKZR6fBj2axCRhngP/7cLrWD5PIe/M+k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NdqDGAAAA3AAAAA8AAAAAAAAA&#10;AAAAAAAAoQIAAGRycy9kb3ducmV2LnhtbFBLBQYAAAAABAAEAPkAAACUAwAAAAA=&#10;" strokecolor="black [3040]">
                  <v:stroke startarrow="classic"/>
                </v:line>
                <v:shape id="Прямая со стрелкой 752" o:spid="_x0000_s1649" type="#_x0000_t32" style="position:absolute;left:52880;top:1872;width:2;height:4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svsYAAADcAAAADwAAAGRycy9kb3ducmV2LnhtbESPQWsCMRSE74L/ITyhF6lZFVtZjaLS&#10;Qj1JtVC9PTbP3cXkZdmk6/rvG0HwOMzMN8x82VojGqp96VjBcJCAIM6cLjlX8HP4fJ2C8AFZo3FM&#10;Cm7kYbnoduaYanflb2r2IRcRwj5FBUUIVSqlzwqy6AeuIo7e2dUWQ5R1LnWN1wi3Ro6S5E1aLDku&#10;FFjRpqDssv+zCra7cnUcj5Pfxhi3vp0O1fCjv1XqpdeuZiACteEZfrS/tIL3yQjuZ+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drL7GAAAA3AAAAA8AAAAAAAAA&#10;AAAAAAAAoQIAAGRycy9kb3ducmV2LnhtbFBLBQYAAAAABAAEAPkAAACUAwAAAAA=&#10;" strokecolor="black [3040]">
                  <v:stroke endarrow="classic"/>
                </v:shape>
                <v:shape id="Прямая со стрелкой 753" o:spid="_x0000_s1650" type="#_x0000_t32" style="position:absolute;left:33381;top:25559;width:0;height:35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kX8gAAADcAAAADwAAAGRycy9kb3ducmV2LnhtbESP3WrCQBSE7wu+w3KE3tVNFatGVylS&#10;aaEG8QfEu0P2NInNng3ZbUx9+q5Q8HKYmW+Y2aI1pWiodoVlBc+9CARxanXBmYLDfvU0BuE8ssbS&#10;Min4JQeLeedhhrG2F95Ss/OZCBB2MSrIva9iKV2ak0HXsxVx8L5sbdAHWWdS13gJcFPKfhS9SIMF&#10;h4UcK1rmlH7vfoyC02Dz9u7HyflzP1xPWptcm2NyVuqx275OQXhq/T383/7QCkbDAdzOhCM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kX8gAAADcAAAADwAAAAAA&#10;AAAAAAAAAAChAgAAZHJzL2Rvd25yZXYueG1sUEsFBgAAAAAEAAQA+QAAAJYDAAAAAA==&#10;" strokecolor="black [3040]">
                  <v:stroke dashstyle="dash" endarrow="classic"/>
                </v:shape>
                <v:shape id="Прямая со стрелкой 754" o:spid="_x0000_s1651" type="#_x0000_t32" style="position:absolute;left:20160;top:25669;width:0;height:3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8K8gAAADcAAAADwAAAGRycy9kb3ducmV2LnhtbESPQUvDQBSE70L/w/IK3uym1do2zaaI&#10;KAo1FFuh9PbIviZps29Ddk2jv94VBI/DzHzDJKve1KKj1lWWFYxHEQji3OqKCwUfu+ebOQjnkTXW&#10;lknBFzlYpYOrBGNtL/xO3dYXIkDYxaig9L6JpXR5SQbdyDbEwTva1qAPsi2kbvES4KaWkyi6lwYr&#10;DgslNvRYUn7efhoFh9vN04ufZ6f1bvq26G323e2zk1LXw/5hCcJT7//Df+1XrWA2vYPfM+EIy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fR8K8gAAADcAAAADwAAAAAA&#10;AAAAAAAAAAChAgAAZHJzL2Rvd25yZXYueG1sUEsFBgAAAAAEAAQA+QAAAJYDAAAAAA==&#10;" strokecolor="black [3040]">
                  <v:stroke dashstyle="dash" endarrow="classic"/>
                </v:shape>
                <v:shape id="Прямая со стрелкой 755" o:spid="_x0000_s1652" type="#_x0000_t32" style="position:absolute;left:44177;top:25559;width:19;height:38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QcUAAADcAAAADwAAAGRycy9kb3ducmV2LnhtbESPT2vCQBTE7wW/w/IK3uqmQmxIXUUF&#10;rR4K9Q+eH9nXJJh9G3bXJP32bqHQ4zAzv2Hmy8E0oiPna8sKXicJCOLC6ppLBZfz9iUD4QOyxsYy&#10;KfghD8vF6GmOubY9H6k7hVJECPscFVQhtLmUvqjIoJ/Yljh639YZDFG6UmqHfYSbRk6TZCYN1hwX&#10;KmxpU1FxO92Ngo99dnBfGbfr66xLd0fd386fK6XGz8PqHUSgIfyH/9p7reAtTeH3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1QcUAAADcAAAADwAAAAAAAAAA&#10;AAAAAAChAgAAZHJzL2Rvd25yZXYueG1sUEsFBgAAAAAEAAQA+QAAAJMDAAAAAA==&#10;" strokecolor="black [3040]">
                  <v:stroke dashstyle="dash" endarrow="classic"/>
                </v:shape>
                <v:shape id="Прямая со стрелкой 756" o:spid="_x0000_s1653" type="#_x0000_t32" style="position:absolute;left:42745;top:25779;width:0;height:3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qvcYAAADcAAAADwAAAGRycy9kb3ducmV2LnhtbESPQWsCMRSE70L/Q3hCL1KzVrSyGkWl&#10;gp6kWqjeHpvn7tLkZdmk6/rvjSD0OMzMN8xs0VojGqp96VjBoJ+AIM6cLjlX8H3cvE1A+ICs0Tgm&#10;BTfysJi/dGaYanflL2oOIRcRwj5FBUUIVSqlzwqy6PuuIo7exdUWQ5R1LnWN1wi3Rr4nyVhaLDku&#10;FFjRuqDs9/BnFez25fI0HCY/jTFudTsfq8Fnb6fUa7ddTkEEasN/+NneagUfozE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qr3GAAAA3AAAAA8AAAAAAAAA&#10;AAAAAAAAoQIAAGRycy9kb3ducmV2LnhtbFBLBQYAAAAABAAEAPkAAACUAwAAAAA=&#10;" strokecolor="black [3040]">
                  <v:stroke endarrow="classic"/>
                </v:shape>
              </v:group>
            </w:pict>
          </mc:Fallback>
        </mc:AlternateConten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Pr="00400D58" w:rsidRDefault="006049E2" w:rsidP="006049E2">
      <w:pPr>
        <w:spacing w:after="0" w:line="360" w:lineRule="auto"/>
        <w:ind w:firstLine="709"/>
        <w:jc w:val="both"/>
        <w:rPr>
          <w:rFonts w:ascii="Times New Roman" w:hAnsi="Times New Roman" w:cs="Times New Roman"/>
          <w:sz w:val="28"/>
          <w:szCs w:val="28"/>
          <w:lang w:val="uk-UA"/>
        </w:rPr>
      </w:pPr>
    </w:p>
    <w:p w:rsidR="006049E2" w:rsidRPr="00C468DB" w:rsidRDefault="006049E2" w:rsidP="006049E2">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Рис. 3.14. Модель</w:t>
      </w:r>
      <w:r w:rsidRPr="00C468DB">
        <w:rPr>
          <w:rFonts w:ascii="Times New Roman" w:hAnsi="Times New Roman" w:cs="Times New Roman"/>
          <w:b/>
          <w:sz w:val="28"/>
          <w:szCs w:val="28"/>
          <w:lang w:val="uk-UA"/>
        </w:rPr>
        <w:t xml:space="preserve"> національної системи державного регулювання технологічної діяльності в Україні</w:t>
      </w:r>
      <w:r>
        <w:rPr>
          <w:rFonts w:ascii="Times New Roman" w:hAnsi="Times New Roman" w:cs="Times New Roman"/>
          <w:b/>
          <w:sz w:val="28"/>
          <w:szCs w:val="28"/>
          <w:lang w:val="uk-UA"/>
        </w:rPr>
        <w:t xml:space="preserve"> в контексті технологічної безпеки аграрної галузі</w:t>
      </w:r>
    </w:p>
    <w:p w:rsidR="006049E2" w:rsidRDefault="006049E2" w:rsidP="006049E2">
      <w:pPr>
        <w:spacing w:after="0" w:line="360" w:lineRule="auto"/>
        <w:ind w:firstLine="709"/>
        <w:jc w:val="both"/>
        <w:rPr>
          <w:rFonts w:ascii="Times New Roman" w:hAnsi="Times New Roman" w:cs="Times New Roman"/>
          <w:i/>
          <w:sz w:val="24"/>
          <w:szCs w:val="24"/>
          <w:lang w:val="uk-UA"/>
        </w:rPr>
      </w:pPr>
      <w:r w:rsidRPr="00C468DB">
        <w:rPr>
          <w:rFonts w:ascii="Times New Roman" w:hAnsi="Times New Roman" w:cs="Times New Roman"/>
          <w:i/>
          <w:sz w:val="24"/>
          <w:szCs w:val="24"/>
          <w:lang w:val="uk-UA"/>
        </w:rPr>
        <w:t>Джерело</w:t>
      </w:r>
      <w:r w:rsidRPr="00896EDE">
        <w:rPr>
          <w:rFonts w:ascii="Times New Roman" w:hAnsi="Times New Roman" w:cs="Times New Roman"/>
          <w:i/>
          <w:sz w:val="24"/>
          <w:szCs w:val="24"/>
          <w:lang w:val="uk-UA"/>
        </w:rPr>
        <w:t xml:space="preserve">: </w:t>
      </w:r>
      <w:r>
        <w:rPr>
          <w:rFonts w:ascii="Times New Roman" w:hAnsi="Times New Roman" w:cs="Times New Roman"/>
          <w:i/>
          <w:sz w:val="24"/>
          <w:szCs w:val="24"/>
          <w:lang w:val="uk-UA"/>
        </w:rPr>
        <w:t>розроблено автором</w:t>
      </w:r>
      <w:r w:rsidRPr="00C468DB">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 </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моніторингу і контролю дотримання технологічної безпеки аграрної галузі охоплює державний і галузевий, ієрархічно пов’язані, рівні. Моніторинг на державному рівні виконується у відповідності до інтересів економічної і національної безпеки держави, виявлення і усунення негативних тенденцій в інноваційно-технологічному розвитку економіки України. Державний рівень моніторингу орієнтований на безперервне спостереження і аналіз стану наукоємних сфер виробництва, оперативного розвитку і організації допомоги з ліквідації загрозливих станів.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рівні галузі моніторинг орієнтований на безперервне спостереження за станом технологічної безпеки в сільському господарстві, а також за ходом реалізації заходів щодо її покращення у межах розробленого організаційно-економічного механізму безпеки. Моніторинг, проведений на галузевому рівні детальніший, оскільки враховує всі функціональні особливості сільського господарства.</w:t>
      </w:r>
    </w:p>
    <w:p w:rsidR="006049E2" w:rsidRPr="00FC3F41" w:rsidRDefault="006049E2" w:rsidP="006049E2">
      <w:pPr>
        <w:spacing w:after="0" w:line="360" w:lineRule="auto"/>
        <w:ind w:firstLine="709"/>
        <w:jc w:val="both"/>
        <w:rPr>
          <w:rStyle w:val="apple-style-span"/>
          <w:rFonts w:ascii="Times New Roman" w:hAnsi="Times New Roman" w:cs="Times New Roman"/>
          <w:sz w:val="28"/>
          <w:szCs w:val="28"/>
          <w:lang w:val="uk-UA"/>
        </w:rPr>
      </w:pPr>
      <w:r w:rsidRPr="00FC3F41">
        <w:rPr>
          <w:rStyle w:val="apple-style-span"/>
          <w:rFonts w:ascii="Times New Roman" w:hAnsi="Times New Roman" w:cs="Times New Roman"/>
          <w:sz w:val="28"/>
          <w:szCs w:val="28"/>
          <w:lang w:val="uk-UA"/>
        </w:rPr>
        <w:t xml:space="preserve">Моніторинг передбачає оперативну оцінку існуючої ситуації за показниками досягнення цілей реалізації стратегічних програм, а також одержання результатів відповідно до нормативних значень планових індикаторів. </w:t>
      </w:r>
    </w:p>
    <w:p w:rsidR="006049E2" w:rsidRPr="00FC3F41" w:rsidRDefault="006049E2" w:rsidP="006049E2">
      <w:pPr>
        <w:spacing w:after="0" w:line="360" w:lineRule="auto"/>
        <w:ind w:firstLine="709"/>
        <w:jc w:val="both"/>
        <w:rPr>
          <w:rStyle w:val="apple-style-span"/>
          <w:rFonts w:ascii="Times New Roman" w:hAnsi="Times New Roman" w:cs="Times New Roman"/>
          <w:sz w:val="28"/>
          <w:szCs w:val="28"/>
          <w:lang w:val="uk-UA"/>
        </w:rPr>
      </w:pPr>
      <w:r w:rsidRPr="00FC3F41">
        <w:rPr>
          <w:rStyle w:val="apple-style-span"/>
          <w:rFonts w:ascii="Times New Roman" w:hAnsi="Times New Roman" w:cs="Times New Roman"/>
          <w:sz w:val="28"/>
          <w:szCs w:val="28"/>
          <w:lang w:val="uk-UA"/>
        </w:rPr>
        <w:t>Моніторинг має двоїстий характер,  оскільки, з одного боку, постає  завершальним етапом процесу управління результативністю забезпечення безпеки, а з іншого – отримані дані обстеження виступають відправною точкою для початку нового циклу з удосконалення організаційно-економічного механізму забезпечення технологічної безпеки аграрної галузі.</w:t>
      </w:r>
    </w:p>
    <w:p w:rsidR="006049E2" w:rsidRPr="005F553E" w:rsidRDefault="006049E2" w:rsidP="006049E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FC3F41">
        <w:rPr>
          <w:rFonts w:ascii="Times New Roman" w:eastAsia="Times New Roman" w:hAnsi="Times New Roman" w:cs="Times New Roman"/>
          <w:sz w:val="28"/>
          <w:szCs w:val="28"/>
          <w:lang w:val="uk-UA" w:eastAsia="ru-RU"/>
        </w:rPr>
        <w:t>Виділяючи основні особливості моніторингу у контексті економічного управління, варто зазначити, що: моніторинг є головним джерелом інформації для прийняття поточних управлінських рішень, спрямованих на коригування механізму забезпечення технологічної безпеки; звітна інформація отримана шляхом моніторингу є необхідною</w:t>
      </w:r>
      <w:r w:rsidRPr="005F553E">
        <w:rPr>
          <w:rFonts w:ascii="Times New Roman" w:eastAsia="Times New Roman" w:hAnsi="Times New Roman" w:cs="Times New Roman"/>
          <w:sz w:val="28"/>
          <w:szCs w:val="28"/>
          <w:lang w:val="uk-UA" w:eastAsia="ru-RU"/>
        </w:rPr>
        <w:t xml:space="preserve"> як для потреб </w:t>
      </w:r>
      <w:r>
        <w:rPr>
          <w:rFonts w:ascii="Times New Roman" w:eastAsia="Times New Roman" w:hAnsi="Times New Roman" w:cs="Times New Roman"/>
          <w:sz w:val="28"/>
          <w:szCs w:val="28"/>
          <w:lang w:val="uk-UA" w:eastAsia="ru-RU"/>
        </w:rPr>
        <w:t>галузі</w:t>
      </w:r>
      <w:r w:rsidRPr="005F553E">
        <w:rPr>
          <w:rFonts w:ascii="Times New Roman" w:eastAsia="Times New Roman" w:hAnsi="Times New Roman" w:cs="Times New Roman"/>
          <w:sz w:val="28"/>
          <w:szCs w:val="28"/>
          <w:lang w:val="uk-UA" w:eastAsia="ru-RU"/>
        </w:rPr>
        <w:t>, так і для зовнішніх користувачів у особі партнерів та держави;</w:t>
      </w:r>
      <w:r>
        <w:rPr>
          <w:rFonts w:ascii="Times New Roman" w:eastAsia="Times New Roman" w:hAnsi="Times New Roman" w:cs="Times New Roman"/>
          <w:sz w:val="28"/>
          <w:szCs w:val="28"/>
          <w:lang w:val="uk-UA" w:eastAsia="ru-RU"/>
        </w:rPr>
        <w:t xml:space="preserve"> </w:t>
      </w:r>
      <w:r w:rsidRPr="005F553E">
        <w:rPr>
          <w:rFonts w:ascii="Times New Roman" w:eastAsia="Times New Roman" w:hAnsi="Times New Roman" w:cs="Times New Roman"/>
          <w:sz w:val="28"/>
          <w:szCs w:val="28"/>
          <w:lang w:val="uk-UA" w:eastAsia="ru-RU"/>
        </w:rPr>
        <w:t xml:space="preserve">моніторинг результативності  забезпечує виявлення та </w:t>
      </w:r>
      <w:r>
        <w:rPr>
          <w:rFonts w:ascii="Times New Roman" w:eastAsia="Times New Roman" w:hAnsi="Times New Roman" w:cs="Times New Roman"/>
          <w:sz w:val="28"/>
          <w:szCs w:val="28"/>
          <w:lang w:val="uk-UA" w:eastAsia="ru-RU"/>
        </w:rPr>
        <w:t>усунення недоліків у стані технологічної безпеки</w:t>
      </w:r>
      <w:r w:rsidRPr="005F553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5F553E">
        <w:rPr>
          <w:rFonts w:ascii="Times New Roman" w:eastAsia="Times New Roman" w:hAnsi="Times New Roman" w:cs="Times New Roman"/>
          <w:sz w:val="28"/>
          <w:szCs w:val="28"/>
          <w:lang w:val="uk-UA" w:eastAsia="ru-RU"/>
        </w:rPr>
        <w:t>кінцевим результатом організації моніторингу та контролю  результативності є розробка  комплексу  рішень та дій, що  кор</w:t>
      </w:r>
      <w:r>
        <w:rPr>
          <w:rFonts w:ascii="Times New Roman" w:eastAsia="Times New Roman" w:hAnsi="Times New Roman" w:cs="Times New Roman"/>
          <w:sz w:val="28"/>
          <w:szCs w:val="28"/>
          <w:lang w:val="uk-UA" w:eastAsia="ru-RU"/>
        </w:rPr>
        <w:t>и</w:t>
      </w:r>
      <w:r w:rsidRPr="005F553E">
        <w:rPr>
          <w:rFonts w:ascii="Times New Roman" w:eastAsia="Times New Roman" w:hAnsi="Times New Roman" w:cs="Times New Roman"/>
          <w:sz w:val="28"/>
          <w:szCs w:val="28"/>
          <w:lang w:val="uk-UA" w:eastAsia="ru-RU"/>
        </w:rPr>
        <w:t xml:space="preserve">гують </w:t>
      </w:r>
      <w:r>
        <w:rPr>
          <w:rFonts w:ascii="Times New Roman" w:eastAsia="Times New Roman" w:hAnsi="Times New Roman" w:cs="Times New Roman"/>
          <w:sz w:val="28"/>
          <w:szCs w:val="28"/>
          <w:lang w:val="uk-UA" w:eastAsia="ru-RU"/>
        </w:rPr>
        <w:t>і</w:t>
      </w:r>
      <w:r w:rsidRPr="005F553E">
        <w:rPr>
          <w:rFonts w:ascii="Times New Roman" w:eastAsia="Times New Roman" w:hAnsi="Times New Roman" w:cs="Times New Roman"/>
          <w:sz w:val="28"/>
          <w:szCs w:val="28"/>
          <w:lang w:val="uk-UA" w:eastAsia="ru-RU"/>
        </w:rPr>
        <w:t xml:space="preserve"> удосконалюють </w:t>
      </w:r>
      <w:r>
        <w:rPr>
          <w:rFonts w:ascii="Times New Roman" w:eastAsia="Times New Roman" w:hAnsi="Times New Roman" w:cs="Times New Roman"/>
          <w:sz w:val="28"/>
          <w:szCs w:val="28"/>
          <w:lang w:val="uk-UA" w:eastAsia="ru-RU"/>
        </w:rPr>
        <w:t xml:space="preserve">систему дотримання безпеки </w:t>
      </w:r>
      <w:r w:rsidRPr="005F553E">
        <w:rPr>
          <w:rFonts w:ascii="Times New Roman" w:eastAsia="Times New Roman" w:hAnsi="Times New Roman" w:cs="Times New Roman"/>
          <w:sz w:val="28"/>
          <w:szCs w:val="28"/>
          <w:lang w:val="uk-UA" w:eastAsia="ru-RU"/>
        </w:rPr>
        <w:t>відповідно до цілей</w:t>
      </w:r>
      <w:r>
        <w:rPr>
          <w:rFonts w:ascii="Times New Roman" w:eastAsia="Times New Roman" w:hAnsi="Times New Roman" w:cs="Times New Roman"/>
          <w:sz w:val="28"/>
          <w:szCs w:val="28"/>
          <w:lang w:val="uk-UA" w:eastAsia="ru-RU"/>
        </w:rPr>
        <w:t xml:space="preserve"> інноваційно-технологічного розвитку аграрної галузі</w:t>
      </w:r>
      <w:r w:rsidRPr="005F553E">
        <w:rPr>
          <w:rFonts w:ascii="Times New Roman" w:eastAsia="Times New Roman" w:hAnsi="Times New Roman" w:cs="Times New Roman"/>
          <w:sz w:val="28"/>
          <w:szCs w:val="28"/>
          <w:lang w:val="uk-UA" w:eastAsia="ru-RU"/>
        </w:rPr>
        <w:t>.</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Пріоритетними цілями моніторингу технологічної безпеки в аграрній галузі пропонується вважати такі:</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BC0310">
        <w:rPr>
          <w:rFonts w:ascii="Times New Roman" w:hAnsi="Times New Roman" w:cs="Times New Roman"/>
          <w:sz w:val="28"/>
          <w:szCs w:val="28"/>
          <w:lang w:val="uk-UA"/>
        </w:rPr>
        <w:lastRenderedPageBreak/>
        <w:t>1)</w:t>
      </w:r>
      <w:r>
        <w:rPr>
          <w:rFonts w:ascii="Times New Roman" w:hAnsi="Times New Roman" w:cs="Times New Roman"/>
          <w:sz w:val="28"/>
          <w:szCs w:val="28"/>
          <w:lang w:val="uk-UA"/>
        </w:rPr>
        <w:t xml:space="preserve"> оцінка стану і динаміки технологічного розвитку в аграрній галузі і зміни рівня безпеки;</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виявлення деструктивних змін у процесі зміцнення загального потенціалу галузі;</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визначення причин, джерел, характеру, наслідків та інтенсивності впливу загрозливих факторів на виробничий, матеріально-технічний,  науково-технологічний потенціал сільськогосподарського виробництва;</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прогнозування наслідків впливу загрозливих факторів на технологічні можливості галузі;</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системно-аналітичне вивчення існуючої ситуації і виявлення тенденцій її подальшого розвитку; </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розробка цільових завдань по усуненню загроз.</w:t>
      </w:r>
      <w:r w:rsidRPr="00E1253F">
        <w:rPr>
          <w:rStyle w:val="apple-converted-space"/>
          <w:rFonts w:ascii="Times New Roman" w:hAnsi="Times New Roman" w:cs="Times New Roman"/>
          <w:color w:val="000000"/>
          <w:sz w:val="28"/>
          <w:szCs w:val="28"/>
          <w:shd w:val="clear" w:color="auto" w:fill="FFFFFF"/>
          <w:lang w:val="uk-UA"/>
        </w:rPr>
        <w:t> </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Систему моніторингу і контролю процесу забезпечення технологічної безпеки можна умовно поділити на дві взаємодоповнюючі складові: безпосередній моніторинг поточного стану безпеки за запропонованою методикою інтегральної оцінки та моніторинг загального процесу її забезпечення на всіх рівнях організаційно-економічного механізму.</w:t>
      </w:r>
    </w:p>
    <w:p w:rsidR="006049E2" w:rsidRDefault="006049E2" w:rsidP="006049E2">
      <w:pPr>
        <w:spacing w:after="0" w:line="360" w:lineRule="auto"/>
        <w:ind w:firstLine="709"/>
        <w:jc w:val="both"/>
        <w:rPr>
          <w:rFonts w:ascii="Times New Roman" w:hAnsi="Times New Roman" w:cs="Times New Roman"/>
          <w:sz w:val="28"/>
          <w:szCs w:val="28"/>
          <w:lang w:val="uk-UA"/>
        </w:rPr>
      </w:pPr>
      <w:r w:rsidRPr="002C686F">
        <w:rPr>
          <w:rFonts w:ascii="Times New Roman" w:hAnsi="Times New Roman" w:cs="Times New Roman"/>
          <w:sz w:val="28"/>
          <w:szCs w:val="28"/>
          <w:lang w:val="uk-UA"/>
        </w:rPr>
        <w:t xml:space="preserve">Для оцінки початкового рівня </w:t>
      </w:r>
      <w:r>
        <w:rPr>
          <w:rFonts w:ascii="Times New Roman" w:hAnsi="Times New Roman" w:cs="Times New Roman"/>
          <w:sz w:val="28"/>
          <w:szCs w:val="28"/>
          <w:lang w:val="uk-UA"/>
        </w:rPr>
        <w:t xml:space="preserve">технологічної безпеки необхідно провести комплексний моніторинг з метою встановлення основних загроз та формування </w:t>
      </w:r>
      <w:r w:rsidRPr="002C686F">
        <w:rPr>
          <w:rFonts w:ascii="Times New Roman" w:hAnsi="Times New Roman" w:cs="Times New Roman"/>
          <w:sz w:val="28"/>
          <w:szCs w:val="28"/>
          <w:lang w:val="uk-UA"/>
        </w:rPr>
        <w:t xml:space="preserve">стратегічних і тактичних </w:t>
      </w:r>
      <w:r>
        <w:rPr>
          <w:rFonts w:ascii="Times New Roman" w:hAnsi="Times New Roman" w:cs="Times New Roman"/>
          <w:sz w:val="28"/>
          <w:szCs w:val="28"/>
          <w:lang w:val="uk-UA"/>
        </w:rPr>
        <w:t>заходів</w:t>
      </w:r>
      <w:r w:rsidRPr="002C686F">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їх подолання</w:t>
      </w:r>
      <w:r w:rsidRPr="002C686F">
        <w:rPr>
          <w:rFonts w:ascii="Times New Roman" w:hAnsi="Times New Roman" w:cs="Times New Roman"/>
          <w:sz w:val="28"/>
          <w:szCs w:val="28"/>
          <w:lang w:val="uk-UA"/>
        </w:rPr>
        <w:t>.</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2C686F">
        <w:rPr>
          <w:rFonts w:ascii="Times New Roman" w:hAnsi="Times New Roman" w:cs="Times New Roman"/>
          <w:sz w:val="28"/>
          <w:szCs w:val="28"/>
          <w:lang w:val="uk-UA"/>
        </w:rPr>
        <w:t>Основ</w:t>
      </w:r>
      <w:r>
        <w:rPr>
          <w:rFonts w:ascii="Times New Roman" w:hAnsi="Times New Roman" w:cs="Times New Roman"/>
          <w:sz w:val="28"/>
          <w:szCs w:val="28"/>
          <w:lang w:val="uk-UA"/>
        </w:rPr>
        <w:t>ними стадіями моніторингу та оціню</w:t>
      </w:r>
      <w:r w:rsidRPr="002C686F">
        <w:rPr>
          <w:rFonts w:ascii="Times New Roman" w:hAnsi="Times New Roman" w:cs="Times New Roman"/>
          <w:sz w:val="28"/>
          <w:szCs w:val="28"/>
          <w:lang w:val="uk-UA"/>
        </w:rPr>
        <w:t xml:space="preserve">вання </w:t>
      </w:r>
      <w:r>
        <w:rPr>
          <w:rFonts w:ascii="Times New Roman" w:hAnsi="Times New Roman" w:cs="Times New Roman"/>
          <w:sz w:val="28"/>
          <w:szCs w:val="28"/>
          <w:lang w:val="uk-UA"/>
        </w:rPr>
        <w:t>існуючих впливів на безпеку в аграрній галузі вважаються</w:t>
      </w:r>
      <w:r w:rsidRPr="002C686F">
        <w:rPr>
          <w:rFonts w:ascii="Times New Roman" w:hAnsi="Times New Roman" w:cs="Times New Roman"/>
          <w:sz w:val="28"/>
          <w:szCs w:val="28"/>
          <w:lang w:val="uk-UA"/>
        </w:rPr>
        <w:t>:</w:t>
      </w:r>
      <w:r w:rsidRPr="002C686F">
        <w:rPr>
          <w:rFonts w:ascii="Times New Roman" w:eastAsia="SymbolMT" w:hAnsi="Times New Roman" w:cs="Times New Roman"/>
          <w:sz w:val="28"/>
          <w:szCs w:val="28"/>
          <w:lang w:val="uk-UA"/>
        </w:rPr>
        <w:t xml:space="preserve"> </w:t>
      </w:r>
      <w:r w:rsidRPr="002C686F">
        <w:rPr>
          <w:rFonts w:ascii="Times New Roman" w:hAnsi="Times New Roman" w:cs="Times New Roman"/>
          <w:sz w:val="28"/>
          <w:szCs w:val="28"/>
          <w:lang w:val="uk-UA"/>
        </w:rPr>
        <w:t>визначення об’є</w:t>
      </w:r>
      <w:r>
        <w:rPr>
          <w:rFonts w:ascii="Times New Roman" w:hAnsi="Times New Roman" w:cs="Times New Roman"/>
          <w:sz w:val="28"/>
          <w:szCs w:val="28"/>
          <w:lang w:val="uk-UA"/>
        </w:rPr>
        <w:t>ктів моніторингу</w:t>
      </w:r>
      <w:r w:rsidRPr="002C686F">
        <w:rPr>
          <w:rFonts w:ascii="Times New Roman" w:hAnsi="Times New Roman" w:cs="Times New Roman"/>
          <w:sz w:val="28"/>
          <w:szCs w:val="28"/>
          <w:lang w:val="uk-UA"/>
        </w:rPr>
        <w:t>;</w:t>
      </w:r>
      <w:r w:rsidRPr="002C686F">
        <w:rPr>
          <w:rFonts w:ascii="Times New Roman" w:eastAsia="SymbolMT" w:hAnsi="Times New Roman" w:cs="Times New Roman"/>
          <w:sz w:val="28"/>
          <w:szCs w:val="28"/>
          <w:lang w:val="uk-UA"/>
        </w:rPr>
        <w:t xml:space="preserve"> </w:t>
      </w:r>
      <w:r w:rsidRPr="002C686F">
        <w:rPr>
          <w:rFonts w:ascii="Times New Roman" w:hAnsi="Times New Roman" w:cs="Times New Roman"/>
          <w:sz w:val="28"/>
          <w:szCs w:val="28"/>
          <w:lang w:val="uk-UA"/>
        </w:rPr>
        <w:t>вибір крите</w:t>
      </w:r>
      <w:r>
        <w:rPr>
          <w:rFonts w:ascii="Times New Roman" w:hAnsi="Times New Roman" w:cs="Times New Roman"/>
          <w:sz w:val="28"/>
          <w:szCs w:val="28"/>
          <w:lang w:val="uk-UA"/>
        </w:rPr>
        <w:t xml:space="preserve">ріїв та системи показників щодо </w:t>
      </w:r>
      <w:r w:rsidRPr="002C686F">
        <w:rPr>
          <w:rFonts w:ascii="Times New Roman" w:hAnsi="Times New Roman" w:cs="Times New Roman"/>
          <w:sz w:val="28"/>
          <w:szCs w:val="28"/>
          <w:lang w:val="uk-UA"/>
        </w:rPr>
        <w:t xml:space="preserve">оцінювання рівня </w:t>
      </w:r>
      <w:r>
        <w:rPr>
          <w:rFonts w:ascii="Times New Roman" w:hAnsi="Times New Roman" w:cs="Times New Roman"/>
          <w:sz w:val="28"/>
          <w:szCs w:val="28"/>
          <w:lang w:val="uk-UA"/>
        </w:rPr>
        <w:t>технологічної безпеки</w:t>
      </w:r>
      <w:r w:rsidRPr="002C686F">
        <w:rPr>
          <w:rFonts w:ascii="Times New Roman" w:hAnsi="Times New Roman" w:cs="Times New Roman"/>
          <w:sz w:val="28"/>
          <w:szCs w:val="28"/>
          <w:lang w:val="uk-UA"/>
        </w:rPr>
        <w:t>;</w:t>
      </w:r>
      <w:r w:rsidRPr="002C686F">
        <w:rPr>
          <w:rFonts w:ascii="Times New Roman" w:eastAsia="SymbolMT" w:hAnsi="Times New Roman" w:cs="Times New Roman"/>
          <w:sz w:val="28"/>
          <w:szCs w:val="28"/>
          <w:lang w:val="uk-UA"/>
        </w:rPr>
        <w:t xml:space="preserve"> </w:t>
      </w:r>
      <w:r w:rsidRPr="002C686F">
        <w:rPr>
          <w:rFonts w:ascii="Times New Roman" w:hAnsi="Times New Roman" w:cs="Times New Roman"/>
          <w:sz w:val="28"/>
          <w:szCs w:val="28"/>
          <w:lang w:val="uk-UA"/>
        </w:rPr>
        <w:t>вибір методу оцінювання</w:t>
      </w:r>
      <w:r>
        <w:rPr>
          <w:rFonts w:ascii="Times New Roman" w:hAnsi="Times New Roman" w:cs="Times New Roman"/>
          <w:sz w:val="28"/>
          <w:szCs w:val="28"/>
          <w:lang w:val="uk-UA"/>
        </w:rPr>
        <w:t xml:space="preserve"> (науково-методичне забезпечення, експертне опитування, математичне моделювання)</w:t>
      </w:r>
      <w:r w:rsidRPr="002C686F">
        <w:rPr>
          <w:rFonts w:ascii="Times New Roman" w:hAnsi="Times New Roman" w:cs="Times New Roman"/>
          <w:sz w:val="28"/>
          <w:szCs w:val="28"/>
          <w:lang w:val="uk-UA"/>
        </w:rPr>
        <w:t>;</w:t>
      </w:r>
      <w:r w:rsidRPr="002C686F">
        <w:rPr>
          <w:rFonts w:ascii="Times New Roman" w:eastAsia="SymbolMT" w:hAnsi="Times New Roman" w:cs="Times New Roman"/>
          <w:sz w:val="28"/>
          <w:szCs w:val="28"/>
          <w:lang w:val="uk-UA"/>
        </w:rPr>
        <w:t xml:space="preserve"> </w:t>
      </w:r>
      <w:r>
        <w:rPr>
          <w:rFonts w:ascii="Times New Roman" w:hAnsi="Times New Roman" w:cs="Times New Roman"/>
          <w:sz w:val="28"/>
          <w:szCs w:val="28"/>
          <w:lang w:val="uk-UA"/>
        </w:rPr>
        <w:t>безпосере</w:t>
      </w:r>
      <w:r w:rsidRPr="002C686F">
        <w:rPr>
          <w:rFonts w:ascii="Times New Roman" w:hAnsi="Times New Roman" w:cs="Times New Roman"/>
          <w:sz w:val="28"/>
          <w:szCs w:val="28"/>
          <w:lang w:val="uk-UA"/>
        </w:rPr>
        <w:t>дня оцінка (розрахунки, порівня</w:t>
      </w:r>
      <w:r>
        <w:rPr>
          <w:rFonts w:ascii="Times New Roman" w:hAnsi="Times New Roman" w:cs="Times New Roman"/>
          <w:sz w:val="28"/>
          <w:szCs w:val="28"/>
          <w:lang w:val="uk-UA"/>
        </w:rPr>
        <w:t xml:space="preserve">ння, </w:t>
      </w:r>
      <w:r w:rsidRPr="002C686F">
        <w:rPr>
          <w:rFonts w:ascii="Times New Roman" w:hAnsi="Times New Roman" w:cs="Times New Roman"/>
          <w:sz w:val="28"/>
          <w:szCs w:val="28"/>
          <w:lang w:val="uk-UA"/>
        </w:rPr>
        <w:t>висновки та рекомендації).</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Користувачів даних результатів моніторингу залежно від повноти розкриття інформації, отриманої в ході обстеження, можна поділити на дві групи: внутрішні і зовнішні (рис. 3.15</w:t>
      </w:r>
      <w:r w:rsidRPr="00E1253F">
        <w:rPr>
          <w:rFonts w:ascii="Times New Roman" w:hAnsi="Times New Roman" w:cs="Times New Roman"/>
          <w:sz w:val="28"/>
          <w:szCs w:val="28"/>
          <w:lang w:val="uk-UA"/>
        </w:rPr>
        <w:t>).</w:t>
      </w:r>
      <w:r>
        <w:rPr>
          <w:rFonts w:ascii="Times New Roman" w:hAnsi="Times New Roman" w:cs="Times New Roman"/>
          <w:sz w:val="28"/>
          <w:szCs w:val="28"/>
          <w:lang w:val="uk-UA"/>
        </w:rPr>
        <w:t xml:space="preserve"> Внутрішні користувачі результатів моніторингу технологічної безпеки аграрної галузі одночасно можуть </w:t>
      </w:r>
      <w:r>
        <w:rPr>
          <w:rFonts w:ascii="Times New Roman" w:hAnsi="Times New Roman" w:cs="Times New Roman"/>
          <w:sz w:val="28"/>
          <w:szCs w:val="28"/>
          <w:lang w:val="uk-UA"/>
        </w:rPr>
        <w:lastRenderedPageBreak/>
        <w:t>виступати і експертами, які визначають стан безпеки, оскільки вони є найбільш компетентними з даного питання. Зовнішніми користувачами даних проведення моніторингу безпеки є суб’єкти системи державного управління технологічним розвитком аграрної галузі, які опосередковано чинять вплив на рівень технологічної безпеки в сільському господарстві.</w:t>
      </w:r>
    </w:p>
    <w:p w:rsidR="006049E2" w:rsidRPr="002C686F" w:rsidRDefault="006049E2" w:rsidP="006049E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79744" behindDoc="0" locked="0" layoutInCell="1" allowOverlap="1" wp14:anchorId="102E28EF" wp14:editId="55E5160A">
                <wp:simplePos x="0" y="0"/>
                <wp:positionH relativeFrom="column">
                  <wp:posOffset>186805</wp:posOffset>
                </wp:positionH>
                <wp:positionV relativeFrom="paragraph">
                  <wp:posOffset>21888</wp:posOffset>
                </wp:positionV>
                <wp:extent cx="5664391" cy="4938870"/>
                <wp:effectExtent l="0" t="0" r="12700" b="14605"/>
                <wp:wrapNone/>
                <wp:docPr id="757" name="Группа 757"/>
                <wp:cNvGraphicFramePr/>
                <a:graphic xmlns:a="http://schemas.openxmlformats.org/drawingml/2006/main">
                  <a:graphicData uri="http://schemas.microsoft.com/office/word/2010/wordprocessingGroup">
                    <wpg:wgp>
                      <wpg:cNvGrpSpPr/>
                      <wpg:grpSpPr>
                        <a:xfrm>
                          <a:off x="0" y="0"/>
                          <a:ext cx="5664391" cy="4938870"/>
                          <a:chOff x="0" y="0"/>
                          <a:chExt cx="5664391" cy="4938870"/>
                        </a:xfrm>
                      </wpg:grpSpPr>
                      <wps:wsp>
                        <wps:cNvPr id="758" name="Прямоугольник 758"/>
                        <wps:cNvSpPr/>
                        <wps:spPr>
                          <a:xfrm>
                            <a:off x="1057619" y="0"/>
                            <a:ext cx="3562350" cy="3333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B94341" w:rsidRDefault="002E1B37" w:rsidP="006049E2">
                              <w:pPr>
                                <w:spacing w:after="0" w:line="240" w:lineRule="auto"/>
                                <w:jc w:val="center"/>
                                <w:rPr>
                                  <w:rFonts w:ascii="Times New Roman" w:hAnsi="Times New Roman" w:cs="Times New Roman"/>
                                  <w:b/>
                                  <w:color w:val="000000" w:themeColor="text1"/>
                                  <w:sz w:val="24"/>
                                  <w:szCs w:val="24"/>
                                  <w:lang w:val="uk-UA"/>
                                </w:rPr>
                              </w:pPr>
                              <w:r w:rsidRPr="00B94341">
                                <w:rPr>
                                  <w:rFonts w:ascii="Times New Roman" w:hAnsi="Times New Roman" w:cs="Times New Roman"/>
                                  <w:b/>
                                  <w:color w:val="000000" w:themeColor="text1"/>
                                  <w:sz w:val="24"/>
                                  <w:szCs w:val="24"/>
                                  <w:lang w:val="uk-UA"/>
                                </w:rPr>
                                <w:t>Користувачі даних результатів 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Прямоугольник 759"/>
                        <wps:cNvSpPr/>
                        <wps:spPr>
                          <a:xfrm>
                            <a:off x="539826" y="550844"/>
                            <a:ext cx="2028825" cy="3238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874D0F" w:rsidRDefault="002E1B37" w:rsidP="006049E2">
                              <w:pPr>
                                <w:spacing w:after="0" w:line="240" w:lineRule="auto"/>
                                <w:jc w:val="center"/>
                                <w:rPr>
                                  <w:rFonts w:ascii="Times New Roman" w:hAnsi="Times New Roman" w:cs="Times New Roman"/>
                                  <w:i/>
                                  <w:color w:val="000000" w:themeColor="text1"/>
                                  <w:sz w:val="24"/>
                                  <w:szCs w:val="24"/>
                                  <w:lang w:val="uk-UA"/>
                                </w:rPr>
                              </w:pPr>
                              <w:r w:rsidRPr="00874D0F">
                                <w:rPr>
                                  <w:rFonts w:ascii="Times New Roman" w:hAnsi="Times New Roman" w:cs="Times New Roman"/>
                                  <w:i/>
                                  <w:color w:val="000000" w:themeColor="text1"/>
                                  <w:sz w:val="24"/>
                                  <w:szCs w:val="24"/>
                                  <w:lang w:val="uk-UA"/>
                                </w:rPr>
                                <w:t>Внутрішні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Прямоугольник 760"/>
                        <wps:cNvSpPr/>
                        <wps:spPr>
                          <a:xfrm>
                            <a:off x="3062689" y="550844"/>
                            <a:ext cx="2028825" cy="3238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874D0F" w:rsidRDefault="002E1B37" w:rsidP="006049E2">
                              <w:pPr>
                                <w:spacing w:after="0" w:line="240" w:lineRule="auto"/>
                                <w:jc w:val="center"/>
                                <w:rPr>
                                  <w:rFonts w:ascii="Times New Roman" w:hAnsi="Times New Roman" w:cs="Times New Roman"/>
                                  <w:i/>
                                  <w:color w:val="000000" w:themeColor="text1"/>
                                  <w:sz w:val="24"/>
                                  <w:szCs w:val="24"/>
                                  <w:lang w:val="uk-UA"/>
                                </w:rPr>
                              </w:pPr>
                              <w:r w:rsidRPr="00874D0F">
                                <w:rPr>
                                  <w:rFonts w:ascii="Times New Roman" w:hAnsi="Times New Roman" w:cs="Times New Roman"/>
                                  <w:i/>
                                  <w:color w:val="000000" w:themeColor="text1"/>
                                  <w:sz w:val="24"/>
                                  <w:szCs w:val="24"/>
                                  <w:lang w:val="uk-UA"/>
                                </w:rPr>
                                <w:t>Зовнішні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Прямоугольник 761"/>
                        <wps:cNvSpPr/>
                        <wps:spPr>
                          <a:xfrm>
                            <a:off x="0" y="3679634"/>
                            <a:ext cx="2009775" cy="6191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Виконавці програм забезпечення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Прямоугольник 762"/>
                        <wps:cNvSpPr/>
                        <wps:spPr>
                          <a:xfrm>
                            <a:off x="3624549" y="2743200"/>
                            <a:ext cx="2028825" cy="4857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Національна академія аграрних наук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Прямоугольник 763"/>
                        <wps:cNvSpPr/>
                        <wps:spPr>
                          <a:xfrm>
                            <a:off x="3624549" y="1035586"/>
                            <a:ext cx="2028825" cy="4857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AF6B1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Рада національної безпеки і оборони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Прямоугольник 764"/>
                        <wps:cNvSpPr/>
                        <wps:spPr>
                          <a:xfrm>
                            <a:off x="11017" y="1035586"/>
                            <a:ext cx="2009775" cy="4381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Підприємства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Прямоугольник 765"/>
                        <wps:cNvSpPr/>
                        <wps:spPr>
                          <a:xfrm>
                            <a:off x="0" y="1575412"/>
                            <a:ext cx="2009775" cy="64770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Науково-дослідні установи та ВНЗ аграрного спрямування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Прямоугольник 766"/>
                        <wps:cNvSpPr/>
                        <wps:spPr>
                          <a:xfrm>
                            <a:off x="3624549" y="1619480"/>
                            <a:ext cx="2028825" cy="4857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Місцеві та обласні органи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Прямоугольник 767"/>
                        <wps:cNvSpPr/>
                        <wps:spPr>
                          <a:xfrm>
                            <a:off x="3624549" y="2181340"/>
                            <a:ext cx="2028825" cy="4762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Центри інноваційного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Прямоугольник 768"/>
                        <wps:cNvSpPr/>
                        <wps:spPr>
                          <a:xfrm>
                            <a:off x="0" y="2346593"/>
                            <a:ext cx="2009775" cy="4667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Виконавці науково-технічних робіт</w:t>
                              </w:r>
                            </w:p>
                            <w:p w:rsidR="002E1B37" w:rsidRDefault="002E1B37" w:rsidP="006049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Прямоугольник 769"/>
                        <wps:cNvSpPr/>
                        <wps:spPr>
                          <a:xfrm>
                            <a:off x="0" y="2930487"/>
                            <a:ext cx="2009775" cy="6191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Орган управління технологічною безпекою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Прямоугольник 770"/>
                        <wps:cNvSpPr/>
                        <wps:spPr>
                          <a:xfrm>
                            <a:off x="11017" y="4406747"/>
                            <a:ext cx="2009775" cy="4857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AF6B1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Експерти, задіяні в ході моніторингу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Прямоугольник 771"/>
                        <wps:cNvSpPr/>
                        <wps:spPr>
                          <a:xfrm>
                            <a:off x="3635566" y="4627085"/>
                            <a:ext cx="2028825" cy="31178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Суспільство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Прямоугольник 772"/>
                        <wps:cNvSpPr/>
                        <wps:spPr>
                          <a:xfrm>
                            <a:off x="3624549" y="3327094"/>
                            <a:ext cx="2028825" cy="608491"/>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FC758A" w:rsidRDefault="002E1B37" w:rsidP="006049E2">
                              <w:pPr>
                                <w:spacing w:after="0" w:line="240" w:lineRule="auto"/>
                                <w:jc w:val="center"/>
                                <w:rPr>
                                  <w:rFonts w:ascii="Times New Roman" w:hAnsi="Times New Roman" w:cs="Times New Roman"/>
                                  <w:color w:val="000000" w:themeColor="text1"/>
                                  <w:sz w:val="23"/>
                                  <w:szCs w:val="23"/>
                                  <w:lang w:val="uk-UA"/>
                                </w:rPr>
                              </w:pPr>
                              <w:r w:rsidRPr="00FC758A">
                                <w:rPr>
                                  <w:rFonts w:ascii="Times New Roman" w:hAnsi="Times New Roman" w:cs="Times New Roman"/>
                                  <w:color w:val="000000" w:themeColor="text1"/>
                                  <w:sz w:val="23"/>
                                  <w:szCs w:val="23"/>
                                  <w:lang w:val="uk-UA"/>
                                </w:rPr>
                                <w:t>Партнери та учасники інноваційної діяльності в аграрній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Прямоугольник 773"/>
                        <wps:cNvSpPr/>
                        <wps:spPr>
                          <a:xfrm>
                            <a:off x="3635566" y="4021157"/>
                            <a:ext cx="2028825" cy="4667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Учасники міжнародної кооперації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Прямая со стрелкой 774"/>
                        <wps:cNvCnPr/>
                        <wps:spPr>
                          <a:xfrm flipH="1">
                            <a:off x="1520327" y="341523"/>
                            <a:ext cx="1285875" cy="20891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75" name="Прямая со стрелкой 775"/>
                        <wps:cNvCnPr/>
                        <wps:spPr>
                          <a:xfrm>
                            <a:off x="2809301" y="341523"/>
                            <a:ext cx="1285875" cy="20891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76" name="Прямая соединительная линия 776"/>
                        <wps:cNvCnPr/>
                        <wps:spPr>
                          <a:xfrm>
                            <a:off x="2379643" y="870333"/>
                            <a:ext cx="0" cy="3876675"/>
                          </a:xfrm>
                          <a:prstGeom prst="line">
                            <a:avLst/>
                          </a:prstGeom>
                        </wps:spPr>
                        <wps:style>
                          <a:lnRef idx="1">
                            <a:schemeClr val="dk1"/>
                          </a:lnRef>
                          <a:fillRef idx="0">
                            <a:schemeClr val="dk1"/>
                          </a:fillRef>
                          <a:effectRef idx="0">
                            <a:schemeClr val="dk1"/>
                          </a:effectRef>
                          <a:fontRef idx="minor">
                            <a:schemeClr val="tx1"/>
                          </a:fontRef>
                        </wps:style>
                        <wps:bodyPr/>
                      </wps:wsp>
                      <wps:wsp>
                        <wps:cNvPr id="777" name="Прямая соединительная линия 777"/>
                        <wps:cNvCnPr/>
                        <wps:spPr>
                          <a:xfrm>
                            <a:off x="3227942" y="870333"/>
                            <a:ext cx="0" cy="3952875"/>
                          </a:xfrm>
                          <a:prstGeom prst="line">
                            <a:avLst/>
                          </a:prstGeom>
                        </wps:spPr>
                        <wps:style>
                          <a:lnRef idx="1">
                            <a:schemeClr val="dk1"/>
                          </a:lnRef>
                          <a:fillRef idx="0">
                            <a:schemeClr val="dk1"/>
                          </a:fillRef>
                          <a:effectRef idx="0">
                            <a:schemeClr val="dk1"/>
                          </a:effectRef>
                          <a:fontRef idx="minor">
                            <a:schemeClr val="tx1"/>
                          </a:fontRef>
                        </wps:style>
                        <wps:bodyPr/>
                      </wps:wsp>
                      <wps:wsp>
                        <wps:cNvPr id="778" name="Прямая со стрелкой 778"/>
                        <wps:cNvCnPr/>
                        <wps:spPr>
                          <a:xfrm flipH="1">
                            <a:off x="2005070" y="1255923"/>
                            <a:ext cx="37147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79" name="Прямая со стрелкой 779"/>
                        <wps:cNvCnPr/>
                        <wps:spPr>
                          <a:xfrm flipH="1">
                            <a:off x="2005070" y="1905918"/>
                            <a:ext cx="37147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0" name="Прямая со стрелкой 780"/>
                        <wps:cNvCnPr/>
                        <wps:spPr>
                          <a:xfrm flipH="1">
                            <a:off x="2005070" y="2588964"/>
                            <a:ext cx="37147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1" name="Прямая со стрелкой 781"/>
                        <wps:cNvCnPr/>
                        <wps:spPr>
                          <a:xfrm flipH="1">
                            <a:off x="2005070" y="3272010"/>
                            <a:ext cx="37147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2" name="Прямая со стрелкой 782"/>
                        <wps:cNvCnPr/>
                        <wps:spPr>
                          <a:xfrm flipH="1">
                            <a:off x="2005070" y="4054208"/>
                            <a:ext cx="37147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3" name="Прямая со стрелкой 783"/>
                        <wps:cNvCnPr/>
                        <wps:spPr>
                          <a:xfrm flipH="1">
                            <a:off x="2005070" y="4748270"/>
                            <a:ext cx="36893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4" name="Прямая со стрелкой 784"/>
                        <wps:cNvCnPr/>
                        <wps:spPr>
                          <a:xfrm>
                            <a:off x="3238959" y="1311008"/>
                            <a:ext cx="3905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5" name="Прямая со стрелкой 785"/>
                        <wps:cNvCnPr/>
                        <wps:spPr>
                          <a:xfrm>
                            <a:off x="3238959" y="1905918"/>
                            <a:ext cx="3905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6" name="Прямая со стрелкой 786"/>
                        <wps:cNvCnPr/>
                        <wps:spPr>
                          <a:xfrm>
                            <a:off x="3238959" y="2467779"/>
                            <a:ext cx="3905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7" name="Прямая со стрелкой 787"/>
                        <wps:cNvCnPr/>
                        <wps:spPr>
                          <a:xfrm>
                            <a:off x="3227942" y="2974555"/>
                            <a:ext cx="3905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8" name="Прямая со стрелкой 788"/>
                        <wps:cNvCnPr/>
                        <wps:spPr>
                          <a:xfrm>
                            <a:off x="3238959" y="3635567"/>
                            <a:ext cx="3905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89" name="Прямая со стрелкой 789"/>
                        <wps:cNvCnPr/>
                        <wps:spPr>
                          <a:xfrm>
                            <a:off x="3227942" y="4252511"/>
                            <a:ext cx="3905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790" name="Прямая со стрелкой 790"/>
                        <wps:cNvCnPr/>
                        <wps:spPr>
                          <a:xfrm>
                            <a:off x="3227942" y="4825388"/>
                            <a:ext cx="39052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757" o:spid="_x0000_s1654" style="position:absolute;left:0;text-align:left;margin-left:14.7pt;margin-top:1.7pt;width:446pt;height:388.9pt;z-index:251679744;mso-position-horizontal-relative:text;mso-position-vertical-relative:text" coordsize="56643,4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">
                <v:rect id="Прямоугольник 758" o:spid="_x0000_s1655" style="position:absolute;left:10576;width:3562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ai8QA&#10;AADcAAAADwAAAGRycy9kb3ducmV2LnhtbERPTWvCQBC9F/wPyxR6Ed1YaCvRVURpyaEIVXvobcyO&#10;2dTsbMhONf337qHQ4+N9z5e9b9SFulgHNjAZZ6CIy2Brrgwc9q+jKagoyBabwGTglyIsF4O7OeY2&#10;XPmDLjupVArhmKMBJ9LmWsfSkcc4Di1x4k6h8ygJdpW2HV5TuG/0Y5Y9a481pwaHLa0dlefdjzfw&#10;VfRSfU/e5P2Mw89h4Y7ldnM05uG+X81ACfXyL/5zF9bAy1N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movEAAAA3AAAAA8AAAAAAAAAAAAAAAAAmAIAAGRycy9k&#10;b3ducmV2LnhtbFBLBQYAAAAABAAEAPUAAACJAwAAAAA=&#10;" filled="f" strokecolor="black [3213]" strokeweight="1pt">
                  <v:textbox>
                    <w:txbxContent>
                      <w:p w:rsidR="002E1B37" w:rsidRPr="00B94341" w:rsidRDefault="002E1B37" w:rsidP="006049E2">
                        <w:pPr>
                          <w:spacing w:after="0" w:line="240" w:lineRule="auto"/>
                          <w:jc w:val="center"/>
                          <w:rPr>
                            <w:rFonts w:ascii="Times New Roman" w:hAnsi="Times New Roman" w:cs="Times New Roman"/>
                            <w:b/>
                            <w:color w:val="000000" w:themeColor="text1"/>
                            <w:sz w:val="24"/>
                            <w:szCs w:val="24"/>
                            <w:lang w:val="uk-UA"/>
                          </w:rPr>
                        </w:pPr>
                        <w:r w:rsidRPr="00B94341">
                          <w:rPr>
                            <w:rFonts w:ascii="Times New Roman" w:hAnsi="Times New Roman" w:cs="Times New Roman"/>
                            <w:b/>
                            <w:color w:val="000000" w:themeColor="text1"/>
                            <w:sz w:val="24"/>
                            <w:szCs w:val="24"/>
                            <w:lang w:val="uk-UA"/>
                          </w:rPr>
                          <w:t>Користувачі даних результатів моніторингу</w:t>
                        </w:r>
                      </w:p>
                    </w:txbxContent>
                  </v:textbox>
                </v:rect>
                <v:rect id="Прямоугольник 759" o:spid="_x0000_s1656" style="position:absolute;left:5398;top:5508;width:2028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EMcA&#10;AADcAAAADwAAAGRycy9kb3ducmV2LnhtbESPQUvDQBSE70L/w/IKXkq7qaC2sdsiLUoOIljbQ2+v&#10;2Wc2Nvs2ZJ9t/PeuIHgcZuYbZrHqfaPO1MU6sIHpJANFXAZbc2Vg9/40noGKgmyxCUwGvinCajm4&#10;WmBuw4Xf6LyVSiUIxxwNOJE21zqWjjzGSWiJk/cROo+SZFdp2+ElwX2jb7LsTnusOS04bGntqDxt&#10;v7yBQ9FL9Tl9lpcTjvajwh3L183RmOth//gASqiX//Bfu7AG7m/n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PxDHAAAA3AAAAA8AAAAAAAAAAAAAAAAAmAIAAGRy&#10;cy9kb3ducmV2LnhtbFBLBQYAAAAABAAEAPUAAACMAwAAAAA=&#10;" filled="f" strokecolor="black [3213]" strokeweight="1pt">
                  <v:textbox>
                    <w:txbxContent>
                      <w:p w:rsidR="002E1B37" w:rsidRPr="00874D0F" w:rsidRDefault="002E1B37" w:rsidP="006049E2">
                        <w:pPr>
                          <w:spacing w:after="0" w:line="240" w:lineRule="auto"/>
                          <w:jc w:val="center"/>
                          <w:rPr>
                            <w:rFonts w:ascii="Times New Roman" w:hAnsi="Times New Roman" w:cs="Times New Roman"/>
                            <w:i/>
                            <w:color w:val="000000" w:themeColor="text1"/>
                            <w:sz w:val="24"/>
                            <w:szCs w:val="24"/>
                            <w:lang w:val="uk-UA"/>
                          </w:rPr>
                        </w:pPr>
                        <w:r w:rsidRPr="00874D0F">
                          <w:rPr>
                            <w:rFonts w:ascii="Times New Roman" w:hAnsi="Times New Roman" w:cs="Times New Roman"/>
                            <w:i/>
                            <w:color w:val="000000" w:themeColor="text1"/>
                            <w:sz w:val="24"/>
                            <w:szCs w:val="24"/>
                            <w:lang w:val="uk-UA"/>
                          </w:rPr>
                          <w:t>Внутрішні</w:t>
                        </w:r>
                      </w:p>
                    </w:txbxContent>
                  </v:textbox>
                </v:rect>
                <v:rect id="Прямоугольник 760" o:spid="_x0000_s1657" style="position:absolute;left:30626;top:5508;width:2028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cMMMA&#10;AADcAAAADwAAAGRycy9kb3ducmV2LnhtbERPTWvCQBC9F/wPywhepG7swZbUVUSx5CAFbXvobcxO&#10;s6nZ2ZAdNf777kHo8fG+58veN+pCXawDG5hOMlDEZbA1VwY+P7aPL6CiIFtsApOBG0VYLgYPc8xt&#10;uPKeLgepVArhmKMBJ9LmWsfSkcc4CS1x4n5C51ES7CptO7ymcN/opyybaY81pwaHLa0dlafD2Rv4&#10;Lnqpfqdvsjvh+GtcuGP5vjkaMxr2q1dQQr38i+/uwhp4nqX56U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1cMMMAAADcAAAADwAAAAAAAAAAAAAAAACYAgAAZHJzL2Rv&#10;d25yZXYueG1sUEsFBgAAAAAEAAQA9QAAAIgDAAAAAA==&#10;" filled="f" strokecolor="black [3213]" strokeweight="1pt">
                  <v:textbox>
                    <w:txbxContent>
                      <w:p w:rsidR="002E1B37" w:rsidRPr="00874D0F" w:rsidRDefault="002E1B37" w:rsidP="006049E2">
                        <w:pPr>
                          <w:spacing w:after="0" w:line="240" w:lineRule="auto"/>
                          <w:jc w:val="center"/>
                          <w:rPr>
                            <w:rFonts w:ascii="Times New Roman" w:hAnsi="Times New Roman" w:cs="Times New Roman"/>
                            <w:i/>
                            <w:color w:val="000000" w:themeColor="text1"/>
                            <w:sz w:val="24"/>
                            <w:szCs w:val="24"/>
                            <w:lang w:val="uk-UA"/>
                          </w:rPr>
                        </w:pPr>
                        <w:r w:rsidRPr="00874D0F">
                          <w:rPr>
                            <w:rFonts w:ascii="Times New Roman" w:hAnsi="Times New Roman" w:cs="Times New Roman"/>
                            <w:i/>
                            <w:color w:val="000000" w:themeColor="text1"/>
                            <w:sz w:val="24"/>
                            <w:szCs w:val="24"/>
                            <w:lang w:val="uk-UA"/>
                          </w:rPr>
                          <w:t>Зовнішні</w:t>
                        </w:r>
                      </w:p>
                    </w:txbxContent>
                  </v:textbox>
                </v:rect>
                <v:rect id="Прямоугольник 761" o:spid="_x0000_s1658" style="position:absolute;top:36796;width:2009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5q8cA&#10;AADcAAAADwAAAGRycy9kb3ducmV2LnhtbESPQUvDQBSE74L/YXlCL6XdpIcqabdFFCWHIlj10Ntr&#10;9jUbm30bsq9t/PeuIPQ4zMw3zHI9+FadqY9NYAP5NANFXAXbcG3g8+Nl8gAqCrLFNjAZ+KEI69Xt&#10;zRILGy78Tuet1CpBOBZowIl0hdaxcuQxTkNHnLxD6D1Kkn2tbY+XBPetnmXZXHtsOC047OjJUXXc&#10;nryBXTlI/Z2/yuaI469x6fbV2/PemNHd8LgAJTTINfzfLq2B+3k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R+avHAAAA3AAAAA8AAAAAAAAAAAAAAAAAmAIAAGRy&#10;cy9kb3ducmV2LnhtbFBLBQYAAAAABAAEAPUAAACMAwAAAAA=&#10;" filled="f" strokecolor="black [3213]" strokeweight="1pt">
                  <v:textbo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Виконавці програм забезпечення технологічної безпеки</w:t>
                        </w:r>
                      </w:p>
                    </w:txbxContent>
                  </v:textbox>
                </v:rect>
                <v:rect id="Прямоугольник 762" o:spid="_x0000_s1659" style="position:absolute;left:36245;top:27432;width:20288;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n3MYA&#10;AADcAAAADwAAAGRycy9kb3ducmV2LnhtbESPQWvCQBSE70L/w/IKXkQ3etASXaW0VHIohdp68PbM&#10;PrPR7NuQfdX033cLhR6HmfmGWW1636grdbEObGA6yUARl8HWXBn4/HgZP4CKgmyxCUwGvinCZn03&#10;WGFuw43f6bqTSiUIxxwNOJE21zqWjjzGSWiJk3cKnUdJsqu07fCW4L7Rsyyba481pwWHLT05Ki+7&#10;L2/gUPRSnadbeb3gaD8q3LF8ez4aM7zvH5eghHr5D/+1C2tgMZ/B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n3MYAAADcAAAADwAAAAAAAAAAAAAAAACYAgAAZHJz&#10;L2Rvd25yZXYueG1sUEsFBgAAAAAEAAQA9QAAAIsDAAAAAA==&#10;" filled="f" strokecolor="black [3213]" strokeweight="1pt">
                  <v:textbo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Національна академія аграрних наук України</w:t>
                        </w:r>
                      </w:p>
                    </w:txbxContent>
                  </v:textbox>
                </v:rect>
                <v:rect id="Прямоугольник 763" o:spid="_x0000_s1660" style="position:absolute;left:36245;top:10355;width:2028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R8cA&#10;AADcAAAADwAAAGRycy9kb3ducmV2LnhtbESPQWvCQBSE70L/w/IKvYhurGBL6iqlpSUHEbT10Nsz&#10;+5pNzb4N2VeN/74rFDwOM/MNM1/2vlFH6mId2MBknIEiLoOtuTLw+fE2egQVBdliE5gMnCnCcnEz&#10;mGNuw4k3dNxKpRKEY44GnEibax1LRx7jOLTEyfsOnUdJsqu07fCU4L7R91k20x5rTgsOW3pxVB62&#10;v97AV9FL9TN5l9UBh7th4fbl+nVvzN1t//wESqiXa/i/XVgDD7M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PwkfHAAAA3AAAAA8AAAAAAAAAAAAAAAAAmAIAAGRy&#10;cy9kb3ducmV2LnhtbFBLBQYAAAAABAAEAPUAAACMAwAAAAA=&#10;" filled="f" strokecolor="black [3213]" strokeweight="1pt">
                  <v:textbox>
                    <w:txbxContent>
                      <w:p w:rsidR="002E1B37" w:rsidRPr="00AF6B1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Рада національної безпеки і оборони України</w:t>
                        </w:r>
                      </w:p>
                    </w:txbxContent>
                  </v:textbox>
                </v:rect>
                <v:rect id="Прямоугольник 764" o:spid="_x0000_s1661" style="position:absolute;left:110;top:10355;width:20097;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aM8cA&#10;AADcAAAADwAAAGRycy9kb3ducmV2LnhtbESPQWvCQBSE70L/w/IKvYhuLGJL6iqlpSUHEbT10Nsz&#10;+5pNzb4N2VeN/74rFDwOM/MNM1/2vlFH6mId2MBknIEiLoOtuTLw+fE2egQVBdliE5gMnCnCcnEz&#10;mGNuw4k3dNxKpRKEY44GnEibax1LRx7jOLTEyfsOnUdJsqu07fCU4L7R91k20x5rTgsOW3pxVB62&#10;v97AV9FL9TN5l9UBh7th4fbl+nVvzN1t//wESqiXa/i/XVgDD7M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mWjPHAAAA3AAAAA8AAAAAAAAAAAAAAAAAmAIAAGRy&#10;cy9kb3ducmV2LnhtbFBLBQYAAAAABAAEAPUAAACMAwAAAAA=&#10;" filled="f" strokecolor="black [3213]" strokeweight="1pt">
                  <v:textbo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Підприємства аграрної галузі</w:t>
                        </w:r>
                      </w:p>
                    </w:txbxContent>
                  </v:textbox>
                </v:rect>
                <v:rect id="Прямоугольник 765" o:spid="_x0000_s1662" style="position:absolute;top:15754;width:2009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qMcA&#10;AADcAAAADwAAAGRycy9kb3ducmV2LnhtbESPQWvCQBSE70L/w/IKvYhuLGhL6iqlpSUHEbT10Nsz&#10;+5pNzb4N2VeN/74rFDwOM/MNM1/2vlFH6mId2MBknIEiLoOtuTLw+fE2egQVBdliE5gMnCnCcnEz&#10;mGNuw4k3dNxKpRKEY44GnEibax1LRx7jOLTEyfsOnUdJsqu07fCU4L7R91k20x5rTgsOW3pxVB62&#10;v97AV9FL9TN5l9UBh7th4fbl+nVvzN1t//wESqiXa/i/XVgDD7M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q/6jHAAAA3AAAAA8AAAAAAAAAAAAAAAAAmAIAAGRy&#10;cy9kb3ducmV2LnhtbFBLBQYAAAAABAAEAPUAAACMAwAAAAA=&#10;" filled="f" strokecolor="black [3213]" strokeweight="1pt">
                  <v:textbo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Науково-дослідні установи та ВНЗ аграрного спрямування</w:t>
                        </w:r>
                      </w:p>
                    </w:txbxContent>
                  </v:textbox>
                </v:rect>
                <v:rect id="Прямоугольник 766" o:spid="_x0000_s1663" style="position:absolute;left:36245;top:16194;width:2028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h38cA&#10;AADcAAAADwAAAGRycy9kb3ducmV2LnhtbESPQUvDQBSE74L/YXlCL8Vu2kOU2G0pSksOIljbg7fX&#10;7DObNvs2ZJ9t/PeuIPQ4zMw3zHw5+FadqY9NYAPTSQaKuAq24drA7mN9/wgqCrLFNjAZ+KEIy8Xt&#10;zRwLGy78Tuet1CpBOBZowIl0hdaxcuQxTkJHnLyv0HuUJPta2x4vCe5bPcuyXHtsOC047OjZUXXa&#10;fnsDn+Ug9XG6kdcTjvfj0h2qt5eDMaO7YfUESmiQa/i/XVoDD3kO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4Yd/HAAAA3AAAAA8AAAAAAAAAAAAAAAAAmAIAAGRy&#10;cy9kb3ducmV2LnhtbFBLBQYAAAAABAAEAPUAAACMAwAAAAA=&#10;" filled="f" strokecolor="black [3213]" strokeweight="1pt">
                  <v:textbo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Місцеві та обласні органи влади</w:t>
                        </w:r>
                      </w:p>
                    </w:txbxContent>
                  </v:textbox>
                </v:rect>
                <v:rect id="Прямоугольник 767" o:spid="_x0000_s1664" style="position:absolute;left:36245;top:21813;width:2028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ERMYA&#10;AADcAAAADwAAAGRycy9kb3ducmV2LnhtbESPQWvCQBSE74L/YXmFXkQ39qAlukqxtORQCtp68PbM&#10;PrPR7NuQfdX033cLhR6HmfmGWa5736grdbEObGA6yUARl8HWXBn4/HgZP4KKgmyxCUwGvinCejUc&#10;LDG34cZbuu6kUgnCMUcDTqTNtY6lI49xElri5J1C51GS7CptO7wluG/0Q5bNtMea04LDljaOysvu&#10;yxs4FL1U5+mrvF1wtB8V7li+Px+Nub/rnxaghHr5D/+1C2tgPpv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TERMYAAADcAAAADwAAAAAAAAAAAAAAAACYAgAAZHJz&#10;L2Rvd25yZXYueG1sUEsFBgAAAAAEAAQA9QAAAIsDAAAAAA==&#10;" filled="f" strokecolor="black [3213]" strokeweight="1pt">
                  <v:textbo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Центри інноваційного розвитку</w:t>
                        </w:r>
                      </w:p>
                    </w:txbxContent>
                  </v:textbox>
                </v:rect>
                <v:rect id="Прямоугольник 768" o:spid="_x0000_s1665" style="position:absolute;top:23465;width:20097;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QNsMA&#10;AADcAAAADwAAAGRycy9kb3ducmV2LnhtbERPTWvCQBC9F/wPywhepG7swZbUVUSx5CAFbXvobcxO&#10;s6nZ2ZAdNf777kHo8fG+58veN+pCXawDG5hOMlDEZbA1VwY+P7aPL6CiIFtsApOBG0VYLgYPc8xt&#10;uPKeLgepVArhmKMBJ9LmWsfSkcc4CS1x4n5C51ES7CptO7ymcN/opyybaY81pwaHLa0dlafD2Rv4&#10;Lnqpfqdvsjvh+GtcuGP5vjkaMxr2q1dQQr38i+/uwhp4nqW16U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QNsMAAADcAAAADwAAAAAAAAAAAAAAAACYAgAAZHJzL2Rv&#10;d25yZXYueG1sUEsFBgAAAAAEAAQA9QAAAIgDAAAAAA==&#10;" filled="f" strokecolor="black [3213]" strokeweight="1pt">
                  <v:textbo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Виконавці науково-технічних робіт</w:t>
                        </w:r>
                      </w:p>
                      <w:p w:rsidR="002E1B37" w:rsidRDefault="002E1B37" w:rsidP="006049E2"/>
                    </w:txbxContent>
                  </v:textbox>
                </v:rect>
                <v:rect id="Прямоугольник 769" o:spid="_x0000_s1666" style="position:absolute;top:29304;width:20097;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1rccA&#10;AADcAAAADwAAAGRycy9kb3ducmV2LnhtbESPQWvCQBSE70L/w/IKvYhu7EHb1FVKS0sOImjrobdn&#10;9jWbmn0bsq8a/323IHgcZuYbZr7sfaOO1MU6sIHJOANFXAZbc2Xg8+Nt9AAqCrLFJjAZOFOE5eJm&#10;MMfchhNv6LiVSiUIxxwNOJE21zqWjjzGcWiJk/cdOo+SZFdp2+EpwX2j77Nsqj3WnBYctvTiqDxs&#10;f72Br6KX6mfyLqsDDnfDwu3L9evemLvb/vkJlFAv1/ClXVgDs+kj/J9JR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n9a3HAAAA3AAAAA8AAAAAAAAAAAAAAAAAmAIAAGRy&#10;cy9kb3ducmV2LnhtbFBLBQYAAAAABAAEAPUAAACMAwAAAAA=&#10;" filled="f" strokecolor="black [3213]" strokeweight="1pt">
                  <v:textbox>
                    <w:txbxContent>
                      <w:p w:rsidR="002E1B37" w:rsidRPr="00B94341"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Орган управління технологічною безпекою аграрної галузі</w:t>
                        </w:r>
                      </w:p>
                    </w:txbxContent>
                  </v:textbox>
                </v:rect>
                <v:rect id="Прямоугольник 770" o:spid="_x0000_s1667" style="position:absolute;left:110;top:44067;width:2009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K7cMA&#10;AADcAAAADwAAAGRycy9kb3ducmV2LnhtbERPTWvCQBC9C/6HZQQvUjf2oCV1FbG05CAFbXvobcxO&#10;s6nZ2ZAdNf5791Do8fG+l+veN+pCXawDG5hNM1DEZbA1VwY+P14fnkBFQbbYBCYDN4qwXg0HS8xt&#10;uPKeLgepVArhmKMBJ9LmWsfSkcc4DS1x4n5C51ES7CptO7ymcN/oxyyba481pwaHLW0dlafD2Rv4&#10;Lnqpfmdvsjvh5GtSuGP5/nI0ZjzqN8+ghHr5F/+5C2tgsUjz05l0BP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TK7cMAAADcAAAADwAAAAAAAAAAAAAAAACYAgAAZHJzL2Rv&#10;d25yZXYueG1sUEsFBgAAAAAEAAQA9QAAAIgDAAAAAA==&#10;" filled="f" strokecolor="black [3213]" strokeweight="1pt">
                  <v:textbox>
                    <w:txbxContent>
                      <w:p w:rsidR="002E1B37" w:rsidRPr="00AF6B1F"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Експерти, задіяні в ході моніторингу </w:t>
                        </w:r>
                      </w:p>
                    </w:txbxContent>
                  </v:textbox>
                </v:rect>
                <v:rect id="Прямоугольник 771" o:spid="_x0000_s1668" style="position:absolute;left:36355;top:46270;width:20288;height:3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vdscA&#10;AADcAAAADwAAAGRycy9kb3ducmV2LnhtbESPQUvDQBSE74L/YXlCL6XdpAcrabdFFCWHIlj10Ntr&#10;9jUbm30bsq9t/PeuIPQ4zMw3zHI9+FadqY9NYAP5NANFXAXbcG3g8+Nl8gAqCrLFNjAZ+KEI69Xt&#10;zRILGy78Tuet1CpBOBZowIl0hdaxcuQxTkNHnLxD6D1Kkn2tbY+XBPetnmXZvfbYcFpw2NGTo+q4&#10;PXkDu3KQ+jt/lc0Rx1/j0u2rt+e9MaO74XEBSmiQa/i/XVoD83k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Ib3bHAAAA3AAAAA8AAAAAAAAAAAAAAAAAmAIAAGRy&#10;cy9kb3ducmV2LnhtbFBLBQYAAAAABAAEAPUAAACMAwAAAAA=&#10;" filled="f" strokecolor="black [3213]" strokeweight="1pt">
                  <v:textbo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Суспільство</w:t>
                        </w:r>
                      </w:p>
                    </w:txbxContent>
                  </v:textbox>
                </v:rect>
                <v:rect id="Прямоугольник 772" o:spid="_x0000_s1669" style="position:absolute;left:36245;top:33270;width:20288;height: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xAcYA&#10;AADcAAAADwAAAGRycy9kb3ducmV2LnhtbESPQWvCQBSE70L/w/IKXkQ3eqglukppqeRQCtp68PbM&#10;PrPR7NuQfdX033cLhR6HmfmGWa5736grdbEObGA6yUARl8HWXBn4/HgdP4KKgmyxCUwGvinCenU3&#10;WGJuw423dN1JpRKEY44GnEibax1LRx7jJLTEyTuFzqMk2VXadnhLcN/oWZY9aI81pwWHLT07Ki+7&#10;L2/gUPRSnacbebvgaD8q3LF8fzkaM7zvnxaghHr5D/+1C2tgPp/B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rxAcYAAADcAAAADwAAAAAAAAAAAAAAAACYAgAAZHJz&#10;L2Rvd25yZXYueG1sUEsFBgAAAAAEAAQA9QAAAIsDAAAAAA==&#10;" filled="f" strokecolor="black [3213]" strokeweight="1pt">
                  <v:textbox>
                    <w:txbxContent>
                      <w:p w:rsidR="002E1B37" w:rsidRPr="00FC758A" w:rsidRDefault="002E1B37" w:rsidP="006049E2">
                        <w:pPr>
                          <w:spacing w:after="0" w:line="240" w:lineRule="auto"/>
                          <w:jc w:val="center"/>
                          <w:rPr>
                            <w:rFonts w:ascii="Times New Roman" w:hAnsi="Times New Roman" w:cs="Times New Roman"/>
                            <w:color w:val="000000" w:themeColor="text1"/>
                            <w:sz w:val="23"/>
                            <w:szCs w:val="23"/>
                            <w:lang w:val="uk-UA"/>
                          </w:rPr>
                        </w:pPr>
                        <w:r w:rsidRPr="00FC758A">
                          <w:rPr>
                            <w:rFonts w:ascii="Times New Roman" w:hAnsi="Times New Roman" w:cs="Times New Roman"/>
                            <w:color w:val="000000" w:themeColor="text1"/>
                            <w:sz w:val="23"/>
                            <w:szCs w:val="23"/>
                            <w:lang w:val="uk-UA"/>
                          </w:rPr>
                          <w:t>Партнери та учасники інноваційної діяльності в аграрній галузі</w:t>
                        </w:r>
                      </w:p>
                    </w:txbxContent>
                  </v:textbox>
                </v:rect>
                <v:rect id="Прямоугольник 773" o:spid="_x0000_s1670" style="position:absolute;left:36355;top:40211;width:2028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UmscA&#10;AADcAAAADwAAAGRycy9kb3ducmV2LnhtbESPQWvCQBSE74X+h+UVehHdqFAlukppUXIohdp68PbM&#10;PrOp2bch+6rpv+8WCj0OM/MNs1z3vlEX6mId2MB4lIEiLoOtuTLw8b4ZzkFFQbbYBCYD3xRhvbq9&#10;WWJuw5Xf6LKTSiUIxxwNOJE21zqWjjzGUWiJk3cKnUdJsqu07fCa4L7Rkyx70B5rTgsOW3pyVJ53&#10;X97Aoeil+hxv5eWMg/2gcMfy9flozP1d/7gAJdTLf/ivXVgDs9kU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WVJrHAAAA3AAAAA8AAAAAAAAAAAAAAAAAmAIAAGRy&#10;cy9kb3ducmV2LnhtbFBLBQYAAAAABAAEAPUAAACMAwAAAAA=&#10;" filled="f" strokecolor="black [3213]" strokeweight="1pt">
                  <v:textbox>
                    <w:txbxContent>
                      <w:p w:rsidR="002E1B37" w:rsidRPr="009F3625"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Учасники міжнародної кооперації</w:t>
                        </w:r>
                      </w:p>
                    </w:txbxContent>
                  </v:textbox>
                </v:rect>
                <v:shape id="Прямая со стрелкой 774" o:spid="_x0000_s1671" type="#_x0000_t32" style="position:absolute;left:15203;top:3415;width:12859;height:20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s0MMAAADcAAAADwAAAGRycy9kb3ducmV2LnhtbESP0YrCMBRE3xf2H8Jd8G1NFdHdahQR&#10;BMFFsPYDrs21jTY3pYla/34jCD4OM3OGmS06W4sbtd44VjDoJyCIC6cNlwryw/r7B4QPyBprx6Tg&#10;QR4W88+PGaba3XlPtyyUIkLYp6igCqFJpfRFRRZ93zXE0Tu51mKIsi2lbvEe4baWwyQZS4uG40KF&#10;Da0qKi7Z1SpYDUfm73e3RjPe5GF73GVnzB9K9b665RREoC68w6/2RiuYTEbwPBOP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DrNDDAAAA3AAAAA8AAAAAAAAAAAAA&#10;AAAAoQIAAGRycy9kb3ducmV2LnhtbFBLBQYAAAAABAAEAPkAAACRAwAAAAA=&#10;" strokecolor="black [3040]">
                  <v:stroke endarrow="classic"/>
                </v:shape>
                <v:shape id="Прямая со стрелкой 775" o:spid="_x0000_s1672" type="#_x0000_t32" style="position:absolute;left:28093;top:3415;width:12858;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oqsYAAADcAAAADwAAAGRycy9kb3ducmV2LnhtbESPQWvCQBSE74L/YXlCL0U3KlZJsxEr&#10;LdSTVAXb2yP7moTuvg3ZbYz/visUPA4z8w2TrXtrREetrx0rmE4SEMSF0zWXCk7Ht/EKhA/IGo1j&#10;UnAlD+t8OMgw1e7CH9QdQikihH2KCqoQmlRKX1Rk0U9cQxy9b9daDFG2pdQtXiLcGjlLkidpsea4&#10;UGFD24qKn8OvVbDb15vP+Tw5d8a4l+vXsZm+Pu6Uehj1m2cQgfpwD/+337WC5XIBtzPxCM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BaKrGAAAA3AAAAA8AAAAAAAAA&#10;AAAAAAAAoQIAAGRycy9kb3ducmV2LnhtbFBLBQYAAAAABAAEAPkAAACUAwAAAAA=&#10;" strokecolor="black [3040]">
                  <v:stroke endarrow="classic"/>
                </v:shape>
                <v:line id="Прямая соединительная линия 776" o:spid="_x0000_s1673" style="position:absolute;visibility:visible;mso-wrap-style:square" from="23796,8703" to="23796,4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PpsMAAADcAAAADwAAAGRycy9kb3ducmV2LnhtbESPT2sCMRTE7wW/Q3hCbzVrpauuRpFi&#10;qdST/+6PzXN3cfOyJqmm394UCj0OM/MbZr6MphU3cr6xrGA4yEAQl1Y3XCk4Hj5eJiB8QNbYWiYF&#10;P+Rhueg9zbHQ9s47uu1DJRKEfYEK6hC6Qkpf1mTQD2xHnLyzdQZDkq6S2uE9wU0rX7MslwYbTgs1&#10;dvReU3nZf5tEGZ6uRn5epnj6clu3HuXxLV6Veu7H1QxEoBj+w3/tjVYwHu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z6bDAAAA3AAAAA8AAAAAAAAAAAAA&#10;AAAAoQIAAGRycy9kb3ducmV2LnhtbFBLBQYAAAAABAAEAPkAAACRAwAAAAA=&#10;" strokecolor="black [3040]"/>
                <v:line id="Прямая соединительная линия 777" o:spid="_x0000_s1674" style="position:absolute;visibility:visible;mso-wrap-style:square" from="32279,8703" to="32279,4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qPcMAAADcAAAADwAAAGRycy9kb3ducmV2LnhtbESPT2sCMRTE7wW/Q3hCbzVrpa6uRpFi&#10;qdST/+6PzXN3cfOyJqmm394UCj0OM/MbZr6MphU3cr6xrGA4yEAQl1Y3XCk4Hj5eJiB8QNbYWiYF&#10;P+Rhueg9zbHQ9s47uu1DJRKEfYEK6hC6Qkpf1mTQD2xHnLyzdQZDkq6S2uE9wU0rX7NsLA02nBZq&#10;7Oi9pvKy/zaJMjxdjfy8TPH05bZuPRrHt3hV6rkfVzMQgWL4D/+1N1pBnu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yaj3DAAAA3AAAAA8AAAAAAAAAAAAA&#10;AAAAoQIAAGRycy9kb3ducmV2LnhtbFBLBQYAAAAABAAEAPkAAACRAwAAAAA=&#10;" strokecolor="black [3040]"/>
                <v:shape id="Прямая со стрелкой 778" o:spid="_x0000_s1675" type="#_x0000_t32" style="position:absolute;left:20050;top:12559;width:3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m1cIAAADcAAAADwAAAGRycy9kb3ducmV2LnhtbERP3WrCMBS+H/gO4Qi7m6ll+NMZiwhC&#10;YUNY7QOcNWdtZnNSmljr2y8Xg11+fP+7fLKdGGnwxrGC5SIBQVw7bbhRUF1OLxsQPiBr7ByTggd5&#10;yPezpx1m2t35k8YyNCKGsM9QQRtCn0np65Ys+oXriSP37QaLIcKhkXrAewy3nUyTZCUtGo4NLfZ0&#10;bKm+ljer4Ji+mo/t+YRmVVTh/etc/mD1UOp5Ph3eQASawr/4z11oBet1XBvPxCM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6m1cIAAADcAAAADwAAAAAAAAAAAAAA&#10;AAChAgAAZHJzL2Rvd25yZXYueG1sUEsFBgAAAAAEAAQA+QAAAJADAAAAAA==&#10;" strokecolor="black [3040]">
                  <v:stroke endarrow="classic"/>
                </v:shape>
                <v:shape id="Прямая со стрелкой 779" o:spid="_x0000_s1676" type="#_x0000_t32" style="position:absolute;left:20050;top:19059;width:3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DTsMAAADcAAAADwAAAGRycy9kb3ducmV2LnhtbESP0YrCMBRE3xf8h3AF39ZUWXStRhFB&#10;EBTB2g+421zbaHNTmqzWvzcLCz4OM3OGWaw6W4s7td44VjAaJiCIC6cNlwry8/bzG4QPyBprx6Tg&#10;SR5Wy97HAlPtHnyiexZKESHsU1RQhdCkUvqiIot+6Bri6F1cazFE2ZZSt/iIcFvLcZJMpEXDcaHC&#10;hjYVFbfs1yrYjL/MYXbcopns8rD/OWZXzJ9KDfrdeg4iUBfe4f/2TiuYTmf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CA07DAAAA3AAAAA8AAAAAAAAAAAAA&#10;AAAAoQIAAGRycy9kb3ducmV2LnhtbFBLBQYAAAAABAAEAPkAAACRAwAAAAA=&#10;" strokecolor="black [3040]">
                  <v:stroke endarrow="classic"/>
                </v:shape>
                <v:shape id="Прямая со стрелкой 780" o:spid="_x0000_s1677" type="#_x0000_t32" style="position:absolute;left:20050;top:25889;width:3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a9MIAAADcAAAADwAAAGRycy9kb3ducmV2LnhtbERP3WrCMBS+H/gO4Qi7W1NlOO0aRQRB&#10;2BBW+wDH5qzN1pyUJmvr2y8Xgpcf33++m2wrBuq9caxgkaQgiCunDdcKysvxZQ3CB2SNrWNScCMP&#10;u+3sKcdMu5G/aChCLWII+wwVNCF0mZS+asiiT1xHHLlv11sMEfa11D2OMdy2cpmmK2nRcGxosKND&#10;Q9Vv8WcVHJav5nNzPqJZncrwcT0XP1jelHqeT/t3EIGm8BDf3Set4G0d58cz8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3a9MIAAADcAAAADwAAAAAAAAAAAAAA&#10;AAChAgAAZHJzL2Rvd25yZXYueG1sUEsFBgAAAAAEAAQA+QAAAJADAAAAAA==&#10;" strokecolor="black [3040]">
                  <v:stroke endarrow="classic"/>
                </v:shape>
                <v:shape id="Прямая со стрелкой 781" o:spid="_x0000_s1678" type="#_x0000_t32" style="position:absolute;left:20050;top:32720;width:3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b8MAAADcAAAADwAAAGRycy9kb3ducmV2LnhtbESP0YrCMBRE3xf8h3CFfVtTZXG1GkUE&#10;QXARtvYDrs21jTY3pYla/94sCD4OM3OGmS87W4sbtd44VjAcJCCIC6cNlwryw+ZrAsIHZI21Y1Lw&#10;IA/LRe9jjql2d/6jWxZKESHsU1RQhdCkUvqiIot+4Bri6J1cazFE2ZZSt3iPcFvLUZKMpUXDcaHC&#10;htYVFZfsahWsR9/md7rfoBlv87A77rMz5g+lPvvdagYiUBfe4Vd7qxX8TIbwfyYe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hf2/DAAAA3AAAAA8AAAAAAAAAAAAA&#10;AAAAoQIAAGRycy9kb3ducmV2LnhtbFBLBQYAAAAABAAEAPkAAACRAwAAAAA=&#10;" strokecolor="black [3040]">
                  <v:stroke endarrow="classic"/>
                </v:shape>
                <v:shape id="Прямая со стрелкой 782" o:spid="_x0000_s1679" type="#_x0000_t32" style="position:absolute;left:20050;top:40542;width:3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hGMQAAADcAAAADwAAAGRycy9kb3ducmV2LnhtbESP0WrCQBRE3wv9h+UWfKubBrEaXUUE&#10;QbAIjfmAa/aarM3eDdlV49+7BcHHYWbOMPNlbxtxpc4bxwq+hgkI4tJpw5WC4rD5nIDwAVlj45gU&#10;3MnDcvH+NsdMuxv/0jUPlYgQ9hkqqENoMyl9WZNFP3QtcfROrrMYouwqqTu8RbhtZJokY2nRcFyo&#10;saV1TeVffrEK1unI/Ez3GzTjbRF2x31+xuKu1OCjX81ABOrDK/xsb7WC70kK/2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EYxAAAANwAAAAPAAAAAAAAAAAA&#10;AAAAAKECAABkcnMvZG93bnJldi54bWxQSwUGAAAAAAQABAD5AAAAkgMAAAAA&#10;" strokecolor="black [3040]">
                  <v:stroke endarrow="classic"/>
                </v:shape>
                <v:shape id="Прямая со стрелкой 783" o:spid="_x0000_s1680" type="#_x0000_t32" style="position:absolute;left:20050;top:47482;width:36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Eg8QAAADcAAAADwAAAGRycy9kb3ducmV2LnhtbESP3WrCQBSE7wu+w3IE7+pGW/yJriKC&#10;IFgEYx7gmD0mq9mzIbvV+PbdQqGXw8x8wyzXna3Fg1pvHCsYDRMQxIXThksF+Xn3PgPhA7LG2jEp&#10;eJGH9ar3tsRUuyef6JGFUkQI+xQVVCE0qZS+qMiiH7qGOHpX11oMUbal1C0+I9zWcpwkE2nRcFyo&#10;sKFtRcU9+7YKtuNP8zU/7tBM9nk4XI7ZDfOXUoN+t1mACNSF//Bfe68VTGcf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0SDxAAAANwAAAAPAAAAAAAAAAAA&#10;AAAAAKECAABkcnMvZG93bnJldi54bWxQSwUGAAAAAAQABAD5AAAAkgMAAAAA&#10;" strokecolor="black [3040]">
                  <v:stroke endarrow="classic"/>
                </v:shape>
                <v:shape id="Прямая со стрелкой 784" o:spid="_x0000_s1681" type="#_x0000_t32" style="position:absolute;left:32389;top:13110;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9FsYAAADcAAAADwAAAGRycy9kb3ducmV2LnhtbESPT2sCMRTE74LfITyhl1Kz/sHKahSV&#10;FupJ1EL19tg8dxeTl2WTruu3b4SCx2FmfsPMl601oqHal44VDPoJCOLM6ZJzBd/Hz7cpCB+QNRrH&#10;pOBOHpaLbmeOqXY33lNzCLmIEPYpKihCqFIpfVaQRd93FXH0Lq62GKKsc6lrvEW4NXKYJBNpseS4&#10;UGBFm4Ky6+HXKtjuytVpNEp+GmPc+n4+VoOP161SL712NQMRqA3P8H/7Syt4n47hcS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YvRbGAAAA3AAAAA8AAAAAAAAA&#10;AAAAAAAAoQIAAGRycy9kb3ducmV2LnhtbFBLBQYAAAAABAAEAPkAAACUAwAAAAA=&#10;" strokecolor="black [3040]">
                  <v:stroke endarrow="classic"/>
                </v:shape>
                <v:shape id="Прямая со стрелкой 785" o:spid="_x0000_s1682" type="#_x0000_t32" style="position:absolute;left:32389;top:19059;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YjcYAAADcAAAADwAAAGRycy9kb3ducmV2LnhtbESPQWsCMRSE74L/ITyhl1KzKlpZjaLS&#10;Qj2JWqjeHpvn7mLysmzSdf33jVDwOMzMN8x82VojGqp96VjBoJ+AIM6cLjlX8H38fJuC8AFZo3FM&#10;Cu7kYbnoduaYanfjPTWHkIsIYZ+igiKEKpXSZwVZ9H1XEUfv4mqLIco6l7rGW4RbI4dJMpEWS44L&#10;BVa0KSi7Hn6tgu2uXJ1Go+SnMcat7+djNfh43Sr10mtXMxCB2vAM/7e/tIL36Rge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GI3GAAAA3AAAAA8AAAAAAAAA&#10;AAAAAAAAoQIAAGRycy9kb3ducmV2LnhtbFBLBQYAAAAABAAEAPkAAACUAwAAAAA=&#10;" strokecolor="black [3040]">
                  <v:stroke endarrow="classic"/>
                </v:shape>
                <v:shape id="Прямая со стрелкой 786" o:spid="_x0000_s1683" type="#_x0000_t32" style="position:absolute;left:32389;top:24677;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G+sYAAADcAAAADwAAAGRycy9kb3ducmV2LnhtbESPQWvCQBSE7wX/w/KEXqRurKASXUXF&#10;Qj2JUWh7e2SfSXD3bchuY/z3XUHocZiZb5jFqrNGtNT4yrGC0TABQZw7XXGh4Hz6eJuB8AFZo3FM&#10;Cu7kYbXsvSww1e7GR2qzUIgIYZ+igjKEOpXS5yVZ9ENXE0fv4hqLIcqmkLrBW4RbI9+TZCItVhwX&#10;SqxpW1J+zX6tgv2hWn+Px8lXa4zb3H9O9Wg32Cv12u/WcxCBuvAffrY/tYLpbAK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GhvrGAAAA3AAAAA8AAAAAAAAA&#10;AAAAAAAAoQIAAGRycy9kb3ducmV2LnhtbFBLBQYAAAAABAAEAPkAAACUAwAAAAA=&#10;" strokecolor="black [3040]">
                  <v:stroke endarrow="classic"/>
                </v:shape>
                <v:shape id="Прямая со стрелкой 787" o:spid="_x0000_s1684" type="#_x0000_t32" style="position:absolute;left:32279;top:29745;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jYcYAAADcAAAADwAAAGRycy9kb3ducmV2LnhtbESPQWvCQBSE7wX/w/KEXkrdWEEluoqK&#10;hXoSo9D29sg+k+Du25Ddxvjvu4LgcZiZb5j5srNGtNT4yrGC4SABQZw7XXGh4HT8fJ+C8AFZo3FM&#10;Cm7kYbnovcwx1e7KB2qzUIgIYZ+igjKEOpXS5yVZ9ANXE0fv7BqLIcqmkLrBa4RbIz+SZCwtVhwX&#10;SqxpU1J+yf6sgt2+Wv2MRsl3a4xb336P9XD7tlPqtd+tZiACdeEZfrS/tILJd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I2HGAAAA3AAAAA8AAAAAAAAA&#10;AAAAAAAAoQIAAGRycy9kb3ducmV2LnhtbFBLBQYAAAAABAAEAPkAAACUAwAAAAA=&#10;" strokecolor="black [3040]">
                  <v:stroke endarrow="classic"/>
                </v:shape>
                <v:shape id="Прямая со стрелкой 788" o:spid="_x0000_s1685" type="#_x0000_t32" style="position:absolute;left:32389;top:36355;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W3E8IAAADcAAAADwAAAGRycy9kb3ducmV2LnhtbERPy4rCMBTdD/gP4QpuBk1VGKUaRYcZ&#10;0JX4AHV3aa5tMbkpTabWvzcLYZaH854vW2tEQ7UvHSsYDhIQxJnTJecKTsff/hSED8gajWNS8CQP&#10;y0XnY46pdg/eU3MIuYgh7FNUUIRQpVL6rCCLfuAq4sjdXG0xRFjnUtf4iOHWyFGSfEmLJceGAiv6&#10;Lii7H/6sgu2uXF3G4+TcGOPWz+uxGv58bpXqddvVDESgNvyL3+6NVjCZxrXx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W3E8IAAADcAAAADwAAAAAAAAAAAAAA&#10;AAChAgAAZHJzL2Rvd25yZXYueG1sUEsFBgAAAAAEAAQA+QAAAJADAAAAAA==&#10;" strokecolor="black [3040]">
                  <v:stroke endarrow="classic"/>
                </v:shape>
                <v:shape id="Прямая со стрелкой 789" o:spid="_x0000_s1686" type="#_x0000_t32" style="position:absolute;left:32279;top:42525;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SiMYAAADcAAAADwAAAGRycy9kb3ducmV2LnhtbESPQWvCQBSE74L/YXlCL0U3KlhNsxEr&#10;LdSTVAXb2yP7moTuvg3ZbYz/visUPA4z8w2TrXtrREetrx0rmE4SEMSF0zWXCk7Ht/EShA/IGo1j&#10;UnAlD+t8OMgw1e7CH9QdQikihH2KCqoQmlRKX1Rk0U9cQxy9b9daDFG2pdQtXiLcGjlLkoW0WHNc&#10;qLChbUXFz+HXKtjt683nfJ6cO2Pcy/Xr2ExfH3dKPYz6zTOIQH24h//b71rB03IFtzPxCM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EojGAAAA3AAAAA8AAAAAAAAA&#10;AAAAAAAAoQIAAGRycy9kb3ducmV2LnhtbFBLBQYAAAAABAAEAPkAAACUAwAAAAA=&#10;" strokecolor="black [3040]">
                  <v:stroke endarrow="classic"/>
                </v:shape>
                <v:shape id="Прямая со стрелкой 790" o:spid="_x0000_s1687" type="#_x0000_t32" style="position:absolute;left:32279;top:48253;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otyMQAAADcAAAADwAAAGRycy9kb3ducmV2LnhtbERPz2vCMBS+C/sfwhvsIjN1gtu6pqIy&#10;QU+yKrjdHs1bW5a8lCar9b83B8Hjx/c7WwzWiJ463zhWMJ0kIIhLpxuuFBwPm+c3ED4gazSOScGF&#10;PCzyh1GGqXZn/qK+CJWIIexTVFCH0KZS+rImi37iWuLI/brOYoiwq6Tu8BzDrZEvSTKXFhuODTW2&#10;tK6p/Cv+rYLdvll+z2bJqTfGrS4/h3b6Od4p9fQ4LD9ABBrCXXxzb7WC1/c4P5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i3IxAAAANwAAAAPAAAAAAAAAAAA&#10;AAAAAKECAABkcnMvZG93bnJldi54bWxQSwUGAAAAAAQABAD5AAAAkgMAAAAA&#10;" strokecolor="black [3040]">
                  <v:stroke endarrow="classic"/>
                </v:shape>
              </v:group>
            </w:pict>
          </mc:Fallback>
        </mc:AlternateContent>
      </w: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Default="006049E2" w:rsidP="006049E2">
      <w:pPr>
        <w:rPr>
          <w:rFonts w:ascii="Times New Roman" w:hAnsi="Times New Roman" w:cs="Times New Roman"/>
          <w:sz w:val="28"/>
          <w:szCs w:val="28"/>
          <w:lang w:val="uk-UA"/>
        </w:rPr>
      </w:pPr>
    </w:p>
    <w:p w:rsidR="006049E2" w:rsidRPr="00010B44" w:rsidRDefault="006049E2" w:rsidP="006049E2">
      <w:pPr>
        <w:autoSpaceDE w:val="0"/>
        <w:autoSpaceDN w:val="0"/>
        <w:adjustRightInd w:val="0"/>
        <w:spacing w:after="0" w:line="360" w:lineRule="auto"/>
        <w:ind w:firstLine="708"/>
        <w:jc w:val="both"/>
        <w:rPr>
          <w:rFonts w:ascii="Times New Roman" w:hAnsi="Times New Roman" w:cs="Times New Roman"/>
          <w:b/>
          <w:bCs/>
          <w:sz w:val="28"/>
          <w:szCs w:val="28"/>
          <w:lang w:val="uk-UA"/>
        </w:rPr>
      </w:pPr>
      <w:r w:rsidRPr="00AF6B1F">
        <w:rPr>
          <w:rFonts w:ascii="Times New Roman" w:hAnsi="Times New Roman" w:cs="Times New Roman"/>
          <w:b/>
          <w:sz w:val="28"/>
          <w:szCs w:val="28"/>
          <w:lang w:val="uk-UA"/>
        </w:rPr>
        <w:t>Рис. 3.</w:t>
      </w:r>
      <w:r>
        <w:rPr>
          <w:rFonts w:ascii="Times New Roman" w:hAnsi="Times New Roman" w:cs="Times New Roman"/>
          <w:b/>
          <w:sz w:val="28"/>
          <w:szCs w:val="28"/>
          <w:lang w:val="uk-UA"/>
        </w:rPr>
        <w:t>15</w:t>
      </w:r>
      <w:r w:rsidRPr="00AF6B1F">
        <w:rPr>
          <w:rFonts w:ascii="Times New Roman" w:hAnsi="Times New Roman" w:cs="Times New Roman"/>
          <w:b/>
          <w:sz w:val="28"/>
          <w:szCs w:val="28"/>
          <w:lang w:val="uk-UA"/>
        </w:rPr>
        <w:t xml:space="preserve">. </w:t>
      </w:r>
      <w:r w:rsidRPr="00010B44">
        <w:rPr>
          <w:rFonts w:ascii="Times New Roman" w:hAnsi="Times New Roman" w:cs="Times New Roman"/>
          <w:b/>
          <w:bCs/>
          <w:sz w:val="28"/>
          <w:szCs w:val="28"/>
          <w:lang w:val="uk-UA"/>
        </w:rPr>
        <w:t>Цільові групи корист</w:t>
      </w:r>
      <w:r>
        <w:rPr>
          <w:rFonts w:ascii="Times New Roman" w:hAnsi="Times New Roman" w:cs="Times New Roman"/>
          <w:b/>
          <w:bCs/>
          <w:sz w:val="28"/>
          <w:szCs w:val="28"/>
          <w:lang w:val="uk-UA"/>
        </w:rPr>
        <w:t xml:space="preserve">увачів інформації, отриманої з </w:t>
      </w:r>
      <w:r w:rsidRPr="00010B44">
        <w:rPr>
          <w:rFonts w:ascii="Times New Roman" w:hAnsi="Times New Roman" w:cs="Times New Roman"/>
          <w:b/>
          <w:bCs/>
          <w:sz w:val="28"/>
          <w:szCs w:val="28"/>
          <w:lang w:val="uk-UA"/>
        </w:rPr>
        <w:t>результатами</w:t>
      </w:r>
      <w:r>
        <w:rPr>
          <w:rFonts w:ascii="Times New Roman" w:hAnsi="Times New Roman" w:cs="Times New Roman"/>
          <w:b/>
          <w:bCs/>
          <w:sz w:val="28"/>
          <w:szCs w:val="28"/>
          <w:lang w:val="uk-UA"/>
        </w:rPr>
        <w:t xml:space="preserve"> </w:t>
      </w:r>
      <w:r w:rsidRPr="00010B44">
        <w:rPr>
          <w:rFonts w:ascii="Times New Roman" w:hAnsi="Times New Roman" w:cs="Times New Roman"/>
          <w:b/>
          <w:bCs/>
          <w:sz w:val="28"/>
          <w:szCs w:val="28"/>
          <w:lang w:val="uk-UA"/>
        </w:rPr>
        <w:t xml:space="preserve">моніторингу </w:t>
      </w:r>
      <w:r>
        <w:rPr>
          <w:rFonts w:ascii="Times New Roman" w:hAnsi="Times New Roman" w:cs="Times New Roman"/>
          <w:b/>
          <w:bCs/>
          <w:sz w:val="28"/>
          <w:szCs w:val="28"/>
          <w:lang w:val="uk-UA"/>
        </w:rPr>
        <w:t>за станом забезпечення технологічної безпеки аграрної галузі</w:t>
      </w:r>
    </w:p>
    <w:p w:rsidR="006049E2" w:rsidRPr="00C45F4E" w:rsidRDefault="006049E2" w:rsidP="006049E2">
      <w:pPr>
        <w:spacing w:after="0" w:line="360" w:lineRule="auto"/>
        <w:jc w:val="both"/>
        <w:rPr>
          <w:rFonts w:ascii="Times New Roman" w:hAnsi="Times New Roman" w:cs="Times New Roman"/>
          <w:sz w:val="24"/>
          <w:szCs w:val="24"/>
          <w:lang w:val="uk-UA"/>
        </w:rPr>
      </w:pPr>
      <w:r w:rsidRPr="00010B44">
        <w:rPr>
          <w:rFonts w:ascii="Times New Roman" w:hAnsi="Times New Roman" w:cs="Times New Roman"/>
          <w:i/>
          <w:sz w:val="24"/>
          <w:szCs w:val="24"/>
          <w:lang w:val="uk-UA"/>
        </w:rPr>
        <w:t>Джерело: розроблено автором.</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Основні способи здійснення моніторингу реалізації механізму забезпечення технологічної безпеки в галузі сільського господарства </w:t>
      </w:r>
      <w:r w:rsidRPr="0065092F">
        <w:rPr>
          <w:rFonts w:ascii="Times New Roman" w:hAnsi="Times New Roman" w:cs="Times New Roman"/>
          <w:color w:val="000000"/>
          <w:sz w:val="28"/>
          <w:szCs w:val="28"/>
          <w:shd w:val="clear" w:color="auto" w:fill="FFFFFF"/>
          <w:lang w:val="uk-UA"/>
        </w:rPr>
        <w:t>залежать</w:t>
      </w:r>
      <w:r>
        <w:rPr>
          <w:rFonts w:ascii="Times New Roman" w:hAnsi="Times New Roman" w:cs="Times New Roman"/>
          <w:sz w:val="28"/>
          <w:szCs w:val="28"/>
          <w:lang w:val="uk-UA"/>
        </w:rPr>
        <w:t xml:space="preserve"> від  </w:t>
      </w:r>
      <w:r w:rsidRPr="00C45F4E">
        <w:rPr>
          <w:rFonts w:ascii="Times New Roman" w:hAnsi="Times New Roman" w:cs="Times New Roman"/>
          <w:color w:val="000000"/>
          <w:sz w:val="28"/>
          <w:szCs w:val="28"/>
          <w:shd w:val="clear" w:color="auto" w:fill="FFFFFF"/>
          <w:lang w:val="uk-UA"/>
        </w:rPr>
        <w:t>метод</w:t>
      </w:r>
      <w:r>
        <w:rPr>
          <w:rFonts w:ascii="Times New Roman" w:hAnsi="Times New Roman" w:cs="Times New Roman"/>
          <w:color w:val="000000"/>
          <w:sz w:val="28"/>
          <w:szCs w:val="28"/>
          <w:shd w:val="clear" w:color="auto" w:fill="FFFFFF"/>
          <w:lang w:val="uk-UA"/>
        </w:rPr>
        <w:t>ів</w:t>
      </w:r>
      <w:r w:rsidRPr="00C45F4E">
        <w:rPr>
          <w:rFonts w:ascii="Times New Roman" w:hAnsi="Times New Roman" w:cs="Times New Roman"/>
          <w:color w:val="000000"/>
          <w:sz w:val="28"/>
          <w:szCs w:val="28"/>
          <w:shd w:val="clear" w:color="auto" w:fill="FFFFFF"/>
          <w:lang w:val="uk-UA"/>
        </w:rPr>
        <w:t xml:space="preserve"> збору інформації:</w:t>
      </w:r>
      <w:r>
        <w:rPr>
          <w:rFonts w:ascii="Times New Roman" w:hAnsi="Times New Roman" w:cs="Times New Roman"/>
          <w:color w:val="000000"/>
          <w:sz w:val="28"/>
          <w:szCs w:val="28"/>
          <w:lang w:val="uk-UA"/>
        </w:rPr>
        <w:t xml:space="preserve"> </w:t>
      </w:r>
      <w:r w:rsidRPr="00C45F4E">
        <w:rPr>
          <w:rFonts w:ascii="Times New Roman" w:hAnsi="Times New Roman" w:cs="Times New Roman"/>
          <w:color w:val="000000"/>
          <w:sz w:val="28"/>
          <w:szCs w:val="28"/>
          <w:shd w:val="clear" w:color="auto" w:fill="FFFFFF"/>
          <w:lang w:val="uk-UA"/>
        </w:rPr>
        <w:t>самооцінк</w:t>
      </w:r>
      <w:r>
        <w:rPr>
          <w:rFonts w:ascii="Times New Roman" w:hAnsi="Times New Roman" w:cs="Times New Roman"/>
          <w:color w:val="000000"/>
          <w:sz w:val="28"/>
          <w:szCs w:val="28"/>
          <w:shd w:val="clear" w:color="auto" w:fill="FFFFFF"/>
          <w:lang w:val="uk-UA"/>
        </w:rPr>
        <w:t>и</w:t>
      </w:r>
      <w:r w:rsidRPr="00C45F4E">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shd w:val="clear" w:color="auto" w:fill="FFFFFF"/>
          <w:lang w:val="uk-UA"/>
        </w:rPr>
        <w:t>інтерв’</w:t>
      </w:r>
      <w:r w:rsidRPr="00C45F4E">
        <w:rPr>
          <w:rFonts w:ascii="Times New Roman" w:hAnsi="Times New Roman" w:cs="Times New Roman"/>
          <w:color w:val="000000"/>
          <w:sz w:val="28"/>
          <w:szCs w:val="28"/>
          <w:shd w:val="clear" w:color="auto" w:fill="FFFFFF"/>
          <w:lang w:val="uk-UA"/>
        </w:rPr>
        <w:t xml:space="preserve">ювання </w:t>
      </w:r>
      <w:r>
        <w:rPr>
          <w:rFonts w:ascii="Times New Roman" w:hAnsi="Times New Roman" w:cs="Times New Roman"/>
          <w:color w:val="000000"/>
          <w:sz w:val="28"/>
          <w:szCs w:val="28"/>
          <w:shd w:val="clear" w:color="auto" w:fill="FFFFFF"/>
          <w:lang w:val="uk-UA"/>
        </w:rPr>
        <w:t>експертів</w:t>
      </w:r>
      <w:r w:rsidRPr="00C45F4E">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lang w:val="uk-UA"/>
        </w:rPr>
        <w:t xml:space="preserve"> </w:t>
      </w:r>
      <w:r w:rsidRPr="00C45F4E">
        <w:rPr>
          <w:rFonts w:ascii="Times New Roman" w:hAnsi="Times New Roman" w:cs="Times New Roman"/>
          <w:color w:val="000000"/>
          <w:sz w:val="28"/>
          <w:szCs w:val="28"/>
          <w:shd w:val="clear" w:color="auto" w:fill="FFFFFF"/>
          <w:lang w:val="uk-UA"/>
        </w:rPr>
        <w:lastRenderedPageBreak/>
        <w:t>дослідження;</w:t>
      </w:r>
      <w:r>
        <w:rPr>
          <w:rFonts w:ascii="Times New Roman" w:hAnsi="Times New Roman" w:cs="Times New Roman"/>
          <w:color w:val="000000"/>
          <w:sz w:val="28"/>
          <w:szCs w:val="28"/>
          <w:lang w:val="uk-UA"/>
        </w:rPr>
        <w:t xml:space="preserve"> </w:t>
      </w:r>
      <w:r w:rsidRPr="00C45F4E">
        <w:rPr>
          <w:rFonts w:ascii="Times New Roman" w:hAnsi="Times New Roman" w:cs="Times New Roman"/>
          <w:color w:val="000000"/>
          <w:sz w:val="28"/>
          <w:szCs w:val="28"/>
          <w:shd w:val="clear" w:color="auto" w:fill="FFFFFF"/>
          <w:lang w:val="uk-UA"/>
        </w:rPr>
        <w:t xml:space="preserve">аналіз змісту </w:t>
      </w:r>
      <w:r>
        <w:rPr>
          <w:rFonts w:ascii="Times New Roman" w:hAnsi="Times New Roman" w:cs="Times New Roman"/>
          <w:color w:val="000000"/>
          <w:sz w:val="28"/>
          <w:szCs w:val="28"/>
          <w:shd w:val="clear" w:color="auto" w:fill="FFFFFF"/>
          <w:lang w:val="uk-UA"/>
        </w:rPr>
        <w:t xml:space="preserve">поточних і планових </w:t>
      </w:r>
      <w:r w:rsidRPr="00C45F4E">
        <w:rPr>
          <w:rFonts w:ascii="Times New Roman" w:hAnsi="Times New Roman" w:cs="Times New Roman"/>
          <w:color w:val="000000"/>
          <w:sz w:val="28"/>
          <w:szCs w:val="28"/>
          <w:shd w:val="clear" w:color="auto" w:fill="FFFFFF"/>
          <w:lang w:val="uk-UA"/>
        </w:rPr>
        <w:t>документів.</w:t>
      </w:r>
      <w:r>
        <w:rPr>
          <w:rFonts w:ascii="Times New Roman" w:hAnsi="Times New Roman" w:cs="Times New Roman"/>
          <w:color w:val="000000"/>
          <w:sz w:val="28"/>
          <w:szCs w:val="28"/>
          <w:shd w:val="clear" w:color="auto" w:fill="FFFFFF"/>
          <w:lang w:val="uk-UA"/>
        </w:rPr>
        <w:t xml:space="preserve"> Важливе значення має проведення експертних оцінок, яке дає змогу виявити і усунути слабкі місця реалізації організаційно-економічного механізму забезпечення технологічної безпеки, запропонувати напрями покращення стану безпеки.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mc:AlternateContent>
          <mc:Choice Requires="wpg">
            <w:drawing>
              <wp:anchor distT="0" distB="0" distL="114300" distR="114300" simplePos="0" relativeHeight="251682816" behindDoc="0" locked="0" layoutInCell="1" allowOverlap="1" wp14:anchorId="508B66D5" wp14:editId="0EF4D41F">
                <wp:simplePos x="0" y="0"/>
                <wp:positionH relativeFrom="column">
                  <wp:posOffset>120704</wp:posOffset>
                </wp:positionH>
                <wp:positionV relativeFrom="paragraph">
                  <wp:posOffset>284526</wp:posOffset>
                </wp:positionV>
                <wp:extent cx="5794505" cy="4094029"/>
                <wp:effectExtent l="0" t="0" r="15875" b="20955"/>
                <wp:wrapNone/>
                <wp:docPr id="791" name="Группа 791"/>
                <wp:cNvGraphicFramePr/>
                <a:graphic xmlns:a="http://schemas.openxmlformats.org/drawingml/2006/main">
                  <a:graphicData uri="http://schemas.microsoft.com/office/word/2010/wordprocessingGroup">
                    <wpg:wgp>
                      <wpg:cNvGrpSpPr/>
                      <wpg:grpSpPr>
                        <a:xfrm>
                          <a:off x="0" y="0"/>
                          <a:ext cx="5794505" cy="4094029"/>
                          <a:chOff x="0" y="0"/>
                          <a:chExt cx="5794505" cy="4094029"/>
                        </a:xfrm>
                      </wpg:grpSpPr>
                      <wps:wsp>
                        <wps:cNvPr id="792" name="Овал 792"/>
                        <wps:cNvSpPr/>
                        <wps:spPr>
                          <a:xfrm>
                            <a:off x="473725" y="330506"/>
                            <a:ext cx="4781321" cy="3316077"/>
                          </a:xfrm>
                          <a:prstGeom prst="ellipse">
                            <a:avLst/>
                          </a:prstGeom>
                          <a:noFill/>
                          <a:ln w="22225" cmpd="sng">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Овал 793"/>
                        <wps:cNvSpPr/>
                        <wps:spPr>
                          <a:xfrm>
                            <a:off x="1740665" y="1399142"/>
                            <a:ext cx="2323970" cy="1211856"/>
                          </a:xfrm>
                          <a:prstGeom prst="ellipse">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BF4589" w:rsidRDefault="002E1B37" w:rsidP="006049E2">
                              <w:pPr>
                                <w:jc w:val="center"/>
                                <w:rPr>
                                  <w:rFonts w:ascii="Times New Roman" w:hAnsi="Times New Roman" w:cs="Times New Roman"/>
                                  <w:b/>
                                  <w:i/>
                                  <w:color w:val="000000" w:themeColor="text1"/>
                                  <w:lang w:val="uk-UA"/>
                                </w:rPr>
                              </w:pPr>
                              <w:r w:rsidRPr="00BF4589">
                                <w:rPr>
                                  <w:rFonts w:ascii="Times New Roman" w:hAnsi="Times New Roman" w:cs="Times New Roman"/>
                                  <w:b/>
                                  <w:i/>
                                  <w:color w:val="000000" w:themeColor="text1"/>
                                  <w:lang w:val="uk-UA"/>
                                </w:rPr>
                                <w:t xml:space="preserve">Моніторинг </w:t>
                              </w:r>
                              <w:r>
                                <w:rPr>
                                  <w:rFonts w:ascii="Times New Roman" w:hAnsi="Times New Roman" w:cs="Times New Roman"/>
                                  <w:b/>
                                  <w:i/>
                                  <w:color w:val="000000" w:themeColor="text1"/>
                                  <w:lang w:val="uk-UA"/>
                                </w:rPr>
                                <w:t xml:space="preserve">за станом забезпечення </w:t>
                              </w:r>
                              <w:r w:rsidRPr="00BF4589">
                                <w:rPr>
                                  <w:rFonts w:ascii="Times New Roman" w:hAnsi="Times New Roman" w:cs="Times New Roman"/>
                                  <w:b/>
                                  <w:i/>
                                  <w:color w:val="000000" w:themeColor="text1"/>
                                  <w:lang w:val="uk-UA"/>
                                </w:rPr>
                                <w:t>технологічної безпеки аграрної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Скругленный прямоугольник 794"/>
                        <wps:cNvSpPr/>
                        <wps:spPr>
                          <a:xfrm>
                            <a:off x="1817783" y="0"/>
                            <a:ext cx="2145665" cy="1026795"/>
                          </a:xfrm>
                          <a:prstGeom prst="round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BF458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Перевірка планів і звітності (планів заходів, обсягів і графіків фінансування інноваційних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Скругленный прямоугольник 795"/>
                        <wps:cNvSpPr/>
                        <wps:spPr>
                          <a:xfrm>
                            <a:off x="1817783" y="2941504"/>
                            <a:ext cx="2145772" cy="1152525"/>
                          </a:xfrm>
                          <a:prstGeom prst="round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BF458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Моніторингові візити (оцінка фактичного стану реалізації програм зміцнення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Скругленный прямоугольник 796"/>
                        <wps:cNvSpPr/>
                        <wps:spPr>
                          <a:xfrm>
                            <a:off x="4483865" y="1597446"/>
                            <a:ext cx="1310640" cy="803275"/>
                          </a:xfrm>
                          <a:prstGeom prst="round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BF458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en-US"/>
                                </w:rPr>
                                <w:t>On-line</w:t>
                              </w:r>
                              <w:r>
                                <w:rPr>
                                  <w:rFonts w:ascii="Times New Roman" w:hAnsi="Times New Roman" w:cs="Times New Roman"/>
                                  <w:color w:val="000000" w:themeColor="text1"/>
                                  <w:sz w:val="24"/>
                                  <w:szCs w:val="24"/>
                                  <w:lang w:val="uk-UA"/>
                                </w:rPr>
                                <w:t xml:space="preserve"> моніторинг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Скругленный прямоугольник 797"/>
                        <wps:cNvSpPr/>
                        <wps:spPr>
                          <a:xfrm>
                            <a:off x="0" y="1597446"/>
                            <a:ext cx="1332230" cy="802640"/>
                          </a:xfrm>
                          <a:prstGeom prst="round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BF458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Експертиза поточної звітності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Прямая со стрелкой 798"/>
                        <wps:cNvCnPr/>
                        <wps:spPr>
                          <a:xfrm flipH="1">
                            <a:off x="1266939" y="2027104"/>
                            <a:ext cx="474475" cy="0"/>
                          </a:xfrm>
                          <a:prstGeom prst="straightConnector1">
                            <a:avLst/>
                          </a:prstGeom>
                          <a:ln w="44450" cmpd="dbl">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99" name="Прямая со стрелкой 799"/>
                        <wps:cNvCnPr/>
                        <wps:spPr>
                          <a:xfrm flipV="1">
                            <a:off x="4087257" y="2005070"/>
                            <a:ext cx="461645" cy="0"/>
                          </a:xfrm>
                          <a:prstGeom prst="straightConnector1">
                            <a:avLst/>
                          </a:prstGeom>
                          <a:ln w="44450" cmpd="dbl">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00" name="Прямая со стрелкой 800"/>
                        <wps:cNvCnPr/>
                        <wps:spPr>
                          <a:xfrm flipV="1">
                            <a:off x="2897436" y="969484"/>
                            <a:ext cx="0" cy="418641"/>
                          </a:xfrm>
                          <a:prstGeom prst="straightConnector1">
                            <a:avLst/>
                          </a:prstGeom>
                          <a:ln w="44450" cmpd="dbl">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01" name="Прямая со стрелкой 801"/>
                        <wps:cNvCnPr/>
                        <wps:spPr>
                          <a:xfrm>
                            <a:off x="2886419" y="2599981"/>
                            <a:ext cx="0" cy="418641"/>
                          </a:xfrm>
                          <a:prstGeom prst="straightConnector1">
                            <a:avLst/>
                          </a:prstGeom>
                          <a:ln w="44450" cmpd="dbl">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791" o:spid="_x0000_s1688" style="position:absolute;left:0;text-align:left;margin-left:9.5pt;margin-top:22.4pt;width:456.25pt;height:322.35pt;z-index:251682816;mso-position-horizontal-relative:text;mso-position-vertical-relative:text" coordsize="57945,4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">
                <v:oval id="Овал 792" o:spid="_x0000_s1689" style="position:absolute;left:4737;top:3305;width:47813;height:33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Vq8cA&#10;AADcAAAADwAAAGRycy9kb3ducmV2LnhtbESPQWvCQBSE74X+h+UVvEjdKMXGNKtYodCCIE1Fr4/s&#10;MwnJvg3ZrYn++q4g9DjMzDdMuhpMI87UucqygukkAkGcW11xoWD/8/Ecg3AeWWNjmRRcyMFq+fiQ&#10;YqJtz990znwhAoRdggpK79tESpeXZNBNbEscvJPtDPogu0LqDvsAN42cRdFcGqw4LJTY0qakvM5+&#10;jYJT3Mx3X/Kw7o/T+vJy7bfv13Gs1OhpWL+B8DT4//C9/akVvC5m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y1avHAAAA3AAAAA8AAAAAAAAAAAAAAAAAmAIAAGRy&#10;cy9kb3ducmV2LnhtbFBLBQYAAAAABAAEAPUAAACMAwAAAAA=&#10;" filled="f" strokecolor="black [3213]" strokeweight="1.75pt">
                  <v:stroke dashstyle="1 1"/>
                </v:oval>
                <v:oval id="Овал 793" o:spid="_x0000_s1690" style="position:absolute;left:17406;top:13991;width:23240;height:12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UxMcA&#10;AADcAAAADwAAAGRycy9kb3ducmV2LnhtbESPT2sCMRTE70K/Q3iFXkSztlDd1SgiCD3sodVSPT42&#10;b/+wm5c1SXX77ZtCweMwM79hVpvBdOJKzjeWFcymCQjiwuqGKwWfx/1kAcIHZI2dZVLwQx4264fR&#10;CjNtb/xB10OoRISwz1BBHUKfSemLmgz6qe2Jo1daZzBE6SqpHd4i3HTyOUlepcGG40KNPe1qKtrD&#10;t1GQX6pTnn69y3N/HOdl6dptumiVenoctksQgYZwD/+337SCefoC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B1MTHAAAA3AAAAA8AAAAAAAAAAAAAAAAAmAIAAGRy&#10;cy9kb3ducmV2LnhtbFBLBQYAAAAABAAEAPUAAACMAwAAAAA=&#10;" filled="f" strokecolor="black [3213]" strokeweight="3.5pt">
                  <v:stroke linestyle="thinThin"/>
                  <v:textbox>
                    <w:txbxContent>
                      <w:p w:rsidR="002E1B37" w:rsidRPr="00BF4589" w:rsidRDefault="002E1B37" w:rsidP="006049E2">
                        <w:pPr>
                          <w:jc w:val="center"/>
                          <w:rPr>
                            <w:rFonts w:ascii="Times New Roman" w:hAnsi="Times New Roman" w:cs="Times New Roman"/>
                            <w:b/>
                            <w:i/>
                            <w:color w:val="000000" w:themeColor="text1"/>
                            <w:lang w:val="uk-UA"/>
                          </w:rPr>
                        </w:pPr>
                        <w:r w:rsidRPr="00BF4589">
                          <w:rPr>
                            <w:rFonts w:ascii="Times New Roman" w:hAnsi="Times New Roman" w:cs="Times New Roman"/>
                            <w:b/>
                            <w:i/>
                            <w:color w:val="000000" w:themeColor="text1"/>
                            <w:lang w:val="uk-UA"/>
                          </w:rPr>
                          <w:t xml:space="preserve">Моніторинг </w:t>
                        </w:r>
                        <w:r>
                          <w:rPr>
                            <w:rFonts w:ascii="Times New Roman" w:hAnsi="Times New Roman" w:cs="Times New Roman"/>
                            <w:b/>
                            <w:i/>
                            <w:color w:val="000000" w:themeColor="text1"/>
                            <w:lang w:val="uk-UA"/>
                          </w:rPr>
                          <w:t xml:space="preserve">за станом забезпечення </w:t>
                        </w:r>
                        <w:r w:rsidRPr="00BF4589">
                          <w:rPr>
                            <w:rFonts w:ascii="Times New Roman" w:hAnsi="Times New Roman" w:cs="Times New Roman"/>
                            <w:b/>
                            <w:i/>
                            <w:color w:val="000000" w:themeColor="text1"/>
                            <w:lang w:val="uk-UA"/>
                          </w:rPr>
                          <w:t>технологічної безпеки аграрної галузі</w:t>
                        </w:r>
                      </w:p>
                    </w:txbxContent>
                  </v:textbox>
                </v:oval>
                <v:roundrect id="Скругленный прямоугольник 794" o:spid="_x0000_s1691" style="position:absolute;left:18177;width:21457;height:10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h8UA&#10;AADcAAAADwAAAGRycy9kb3ducmV2LnhtbESPS2/CMBCE75X6H6ytxK04QTzaFAehIkQvHID0voo3&#10;jzZeR7YL4d/XSEgcRzPzjWa5GkwnzuR8a1lBOk5AEJdWt1wrKE7b1zcQPiBr7CyTgit5WOXPT0vM&#10;tL3wgc7HUIsIYZ+hgiaEPpPSlw0Z9GPbE0evss5giNLVUju8RLjp5CRJ5tJgy3GhwZ4+Gyp/j39G&#10;gSxSn0zcuvI/h2pXfO+37WzTKTV6GdYfIAIN4RG+t7+0gsX7FG5n4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P+HxQAAANwAAAAPAAAAAAAAAAAAAAAAAJgCAABkcnMv&#10;ZG93bnJldi54bWxQSwUGAAAAAAQABAD1AAAAigMAAAAA&#10;" fillcolor="white [3212]" strokecolor="black [3213]" strokeweight="2pt">
                  <v:textbox>
                    <w:txbxContent>
                      <w:p w:rsidR="002E1B37" w:rsidRPr="00BF458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Перевірка планів і звітності (планів заходів, обсягів і графіків фінансування інноваційних проектів)</w:t>
                        </w:r>
                      </w:p>
                    </w:txbxContent>
                  </v:textbox>
                </v:roundrect>
                <v:roundrect id="Скругленный прямоугольник 795" o:spid="_x0000_s1692" style="position:absolute;left:18177;top:29415;width:21458;height:11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aHMMA&#10;AADcAAAADwAAAGRycy9kb3ducmV2LnhtbESPzYoCMRCE78K+Q+gFb5pRUHdnjSK7iF48qLP3ZtLz&#10;o5POkEQd394Igseiqr6i5svONOJKzteWFYyGCQji3OqaSwXZcT34AuEDssbGMim4k4fl4qM3x1Tb&#10;G+/pegiliBD2KSqoQmhTKX1ekUE/tC1x9ArrDIYoXSm1w1uEm0aOk2QqDdYcFyps6bei/Hy4GAUy&#10;G/lk7FaFP+2LTfa/W9eTv0ap/me3+gERqAvv8Ku91Qpm3x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BaHMMAAADcAAAADwAAAAAAAAAAAAAAAACYAgAAZHJzL2Rv&#10;d25yZXYueG1sUEsFBgAAAAAEAAQA9QAAAIgDAAAAAA==&#10;" fillcolor="white [3212]" strokecolor="black [3213]" strokeweight="2pt">
                  <v:textbox>
                    <w:txbxContent>
                      <w:p w:rsidR="002E1B37" w:rsidRPr="00BF458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Моніторингові візити (оцінка фактичного стану реалізації програм зміцнення технологічної безпеки)</w:t>
                        </w:r>
                      </w:p>
                    </w:txbxContent>
                  </v:textbox>
                </v:roundrect>
                <v:roundrect id="Скругленный прямоугольник 796" o:spid="_x0000_s1693" style="position:absolute;left:44838;top:15974;width:13107;height:8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Ea8MA&#10;AADcAAAADwAAAGRycy9kb3ducmV2LnhtbESPzYoCMRCE78K+Q+gFb5pRUHdnjSK7iF48qLP3ZtLz&#10;o5POkEQd394Igseiqr6i5svONOJKzteWFYyGCQji3OqaSwXZcT34AuEDssbGMim4k4fl4qM3x1Tb&#10;G+/pegiliBD2KSqoQmhTKX1ekUE/tC1x9ArrDIYoXSm1w1uEm0aOk2QqDdYcFyps6bei/Hy4GAUy&#10;G/lk7FaFP+2LTfa/W9eTv0ap/me3+gERqAvv8Ku91Qpm31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LEa8MAAADcAAAADwAAAAAAAAAAAAAAAACYAgAAZHJzL2Rv&#10;d25yZXYueG1sUEsFBgAAAAAEAAQA9QAAAIgDAAAAAA==&#10;" fillcolor="white [3212]" strokecolor="black [3213]" strokeweight="2pt">
                  <v:textbox>
                    <w:txbxContent>
                      <w:p w:rsidR="002E1B37" w:rsidRPr="00BF458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en-US"/>
                          </w:rPr>
                          <w:t>On-line</w:t>
                        </w:r>
                        <w:r>
                          <w:rPr>
                            <w:rFonts w:ascii="Times New Roman" w:hAnsi="Times New Roman" w:cs="Times New Roman"/>
                            <w:color w:val="000000" w:themeColor="text1"/>
                            <w:sz w:val="24"/>
                            <w:szCs w:val="24"/>
                            <w:lang w:val="uk-UA"/>
                          </w:rPr>
                          <w:t xml:space="preserve"> моніторинг </w:t>
                        </w:r>
                      </w:p>
                    </w:txbxContent>
                  </v:textbox>
                </v:roundrect>
                <v:roundrect id="Скругленный прямоугольник 797" o:spid="_x0000_s1694" style="position:absolute;top:15974;width:13322;height:8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h8MMA&#10;AADcAAAADwAAAGRycy9kb3ducmV2LnhtbESPS4sCMRCE7wv+h9DC3taMgq/RKKLIevGgjvdm0vPY&#10;nXSGJOr4742wsMeiqr6iluvONOJOzteWFQwHCQji3OqaSwXZZf81A+EDssbGMil4kof1qvexxFTb&#10;B5/ofg6liBD2KSqoQmhTKX1ekUE/sC1x9ArrDIYoXSm1w0eEm0aOkmQiDdYcFypsaVtR/nu+GQUy&#10;G/pk5DaF/zkV39n1uK/Hu0apz363WYAI1IX/8F/7oBVM51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5h8MMAAADcAAAADwAAAAAAAAAAAAAAAACYAgAAZHJzL2Rv&#10;d25yZXYueG1sUEsFBgAAAAAEAAQA9QAAAIgDAAAAAA==&#10;" fillcolor="white [3212]" strokecolor="black [3213]" strokeweight="2pt">
                  <v:textbox>
                    <w:txbxContent>
                      <w:p w:rsidR="002E1B37" w:rsidRPr="00BF4589"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Експертиза поточної звітності</w:t>
                        </w:r>
                      </w:p>
                    </w:txbxContent>
                  </v:textbox>
                </v:roundrect>
                <v:shape id="Прямая со стрелкой 798" o:spid="_x0000_s1695" type="#_x0000_t32" style="position:absolute;left:12669;top:20271;width:47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V8IAAADcAAAADwAAAGRycy9kb3ducmV2LnhtbERPTU/CQBC9m/AfNmPiTbZyEKgsxJhY&#10;DeEAqERvk+7YbejM1u4K5d+zBxKOL+97tui5UQfqQu3FwMMwA0VSeltLZeDz4/V+AipEFIuNFzJw&#10;ogCL+eBmhrn1R9nQYRsrlUIk5GjAxdjmWofSEWMY+pYkcb++Y4wJdpW2HR5TODd6lGWPmrGW1OCw&#10;pRdH5X77zwZ+irdi9bVbrnmETE7+WHbfhTF3t/3zE6hIfbyKL+53a2A8TWvTmXQE9Pw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u/V8IAAADcAAAADwAAAAAAAAAAAAAA&#10;AAChAgAAZHJzL2Rvd25yZXYueG1sUEsFBgAAAAAEAAQA+QAAAJADAAAAAA==&#10;" strokecolor="black [3213]" strokeweight="3.5pt">
                  <v:stroke endarrow="classic" linestyle="thinThin"/>
                </v:shape>
                <v:shape id="Прямая со стрелкой 799" o:spid="_x0000_s1696" type="#_x0000_t32" style="position:absolute;left:40872;top:20050;width:461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azMUAAADcAAAADwAAAGRycy9kb3ducmV2LnhtbESPT0vDQBTE74LfYXkFb3bTHqxNuy0i&#10;GKV4sH9pb4/sMxvMexuzaxu/vSsIHoeZ+Q0zX/bcqDN1ofZiYDTMQJGU3tZSGdhtn27vQYWIYrHx&#10;Qga+KcBycX01x9z6i6zpvImVShAJORpwMba51qF0xBiGviVJ3rvvGGOSXaVth5cE50aPs+xOM9aS&#10;Fhy29Oio/Nh8sYFT8Vy87g+rNx4jk5NPlsOxMOZm0D/MQEXq43/4r/1iDUymU/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cazMUAAADcAAAADwAAAAAAAAAA&#10;AAAAAAChAgAAZHJzL2Rvd25yZXYueG1sUEsFBgAAAAAEAAQA+QAAAJMDAAAAAA==&#10;" strokecolor="black [3213]" strokeweight="3.5pt">
                  <v:stroke endarrow="classic" linestyle="thinThin"/>
                </v:shape>
                <v:shape id="Прямая со стрелкой 800" o:spid="_x0000_s1697" type="#_x0000_t32" style="position:absolute;left:28974;top:9694;width:0;height:4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ygMIAAADcAAAADwAAAGRycy9kb3ducmV2LnhtbERPTWvCQBC9F/wPywi91Y0eiqSuIoJR&#10;xENrW2lvQ3bMBjOzMbtq+u+7h0KPj/c9W/TcqBt1ofZiYDzKQJGU3tZSGfh4Xz9NQYWIYrHxQgZ+&#10;KMBiPniYYW79Xd7odoiVSiEScjTgYmxzrUPpiDGMfEuSuJPvGGOCXaVth/cUzo2eZNmzZqwlNThs&#10;aeWoPB+ubOC72BT7z+PulSfI5OTCcvwqjHkc9ssXUJH6+C/+c2+tgWmW5qcz6Qjo+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OygMIAAADcAAAADwAAAAAAAAAAAAAA&#10;AAChAgAAZHJzL2Rvd25yZXYueG1sUEsFBgAAAAAEAAQA+QAAAJADAAAAAA==&#10;" strokecolor="black [3213]" strokeweight="3.5pt">
                  <v:stroke endarrow="classic" linestyle="thinThin"/>
                </v:shape>
                <v:shape id="Прямая со стрелкой 801" o:spid="_x0000_s1698" type="#_x0000_t32" style="position:absolute;left:28864;top:25999;width:0;height:4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jwUMMAAADcAAAADwAAAGRycy9kb3ducmV2LnhtbESPQYvCMBSE7wv+h/AEb2uquKK1UVRY&#10;8bIHW70/mmdb2ryUJqvVX28WFjwOM/MNk2x604gbda6yrGAyjkAQ51ZXXCg4Z9+fCxDOI2tsLJOC&#10;BznYrAcfCcba3vlEt9QXIkDYxaig9L6NpXR5SQbd2LbEwbvazqAPsiuk7vAe4KaR0yiaS4MVh4US&#10;W9qXlNfpr1HgZrtLRo/idN5+pftDnf1cn26p1GjYb1cgPPX+Hf5vH7WCRTSBvzPh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48FDDAAAA3AAAAA8AAAAAAAAAAAAA&#10;AAAAoQIAAGRycy9kb3ducmV2LnhtbFBLBQYAAAAABAAEAPkAAACRAwAAAAA=&#10;" strokecolor="black [3213]" strokeweight="3.5pt">
                  <v:stroke endarrow="classic" linestyle="thinThin"/>
                </v:shape>
              </v:group>
            </w:pict>
          </mc:Fallback>
        </mc:AlternateContent>
      </w:r>
      <w:r>
        <w:rPr>
          <w:rFonts w:ascii="Times New Roman" w:hAnsi="Times New Roman" w:cs="Times New Roman"/>
          <w:color w:val="000000"/>
          <w:sz w:val="28"/>
          <w:szCs w:val="28"/>
          <w:shd w:val="clear" w:color="auto" w:fill="FFFFFF"/>
          <w:lang w:val="uk-UA"/>
        </w:rPr>
        <w:t xml:space="preserve">Схематично способи моніторингу безпеки </w:t>
      </w:r>
      <w:r>
        <w:rPr>
          <w:rFonts w:ascii="Times New Roman" w:hAnsi="Times New Roman" w:cs="Times New Roman"/>
          <w:sz w:val="28"/>
          <w:szCs w:val="28"/>
          <w:lang w:val="uk-UA"/>
        </w:rPr>
        <w:t>представлено на (рис. 3.16).</w: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jc w:val="both"/>
        <w:rPr>
          <w:rFonts w:ascii="Times New Roman" w:hAnsi="Times New Roman" w:cs="Times New Roman"/>
          <w:sz w:val="28"/>
          <w:szCs w:val="28"/>
          <w:lang w:val="uk-UA"/>
        </w:rPr>
      </w:pPr>
    </w:p>
    <w:p w:rsidR="006049E2" w:rsidRDefault="006049E2" w:rsidP="006049E2">
      <w:pPr>
        <w:spacing w:after="0" w:line="360" w:lineRule="auto"/>
        <w:jc w:val="both"/>
        <w:rPr>
          <w:rFonts w:ascii="Times New Roman" w:hAnsi="Times New Roman" w:cs="Times New Roman"/>
          <w:b/>
          <w:sz w:val="28"/>
          <w:szCs w:val="28"/>
          <w:lang w:val="uk-UA"/>
        </w:rPr>
      </w:pPr>
    </w:p>
    <w:p w:rsidR="006049E2" w:rsidRPr="002A204D" w:rsidRDefault="006049E2" w:rsidP="006049E2">
      <w:pPr>
        <w:spacing w:after="0" w:line="360" w:lineRule="auto"/>
        <w:ind w:firstLine="709"/>
        <w:jc w:val="both"/>
        <w:rPr>
          <w:rFonts w:ascii="Times New Roman" w:hAnsi="Times New Roman" w:cs="Times New Roman"/>
          <w:b/>
          <w:sz w:val="28"/>
          <w:szCs w:val="28"/>
          <w:lang w:val="uk-UA"/>
        </w:rPr>
      </w:pPr>
      <w:r w:rsidRPr="002A204D">
        <w:rPr>
          <w:rFonts w:ascii="Times New Roman" w:hAnsi="Times New Roman" w:cs="Times New Roman"/>
          <w:b/>
          <w:sz w:val="28"/>
          <w:szCs w:val="28"/>
          <w:lang w:val="uk-UA"/>
        </w:rPr>
        <w:t>Рис. 3.</w:t>
      </w:r>
      <w:r>
        <w:rPr>
          <w:rFonts w:ascii="Times New Roman" w:hAnsi="Times New Roman" w:cs="Times New Roman"/>
          <w:b/>
          <w:sz w:val="28"/>
          <w:szCs w:val="28"/>
          <w:lang w:val="uk-UA"/>
        </w:rPr>
        <w:t>16</w:t>
      </w:r>
      <w:r w:rsidRPr="002A204D">
        <w:rPr>
          <w:rFonts w:ascii="Times New Roman" w:hAnsi="Times New Roman" w:cs="Times New Roman"/>
          <w:b/>
          <w:sz w:val="28"/>
          <w:szCs w:val="28"/>
          <w:lang w:val="uk-UA"/>
        </w:rPr>
        <w:t>. Способи здійснення моніторингу за станом  забезпечення технологічної безпеки аграрної галузі</w:t>
      </w:r>
    </w:p>
    <w:p w:rsidR="006049E2" w:rsidRPr="00AD260D" w:rsidRDefault="006049E2" w:rsidP="006049E2">
      <w:pPr>
        <w:spacing w:after="0" w:line="360" w:lineRule="auto"/>
        <w:jc w:val="both"/>
        <w:rPr>
          <w:rFonts w:ascii="Times New Roman" w:hAnsi="Times New Roman" w:cs="Times New Roman"/>
          <w:i/>
          <w:sz w:val="24"/>
          <w:szCs w:val="24"/>
          <w:lang w:val="uk-UA"/>
        </w:rPr>
      </w:pPr>
      <w:r w:rsidRPr="002A204D">
        <w:rPr>
          <w:rFonts w:ascii="Times New Roman" w:hAnsi="Times New Roman" w:cs="Times New Roman"/>
          <w:i/>
          <w:sz w:val="24"/>
          <w:szCs w:val="24"/>
          <w:lang w:val="uk-UA"/>
        </w:rPr>
        <w:t>Джерело: розроблено автором.</w:t>
      </w:r>
    </w:p>
    <w:p w:rsidR="006049E2" w:rsidRDefault="006049E2" w:rsidP="006049E2">
      <w:pPr>
        <w:spacing w:after="0" w:line="360" w:lineRule="auto"/>
        <w:ind w:firstLine="709"/>
        <w:jc w:val="both"/>
        <w:rPr>
          <w:rFonts w:ascii="Times New Roman" w:hAnsi="Times New Roman" w:cs="Times New Roman"/>
          <w:b/>
          <w:sz w:val="28"/>
          <w:szCs w:val="28"/>
          <w:lang w:val="uk-UA"/>
        </w:rPr>
      </w:pPr>
    </w:p>
    <w:p w:rsidR="006049E2" w:rsidRPr="009B552F" w:rsidRDefault="006049E2" w:rsidP="006049E2">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Моніторинг ведеться у формі кількісних індикаторів, що характеризують ефективність реалізації запланованих заходів (програм) щодо забезпечення технологічної безпеки в аграрній галузі. Джерелами інформації для розрахунку таких індикаторів є дані служб статистики, галузевих управлінь при обласних адміністраціях, звіти про діяльність науково-дослідних установ, звітність сільськогосподарських підприємств, інші офіційні джерела.</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цьому особливі вимоги ставляться до інформаційно-аналітичної системи показників, які використовуються в ході оцінки реального стану безпеки. Це, зокрема:</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система має базуватися на економічно обґрунтованих, математично коректних методах оцінки технологічної безпеки;</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простота і універсальність використання такої системи; </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первинна інформація, використана для оцінки, повинна бути достовірною і доступною;</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аналіз інформації повинен здійснюватись методами, здатними забезпечити отримання адекватного результату поточної ситуації; </w:t>
      </w:r>
    </w:p>
    <w:p w:rsidR="006049E2" w:rsidRPr="004143FA"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якість системи повинна оцінюватись на основі експертного і математичного аналізу відповідності результатів оцінки існуючим тенденціям технологічного розвитку галузі.</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стадії виявлення загроз технологічної безпеки моніторинг пропонуємо розглядати як систему взаємопов’язаних процесів, функцій, інформаційно-аналітичного забезпечення діяльності з виявлення і ліквідації загрозливих для безпеки факторів. </w:t>
      </w:r>
    </w:p>
    <w:p w:rsidR="006049E2" w:rsidRPr="004143FA"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моніторингу загроз технологічної безпеки аграрної галузі проводяться заходи, направлені на подолання кризового стану і усунення відхилення поточних показників безпеки від їх порогових значень. Згідно такої системи було розроблено систему оцінки рівня технологічної безпеки, виявлено головні проблеми і запропоновано основні шляхи покращення поточного стану безпеки в виробничо-технічній, науково-технологічній та еколого-техногенній сферах організації сільськогосподарського виробництва.</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Закономірно виникає необхідність контролю за ходом реалізації організаційно-економічних заходів формування ефективної системи гарантування технологічної безпеки і покращення потенціалу аграрної галузі. Згідно запропонованої моделі державного регулювання технологічної безпеки аграрної галузі основні повноваження щодо моніторингу і контролю </w:t>
      </w:r>
      <w:r>
        <w:rPr>
          <w:rFonts w:ascii="Times New Roman" w:hAnsi="Times New Roman" w:cs="Times New Roman"/>
          <w:sz w:val="28"/>
          <w:szCs w:val="28"/>
          <w:lang w:val="uk-UA"/>
        </w:rPr>
        <w:lastRenderedPageBreak/>
        <w:t>за збереженням достатнього рівня безпеки покладено на орган управляння технологічною безпекою в аграрній галузі.</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організаційно-економічного механізму технологічної безпеки аграрної галузі, можна виокремити такі етапи контролю за ходом реалізації шляхів покращення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sidRPr="006831C7">
        <w:rPr>
          <w:rFonts w:ascii="Times New Roman" w:hAnsi="Times New Roman" w:cs="Times New Roman"/>
          <w:sz w:val="28"/>
          <w:szCs w:val="28"/>
          <w:lang w:val="uk-UA"/>
        </w:rPr>
        <w:t>1)</w:t>
      </w:r>
      <w:r>
        <w:rPr>
          <w:rFonts w:ascii="Times New Roman" w:hAnsi="Times New Roman" w:cs="Times New Roman"/>
          <w:sz w:val="28"/>
          <w:szCs w:val="28"/>
          <w:lang w:val="uk-UA"/>
        </w:rPr>
        <w:t xml:space="preserve"> визначення цілей моніторингу</w:t>
      </w:r>
      <w:r w:rsidRPr="006831C7">
        <w:rPr>
          <w:rFonts w:ascii="Times New Roman" w:hAnsi="Times New Roman" w:cs="Times New Roman"/>
          <w:sz w:val="28"/>
          <w:szCs w:val="28"/>
          <w:lang w:val="uk-UA"/>
        </w:rPr>
        <w:t xml:space="preserve"> </w:t>
      </w:r>
      <w:r>
        <w:rPr>
          <w:rFonts w:ascii="Times New Roman" w:hAnsi="Times New Roman" w:cs="Times New Roman"/>
          <w:sz w:val="28"/>
          <w:szCs w:val="28"/>
          <w:lang w:val="uk-UA"/>
        </w:rPr>
        <w:t>і контролю;</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формування системи техніко-економічних показників оцінки технологічної безпеки з урахуванням специфіки аграрної сфери;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збір і обробка інформації, що характеризує стан об’єкта;</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виявлення факторів, що характеризують перспективні напрямки технологічної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моделювання або формування стратегії забезпечення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проведення аналізу показників безпеки за окремими складовими;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моніторинг загроз технологічної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розробка пропозицій з попередження і нейтралізації загроз.</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 управління технологічної безпеки аграрної галузі здійснює обстеження і контроль за реалізацією комплексу зі забезпечення безпеки з метою визначення та прийняття альтернативних управлінських рішень. Тому пропонується розглядати механізм моніторингу технологічної безпеки як систему рішень управління заходами з її забезпечення, базуючись на функціональному підході (рис. 3.17).</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Впровадження цього механізму покладає на орган управління технологічною безпекою в сільському господарстві функції з виявлення позитивних і негативних тенденцій зміцнення безпеки в сільському господарстві за рахунок постійного інформування керівних структур всіх рівнів – від керівників підприємств до вищих органів виконавчої та законодавчої влади.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умов негативних результатів моніторингу, виявлених у ході діагностики, перешкоди забезпечення безпеки, структуруються відповідно до </w:t>
      </w:r>
      <w:r>
        <w:rPr>
          <w:rFonts w:ascii="Times New Roman" w:hAnsi="Times New Roman" w:cs="Times New Roman"/>
          <w:sz w:val="28"/>
          <w:szCs w:val="28"/>
          <w:lang w:val="uk-UA"/>
        </w:rPr>
        <w:lastRenderedPageBreak/>
        <w:t xml:space="preserve">необхідності і нагальності їх вирішення. Відтак, виділяють термінові, середньотермінові, нетермінові і одноразові проблеми. </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80768" behindDoc="0" locked="0" layoutInCell="1" allowOverlap="1" wp14:anchorId="617A5B76" wp14:editId="2E13B288">
                <wp:simplePos x="0" y="0"/>
                <wp:positionH relativeFrom="column">
                  <wp:posOffset>76636</wp:posOffset>
                </wp:positionH>
                <wp:positionV relativeFrom="paragraph">
                  <wp:posOffset>82688</wp:posOffset>
                </wp:positionV>
                <wp:extent cx="5809868" cy="7056303"/>
                <wp:effectExtent l="0" t="0" r="19685" b="11430"/>
                <wp:wrapNone/>
                <wp:docPr id="802" name="Группа 802"/>
                <wp:cNvGraphicFramePr/>
                <a:graphic xmlns:a="http://schemas.openxmlformats.org/drawingml/2006/main">
                  <a:graphicData uri="http://schemas.microsoft.com/office/word/2010/wordprocessingGroup">
                    <wpg:wgp>
                      <wpg:cNvGrpSpPr/>
                      <wpg:grpSpPr>
                        <a:xfrm>
                          <a:off x="0" y="0"/>
                          <a:ext cx="5809868" cy="7056303"/>
                          <a:chOff x="0" y="0"/>
                          <a:chExt cx="5809868" cy="7056303"/>
                        </a:xfrm>
                      </wpg:grpSpPr>
                      <wps:wsp>
                        <wps:cNvPr id="803" name="Прямоугольник 803"/>
                        <wps:cNvSpPr/>
                        <wps:spPr>
                          <a:xfrm>
                            <a:off x="385590" y="1663547"/>
                            <a:ext cx="1104900" cy="295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Термінові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Прямоугольник 804"/>
                        <wps:cNvSpPr/>
                        <wps:spPr>
                          <a:xfrm>
                            <a:off x="1663547" y="1663547"/>
                            <a:ext cx="1485900" cy="295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Середньотермінові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Прямоугольник 805"/>
                        <wps:cNvSpPr/>
                        <wps:spPr>
                          <a:xfrm>
                            <a:off x="892366" y="0"/>
                            <a:ext cx="4171950" cy="257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1662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Постійний моніторинг забезпечення технологічної безпеки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Прямоугольник 806"/>
                        <wps:cNvSpPr/>
                        <wps:spPr>
                          <a:xfrm>
                            <a:off x="1002535" y="528809"/>
                            <a:ext cx="3800475" cy="276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41662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Регулярне інформування відповідних керівних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Прямоугольник 807"/>
                        <wps:cNvSpPr/>
                        <wps:spPr>
                          <a:xfrm>
                            <a:off x="352540" y="1068636"/>
                            <a:ext cx="528637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Ранжування негативних ситуацій за важливістю та швидкістю настання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Прямоугольник 808"/>
                        <wps:cNvSpPr/>
                        <wps:spPr>
                          <a:xfrm>
                            <a:off x="4527933" y="1652530"/>
                            <a:ext cx="1152525" cy="295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Одноразові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Прямоугольник 809"/>
                        <wps:cNvSpPr/>
                        <wps:spPr>
                          <a:xfrm>
                            <a:off x="385590" y="2258458"/>
                            <a:ext cx="1104900" cy="609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Негайне вивчення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Прямоугольник 810"/>
                        <wps:cNvSpPr/>
                        <wps:spPr>
                          <a:xfrm>
                            <a:off x="4527933" y="2280491"/>
                            <a:ext cx="1162050" cy="628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Не вимагають подальшого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Прямоугольник 811"/>
                        <wps:cNvSpPr/>
                        <wps:spPr>
                          <a:xfrm>
                            <a:off x="3272010" y="1652530"/>
                            <a:ext cx="1085850" cy="295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Нетермінові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Прямоугольник 812"/>
                        <wps:cNvSpPr/>
                        <wps:spPr>
                          <a:xfrm>
                            <a:off x="1718631" y="2280491"/>
                            <a:ext cx="1324610" cy="64346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Вимагають регулярного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Прямоугольник 813"/>
                        <wps:cNvSpPr/>
                        <wps:spPr>
                          <a:xfrm>
                            <a:off x="253388" y="6599103"/>
                            <a:ext cx="2423160"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418F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Забезпечення оптимального рівня технологічної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Прямоугольник 814"/>
                        <wps:cNvSpPr/>
                        <wps:spPr>
                          <a:xfrm>
                            <a:off x="3272010" y="2269474"/>
                            <a:ext cx="1085850" cy="628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Потребують регулярного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Прямоугольник 815"/>
                        <wps:cNvSpPr/>
                        <wps:spPr>
                          <a:xfrm>
                            <a:off x="451692" y="3800819"/>
                            <a:ext cx="2038350" cy="560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Відстеження виконання пріоритетних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Прямоугольник 816"/>
                        <wps:cNvSpPr/>
                        <wps:spPr>
                          <a:xfrm>
                            <a:off x="2974554" y="6599103"/>
                            <a:ext cx="2552700"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418F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Ефективна оперативна оцінка результатів 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Прямоугольник 817"/>
                        <wps:cNvSpPr/>
                        <wps:spPr>
                          <a:xfrm>
                            <a:off x="242371" y="6103344"/>
                            <a:ext cx="5181600"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418F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Безперервне надання управлінням оновлених результатів 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Прямоугольник 818"/>
                        <wps:cNvSpPr/>
                        <wps:spPr>
                          <a:xfrm>
                            <a:off x="440675" y="3117773"/>
                            <a:ext cx="4611723" cy="49671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Результати передаються вищим органам управління </w:t>
                              </w:r>
                            </w:p>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(Раді національної безпеки і оборони, Кабінету Міністрів України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Прямоугольник 819"/>
                        <wps:cNvSpPr/>
                        <wps:spPr>
                          <a:xfrm>
                            <a:off x="154236" y="4527932"/>
                            <a:ext cx="1895475" cy="666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Безперервний моніторинг з метою своєчасного виявлення відхилень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Прямоугольник 820"/>
                        <wps:cNvSpPr/>
                        <wps:spPr>
                          <a:xfrm>
                            <a:off x="253388" y="5431315"/>
                            <a:ext cx="5172075"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B37" w:rsidRPr="009418F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Коригування вищою управлінською ланкою схвалених стратегічних рішень з метою максимізації отримання корисного ефекту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Прямая со стрелкой 821"/>
                        <wps:cNvCnPr/>
                        <wps:spPr>
                          <a:xfrm>
                            <a:off x="2908453" y="264405"/>
                            <a:ext cx="0" cy="262326"/>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22" name="Прямая со стрелкой 822"/>
                        <wps:cNvCnPr/>
                        <wps:spPr>
                          <a:xfrm>
                            <a:off x="253388" y="661012"/>
                            <a:ext cx="0" cy="3866921"/>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23" name="Прямая со стрелкой 823"/>
                        <wps:cNvCnPr/>
                        <wps:spPr>
                          <a:xfrm>
                            <a:off x="1068636" y="1399142"/>
                            <a:ext cx="0" cy="26670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24" name="Прямая со стрелкой 824"/>
                        <wps:cNvCnPr/>
                        <wps:spPr>
                          <a:xfrm>
                            <a:off x="2908453" y="804231"/>
                            <a:ext cx="0" cy="25463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25" name="Прямая со стрелкой 825"/>
                        <wps:cNvCnPr/>
                        <wps:spPr>
                          <a:xfrm flipH="1">
                            <a:off x="242371" y="661012"/>
                            <a:ext cx="75247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26" name="Прямая со стрелкой 826"/>
                        <wps:cNvCnPr/>
                        <wps:spPr>
                          <a:xfrm>
                            <a:off x="2511846" y="1399142"/>
                            <a:ext cx="0" cy="2571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27" name="Прямая со стрелкой 827"/>
                        <wps:cNvCnPr/>
                        <wps:spPr>
                          <a:xfrm>
                            <a:off x="5210978" y="1399142"/>
                            <a:ext cx="0" cy="2571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28" name="Прямая со стрелкой 828"/>
                        <wps:cNvCnPr/>
                        <wps:spPr>
                          <a:xfrm>
                            <a:off x="3922005" y="1388125"/>
                            <a:ext cx="0" cy="2571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29" name="Прямая со стрелкой 829"/>
                        <wps:cNvCnPr/>
                        <wps:spPr>
                          <a:xfrm>
                            <a:off x="1068636" y="1961002"/>
                            <a:ext cx="0" cy="314184"/>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0" name="Прямая со стрелкой 830"/>
                        <wps:cNvCnPr/>
                        <wps:spPr>
                          <a:xfrm>
                            <a:off x="5221995" y="1961002"/>
                            <a:ext cx="0" cy="31559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1" name="Прямая со стрелкой 831"/>
                        <wps:cNvCnPr/>
                        <wps:spPr>
                          <a:xfrm>
                            <a:off x="3922005" y="1949985"/>
                            <a:ext cx="0" cy="32321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2" name="Прямая со стрелкой 832"/>
                        <wps:cNvCnPr/>
                        <wps:spPr>
                          <a:xfrm>
                            <a:off x="2511846" y="1961002"/>
                            <a:ext cx="0" cy="3143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3" name="Прямая со стрелкой 833"/>
                        <wps:cNvCnPr/>
                        <wps:spPr>
                          <a:xfrm>
                            <a:off x="2809301" y="3613532"/>
                            <a:ext cx="0" cy="181229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4" name="Прямая со стрелкой 834"/>
                        <wps:cNvCnPr/>
                        <wps:spPr>
                          <a:xfrm>
                            <a:off x="1134737" y="3613532"/>
                            <a:ext cx="0" cy="17716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5" name="Прямая со стрелкой 835"/>
                        <wps:cNvCnPr/>
                        <wps:spPr>
                          <a:xfrm>
                            <a:off x="1035586" y="2864385"/>
                            <a:ext cx="0" cy="264231"/>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6" name="Прямая со стрелкой 836"/>
                        <wps:cNvCnPr/>
                        <wps:spPr>
                          <a:xfrm>
                            <a:off x="1134737" y="5199961"/>
                            <a:ext cx="0" cy="231354"/>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7" name="Прямая со стрелкой 837"/>
                        <wps:cNvCnPr/>
                        <wps:spPr>
                          <a:xfrm>
                            <a:off x="2258458" y="4362679"/>
                            <a:ext cx="0" cy="1069899"/>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8" name="Прямая со стрелкой 838"/>
                        <wps:cNvCnPr/>
                        <wps:spPr>
                          <a:xfrm>
                            <a:off x="5210978" y="2919470"/>
                            <a:ext cx="0" cy="25241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39" name="Прямая со стрелкой 839"/>
                        <wps:cNvCnPr/>
                        <wps:spPr>
                          <a:xfrm>
                            <a:off x="3922005" y="3613532"/>
                            <a:ext cx="0" cy="181229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40" name="Прямая со стрелкой 840"/>
                        <wps:cNvCnPr/>
                        <wps:spPr>
                          <a:xfrm>
                            <a:off x="2875402" y="5894024"/>
                            <a:ext cx="0" cy="203406"/>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41" name="Прямая со стрелкой 841"/>
                        <wps:cNvCnPr/>
                        <wps:spPr>
                          <a:xfrm>
                            <a:off x="4252511" y="6378766"/>
                            <a:ext cx="0" cy="22860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42" name="Прямая со стрелкой 842"/>
                        <wps:cNvCnPr/>
                        <wps:spPr>
                          <a:xfrm>
                            <a:off x="1773716" y="6367749"/>
                            <a:ext cx="0" cy="21717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43" name="Прямая со стрелкой 843"/>
                        <wps:cNvCnPr/>
                        <wps:spPr>
                          <a:xfrm flipH="1">
                            <a:off x="5045725" y="132202"/>
                            <a:ext cx="75565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44" name="Прямая со стрелкой 844"/>
                        <wps:cNvCnPr/>
                        <wps:spPr>
                          <a:xfrm>
                            <a:off x="0" y="143219"/>
                            <a:ext cx="90487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845" name="Прямая соединительная линия 845"/>
                        <wps:cNvCnPr/>
                        <wps:spPr>
                          <a:xfrm>
                            <a:off x="0" y="143219"/>
                            <a:ext cx="0" cy="6700520"/>
                          </a:xfrm>
                          <a:prstGeom prst="line">
                            <a:avLst/>
                          </a:prstGeom>
                        </wps:spPr>
                        <wps:style>
                          <a:lnRef idx="1">
                            <a:schemeClr val="dk1"/>
                          </a:lnRef>
                          <a:fillRef idx="0">
                            <a:schemeClr val="dk1"/>
                          </a:fillRef>
                          <a:effectRef idx="0">
                            <a:schemeClr val="dk1"/>
                          </a:effectRef>
                          <a:fontRef idx="minor">
                            <a:schemeClr val="tx1"/>
                          </a:fontRef>
                        </wps:style>
                        <wps:bodyPr/>
                      </wps:wsp>
                      <wps:wsp>
                        <wps:cNvPr id="846" name="Прямая соединительная линия 846"/>
                        <wps:cNvCnPr/>
                        <wps:spPr>
                          <a:xfrm>
                            <a:off x="5805889" y="143219"/>
                            <a:ext cx="0" cy="6698255"/>
                          </a:xfrm>
                          <a:prstGeom prst="line">
                            <a:avLst/>
                          </a:prstGeom>
                        </wps:spPr>
                        <wps:style>
                          <a:lnRef idx="1">
                            <a:schemeClr val="dk1"/>
                          </a:lnRef>
                          <a:fillRef idx="0">
                            <a:schemeClr val="dk1"/>
                          </a:fillRef>
                          <a:effectRef idx="0">
                            <a:schemeClr val="dk1"/>
                          </a:effectRef>
                          <a:fontRef idx="minor">
                            <a:schemeClr val="tx1"/>
                          </a:fontRef>
                        </wps:style>
                        <wps:bodyPr/>
                      </wps:wsp>
                      <wps:wsp>
                        <wps:cNvPr id="847" name="Прямая соединительная линия 847"/>
                        <wps:cNvCnPr/>
                        <wps:spPr>
                          <a:xfrm flipH="1" flipV="1">
                            <a:off x="0" y="6841474"/>
                            <a:ext cx="242349" cy="1270"/>
                          </a:xfrm>
                          <a:prstGeom prst="line">
                            <a:avLst/>
                          </a:prstGeom>
                        </wps:spPr>
                        <wps:style>
                          <a:lnRef idx="1">
                            <a:schemeClr val="dk1"/>
                          </a:lnRef>
                          <a:fillRef idx="0">
                            <a:schemeClr val="dk1"/>
                          </a:fillRef>
                          <a:effectRef idx="0">
                            <a:schemeClr val="dk1"/>
                          </a:effectRef>
                          <a:fontRef idx="minor">
                            <a:schemeClr val="tx1"/>
                          </a:fontRef>
                        </wps:style>
                        <wps:bodyPr/>
                      </wps:wsp>
                      <wps:wsp>
                        <wps:cNvPr id="848" name="Прямая соединительная линия 848"/>
                        <wps:cNvCnPr/>
                        <wps:spPr>
                          <a:xfrm flipV="1">
                            <a:off x="5530468" y="6852491"/>
                            <a:ext cx="279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49" name="Прямая соединительная линия 849"/>
                        <wps:cNvCnPr/>
                        <wps:spPr>
                          <a:xfrm>
                            <a:off x="2809301" y="2919470"/>
                            <a:ext cx="0" cy="203200"/>
                          </a:xfrm>
                          <a:prstGeom prst="line">
                            <a:avLst/>
                          </a:prstGeom>
                        </wps:spPr>
                        <wps:style>
                          <a:lnRef idx="1">
                            <a:schemeClr val="dk1"/>
                          </a:lnRef>
                          <a:fillRef idx="0">
                            <a:schemeClr val="dk1"/>
                          </a:fillRef>
                          <a:effectRef idx="0">
                            <a:schemeClr val="dk1"/>
                          </a:effectRef>
                          <a:fontRef idx="minor">
                            <a:schemeClr val="tx1"/>
                          </a:fontRef>
                        </wps:style>
                        <wps:bodyPr/>
                      </wps:wsp>
                      <wps:wsp>
                        <wps:cNvPr id="850" name="Прямая соединительная линия 850"/>
                        <wps:cNvCnPr/>
                        <wps:spPr>
                          <a:xfrm>
                            <a:off x="3922005" y="2919470"/>
                            <a:ext cx="0" cy="203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802" o:spid="_x0000_s1699" style="position:absolute;left:0;text-align:left;margin-left:6.05pt;margin-top:6.5pt;width:457.45pt;height:555.6pt;z-index:251680768;mso-position-horizontal-relative:text;mso-position-vertical-relative:text" coordsize="58098,7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">
                <v:rect id="Прямоугольник 803" o:spid="_x0000_s1700" style="position:absolute;left:3855;top:16635;width:1104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zscYA&#10;AADcAAAADwAAAGRycy9kb3ducmV2LnhtbESPQUvDQBSE74L/YXmCl2I3VZCQZlPEUslBBKseenvN&#10;PrOx2bch+2zjv3cFocdhZr5hytXke3WkMXaBDSzmGSjiJtiOWwPvb5ubHFQUZIt9YDLwQxFW1eVF&#10;iYUNJ36l41ZalSAcCzTgRIZC69g48hjnYSBO3mcYPUqSY6vtiKcE972+zbJ77bHjtOBwoEdHzWH7&#10;7Q3s6knar8WTPB9w9jGr3b55We+Nub6aHpaghCY5h//btTWQZ3fwdyYdAV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SzscYAAADcAAAADwAAAAAAAAAAAAAAAACYAgAAZHJz&#10;L2Rvd25yZXYueG1sUEsFBgAAAAAEAAQA9QAAAIsDAAAAAA==&#10;" filled="f" strokecolor="black [3213]" strokeweight="1pt">
                  <v:textbo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Термінові</w:t>
                        </w:r>
                      </w:p>
                    </w:txbxContent>
                  </v:textbox>
                </v:rect>
                <v:rect id="Прямоугольник 804" o:spid="_x0000_s1701" style="position:absolute;left:16635;top:16635;width:1485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xcYA&#10;AADcAAAADwAAAGRycy9kb3ducmV2LnhtbESPQUvDQBSE74L/YXmCl2I3FZGQZlPEUslBBKseenvN&#10;PrOx2bch+2zjv3cFocdhZr5hytXke3WkMXaBDSzmGSjiJtiOWwPvb5ubHFQUZIt9YDLwQxFW1eVF&#10;iYUNJ36l41ZalSAcCzTgRIZC69g48hjnYSBO3mcYPUqSY6vtiKcE972+zbJ77bHjtOBwoEdHzWH7&#10;7Q3s6knar8WTPB9w9jGr3b55We+Nub6aHpaghCY5h//btTWQZ3fwdyYdAV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rxcYAAADcAAAADwAAAAAAAAAAAAAAAACYAgAAZHJz&#10;L2Rvd25yZXYueG1sUEsFBgAAAAAEAAQA9QAAAIsDAAAAAA==&#10;" filled="f" strokecolor="black [3213]" strokeweight="1pt">
                  <v:textbo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proofErr w:type="spellStart"/>
                        <w:r>
                          <w:rPr>
                            <w:rFonts w:ascii="Times New Roman" w:hAnsi="Times New Roman" w:cs="Times New Roman"/>
                            <w:color w:val="000000" w:themeColor="text1"/>
                            <w:sz w:val="24"/>
                            <w:szCs w:val="24"/>
                            <w:lang w:val="uk-UA"/>
                          </w:rPr>
                          <w:t>Середньотермінові</w:t>
                        </w:r>
                        <w:proofErr w:type="spellEnd"/>
                      </w:p>
                    </w:txbxContent>
                  </v:textbox>
                </v:rect>
                <v:rect id="Прямоугольник 805" o:spid="_x0000_s1702" style="position:absolute;left:8923;width:41720;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OXsYA&#10;AADcAAAADwAAAGRycy9kb3ducmV2LnhtbESPQUvDQBSE74L/YXmCl2I3FZSQZlPEUslBBKseenvN&#10;PrOx2bch+2zjv3cFocdhZr5hytXke3WkMXaBDSzmGSjiJtiOWwPvb5ubHFQUZIt9YDLwQxFW1eVF&#10;iYUNJ36l41ZalSAcCzTgRIZC69g48hjnYSBO3mcYPUqSY6vtiKcE972+zbJ77bHjtOBwoEdHzWH7&#10;7Q3s6knar8WTPB9w9jGr3b55We+Nub6aHpaghCY5h//btTWQZ3fwdyYdAV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GOXsYAAADcAAAADwAAAAAAAAAAAAAAAACYAgAAZHJz&#10;L2Rvd25yZXYueG1sUEsFBgAAAAAEAAQA9QAAAIsDAAAAAA==&#10;" filled="f" strokecolor="black [3213]" strokeweight="1pt">
                  <v:textbox>
                    <w:txbxContent>
                      <w:p w:rsidR="002E1B37" w:rsidRPr="0041662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Постійний моніторинг забезпечення технологічної безпеки </w:t>
                        </w:r>
                      </w:p>
                    </w:txbxContent>
                  </v:textbox>
                </v:rect>
                <v:rect id="Прямоугольник 806" o:spid="_x0000_s1703" style="position:absolute;left:10025;top:5288;width:3800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QKcYA&#10;AADcAAAADwAAAGRycy9kb3ducmV2LnhtbESPQWvCQBSE74X+h+UVvIhu7EEkuoq0tOQgBbU9eHtm&#10;n9lo9m3Ivmr6791CocdhZr5hFqveN+pKXawDG5iMM1DEZbA1VwY+92+jGagoyBabwGTghyKslo8P&#10;C8xtuPGWrjupVIJwzNGAE2lzrWPpyGMch5Y4eafQeZQku0rbDm8J7hv9nGVT7bHmtOCwpRdH5WX3&#10;7Q0cil6q8+RdNhccfg0Ldyw/Xo/GDJ769RyUUC//4b92YQ3Msin8nklH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MQKcYAAADcAAAADwAAAAAAAAAAAAAAAACYAgAAZHJz&#10;L2Rvd25yZXYueG1sUEsFBgAAAAAEAAQA9QAAAIsDAAAAAA==&#10;" filled="f" strokecolor="black [3213]" strokeweight="1pt">
                  <v:textbox>
                    <w:txbxContent>
                      <w:p w:rsidR="002E1B37" w:rsidRPr="0041662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Регулярне інформування відповідних керівних систем</w:t>
                        </w:r>
                      </w:p>
                    </w:txbxContent>
                  </v:textbox>
                </v:rect>
                <v:rect id="Прямоугольник 807" o:spid="_x0000_s1704" style="position:absolute;left:3525;top:10686;width:5286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ssYA&#10;AADcAAAADwAAAGRycy9kb3ducmV2LnhtbESPQUvDQBSE74L/YXmCl2I39aAhzaaIpZKDCFY99Paa&#10;fWZjs29D9tnGf+8KQo/DzHzDlKvJ9+pIY+wCG1jMM1DETbAdtwbe3zY3OagoyBb7wGTghyKsqsuL&#10;EgsbTvxKx620KkE4FmjAiQyF1rFx5DHOw0CcvM8wepQkx1bbEU8J7nt9m2V32mPHacHhQI+OmsP2&#10;2xvY1ZO0X4sneT7g7GNWu33zst4bc301PSxBCU1yDv+3a2sgz+7h70w6Ar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1ssYAAADcAAAADwAAAAAAAAAAAAAAAACYAgAAZHJz&#10;L2Rvd25yZXYueG1sUEsFBgAAAAAEAAQA9QAAAIsDAAAAAA==&#10;" filled="f" strokecolor="black [3213]" strokeweight="1pt">
                  <v:textbo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proofErr w:type="spellStart"/>
                        <w:r>
                          <w:rPr>
                            <w:rFonts w:ascii="Times New Roman" w:hAnsi="Times New Roman" w:cs="Times New Roman"/>
                            <w:color w:val="000000" w:themeColor="text1"/>
                            <w:sz w:val="24"/>
                            <w:szCs w:val="24"/>
                            <w:lang w:val="uk-UA"/>
                          </w:rPr>
                          <w:t>Ранжування</w:t>
                        </w:r>
                        <w:proofErr w:type="spellEnd"/>
                        <w:r>
                          <w:rPr>
                            <w:rFonts w:ascii="Times New Roman" w:hAnsi="Times New Roman" w:cs="Times New Roman"/>
                            <w:color w:val="000000" w:themeColor="text1"/>
                            <w:sz w:val="24"/>
                            <w:szCs w:val="24"/>
                            <w:lang w:val="uk-UA"/>
                          </w:rPr>
                          <w:t xml:space="preserve"> негативних ситуацій за важливістю та швидкістю настання</w:t>
                        </w:r>
                      </w:p>
                    </w:txbxContent>
                  </v:textbox>
                </v:rect>
                <v:rect id="Прямоугольник 808" o:spid="_x0000_s1705" style="position:absolute;left:45279;top:16525;width:11525;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hwMMA&#10;AADcAAAADwAAAGRycy9kb3ducmV2LnhtbERPTWvCQBC9F/oflhF6Ed3Yg0jqKmJRciiFanvobZId&#10;s9HsbMhONf337qHQ4+N9L9eDb9WV+tgENjCbZqCIq2Abrg18HneTBagoyBbbwGTglyKsV48PS8xt&#10;uPEHXQ9SqxTCMUcDTqTLtY6VI49xGjrixJ1C71ES7Gtte7ylcN/q5yyba48NpwaHHW0dVZfDjzfw&#10;XQxSn2d7ebvg+GtcuLJ6fy2NeRoNmxdQQoP8i//chTWwyNLadC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AhwMMAAADcAAAADwAAAAAAAAAAAAAAAACYAgAAZHJzL2Rv&#10;d25yZXYueG1sUEsFBgAAAAAEAAQA9QAAAIgDAAAAAA==&#10;" filled="f" strokecolor="black [3213]" strokeweight="1pt">
                  <v:textbo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Одноразові</w:t>
                        </w:r>
                      </w:p>
                    </w:txbxContent>
                  </v:textbox>
                </v:rect>
                <v:rect id="Прямоугольник 809" o:spid="_x0000_s1706" style="position:absolute;left:3855;top:22584;width:1104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EW8YA&#10;AADcAAAADwAAAGRycy9kb3ducmV2LnhtbESPQWvCQBSE70L/w/IKvYhu7KHY6CqlpSWHUtDqwdsz&#10;+8ymZt+G7Kum/74rCB6HmfmGmS9736gTdbEObGAyzkARl8HWXBnYfL+PpqCiIFtsApOBP4qwXNwN&#10;5pjbcOYVndZSqQThmKMBJ9LmWsfSkcc4Di1x8g6h8yhJdpW2HZ4T3Df6McuetMea04LDll4dlcf1&#10;rzewK3qpfiYf8nnE4XZYuH359bY35uG+f5mBEurlFr62C2tgmj3D5Uw6An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yEW8YAAADcAAAADwAAAAAAAAAAAAAAAACYAgAAZHJz&#10;L2Rvd25yZXYueG1sUEsFBgAAAAAEAAQA9QAAAIsDAAAAAA==&#10;" filled="f" strokecolor="black [3213]" strokeweight="1pt">
                  <v:textbo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Негайне вивчення</w:t>
                        </w:r>
                      </w:p>
                    </w:txbxContent>
                  </v:textbox>
                </v:rect>
                <v:rect id="Прямоугольник 810" o:spid="_x0000_s1707" style="position:absolute;left:45279;top:22804;width:11620;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G8MA&#10;AADcAAAADwAAAGRycy9kb3ducmV2LnhtbERPTWvCQBC9F/wPyxR6Ed2kB5HoKlJpyaEUqu3B25gd&#10;s9HsbMhONf337qHQ4+N9L9eDb9WV+tgENpBPM1DEVbAN1wa+9q+TOagoyBbbwGTglyKsV6OHJRY2&#10;3PiTrjupVQrhWKABJ9IVWsfKkcc4DR1x4k6h9ygJ9rW2Pd5SuG/1c5bNtMeGU4PDjl4cVZfdjzdw&#10;KAepz/mbvF9w/D0u3bH62B6NeXocNgtQQoP8i//cpTUwz9P8dC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7G8MAAADcAAAADwAAAAAAAAAAAAAAAACYAgAAZHJzL2Rv&#10;d25yZXYueG1sUEsFBgAAAAAEAAQA9QAAAIgDAAAAAA==&#10;" filled="f" strokecolor="black [3213]" strokeweight="1pt">
                  <v:textbo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Не вимагають подальшого контролю</w:t>
                        </w:r>
                      </w:p>
                    </w:txbxContent>
                  </v:textbox>
                </v:rect>
                <v:rect id="Прямоугольник 811" o:spid="_x0000_s1708" style="position:absolute;left:32720;top:16525;width:1085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egMYA&#10;AADcAAAADwAAAGRycy9kb3ducmV2LnhtbESPQWvCQBSE7wX/w/IEL6KbeCgSXUUUSw6lUNseentm&#10;X7Op2bch+6rpv+8WCj0OM/MNs94OvlVX6mMT2EA+z0ARV8E2XBt4fTnOlqCiIFtsA5OBb4qw3Yzu&#10;1ljYcONnup6kVgnCsUADTqQrtI6VI49xHjri5H2E3qMk2dfa9nhLcN/qRZbda48NpwWHHe0dVZfT&#10;lzfwXg5Sf+YP8njB6du0dOfq6XA2ZjIeditQQoP8h//apTWwzHP4PZO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MegMYAAADcAAAADwAAAAAAAAAAAAAAAACYAgAAZHJz&#10;L2Rvd25yZXYueG1sUEsFBgAAAAAEAAQA9QAAAIsDAAAAAA==&#10;" filled="f" strokecolor="black [3213]" strokeweight="1pt">
                  <v:textbox>
                    <w:txbxContent>
                      <w:p w:rsidR="002E1B37" w:rsidRPr="00C6568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Нетермінові</w:t>
                        </w:r>
                      </w:p>
                    </w:txbxContent>
                  </v:textbox>
                </v:rect>
                <v:rect id="Прямоугольник 812" o:spid="_x0000_s1709" style="position:absolute;left:17186;top:22804;width:13246;height:6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A98cA&#10;AADcAAAADwAAAGRycy9kb3ducmV2LnhtbESPzWrDMBCE74G+g9hCLqGRnUMIbpRQWlp8KIHm59Db&#10;xtpabqyVsTaJ+/ZVoZDjMDPfMMv14Ft1oT42gQ3k0wwUcRVsw7WB/e71YQEqCrLFNjAZ+KEI69Xd&#10;aImFDVf+oMtWapUgHAs04ES6QutYOfIYp6EjTt5X6D1Kkn2tbY/XBPetnmXZXHtsOC047OjZUXXa&#10;nr2Bz3KQ+jt/k/cTTg6T0h2rzcvRmPH98PQISmiQW/i/XVoDi3wG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xgPfHAAAA3AAAAA8AAAAAAAAAAAAAAAAAmAIAAGRy&#10;cy9kb3ducmV2LnhtbFBLBQYAAAAABAAEAPUAAACMAwAAAAA=&#10;" filled="f" strokecolor="black [3213]" strokeweight="1pt">
                  <v:textbo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Вимагають регулярного контролю</w:t>
                        </w:r>
                      </w:p>
                    </w:txbxContent>
                  </v:textbox>
                </v:rect>
                <v:rect id="Прямоугольник 813" o:spid="_x0000_s1710" style="position:absolute;left:2533;top:65991;width:2423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lbMcA&#10;AADcAAAADwAAAGRycy9kb3ducmV2LnhtbESPQUvDQBSE74L/YXmFXordxIKU2G0pipJDEax68Paa&#10;fc2mzb4N2dc2/ntXEHocZuYbZrEafKvO1McmsIF8moEiroJtuDbw+fFyNwcVBdliG5gM/FCE1fL2&#10;ZoGFDRd+p/NWapUgHAs04ES6QutYOfIYp6EjTt4+9B4lyb7WtsdLgvtW32fZg/bYcFpw2NGTo+q4&#10;PXkD3+Ug9SF/lc0RJ1+T0u2qt+edMePRsH4EJTTINfzfLq2BeT6DvzPp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9JWzHAAAA3AAAAA8AAAAAAAAAAAAAAAAAmAIAAGRy&#10;cy9kb3ducmV2LnhtbFBLBQYAAAAABAAEAPUAAACMAwAAAAA=&#10;" filled="f" strokecolor="black [3213]" strokeweight="1pt">
                  <v:textbox>
                    <w:txbxContent>
                      <w:p w:rsidR="002E1B37" w:rsidRPr="009418F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Забезпечення оптимального рівня технологічної безпеки</w:t>
                        </w:r>
                      </w:p>
                    </w:txbxContent>
                  </v:textbox>
                </v:rect>
                <v:rect id="Прямоугольник 814" o:spid="_x0000_s1711" style="position:absolute;left:32720;top:22694;width:10858;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9GMcA&#10;AADcAAAADwAAAGRycy9kb3ducmV2LnhtbESPQUvDQBSE74L/YXmFXordRIqU2G0pipJDEax68Paa&#10;fc2mzb4N2dc2/ntXEHocZuYbZrEafKvO1McmsIF8moEiroJtuDbw+fFyNwcVBdliG5gM/FCE1fL2&#10;ZoGFDRd+p/NWapUgHAs04ES6QutYOfIYp6EjTt4+9B4lyb7WtsdLgvtW32fZg/bYcFpw2NGTo+q4&#10;PXkD3+Ug9SF/lc0RJ1+T0u2qt+edMePRsH4EJTTINfzfLq2BeT6DvzPp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vRjHAAAA3AAAAA8AAAAAAAAAAAAAAAAAmAIAAGRy&#10;cy9kb3ducmV2LnhtbFBLBQYAAAAABAAEAPUAAACMAwAAAAA=&#10;" filled="f" strokecolor="black [3213]" strokeweight="1pt">
                  <v:textbo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Потребують регулярного контролю</w:t>
                        </w:r>
                      </w:p>
                    </w:txbxContent>
                  </v:textbox>
                </v:rect>
                <v:rect id="Прямоугольник 815" o:spid="_x0000_s1712" style="position:absolute;left:4516;top:38008;width:20384;height: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Yg8cA&#10;AADcAAAADwAAAGRycy9kb3ducmV2LnhtbESPQUvDQBSE74L/YXmFXordRKiU2G0pipJDEax68Paa&#10;fc2mzb4N2dc2/ntXEHocZuYbZrEafKvO1McmsIF8moEiroJtuDbw+fFyNwcVBdliG5gM/FCE1fL2&#10;ZoGFDRd+p/NWapUgHAs04ES6QutYOfIYp6EjTt4+9B4lyb7WtsdLgvtW32fZg/bYcFpw2NGTo+q4&#10;PXkD3+Ug9SF/lc0RJ1+T0u2qt+edMePRsH4EJTTINfzfLq2BeT6DvzPp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GIPHAAAA3AAAAA8AAAAAAAAAAAAAAAAAmAIAAGRy&#10;cy9kb3ducmV2LnhtbFBLBQYAAAAABAAEAPUAAACMAwAAAAA=&#10;" filled="f" strokecolor="black [3213]" strokeweight="1pt">
                  <v:textbo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Відстеження виконання пріоритетних рішень</w:t>
                        </w:r>
                      </w:p>
                    </w:txbxContent>
                  </v:textbox>
                </v:rect>
                <v:rect id="Прямоугольник 816" o:spid="_x0000_s1713" style="position:absolute;left:29745;top:65991;width:2552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G9MYA&#10;AADcAAAADwAAAGRycy9kb3ducmV2LnhtbESPQWvCQBSE70L/w/IKvUjdxINI6iqlpSWHUlDbQ2/P&#10;7Gs2Nfs2ZJ+a/ntXEDwOM/MNs1gNvlVH6mMT2EA+yUARV8E2XBv42r49zkFFQbbYBiYD/xRhtbwb&#10;LbCw4cRrOm6kVgnCsUADTqQrtI6VI49xEjri5P2G3qMk2dfa9nhKcN/qaZbNtMeG04LDjl4cVfvN&#10;wRv4KQep//J3+djj+Htcul31+boz5uF+eH4CJTTILXxtl9bAPJ/B5Uw6An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qG9MYAAADcAAAADwAAAAAAAAAAAAAAAACYAgAAZHJz&#10;L2Rvd25yZXYueG1sUEsFBgAAAAAEAAQA9QAAAIsDAAAAAA==&#10;" filled="f" strokecolor="black [3213]" strokeweight="1pt">
                  <v:textbox>
                    <w:txbxContent>
                      <w:p w:rsidR="002E1B37" w:rsidRPr="009418F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Ефективна оперативна оцінка результатів моніторингу</w:t>
                        </w:r>
                      </w:p>
                    </w:txbxContent>
                  </v:textbox>
                </v:rect>
                <v:rect id="Прямоугольник 817" o:spid="_x0000_s1714" style="position:absolute;left:2423;top:61033;width:518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jb8cA&#10;AADcAAAADwAAAGRycy9kb3ducmV2LnhtbESPQUvDQBSE74L/YXmFXordxEMtsdtSFCWHIlj14O01&#10;+5pNm30bsq9t/PeuIPQ4zMw3zGI1+FadqY9NYAP5NANFXAXbcG3g8+Plbg4qCrLFNjAZ+KEIq+Xt&#10;zQILGy78Tuet1CpBOBZowIl0hdaxcuQxTkNHnLx96D1Kkn2tbY+XBPetvs+ymfbYcFpw2NGTo+q4&#10;PXkD3+Ug9SF/lc0RJ1+T0u2qt+edMePRsH4EJTTINfzfLq2Bef4Af2fSE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GI2/HAAAA3AAAAA8AAAAAAAAAAAAAAAAAmAIAAGRy&#10;cy9kb3ducmV2LnhtbFBLBQYAAAAABAAEAPUAAACMAwAAAAA=&#10;" filled="f" strokecolor="black [3213]" strokeweight="1pt">
                  <v:textbox>
                    <w:txbxContent>
                      <w:p w:rsidR="002E1B37" w:rsidRPr="009418F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Безперервне надання управлінням оновлених результатів моніторингу</w:t>
                        </w:r>
                      </w:p>
                    </w:txbxContent>
                  </v:textbox>
                </v:rect>
                <v:rect id="Прямоугольник 818" o:spid="_x0000_s1715" style="position:absolute;left:4406;top:31177;width:46117;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HcMA&#10;AADcAAAADwAAAGRycy9kb3ducmV2LnhtbERPTWvCQBC9F/wPyxR6Ed2kB5HoKlJpyaEUqu3B25gd&#10;s9HsbMhONf337qHQ4+N9L9eDb9WV+tgENpBPM1DEVbAN1wa+9q+TOagoyBbbwGTglyKsV6OHJRY2&#10;3PiTrjupVQrhWKABJ9IVWsfKkcc4DR1x4k6h9ygJ9rW2Pd5SuG/1c5bNtMeGU4PDjl4cVZfdjzdw&#10;KAepz/mbvF9w/D0u3bH62B6NeXocNgtQQoP8i//cpTUwz9PadC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3HcMAAADcAAAADwAAAAAAAAAAAAAAAACYAgAAZHJzL2Rv&#10;d25yZXYueG1sUEsFBgAAAAAEAAQA9QAAAIgDAAAAAA==&#10;" filled="f" strokecolor="black [3213]" strokeweight="1pt">
                  <v:textbox>
                    <w:txbxContent>
                      <w:p w:rsidR="002E1B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Результати передаються вищим органам управління </w:t>
                        </w:r>
                      </w:p>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(Раді національної безпеки і оборони, Кабінету Міністрів України )</w:t>
                        </w:r>
                      </w:p>
                    </w:txbxContent>
                  </v:textbox>
                </v:rect>
                <v:rect id="Прямоугольник 819" o:spid="_x0000_s1716" style="position:absolute;left:1542;top:45279;width:18955;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ShscA&#10;AADcAAAADwAAAGRycy9kb3ducmV2LnhtbESPQUvDQBSE74L/YXlCL6XdpAepabdFFCWHIlj10Ntr&#10;9jUbm30bsq9t/PeuIPQ4zMw3zHI9+FadqY9NYAP5NANFXAXbcG3g8+NlMgcVBdliG5gM/FCE9er2&#10;ZomFDRd+p/NWapUgHAs04ES6QutYOfIYp6EjTt4h9B4lyb7WtsdLgvtWz7LsXntsOC047OjJUXXc&#10;nryBXTlI/Z2/yuaI469x6fbV2/PemNHd8LgAJTTINfzfLq2Bef4A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VEobHAAAA3AAAAA8AAAAAAAAAAAAAAAAAmAIAAGRy&#10;cy9kb3ducmV2LnhtbFBLBQYAAAAABAAEAPUAAACMAwAAAAA=&#10;" filled="f" strokecolor="black [3213]" strokeweight="1pt">
                  <v:textbox>
                    <w:txbxContent>
                      <w:p w:rsidR="002E1B37" w:rsidRPr="003C0237"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Безперервний моніторинг з метою своєчасного виявлення відхилень</w:t>
                        </w:r>
                      </w:p>
                    </w:txbxContent>
                  </v:textbox>
                </v:rect>
                <v:rect id="Прямоугольник 820" o:spid="_x0000_s1717" style="position:absolute;left:2533;top:54313;width:517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xpsMA&#10;AADcAAAADwAAAGRycy9kb3ducmV2LnhtbERPTWvCQBC9C/6HZYRepG70IJK6Smmp5FAEbXvobcxO&#10;s6nZ2ZAdNf579yB4fLzv5br3jTpTF+vABqaTDBRxGWzNlYHvr4/nBagoyBabwGTgShHWq+FgibkN&#10;F97ReS+VSiEcczTgRNpc61g68hgnoSVO3F/oPEqCXaVth5cU7hs9y7K59lhzanDY0puj8rg/eQO/&#10;RS/V/3Qjn0cc/4wLdyi37wdjnkb96wsooV4e4ru7sAYWszQ/nUlH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NxpsMAAADcAAAADwAAAAAAAAAAAAAAAACYAgAAZHJzL2Rv&#10;d25yZXYueG1sUEsFBgAAAAAEAAQA9QAAAIgDAAAAAA==&#10;" filled="f" strokecolor="black [3213]" strokeweight="1pt">
                  <v:textbox>
                    <w:txbxContent>
                      <w:p w:rsidR="002E1B37" w:rsidRPr="009418F0" w:rsidRDefault="002E1B37" w:rsidP="006049E2">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Коригування вищою управлінською ланкою схвалених стратегічних рішень з метою максимізації отримання корисного ефекту</w:t>
                        </w:r>
                      </w:p>
                    </w:txbxContent>
                  </v:textbox>
                </v:rect>
                <v:shape id="Прямая со стрелкой 821" o:spid="_x0000_s1718" type="#_x0000_t32" style="position:absolute;left:29084;top:2644;width:0;height:2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3V4sYAAADcAAAADwAAAGRycy9kb3ducmV2LnhtbESPT2vCQBTE74V+h+UVvJS6iYJIzEas&#10;WNBT8Q9Ub4/sMwndfRuy2xi/fbdQ8DjMzG+YfDlYI3rqfONYQTpOQBCXTjdcKTgdP97mIHxA1mgc&#10;k4I7eVgWz085ZtrdeE/9IVQiQthnqKAOoc2k9GVNFv3YtcTRu7rOYoiyq6Tu8Bbh1shJksykxYbj&#10;Qo0trWsqvw8/VsHus1mdp9PkqzfGvd8vxzbdvO6UGr0MqwWIQEN4hP/bW61gPknh70w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91eLGAAAA3AAAAA8AAAAAAAAA&#10;AAAAAAAAoQIAAGRycy9kb3ducmV2LnhtbFBLBQYAAAAABAAEAPkAAACUAwAAAAA=&#10;" strokecolor="black [3040]">
                  <v:stroke endarrow="classic"/>
                </v:shape>
                <v:shape id="Прямая со стрелкой 822" o:spid="_x0000_s1719" type="#_x0000_t32" style="position:absolute;left:2533;top:6610;width:0;height:386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9LlcYAAADcAAAADwAAAGRycy9kb3ducmV2LnhtbESPT2vCQBTE74V+h+UVvJS6MYJIzEas&#10;WNBT8Q9Ub4/sMwndfRuy2xi/fbdQ8DjMzG+YfDlYI3rqfONYwWScgCAunW64UnA6frzNQfiArNE4&#10;JgV38rAsnp9yzLS78Z76Q6hEhLDPUEEdQptJ6cuaLPqxa4mjd3WdxRBlV0nd4S3CrZFpksykxYbj&#10;Qo0trWsqvw8/VsHus1mdp9PkqzfGvd8vx3ayed0pNXoZVgsQgYbwCP+3t1rBPE3h70w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vS5XGAAAA3AAAAA8AAAAAAAAA&#10;AAAAAAAAoQIAAGRycy9kb3ducmV2LnhtbFBLBQYAAAAABAAEAPkAAACUAwAAAAA=&#10;" strokecolor="black [3040]">
                  <v:stroke endarrow="classic"/>
                </v:shape>
                <v:shape id="Прямая со стрелкой 823" o:spid="_x0000_s1720" type="#_x0000_t32" style="position:absolute;left:10686;top:13991;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uDsYAAADcAAAADwAAAGRycy9kb3ducmV2LnhtbESPQWvCQBSE70L/w/IKXqRuNFBCzEZs&#10;aUFPpSpUb4/sMwndfRuy2xj/fbdQ8DjMzDdMsR6tEQP1vnWsYDFPQBBXTrdcKzge3p8yED4gazSO&#10;ScGNPKzLh0mBuXZX/qRhH2oRIexzVNCE0OVS+qohi37uOuLoXVxvMUTZ11L3eI1wa+QySZ6lxZbj&#10;QoMdvTZUfe9/rILdR7s5pWnyNRjjXm7nQ7d4m+2Umj6OmxWIQGO4h//bW60gW6bwdyYeAV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j7g7GAAAA3AAAAA8AAAAAAAAA&#10;AAAAAAAAoQIAAGRycy9kb3ducmV2LnhtbFBLBQYAAAAABAAEAPkAAACUAwAAAAA=&#10;" strokecolor="black [3040]">
                  <v:stroke endarrow="classic"/>
                </v:shape>
                <v:shape id="Прямая со стрелкой 824" o:spid="_x0000_s1721" type="#_x0000_t32" style="position:absolute;left:29084;top:8042;width:0;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p2escAAADcAAAADwAAAGRycy9kb3ducmV2LnhtbESPT2vCQBTE74V+h+UVeim68Q9FUjfB&#10;ioKexFhQb4/saxK6+zZktzF++26h0OMwM79hlvlgjeip841jBZNxAoK4dLrhSsHHaTtagPABWaNx&#10;TAru5CHPHh+WmGp34yP1RahEhLBPUUEdQptK6cuaLPqxa4mj9+k6iyHKrpK6w1uEWyOnSfIqLTYc&#10;F2psaV1T+VV8WwX7Q7O6zGbJuTfGvd+vp3ayedkr9fw0rN5ABBrCf/ivvdMKFtM5/J6JR0B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SnZ6xwAAANwAAAAPAAAAAAAA&#10;AAAAAAAAAKECAABkcnMvZG93bnJldi54bWxQSwUGAAAAAAQABAD5AAAAlQMAAAAA&#10;" strokecolor="black [3040]">
                  <v:stroke endarrow="classic"/>
                </v:shape>
                <v:shape id="Прямая со стрелкой 825" o:spid="_x0000_s1722" type="#_x0000_t32" style="position:absolute;left:2423;top:6610;width:7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yAMUAAADcAAAADwAAAGRycy9kb3ducmV2LnhtbESP0WrCQBRE3wv9h+UW+lY3DVXS1E0Q&#10;QRAqQtN8wG32mqzN3g3ZVePfdwWhj8PMnGGW5WR7cabRG8cKXmcJCOLGacOtgvp785KB8AFZY++Y&#10;FFzJQ1k8Piwx1+7CX3SuQisihH2OCroQhlxK33Rk0c/cQBy9gxsthijHVuoRLxFue5kmyUJaNBwX&#10;Ohxo3VHzW52sgnX6Znbv+w2axbYOnz/76oj1Vannp2n1ASLQFP7D9/ZWK8jSOdzOx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yAMUAAADcAAAADwAAAAAAAAAA&#10;AAAAAAChAgAAZHJzL2Rvd25yZXYueG1sUEsFBgAAAAAEAAQA+QAAAJMDAAAAAA==&#10;" strokecolor="black [3040]">
                  <v:stroke endarrow="classic"/>
                </v:shape>
                <v:shape id="Прямая со стрелкой 826" o:spid="_x0000_s1723" type="#_x0000_t32" style="position:absolute;left:25118;top:1399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NlsUAAADcAAAADwAAAGRycy9kb3ducmV2LnhtbESPT4vCMBTE78J+h/AW9iKaqiBSjaLi&#10;wnoS/4B6ezRv27LJS2lird9+Iwgeh5n5DTNbtNaIhmpfOlYw6CcgiDOnS84VnI7fvQkIH5A1Gsek&#10;4EEeFvOPzgxT7e68p+YQchEh7FNUUIRQpVL6rCCLvu8q4uj9utpiiLLOpa7xHuHWyGGSjKXFkuNC&#10;gRWtC8r+DjerYLsrl5fRKDk3xrjV43qsBpvuVqmvz3Y5BRGoDe/wq/2jFUyGY3ie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RNlsUAAADcAAAADwAAAAAAAAAA&#10;AAAAAAChAgAAZHJzL2Rvd25yZXYueG1sUEsFBgAAAAAEAAQA+QAAAJMDAAAAAA==&#10;" strokecolor="black [3040]">
                  <v:stroke endarrow="classic"/>
                </v:shape>
                <v:shape id="Прямая со стрелкой 827" o:spid="_x0000_s1724" type="#_x0000_t32" style="position:absolute;left:52109;top:1399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oDcYAAADcAAAADwAAAGRycy9kb3ducmV2LnhtbESPQWvCQBSE74X+h+UVeim6UcFK6iZY&#10;UdCTGAvq7ZF9TUJ334bsNsZ/3y0Uehxm5htmmQ/WiJ463zhWMBknIIhLpxuuFHyctqMFCB+QNRrH&#10;pOBOHvLs8WGJqXY3PlJfhEpECPsUFdQhtKmUvqzJoh+7ljh6n66zGKLsKqk7vEW4NXKaJHNpseG4&#10;UGNL65rKr+LbKtgfmtVlNkvOvTHu/X49tZPNy16p56dh9QYi0BD+w3/tnVawmL7C75l4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Y6A3GAAAA3AAAAA8AAAAAAAAA&#10;AAAAAAAAoQIAAGRycy9kb3ducmV2LnhtbFBLBQYAAAAABAAEAPkAAACUAwAAAAA=&#10;" strokecolor="black [3040]">
                  <v:stroke endarrow="classic"/>
                </v:shape>
                <v:shape id="Прямая со стрелкой 828" o:spid="_x0000_s1725" type="#_x0000_t32" style="position:absolute;left:39220;top:1388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8f8EAAADcAAAADwAAAGRycy9kb3ducmV2LnhtbERPy4rCMBTdD/gP4QqzGTRVQaQaRYcR&#10;xpX4AHV3aa5tMbkpTaz1781CcHk479mitUY0VPvSsYJBPwFBnDldcq7geFj3JiB8QNZoHJOCJ3lY&#10;zDtfM0y1e/COmn3IRQxhn6KCIoQqldJnBVn0fVcRR+7qaoshwjqXusZHDLdGDpNkLC2WHBsKrOi3&#10;oOy2v1sFm225PI9Gyakxxq2el0M1+PvZKPXdbZdTEIHa8BG/3f9awWQY18Yz8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B3x/wQAAANwAAAAPAAAAAAAAAAAAAAAA&#10;AKECAABkcnMvZG93bnJldi54bWxQSwUGAAAAAAQABAD5AAAAjwMAAAAA&#10;" strokecolor="black [3040]">
                  <v:stroke endarrow="classic"/>
                </v:shape>
                <v:shape id="Прямая со стрелкой 829" o:spid="_x0000_s1726" type="#_x0000_t32" style="position:absolute;left:10686;top:19610;width:0;height:3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vZ5MYAAADcAAAADwAAAGRycy9kb3ducmV2LnhtbESPQWvCQBSE70L/w/IKXqRuVBCbuoot&#10;CnoSo9D29si+JqG7b0N2jfHfu4LgcZiZb5j5srNGtNT4yrGC0TABQZw7XXGh4HTcvM1A+ICs0Tgm&#10;BVfysFy89OaYanfhA7VZKESEsE9RQRlCnUrp85Is+qGriaP35xqLIcqmkLrBS4RbI8dJMpUWK44L&#10;Jdb0VVL+n52tgt2+Wv1MJsl3a4z7vP4e69F6sFOq/9qtPkAE6sIz/GhvtYLZ+B3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L2eTGAAAA3AAAAA8AAAAAAAAA&#10;AAAAAAAAoQIAAGRycy9kb3ducmV2LnhtbFBLBQYAAAAABAAEAPkAAACUAwAAAAA=&#10;" strokecolor="black [3040]">
                  <v:stroke endarrow="classic"/>
                </v:shape>
                <v:shape id="Прямая со стрелкой 830" o:spid="_x0000_s1727" type="#_x0000_t32" style="position:absolute;left:52219;top:19610;width:0;height:3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jmpMMAAADcAAAADwAAAGRycy9kb3ducmV2LnhtbERPz2vCMBS+D/wfwhN2GTOthSHVWKoo&#10;zNOYDjZvj+atLUteShPb+t8vh8GOH9/vTTFZIwbqfetYQbpIQBBXTrdcK/i4HJ9XIHxA1mgck4I7&#10;eSi2s4cN5tqN/E7DOdQihrDPUUETQpdL6auGLPqF64gj9+16iyHCvpa6xzGGWyOXSfIiLbYcGxrs&#10;aN9Q9XO+WQWnt7b8yrLkczDG7e7XS5cenk5KPc6ncg0i0BT+xX/uV61glcX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o5qTDAAAA3AAAAA8AAAAAAAAAAAAA&#10;AAAAoQIAAGRycy9kb3ducmV2LnhtbFBLBQYAAAAABAAEAPkAAACRAwAAAAA=&#10;" strokecolor="black [3040]">
                  <v:stroke endarrow="classic"/>
                </v:shape>
                <v:shape id="Прямая со стрелкой 831" o:spid="_x0000_s1728" type="#_x0000_t32" style="position:absolute;left:39220;top:19499;width:0;height:3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DP8UAAADcAAAADwAAAGRycy9kb3ducmV2LnhtbESPQWvCQBSE74L/YXlCL6KbNCCSuoqK&#10;hXoqaqH29si+JqG7b0N2jfHfdwXB4zAz3zCLVW+N6Kj1tWMF6TQBQVw4XXOp4Ov0PpmD8AFZo3FM&#10;Cm7kYbUcDhaYa3flA3XHUIoIYZ+jgiqEJpfSFxVZ9FPXEEfv17UWQ5RtKXWL1wi3Rr4myUxarDku&#10;VNjQtqLi73ixCvaf9fqcZcl3Z4zb3H5OTbob75V6GfXrNxCB+vAMP9ofWsE8S+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RDP8UAAADcAAAADwAAAAAAAAAA&#10;AAAAAAChAgAAZHJzL2Rvd25yZXYueG1sUEsFBgAAAAAEAAQA+QAAAJMDAAAAAA==&#10;" strokecolor="black [3040]">
                  <v:stroke endarrow="classic"/>
                </v:shape>
                <v:shape id="Прямая со стрелкой 832" o:spid="_x0000_s1729" type="#_x0000_t32" style="position:absolute;left:25118;top:19610;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dSMYAAADcAAAADwAAAGRycy9kb3ducmV2LnhtbESPQWvCQBSE70L/w/IKXqRuNFBCzEZs&#10;aUFPpSpUb4/sMwndfRuy2xj/fbdQ8DjMzDdMsR6tEQP1vnWsYDFPQBBXTrdcKzge3p8yED4gazSO&#10;ScGNPKzLh0mBuXZX/qRhH2oRIexzVNCE0OVS+qohi37uOuLoXVxvMUTZ11L3eI1wa+QySZ6lxZbj&#10;QoMdvTZUfe9/rILdR7s5pWnyNRjjXm7nQ7d4m+2Umj6OmxWIQGO4h//bW60gS5fwdyYeAV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23UjGAAAA3AAAAA8AAAAAAAAA&#10;AAAAAAAAoQIAAGRycy9kb3ducmV2LnhtbFBLBQYAAAAABAAEAPkAAACUAwAAAAA=&#10;" strokecolor="black [3040]">
                  <v:stroke endarrow="classic"/>
                </v:shape>
                <v:shape id="Прямая со стрелкой 833" o:spid="_x0000_s1730" type="#_x0000_t32" style="position:absolute;left:28093;top:36135;width:0;height:18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p408UAAADcAAAADwAAAGRycy9kb3ducmV2LnhtbESPQWvCQBSE74L/YXmCF6kbGyghdRWV&#10;FvQkVcH29sg+k+Du25Ddxvjv3ULB4zAz3zDzZW+N6Kj1tWMFs2kCgrhwuuZSwen4+ZKB8AFZo3FM&#10;Cu7kYbkYDuaYa3fjL+oOoRQRwj5HBVUITS6lLyqy6KeuIY7exbUWQ5RtKXWLtwi3Rr4myZu0WHNc&#10;qLChTUXF9fBrFez29eo7TZNzZ4xb33+OzexjslNqPOpX7yAC9eEZ/m9vtYIsT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p408UAAADcAAAADwAAAAAAAAAA&#10;AAAAAAChAgAAZHJzL2Rvd25yZXYueG1sUEsFBgAAAAAEAAQA+QAAAJMDAAAAAA==&#10;" strokecolor="black [3040]">
                  <v:stroke endarrow="classic"/>
                </v:shape>
                <v:shape id="Прямая со стрелкой 834" o:spid="_x0000_s1731" type="#_x0000_t32" style="position:absolute;left:11347;top:36135;width:0;height:1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gp8YAAADcAAAADwAAAGRycy9kb3ducmV2LnhtbESPT2vCQBTE7wW/w/KEXopubIpIdBWV&#10;Fuqp+AfU2yP7TIK7b0N2G+O3d4VCj8PM/IaZLTprREuNrxwrGA0TEMS50xUXCg77r8EEhA/IGo1j&#10;UnAnD4t572WGmXY33lK7C4WIEPYZKihDqDMpfV6SRT90NXH0Lq6xGKJsCqkbvEW4NfI9ScbSYsVx&#10;ocSa1iXl192vVbD5qZanNE2OrTFudT/v69Hn20ap1363nIII1IX/8F/7WyuYpB/wPB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4KfGAAAA3AAAAA8AAAAAAAAA&#10;AAAAAAAAoQIAAGRycy9kb3ducmV2LnhtbFBLBQYAAAAABAAEAPkAAACUAwAAAAA=&#10;" strokecolor="black [3040]">
                  <v:stroke endarrow="classic"/>
                </v:shape>
                <v:shape id="Прямая со стрелкой 835" o:spid="_x0000_s1732" type="#_x0000_t32" style="position:absolute;left:10355;top:28643;width:0;height:2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9FPMYAAADcAAAADwAAAGRycy9kb3ducmV2LnhtbESPT2vCQBTE7wW/w/KEXopubKhIdBWV&#10;Fuqp+AfU2yP7TIK7b0N2G+O3d4VCj8PM/IaZLTprREuNrxwrGA0TEMS50xUXCg77r8EEhA/IGo1j&#10;UnAnD4t572WGmXY33lK7C4WIEPYZKihDqDMpfV6SRT90NXH0Lq6xGKJsCqkbvEW4NfI9ScbSYsVx&#10;ocSa1iXl192vVbD5qZanNE2OrTFudT/v69Hn20ap1363nIII1IX/8F/7WyuYpB/wPB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fRTzGAAAA3AAAAA8AAAAAAAAA&#10;AAAAAAAAoQIAAGRycy9kb3ducmV2LnhtbFBLBQYAAAAABAAEAPkAAACUAwAAAAA=&#10;" strokecolor="black [3040]">
                  <v:stroke endarrow="classic"/>
                </v:shape>
                <v:shape id="Прямая со стрелкой 836" o:spid="_x0000_s1733" type="#_x0000_t32" style="position:absolute;left:11347;top:51999;width:0;height:2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bS8YAAADcAAAADwAAAGRycy9kb3ducmV2LnhtbESPT2vCQBTE74V+h+UVvJS60YBIzEZs&#10;aaGexD9QvT2yzyR0923IbmP89l1B8DjMzG+YfDlYI3rqfONYwWScgCAunW64UnDYf73NQfiArNE4&#10;JgVX8rAsnp9yzLS78Jb6XahEhLDPUEEdQptJ6cuaLPqxa4mjd3adxRBlV0nd4SXCrZHTJJlJiw3H&#10;hRpb+qip/N39WQXrTbM6pmny0xvj3q+nfTv5fF0rNXoZVgsQgYbwCN/b31rBPJ3B7Uw8ArL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N20vGAAAA3AAAAA8AAAAAAAAA&#10;AAAAAAAAoQIAAGRycy9kb3ducmV2LnhtbFBLBQYAAAAABAAEAPkAAACUAwAAAAA=&#10;" strokecolor="black [3040]">
                  <v:stroke endarrow="classic"/>
                </v:shape>
                <v:shape id="Прямая со стрелкой 837" o:spid="_x0000_s1734" type="#_x0000_t32" style="position:absolute;left:22584;top:43626;width:0;height:10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0MYAAADcAAAADwAAAGRycy9kb3ducmV2LnhtbESPT2vCQBTE7wW/w/KEXopubKBKdBWV&#10;Fuqp+AfU2yP7TIK7b0N2G+O3d4VCj8PM/IaZLTprREuNrxwrGA0TEMS50xUXCg77r8EEhA/IGo1j&#10;UnAnD4t572WGmXY33lK7C4WIEPYZKihDqDMpfV6SRT90NXH0Lq6xGKJsCqkbvEW4NfI9ST6kxYrj&#10;Qok1rUvKr7tfq2DzUy1PaZocW2Pc6n7e16PPt41Sr/1uOQURqAv/4b/2t1YwScfwPB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ftDGAAAA3AAAAA8AAAAAAAAA&#10;AAAAAAAAoQIAAGRycy9kb3ducmV2LnhtbFBLBQYAAAAABAAEAPkAAACUAwAAAAA=&#10;" strokecolor="black [3040]">
                  <v:stroke endarrow="classic"/>
                </v:shape>
                <v:shape id="Прямая со стрелкой 838" o:spid="_x0000_s1735" type="#_x0000_t32" style="position:absolute;left:52109;top:29194;width:0;height:25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7qosMAAADcAAAADwAAAGRycy9kb3ducmV2LnhtbERPz2vCMBS+D/wfwhN2GTOthSHVWKoo&#10;zNOYDjZvj+atLUteShPb+t8vh8GOH9/vTTFZIwbqfetYQbpIQBBXTrdcK/i4HJ9XIHxA1mgck4I7&#10;eSi2s4cN5tqN/E7DOdQihrDPUUETQpdL6auGLPqF64gj9+16iyHCvpa6xzGGWyOXSfIiLbYcGxrs&#10;aN9Q9XO+WQWnt7b8yrLkczDG7e7XS5cenk5KPc6ncg0i0BT+xX/uV61glcW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e6qLDAAAA3AAAAA8AAAAAAAAAAAAA&#10;AAAAoQIAAGRycy9kb3ducmV2LnhtbFBLBQYAAAAABAAEAPkAAACRAwAAAAA=&#10;" strokecolor="black [3040]">
                  <v:stroke endarrow="classic"/>
                </v:shape>
                <v:shape id="Прямая со стрелкой 839" o:spid="_x0000_s1736" type="#_x0000_t32" style="position:absolute;left:39220;top:36135;width:0;height:18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JPOcYAAADcAAAADwAAAGRycy9kb3ducmV2LnhtbESPQWvCQBSE7wX/w/IKXopuNFA0dRO0&#10;VKinUhXU2yP7moTuvg3ZNcZ/3y0Uehxm5htmVQzWiJ463zhWMJsmIIhLpxuuFBwP28kChA/IGo1j&#10;UnAnD0U+elhhpt2NP6nfh0pECPsMFdQhtJmUvqzJop+6ljh6X66zGKLsKqk7vEW4NXKeJM/SYsNx&#10;ocaWXmsqv/dXq2D30azPaZqcemPc5n45tLO3p51S48dh/QIi0BD+w3/td61gkS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STznGAAAA3AAAAA8AAAAAAAAA&#10;AAAAAAAAoQIAAGRycy9kb3ducmV2LnhtbFBLBQYAAAAABAAEAPkAAACUAwAAAAA=&#10;" strokecolor="black [3040]">
                  <v:stroke endarrow="classic"/>
                </v:shape>
                <v:shape id="Прямая со стрелкой 840" o:spid="_x0000_s1737" type="#_x0000_t32" style="position:absolute;left:28754;top:58940;width:0;height:2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6V2cIAAADcAAAADwAAAGRycy9kb3ducmV2LnhtbERPy4rCMBTdD/gP4QpuBk3VQaQaRYcZ&#10;0JX4AHV3aa5tMbkpTabWvzcLYZaH854vW2tEQ7UvHSsYDhIQxJnTJecKTsff/hSED8gajWNS8CQP&#10;y0XnY46pdg/eU3MIuYgh7FNUUIRQpVL6rCCLfuAq4sjdXG0xRFjnUtf4iOHWyFGSTKTFkmNDgRV9&#10;F5TdD39WwXZXri7jcXJujHHr5/VYDX8+t0r1uu1qBiJQG/7Fb/dGK5h+xfnx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6V2cIAAADcAAAADwAAAAAAAAAAAAAA&#10;AAChAgAAZHJzL2Rvd25yZXYueG1sUEsFBgAAAAAEAAQA+QAAAJADAAAAAA==&#10;" strokecolor="black [3040]">
                  <v:stroke endarrow="classic"/>
                </v:shape>
                <v:shape id="Прямая со стрелкой 841" o:spid="_x0000_s1738" type="#_x0000_t32" style="position:absolute;left:42525;top:6378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wQsUAAADcAAAADwAAAGRycy9kb3ducmV2LnhtbESPQWvCQBSE7wX/w/IEL0U3USmSuoqK&#10;gp6kKrS9PbLPJLj7NmTXGP99t1DocZiZb5j5srNGtNT4yrGCdJSAIM6drrhQcDnvhjMQPiBrNI5J&#10;wZM8LBe9lzlm2j34g9pTKESEsM9QQRlCnUnp85Is+pGriaN3dY3FEGVTSN3gI8KtkeMkeZMWK44L&#10;Jda0KSm/ne5WweFYrb4mk+SzNcatn9/nOt2+HpQa9LvVO4hAXfgP/7X3WsFsmsL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IwQsUAAADcAAAADwAAAAAAAAAA&#10;AAAAAAChAgAAZHJzL2Rvd25yZXYueG1sUEsFBgAAAAAEAAQA+QAAAJMDAAAAAA==&#10;" strokecolor="black [3040]">
                  <v:stroke endarrow="classic"/>
                </v:shape>
                <v:shape id="Прямая со стрелкой 842" o:spid="_x0000_s1739" type="#_x0000_t32" style="position:absolute;left:17737;top:63677;width:0;height:2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uNccAAADcAAAADwAAAGRycy9kb3ducmV2LnhtbESPT2vCQBTE74V+h+UVeim68Q9FUjfB&#10;ioKexFhQb4/saxK6+zZktzF++26h0OMwM79hlvlgjeip841jBZNxAoK4dLrhSsHHaTtagPABWaNx&#10;TAru5CHPHh+WmGp34yP1RahEhLBPUUEdQptK6cuaLPqxa4mj9+k6iyHKrpK6w1uEWyOnSfIqLTYc&#10;F2psaV1T+VV8WwX7Q7O6zGbJuTfGvd+vp3ayedkr9fw0rN5ABBrCf/ivvdMKFvMp/J6JR0B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K41xwAAANwAAAAPAAAAAAAA&#10;AAAAAAAAAKECAABkcnMvZG93bnJldi54bWxQSwUGAAAAAAQABAD5AAAAlQMAAAAA&#10;" strokecolor="black [3040]">
                  <v:stroke endarrow="classic"/>
                </v:shape>
                <v:shape id="Прямая со стрелкой 843" o:spid="_x0000_s1740" type="#_x0000_t32" style="position:absolute;left:50457;top:1322;width:75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qT8MAAADcAAAADwAAAGRycy9kb3ducmV2LnhtbESP0YrCMBRE3xf8h3AF39ZUV8StRhFB&#10;EBTB2g+421zbaHNTmqzWvzcLCz4OM3OGWaw6W4s7td44VjAaJiCIC6cNlwry8/ZzBsIHZI21Y1Lw&#10;JA+rZe9jgal2Dz7RPQuliBD2KSqoQmhSKX1RkUU/dA1x9C6utRiibEupW3xEuK3lOEmm0qLhuFBh&#10;Q5uKilv2axVsxhNz+D5u0Ux3edj/HLMr5k+lBv1uPQcRqAvv8H97pxXMJl/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yak/DAAAA3AAAAA8AAAAAAAAAAAAA&#10;AAAAoQIAAGRycy9kb3ducmV2LnhtbFBLBQYAAAAABAAEAPkAAACRAwAAAAA=&#10;" strokecolor="black [3040]">
                  <v:stroke endarrow="classic"/>
                </v:shape>
                <v:shape id="Прямая со стрелкой 844" o:spid="_x0000_s1741" type="#_x0000_t32" style="position:absolute;top:1432;width:9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T2sYAAADcAAAADwAAAGRycy9kb3ducmV2LnhtbESPQWvCQBSE7wX/w/KEXqRurCISXUXF&#10;Qj2JUWh7e2SfSXD3bchuY/z3XUHocZiZb5jFqrNGtNT4yrGC0TABQZw7XXGh4Hz6eJuB8AFZo3FM&#10;Cu7kYbXsvSww1e7GR2qzUIgIYZ+igjKEOpXS5yVZ9ENXE0fv4hqLIcqmkLrBW4RbI9+TZCotVhwX&#10;SqxpW1J+zX6tgv2hWn+Px8lXa4zb3H9O9Wg32Cv12u/WcxCBuvAffrY/tYLZZAK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Vk9rGAAAA3AAAAA8AAAAAAAAA&#10;AAAAAAAAoQIAAGRycy9kb3ducmV2LnhtbFBLBQYAAAAABAAEAPkAAACUAwAAAAA=&#10;" strokecolor="black [3040]">
                  <v:stroke endarrow="classic"/>
                </v:shape>
                <v:line id="Прямая соединительная линия 845" o:spid="_x0000_s1742" style="position:absolute;visibility:visible;mso-wrap-style:square" from="0,1432" to="0,6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POsMAAADcAAAADwAAAGRycy9kb3ducmV2LnhtbESPQWsCMRSE7wX/Q3hCbzVrraLrRpFi&#10;qbSnqnt/bJ67i5uXNUk1/femUOhxmJlvmGIdTSeu5HxrWcF4lIEgrqxuuVZwPLw9zUH4gKyxs0wK&#10;fsjDejV4KDDX9sZfdN2HWiQI+xwVNCH0uZS+asigH9meOHkn6wyGJF0ttcNbgptOPmfZTBpsOS00&#10;2NNrQ9V5/20SZVxejHw/L7D8cJ9uO5nFabwo9TiMmyWIQDH8h//aO61g/jKF3zPp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0DzrDAAAA3AAAAA8AAAAAAAAAAAAA&#10;AAAAoQIAAGRycy9kb3ducmV2LnhtbFBLBQYAAAAABAAEAPkAAACRAwAAAAA=&#10;" strokecolor="black [3040]"/>
                <v:line id="Прямая соединительная линия 846" o:spid="_x0000_s1743" style="position:absolute;visibility:visible;mso-wrap-style:square" from="58058,1432" to="58058,6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RTcMAAADcAAAADwAAAGRycy9kb3ducmV2LnhtbESPQWsCMRSE74L/ITyhN83a1sWuRiml&#10;pUVPrvX+2Dx3Fzcva5Jq+u+bguBxmJlvmOU6mk5cyPnWsoLpJANBXFndcq3ge/8xnoPwAVljZ5kU&#10;/JKH9Wo4WGKh7ZV3dClDLRKEfYEKmhD6QkpfNWTQT2xPnLyjdQZDkq6W2uE1wU0nH7MslwZbTgsN&#10;9vTWUHUqf0yiTA9nIz9PL3jYuK17f8rjLJ6VehjF1wWIQDHcw7f2l1Ywf87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mkU3DAAAA3AAAAA8AAAAAAAAAAAAA&#10;AAAAoQIAAGRycy9kb3ducmV2LnhtbFBLBQYAAAAABAAEAPkAAACRAwAAAAA=&#10;" strokecolor="black [3040]"/>
                <v:line id="Прямая соединительная линия 847" o:spid="_x0000_s1744" style="position:absolute;flip:x y;visibility:visible;mso-wrap-style:square" from="0,68414" to="2423,6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9sYAAADcAAAADwAAAGRycy9kb3ducmV2LnhtbESPT2vCQBTE74V+h+UVehHdWMSG6Cql&#10;rVBP/qk5eHtkX5PQ7Nu4u43x27uC0OMwM79h5sveNKIj52vLCsajBARxYXXNpYLD92qYgvABWWNj&#10;mRRcyMNy8fgwx0zbM++o24dSRAj7DBVUIbSZlL6oyKAf2ZY4ej/WGQxRulJqh+cIN418SZKpNFhz&#10;XKiwpfeKit/9n1HQpqWbbk7b5DP/6I7rAeUuNyulnp/6txmIQH34D9/bX1pBOnm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cf/bGAAAA3AAAAA8AAAAAAAAA&#10;AAAAAAAAoQIAAGRycy9kb3ducmV2LnhtbFBLBQYAAAAABAAEAPkAAACUAwAAAAA=&#10;" strokecolor="black [3040]"/>
                <v:line id="Прямая соединительная линия 848" o:spid="_x0000_s1745" style="position:absolute;flip:y;visibility:visible;mso-wrap-style:square" from="55304,68524" to="58098,6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6MsEAAADcAAAADwAAAGRycy9kb3ducmV2LnhtbERPy4rCMBTdC/5DuMLsNHUQlWosUhAG&#10;BwefC3eX5vaBzU1poq1/P1kMzPJw3uukN7V4UesqywqmkwgEcWZ1xYWC62U3XoJwHlljbZkUvMlB&#10;shkO1hhr2/GJXmdfiBDCLkYFpfdNLKXLSjLoJrYhDlxuW4M+wLaQusUuhJtafkbRXBqsODSU2FBa&#10;UvY4P42C3D2b9H7TPl/sD6dD/l38YHdU6mPUb1cgPPX+X/zn/tIKlrOwNpw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d3oywQAAANwAAAAPAAAAAAAAAAAAAAAA&#10;AKECAABkcnMvZG93bnJldi54bWxQSwUGAAAAAAQABAD5AAAAjwMAAAAA&#10;" strokecolor="black [3040]"/>
                <v:line id="Прямая соединительная линия 849" o:spid="_x0000_s1746" style="position:absolute;visibility:visible;mso-wrap-style:square" from="28093,29194" to="28093,3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FP8MAAADcAAAADwAAAGRycy9kb3ducmV2LnhtbESPT2sCMRTE7wW/Q3iCt5r1T0W3RhFR&#10;lPZUW++Pzevu4uZlTaLGb2+EQo/DzPyGmS+jacSVnK8tKxj0MxDEhdU1lwp+vrevUxA+IGtsLJOC&#10;O3lYLjovc8y1vfEXXQ+hFAnCPkcFVQhtLqUvKjLo+7YlTt6vdQZDkq6U2uEtwU0jh1k2kQZrTgsV&#10;trSuqDgdLiZRBsezkbvTDI8f7tNtRpP4Fs9K9bpx9Q4iUAz/4b/2XiuYjmfwPJOO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5BT/DAAAA3AAAAA8AAAAAAAAAAAAA&#10;AAAAoQIAAGRycy9kb3ducmV2LnhtbFBLBQYAAAAABAAEAPkAAACRAwAAAAA=&#10;" strokecolor="black [3040]"/>
                <v:line id="Прямая соединительная линия 850" o:spid="_x0000_s1747" style="position:absolute;visibility:visible;mso-wrap-style:square" from="39220,29194" to="39220,3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6f8MAAADcAAAADwAAAGRycy9kb3ducmV2LnhtbESPTW/CMAyG70j8h8hIu0HKJhAUApqm&#10;TZu2E193qzFtReOUJIPs38+HSTtar9/Hftbb7Dp1oxBbzwamkwIUceVty7WB4+FtvAAVE7LFzjMZ&#10;+KEI281wsMbS+jvv6LZPtRIIxxINNCn1pdaxashhnPieWLKzDw6TjKHWNuBd4K7Tj0Ux1w5blgsN&#10;9vTSUHXZfzuhTE9Xp98vSzx9hq/w+jTPs3w15mGUn1egEuX0v/zX/rAGFjN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On/DAAAA3AAAAA8AAAAAAAAAAAAA&#10;AAAAoQIAAGRycy9kb3ducmV2LnhtbFBLBQYAAAAABAAEAPkAAACRAwAAAAA=&#10;" strokecolor="black [3040]"/>
              </v:group>
            </w:pict>
          </mc:Fallback>
        </mc:AlternateContent>
      </w: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ind w:firstLine="709"/>
        <w:jc w:val="both"/>
        <w:rPr>
          <w:rFonts w:ascii="Times New Roman" w:hAnsi="Times New Roman" w:cs="Times New Roman"/>
          <w:sz w:val="28"/>
          <w:szCs w:val="28"/>
          <w:lang w:val="uk-UA"/>
        </w:rPr>
      </w:pPr>
    </w:p>
    <w:p w:rsidR="006049E2" w:rsidRDefault="006049E2" w:rsidP="006049E2">
      <w:pPr>
        <w:spacing w:after="0" w:line="360" w:lineRule="auto"/>
        <w:jc w:val="both"/>
        <w:rPr>
          <w:rFonts w:ascii="Times New Roman" w:hAnsi="Times New Roman" w:cs="Times New Roman"/>
          <w:sz w:val="28"/>
          <w:szCs w:val="28"/>
          <w:lang w:val="uk-UA"/>
        </w:rPr>
      </w:pPr>
    </w:p>
    <w:p w:rsidR="006049E2" w:rsidRPr="00416627" w:rsidRDefault="006049E2" w:rsidP="006049E2">
      <w:pPr>
        <w:spacing w:after="0" w:line="360" w:lineRule="auto"/>
        <w:ind w:firstLine="709"/>
        <w:jc w:val="both"/>
        <w:rPr>
          <w:rFonts w:ascii="Times New Roman" w:hAnsi="Times New Roman" w:cs="Times New Roman"/>
          <w:b/>
          <w:sz w:val="28"/>
          <w:szCs w:val="28"/>
          <w:lang w:val="uk-UA"/>
        </w:rPr>
      </w:pPr>
      <w:r w:rsidRPr="00416627">
        <w:rPr>
          <w:rFonts w:ascii="Times New Roman" w:hAnsi="Times New Roman" w:cs="Times New Roman"/>
          <w:b/>
          <w:sz w:val="28"/>
          <w:szCs w:val="28"/>
          <w:lang w:val="uk-UA"/>
        </w:rPr>
        <w:t>Рис. 3.</w:t>
      </w:r>
      <w:r>
        <w:rPr>
          <w:rFonts w:ascii="Times New Roman" w:hAnsi="Times New Roman" w:cs="Times New Roman"/>
          <w:b/>
          <w:sz w:val="28"/>
          <w:szCs w:val="28"/>
          <w:lang w:val="uk-UA"/>
        </w:rPr>
        <w:t>17</w:t>
      </w:r>
      <w:r w:rsidRPr="00416627">
        <w:rPr>
          <w:rFonts w:ascii="Times New Roman" w:hAnsi="Times New Roman" w:cs="Times New Roman"/>
          <w:b/>
          <w:sz w:val="28"/>
          <w:szCs w:val="28"/>
          <w:lang w:val="uk-UA"/>
        </w:rPr>
        <w:t>. Механізм здійснення моніторингу органом управління технологічної безпеки аграрної галузі</w:t>
      </w:r>
    </w:p>
    <w:p w:rsidR="006049E2" w:rsidRDefault="006049E2" w:rsidP="006049E2">
      <w:pPr>
        <w:spacing w:after="0" w:line="360" w:lineRule="auto"/>
        <w:jc w:val="both"/>
        <w:rPr>
          <w:rFonts w:ascii="Times New Roman" w:hAnsi="Times New Roman" w:cs="Times New Roman"/>
          <w:i/>
          <w:sz w:val="24"/>
          <w:szCs w:val="24"/>
          <w:lang w:val="uk-UA"/>
        </w:rPr>
      </w:pPr>
      <w:r w:rsidRPr="00416627">
        <w:rPr>
          <w:rFonts w:ascii="Times New Roman" w:hAnsi="Times New Roman" w:cs="Times New Roman"/>
          <w:i/>
          <w:sz w:val="24"/>
          <w:szCs w:val="24"/>
          <w:lang w:val="uk-UA"/>
        </w:rPr>
        <w:t>Джерело: розроблено автором.</w:t>
      </w:r>
    </w:p>
    <w:p w:rsidR="006049E2" w:rsidRDefault="006049E2" w:rsidP="006049E2">
      <w:pPr>
        <w:spacing w:after="0" w:line="360" w:lineRule="auto"/>
        <w:jc w:val="both"/>
        <w:rPr>
          <w:rFonts w:ascii="Times New Roman" w:hAnsi="Times New Roman" w:cs="Times New Roman"/>
          <w:sz w:val="28"/>
          <w:szCs w:val="28"/>
          <w:lang w:val="uk-UA"/>
        </w:rPr>
      </w:pPr>
    </w:p>
    <w:p w:rsidR="006049E2" w:rsidRDefault="006049E2" w:rsidP="006049E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Особливого вивчення і негайного усунення вимагають термінові за важливістю, часом виникнення і швидкістю поширення проблеми. Вони безвідкладно аналізуються, вся інформація про їх причини і способи нейтралізації передається у вищі органи управління безпекою, зокрема, до Ради національної безпеки й оборони України. На загальнодержавному рівні приймаються оперативні і стратегічні рішення з мінімізації загроз і підвищення рівня технологічної безпеки.</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разі, коли процес становлення і зміцнення безпеки має позитивну динаміку, то керівний орган відразу переходить до наступних стадій моніторингу з метою подальшого своєчасного виявлення відхилень.</w:t>
      </w:r>
    </w:p>
    <w:p w:rsidR="006049E2" w:rsidRDefault="006049E2" w:rsidP="006049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виявлення негативних факторів, проводиться коригування схвалених стратегічних рішень, орієнтоване на максимізацію корисного і синергетичного ефекту від їх реалізації. У підсумку знову оцінюється ефективність оновленого механізму дотримання технологічної безпеки за критерієм забезпечення оптимального рівня безпеки аграрної галузі та за рівнем раціональності класифікації результатів оперативного моніторингу.</w:t>
      </w:r>
    </w:p>
    <w:p w:rsidR="006049E2" w:rsidRDefault="006049E2" w:rsidP="006049E2">
      <w:pPr>
        <w:spacing w:after="0" w:line="360" w:lineRule="auto"/>
        <w:ind w:firstLine="709"/>
        <w:jc w:val="both"/>
        <w:rPr>
          <w:rFonts w:ascii="Times New Roman" w:hAnsi="Times New Roman" w:cs="Times New Roman"/>
          <w:sz w:val="28"/>
          <w:szCs w:val="28"/>
          <w:lang w:val="uk-UA"/>
        </w:rPr>
      </w:pPr>
      <w:r w:rsidRPr="00AD51E7">
        <w:rPr>
          <w:rFonts w:ascii="Times New Roman" w:hAnsi="Times New Roman" w:cs="Times New Roman"/>
          <w:sz w:val="28"/>
          <w:szCs w:val="28"/>
          <w:lang w:val="uk-UA"/>
        </w:rPr>
        <w:t xml:space="preserve">Залежно від </w:t>
      </w:r>
      <w:r>
        <w:rPr>
          <w:rFonts w:ascii="Times New Roman" w:hAnsi="Times New Roman" w:cs="Times New Roman"/>
          <w:sz w:val="28"/>
          <w:szCs w:val="28"/>
          <w:lang w:val="uk-UA"/>
        </w:rPr>
        <w:t>якісних і кількісних результатів впровадження механізму</w:t>
      </w:r>
      <w:r w:rsidRPr="00AD51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моніторингу за станом технологічної безпеки аграрної галузі </w:t>
      </w:r>
      <w:r w:rsidRPr="00AD51E7">
        <w:rPr>
          <w:rFonts w:ascii="Times New Roman" w:hAnsi="Times New Roman" w:cs="Times New Roman"/>
          <w:sz w:val="28"/>
          <w:szCs w:val="28"/>
          <w:lang w:val="uk-UA"/>
        </w:rPr>
        <w:t xml:space="preserve">формується набір </w:t>
      </w:r>
      <w:r>
        <w:rPr>
          <w:rFonts w:ascii="Times New Roman" w:hAnsi="Times New Roman" w:cs="Times New Roman"/>
          <w:sz w:val="28"/>
          <w:szCs w:val="28"/>
          <w:lang w:val="uk-UA"/>
        </w:rPr>
        <w:t xml:space="preserve">оптимальних </w:t>
      </w:r>
      <w:r w:rsidRPr="00AD51E7">
        <w:rPr>
          <w:rFonts w:ascii="Times New Roman" w:hAnsi="Times New Roman" w:cs="Times New Roman"/>
          <w:sz w:val="28"/>
          <w:szCs w:val="28"/>
          <w:lang w:val="uk-UA"/>
        </w:rPr>
        <w:t xml:space="preserve">альтернативних стратегічних </w:t>
      </w:r>
      <w:r>
        <w:rPr>
          <w:rFonts w:ascii="Times New Roman" w:hAnsi="Times New Roman" w:cs="Times New Roman"/>
          <w:sz w:val="28"/>
          <w:szCs w:val="28"/>
          <w:lang w:val="uk-UA"/>
        </w:rPr>
        <w:t xml:space="preserve">і тактичних </w:t>
      </w:r>
      <w:r w:rsidRPr="00AD51E7">
        <w:rPr>
          <w:rFonts w:ascii="Times New Roman" w:hAnsi="Times New Roman" w:cs="Times New Roman"/>
          <w:sz w:val="28"/>
          <w:szCs w:val="28"/>
          <w:lang w:val="uk-UA"/>
        </w:rPr>
        <w:t xml:space="preserve">рішень, </w:t>
      </w:r>
      <w:r>
        <w:rPr>
          <w:rFonts w:ascii="Times New Roman" w:hAnsi="Times New Roman" w:cs="Times New Roman"/>
          <w:sz w:val="28"/>
          <w:szCs w:val="28"/>
          <w:lang w:val="uk-UA"/>
        </w:rPr>
        <w:t xml:space="preserve">що реалізовуватимуться підприємствами, галузевими та державними органами управління і найвищою мірою </w:t>
      </w:r>
      <w:r w:rsidRPr="00AD51E7">
        <w:rPr>
          <w:rFonts w:ascii="Times New Roman" w:hAnsi="Times New Roman" w:cs="Times New Roman"/>
          <w:sz w:val="28"/>
          <w:szCs w:val="28"/>
          <w:lang w:val="uk-UA"/>
        </w:rPr>
        <w:t>сприя</w:t>
      </w:r>
      <w:r>
        <w:rPr>
          <w:rFonts w:ascii="Times New Roman" w:hAnsi="Times New Roman" w:cs="Times New Roman"/>
          <w:sz w:val="28"/>
          <w:szCs w:val="28"/>
          <w:lang w:val="uk-UA"/>
        </w:rPr>
        <w:t>тимуть</w:t>
      </w:r>
      <w:r w:rsidRPr="00AD51E7">
        <w:rPr>
          <w:rFonts w:ascii="Times New Roman" w:hAnsi="Times New Roman" w:cs="Times New Roman"/>
          <w:sz w:val="28"/>
          <w:szCs w:val="28"/>
          <w:lang w:val="uk-UA"/>
        </w:rPr>
        <w:t xml:space="preserve"> забезпеченню </w:t>
      </w:r>
      <w:r>
        <w:rPr>
          <w:rFonts w:ascii="Times New Roman" w:hAnsi="Times New Roman" w:cs="Times New Roman"/>
          <w:sz w:val="28"/>
          <w:szCs w:val="28"/>
          <w:lang w:val="uk-UA"/>
        </w:rPr>
        <w:t>безпеки технологічної сфери в сільському господарстві</w:t>
      </w:r>
      <w:r w:rsidRPr="00AD51E7">
        <w:rPr>
          <w:rFonts w:ascii="Times New Roman" w:hAnsi="Times New Roman" w:cs="Times New Roman"/>
          <w:sz w:val="28"/>
          <w:szCs w:val="28"/>
          <w:lang w:val="uk-UA"/>
        </w:rPr>
        <w:t>.</w:t>
      </w:r>
    </w:p>
    <w:p w:rsidR="006049E2"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sidRPr="0093571A">
        <w:rPr>
          <w:rFonts w:ascii="Times New Roman" w:hAnsi="Times New Roman" w:cs="Times New Roman"/>
          <w:sz w:val="28"/>
          <w:szCs w:val="28"/>
          <w:lang w:val="uk-UA"/>
        </w:rPr>
        <w:t>Постійний моніторинг дасть змогу вчасно виявляти навіть слабкі</w:t>
      </w:r>
      <w:r>
        <w:rPr>
          <w:rFonts w:ascii="Times New Roman" w:hAnsi="Times New Roman" w:cs="Times New Roman"/>
          <w:sz w:val="28"/>
          <w:szCs w:val="28"/>
          <w:lang w:val="uk-UA"/>
        </w:rPr>
        <w:t xml:space="preserve"> </w:t>
      </w:r>
      <w:r w:rsidRPr="0093571A">
        <w:rPr>
          <w:rFonts w:ascii="Times New Roman" w:hAnsi="Times New Roman" w:cs="Times New Roman"/>
          <w:sz w:val="28"/>
          <w:szCs w:val="28"/>
          <w:lang w:val="uk-UA"/>
        </w:rPr>
        <w:t xml:space="preserve">сигнали негативних відхилень; </w:t>
      </w:r>
      <w:r>
        <w:rPr>
          <w:rFonts w:ascii="Times New Roman" w:hAnsi="Times New Roman" w:cs="Times New Roman"/>
          <w:sz w:val="28"/>
          <w:szCs w:val="28"/>
          <w:lang w:val="uk-UA"/>
        </w:rPr>
        <w:t xml:space="preserve">оцінювати рівень виконання поставлених цілей; створювати систему зворотного інформаційного зв’язку, що дає можливість своєчасно  вносити корективи в </w:t>
      </w:r>
      <w:r w:rsidRPr="0093571A">
        <w:rPr>
          <w:rFonts w:ascii="Times New Roman" w:hAnsi="Times New Roman" w:cs="Times New Roman"/>
          <w:sz w:val="28"/>
          <w:szCs w:val="28"/>
          <w:lang w:val="uk-UA"/>
        </w:rPr>
        <w:t>застос</w:t>
      </w:r>
      <w:r>
        <w:rPr>
          <w:rFonts w:ascii="Times New Roman" w:hAnsi="Times New Roman" w:cs="Times New Roman"/>
          <w:sz w:val="28"/>
          <w:szCs w:val="28"/>
          <w:lang w:val="uk-UA"/>
        </w:rPr>
        <w:t>у</w:t>
      </w:r>
      <w:r w:rsidRPr="0093571A">
        <w:rPr>
          <w:rFonts w:ascii="Times New Roman" w:hAnsi="Times New Roman" w:cs="Times New Roman"/>
          <w:sz w:val="28"/>
          <w:szCs w:val="28"/>
          <w:lang w:val="uk-UA"/>
        </w:rPr>
        <w:t>ван</w:t>
      </w:r>
      <w:r>
        <w:rPr>
          <w:rFonts w:ascii="Times New Roman" w:hAnsi="Times New Roman" w:cs="Times New Roman"/>
          <w:sz w:val="28"/>
          <w:szCs w:val="28"/>
          <w:lang w:val="uk-UA"/>
        </w:rPr>
        <w:t>ня</w:t>
      </w:r>
      <w:r w:rsidRPr="0093571A">
        <w:rPr>
          <w:rFonts w:ascii="Times New Roman" w:hAnsi="Times New Roman" w:cs="Times New Roman"/>
          <w:sz w:val="28"/>
          <w:szCs w:val="28"/>
          <w:lang w:val="uk-UA"/>
        </w:rPr>
        <w:t xml:space="preserve"> стратегічн</w:t>
      </w:r>
      <w:r>
        <w:rPr>
          <w:rFonts w:ascii="Times New Roman" w:hAnsi="Times New Roman" w:cs="Times New Roman"/>
          <w:sz w:val="28"/>
          <w:szCs w:val="28"/>
          <w:lang w:val="uk-UA"/>
        </w:rPr>
        <w:t>их</w:t>
      </w:r>
      <w:r w:rsidRPr="0093571A">
        <w:rPr>
          <w:rFonts w:ascii="Times New Roman" w:hAnsi="Times New Roman" w:cs="Times New Roman"/>
          <w:sz w:val="28"/>
          <w:szCs w:val="28"/>
          <w:lang w:val="uk-UA"/>
        </w:rPr>
        <w:t xml:space="preserve"> заход</w:t>
      </w:r>
      <w:r>
        <w:rPr>
          <w:rFonts w:ascii="Times New Roman" w:hAnsi="Times New Roman" w:cs="Times New Roman"/>
          <w:sz w:val="28"/>
          <w:szCs w:val="28"/>
          <w:lang w:val="uk-UA"/>
        </w:rPr>
        <w:t xml:space="preserve">ів, </w:t>
      </w:r>
      <w:r w:rsidRPr="0093571A">
        <w:rPr>
          <w:rFonts w:ascii="Times New Roman" w:hAnsi="Times New Roman" w:cs="Times New Roman"/>
          <w:sz w:val="28"/>
          <w:szCs w:val="28"/>
          <w:lang w:val="uk-UA"/>
        </w:rPr>
        <w:t>з метою підвищення ефективності процесу</w:t>
      </w:r>
      <w:r>
        <w:rPr>
          <w:rFonts w:ascii="Times New Roman" w:hAnsi="Times New Roman" w:cs="Times New Roman"/>
          <w:sz w:val="28"/>
          <w:szCs w:val="28"/>
          <w:lang w:val="uk-UA"/>
        </w:rPr>
        <w:t xml:space="preserve"> забезпечення технологічної безпеки.</w:t>
      </w:r>
    </w:p>
    <w:p w:rsidR="006049E2" w:rsidRPr="00F53D03" w:rsidRDefault="006049E2" w:rsidP="006049E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моніторинг і контроль забезпечення технологічної безпеки аграрної галузі являє собою складний багаторівневий процес. У </w:t>
      </w:r>
      <w:r>
        <w:rPr>
          <w:rFonts w:ascii="Times New Roman" w:hAnsi="Times New Roman" w:cs="Times New Roman"/>
          <w:sz w:val="28"/>
          <w:szCs w:val="28"/>
          <w:lang w:val="uk-UA"/>
        </w:rPr>
        <w:lastRenderedPageBreak/>
        <w:t xml:space="preserve">цілому моніторинг передбачає комплекс дій щодо діагностики ключових загроз, що перешкоджають збереженню допустимого рівня негативних факторів в сільському господарстві, а також щодо контролю виконання запланованих дій з реалізації організаційно-економічного механізму технологічної безпеки аграрної галузі. Визначення принципів, цілей, етапів реалізації моніторингу та розподіл результатів, одержаних у ході обстеження, дозволяють якнайкраще проаналізувати існуючу ситуацію і прийняти обґрунтовані ефективні управлінські рішення. Перевагою даної системи моніторингу і контролю є безперервне виявлення і усунення проблем, які виникають на кожному етапі інноваційно-технологічного розвитку аграрної галузі та забезпечення її безпеки. </w:t>
      </w:r>
    </w:p>
    <w:p w:rsidR="00FC3F41" w:rsidRPr="00F53D03" w:rsidRDefault="00FC3F41">
      <w:pPr>
        <w:rPr>
          <w:rFonts w:ascii="Times New Roman" w:hAnsi="Times New Roman" w:cs="Times New Roman"/>
          <w:sz w:val="28"/>
          <w:szCs w:val="28"/>
          <w:lang w:val="uk-UA"/>
        </w:rPr>
      </w:pPr>
      <w:r w:rsidRPr="00F53D03">
        <w:rPr>
          <w:rFonts w:ascii="Times New Roman" w:hAnsi="Times New Roman" w:cs="Times New Roman"/>
          <w:sz w:val="28"/>
          <w:szCs w:val="28"/>
          <w:lang w:val="uk-UA"/>
        </w:rPr>
        <w:br w:type="page"/>
      </w:r>
    </w:p>
    <w:p w:rsidR="00FC3F41" w:rsidRDefault="00FC3F41" w:rsidP="00FC3F41">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 до розділу 3</w:t>
      </w:r>
    </w:p>
    <w:p w:rsidR="00FC3F41" w:rsidRDefault="00FC3F41" w:rsidP="00FC3F41">
      <w:pPr>
        <w:spacing w:after="0" w:line="360" w:lineRule="auto"/>
        <w:ind w:firstLine="709"/>
        <w:jc w:val="both"/>
        <w:rPr>
          <w:rFonts w:ascii="Times New Roman" w:hAnsi="Times New Roman" w:cs="Times New Roman"/>
          <w:sz w:val="28"/>
          <w:szCs w:val="28"/>
          <w:lang w:val="uk-UA"/>
        </w:rPr>
      </w:pPr>
    </w:p>
    <w:p w:rsidR="00FC3F41" w:rsidRDefault="00FC3F41" w:rsidP="00FC3F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третьому розділі дослідження обґрунтовано формування організаційно-економічного механізму технологічної безпеки аграрної галузі. Основні висновки та рекомендації до розділу полягають у наступному:</w:t>
      </w:r>
    </w:p>
    <w:p w:rsidR="00FC3F41" w:rsidRDefault="00FC3F41" w:rsidP="00FC3F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З огляду на особливості технологічної безпеки аграрної галузі розроблено алгоритм формування організаційно-економічного механізму її забезпечення, який повинен сприяти комплексному інноваційно-технологічному розвитку галузевої економіки, реалізований як державними, так і ринковими</w:t>
      </w:r>
      <w:r w:rsidRPr="00B32CA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інституціями. Особливу увагу при формуванні такого механізму приділено заходам виявлення та ліквідації небезпек, тому запропоновано концептуальну модель </w:t>
      </w:r>
      <w:r w:rsidRPr="00B32CAC">
        <w:rPr>
          <w:rFonts w:ascii="Times New Roman" w:hAnsi="Times New Roman" w:cs="Times New Roman"/>
          <w:sz w:val="28"/>
          <w:szCs w:val="28"/>
          <w:lang w:val="uk-UA"/>
        </w:rPr>
        <w:t>захисту технологічної безпеки аграрної галузі від реальних та потенційних загроз</w:t>
      </w:r>
      <w:r>
        <w:rPr>
          <w:rFonts w:ascii="Times New Roman" w:hAnsi="Times New Roman" w:cs="Times New Roman"/>
          <w:sz w:val="28"/>
          <w:szCs w:val="28"/>
          <w:lang w:val="uk-UA"/>
        </w:rPr>
        <w:t xml:space="preserve">. </w:t>
      </w:r>
    </w:p>
    <w:p w:rsidR="00FC3F41" w:rsidRDefault="00FC3F41" w:rsidP="00FC3F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en-US"/>
        </w:rPr>
        <w:t> </w:t>
      </w:r>
      <w:r>
        <w:rPr>
          <w:rFonts w:ascii="Times New Roman" w:hAnsi="Times New Roman" w:cs="Times New Roman"/>
          <w:sz w:val="28"/>
          <w:szCs w:val="28"/>
          <w:lang w:val="uk-UA"/>
        </w:rPr>
        <w:t xml:space="preserve">Методом імітаційного моделювання визначено економічну ефективність реалізації запропонованого організаційно-економічного механізму технологічної безпеки аграрної галузі, встановлено, </w:t>
      </w:r>
      <w:r w:rsidRPr="00914CD4">
        <w:rPr>
          <w:rFonts w:ascii="Times New Roman" w:hAnsi="Times New Roman" w:cs="Times New Roman"/>
          <w:sz w:val="28"/>
          <w:szCs w:val="28"/>
          <w:lang w:val="uk-UA"/>
        </w:rPr>
        <w:t>що існує висока ймовірність (майже 82%) о</w:t>
      </w:r>
      <w:r>
        <w:rPr>
          <w:rFonts w:ascii="Times New Roman" w:hAnsi="Times New Roman" w:cs="Times New Roman"/>
          <w:sz w:val="28"/>
          <w:szCs w:val="28"/>
          <w:lang w:val="uk-UA"/>
        </w:rPr>
        <w:t>держання позитивних результатів технологічного розвитку сільського господарства. За результатами розрахунків на ефе</w:t>
      </w:r>
      <w:r w:rsidRPr="00914CD4">
        <w:rPr>
          <w:rFonts w:ascii="Times New Roman" w:hAnsi="Times New Roman" w:cs="Times New Roman"/>
          <w:sz w:val="28"/>
          <w:szCs w:val="28"/>
          <w:lang w:val="uk-UA"/>
        </w:rPr>
        <w:t xml:space="preserve">ктивність модернізації аграрної галузі </w:t>
      </w:r>
      <w:r>
        <w:rPr>
          <w:rFonts w:ascii="Times New Roman" w:hAnsi="Times New Roman" w:cs="Times New Roman"/>
          <w:sz w:val="28"/>
          <w:szCs w:val="28"/>
          <w:lang w:val="uk-UA"/>
        </w:rPr>
        <w:t xml:space="preserve">серед усіх факторів найбільше впливає залежить від </w:t>
      </w:r>
      <w:r w:rsidRPr="00914CD4">
        <w:rPr>
          <w:rFonts w:ascii="Times New Roman" w:hAnsi="Times New Roman" w:cs="Times New Roman"/>
          <w:sz w:val="28"/>
          <w:szCs w:val="28"/>
          <w:lang w:val="uk-UA"/>
        </w:rPr>
        <w:t>прибутк</w:t>
      </w:r>
      <w:r>
        <w:rPr>
          <w:rFonts w:ascii="Times New Roman" w:hAnsi="Times New Roman" w:cs="Times New Roman"/>
          <w:sz w:val="28"/>
          <w:szCs w:val="28"/>
          <w:lang w:val="uk-UA"/>
        </w:rPr>
        <w:t>у</w:t>
      </w:r>
      <w:r w:rsidRPr="00914CD4">
        <w:rPr>
          <w:rFonts w:ascii="Times New Roman" w:hAnsi="Times New Roman" w:cs="Times New Roman"/>
          <w:sz w:val="28"/>
          <w:szCs w:val="28"/>
          <w:lang w:val="uk-UA"/>
        </w:rPr>
        <w:t xml:space="preserve"> від реалізації </w:t>
      </w:r>
      <w:r>
        <w:rPr>
          <w:rFonts w:ascii="Times New Roman" w:hAnsi="Times New Roman" w:cs="Times New Roman"/>
          <w:sz w:val="28"/>
          <w:szCs w:val="28"/>
          <w:lang w:val="uk-UA"/>
        </w:rPr>
        <w:t xml:space="preserve">інноваційної </w:t>
      </w:r>
      <w:r w:rsidRPr="00914CD4">
        <w:rPr>
          <w:rFonts w:ascii="Times New Roman" w:hAnsi="Times New Roman" w:cs="Times New Roman"/>
          <w:sz w:val="28"/>
          <w:szCs w:val="28"/>
          <w:lang w:val="uk-UA"/>
        </w:rPr>
        <w:t>с</w:t>
      </w:r>
      <w:r>
        <w:rPr>
          <w:rFonts w:ascii="Times New Roman" w:hAnsi="Times New Roman" w:cs="Times New Roman"/>
          <w:sz w:val="28"/>
          <w:szCs w:val="28"/>
          <w:lang w:val="uk-UA"/>
        </w:rPr>
        <w:t>ільськогосподарської продукції (</w:t>
      </w:r>
      <w:r w:rsidRPr="00914CD4">
        <w:rPr>
          <w:rFonts w:ascii="Times New Roman" w:hAnsi="Times New Roman" w:cs="Times New Roman"/>
          <w:sz w:val="28"/>
          <w:szCs w:val="28"/>
          <w:lang w:val="uk-UA"/>
        </w:rPr>
        <w:t>60,3%</w:t>
      </w:r>
      <w:r>
        <w:rPr>
          <w:rFonts w:ascii="Times New Roman" w:hAnsi="Times New Roman" w:cs="Times New Roman"/>
          <w:sz w:val="28"/>
          <w:szCs w:val="28"/>
          <w:lang w:val="uk-UA"/>
        </w:rPr>
        <w:t>).</w:t>
      </w:r>
    </w:p>
    <w:p w:rsidR="00FC3F41" w:rsidRDefault="00FC3F41" w:rsidP="00FC3F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Розроблено методичні рекомендації щодо оцінки рівня технологічної безпеки аграрної галузі за методикою інтегрального показника. Рівень технологічної безпеки в сільському господарстві доцільно розраховувати як сукупність окремих характеристик складових безпеки. Запропоновано авторський підхід до вибору критеріїв оцінки стану безпеки та до формування шкали рівнів технологічної безпеки аграрної галузі, яка передбачає кризовий, передкризовий, нормальний та оптимальний рівень. Практичне застосування даної методики дозволив зробити висновок, що технологічна безпека в аграрній галузі за 2009–2013 рр. перебувала на </w:t>
      </w:r>
      <w:r>
        <w:rPr>
          <w:rFonts w:ascii="Times New Roman" w:hAnsi="Times New Roman" w:cs="Times New Roman"/>
          <w:sz w:val="28"/>
          <w:szCs w:val="28"/>
          <w:lang w:val="uk-UA"/>
        </w:rPr>
        <w:lastRenderedPageBreak/>
        <w:t>передкризовому рівні, хоча, за умови відсутності підтримки належного рівня технологічного забезпечення аграрної галузі існує ймовірність погіршення ситуації і переходу безпеки в кризовий стан.</w:t>
      </w:r>
    </w:p>
    <w:p w:rsidR="00FC3F41" w:rsidRDefault="00FC3F41" w:rsidP="00FC3F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Опираючись на світовий досвід та виявлені проблемні місця аграрної галузі України, запропоновано заходи встановлення нормативно-правових засад становлення технологічної безпеки аграрної галузі за пріоритетними напрямками забезпечення технологічної безпеки, а саме: виробництво продукції рослинництва, селекція і захист сільськогосподарських культур; виробництво продукції тваринництва, селекція і захист сільськогосподарських тварин; підвищення родючості і ефективності використання сільськогосподарських земель; добрива, регулятори і стимулятори росту, засоби захисту рослин і тварин; біотехнології в сільському господарстві; нанотехнології сільськогосподарського призначення.</w:t>
      </w:r>
    </w:p>
    <w:p w:rsidR="00FC3F41" w:rsidRDefault="00FC3F41" w:rsidP="00FC3F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Розроблені практичні рекомендації щодо надання фінансової підтримки аграрним підприємствам шляхом відшкодування частини вартості придбання нових технологій і техніки сільськогосподарського призначення; надання пільгових кредитів або часткове відшкодування відсотків за кредитом з обласних чи місцевих бюджетів для аграрних підприємств, які впроваджують інновації; страхування фінансових ризиків сільськогосподарських виробників від ведення інноваційної діяльності; надання державних гарантій позик.</w:t>
      </w:r>
    </w:p>
    <w:p w:rsidR="00FC3F41" w:rsidRDefault="00FC3F41" w:rsidP="00FC3F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Запропоновано зміни до податкової політики в сільському господарстві, спрямованої на покращення стану технологічної безпеки в аграрній галузі. Такі заходи спрямовані на зміну бази оподаткування, зниження ставок податків, надання податкових пільг та відстрочення сплати податкових зобов’язань, спрощення системи оподаткування іноземних інвесторів, зменшення адміністративного навантаження на платників податків.</w:t>
      </w:r>
    </w:p>
    <w:p w:rsidR="00FC3F41" w:rsidRDefault="00FC3F41" w:rsidP="00FC3F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 Сформовано заходи зміцнення інноваційного забезпечення технологічної безпеки аграрної галузі, які орієнтовані на зміцнення наукового потенціалу, створення агроінновацій, формування попиту на інновацій в сільському господарстві, сприяння створенню і комерціалізації нематеріальних активів.</w:t>
      </w:r>
    </w:p>
    <w:p w:rsidR="00FC3F41" w:rsidRDefault="00FC3F41" w:rsidP="00FC3F41">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hAnsi="Times New Roman" w:cs="Times New Roman"/>
          <w:sz w:val="28"/>
          <w:szCs w:val="28"/>
          <w:lang w:val="uk-UA"/>
        </w:rPr>
        <w:t xml:space="preserve">8. Розроблено напрями покращення стану технологічної безпеки аграрної галузі на рівні суб’єктів господарської діяльності за рахунок </w:t>
      </w:r>
      <w:r w:rsidRPr="00A4752B">
        <w:rPr>
          <w:rFonts w:ascii="Times New Roman" w:eastAsia="TimesNewRomanPSMT" w:hAnsi="Times New Roman" w:cs="Times New Roman"/>
          <w:sz w:val="28"/>
          <w:szCs w:val="28"/>
          <w:lang w:val="uk-UA"/>
        </w:rPr>
        <w:t>організаці</w:t>
      </w:r>
      <w:r>
        <w:rPr>
          <w:rFonts w:ascii="Times New Roman" w:eastAsia="TimesNewRomanPSMT" w:hAnsi="Times New Roman" w:cs="Times New Roman"/>
          <w:sz w:val="28"/>
          <w:szCs w:val="28"/>
          <w:lang w:val="uk-UA"/>
        </w:rPr>
        <w:t xml:space="preserve">ї </w:t>
      </w:r>
      <w:r w:rsidRPr="00A4752B">
        <w:rPr>
          <w:rFonts w:ascii="Times New Roman" w:eastAsia="TimesNewRomanPSMT" w:hAnsi="Times New Roman" w:cs="Times New Roman"/>
          <w:sz w:val="28"/>
          <w:szCs w:val="28"/>
          <w:lang w:val="uk-UA"/>
        </w:rPr>
        <w:t xml:space="preserve">служби </w:t>
      </w:r>
      <w:r>
        <w:rPr>
          <w:rFonts w:ascii="Times New Roman" w:eastAsia="TimesNewRomanPSMT" w:hAnsi="Times New Roman" w:cs="Times New Roman"/>
          <w:sz w:val="28"/>
          <w:szCs w:val="28"/>
          <w:lang w:val="uk-UA"/>
        </w:rPr>
        <w:t>технологічної</w:t>
      </w:r>
      <w:r w:rsidRPr="00A4752B">
        <w:rPr>
          <w:rFonts w:ascii="Times New Roman" w:eastAsia="TimesNewRomanPSMT" w:hAnsi="Times New Roman" w:cs="Times New Roman"/>
          <w:sz w:val="28"/>
          <w:szCs w:val="28"/>
          <w:lang w:val="uk-UA"/>
        </w:rPr>
        <w:t xml:space="preserve"> безпеки на</w:t>
      </w:r>
      <w:r>
        <w:rPr>
          <w:rFonts w:ascii="Times New Roman" w:eastAsia="TimesNewRomanPSMT" w:hAnsi="Times New Roman" w:cs="Times New Roman"/>
          <w:sz w:val="28"/>
          <w:szCs w:val="28"/>
          <w:lang w:val="uk-UA"/>
        </w:rPr>
        <w:t xml:space="preserve"> </w:t>
      </w:r>
      <w:r w:rsidRPr="00A4752B">
        <w:rPr>
          <w:rFonts w:ascii="Times New Roman" w:eastAsia="TimesNewRomanPSMT" w:hAnsi="Times New Roman" w:cs="Times New Roman"/>
          <w:sz w:val="28"/>
          <w:szCs w:val="28"/>
          <w:lang w:val="uk-UA"/>
        </w:rPr>
        <w:t>підприємстві</w:t>
      </w:r>
      <w:r>
        <w:rPr>
          <w:rFonts w:ascii="Times New Roman" w:eastAsia="TimesNewRomanPSMT" w:hAnsi="Times New Roman" w:cs="Times New Roman"/>
          <w:sz w:val="28"/>
          <w:szCs w:val="28"/>
          <w:lang w:val="uk-UA"/>
        </w:rPr>
        <w:t>, відповідно до тактичних і стратегічних цілей забезпечення безпеки у відповідності до організаційно-економічного механізму технологічної безпеки в галузі сільського господарства. Усі заходи рекомендовано реалізовувати на базі кластеру.</w:t>
      </w:r>
    </w:p>
    <w:p w:rsidR="00FC3F41" w:rsidRDefault="00FC3F41" w:rsidP="00FC3F41">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hAnsi="Times New Roman" w:cs="Times New Roman"/>
          <w:sz w:val="28"/>
          <w:szCs w:val="28"/>
          <w:lang w:val="uk-UA"/>
        </w:rPr>
        <w:t>9. Рекомендовано провести інституційні зміни існуючої системи регулювання інноваційно-технологічної діяльності в сільському господарстві, створивши орган управління технологічною безпекою аграрної галузі. Основними функціями такого органу визначено: розробка і надання науково-методичного забезпечення державного регулювання технологічної безпеки, аналітична робота з діагностики, моніторингу, оцінки рівня безпеки і визначення основних напрямків покращення технологічного потенціалу аграрної галузі, здатного підтримувати оптимальний рівень безпеки.</w:t>
      </w:r>
    </w:p>
    <w:p w:rsidR="00FC3F41" w:rsidRPr="00A72BBB" w:rsidRDefault="00FC3F41" w:rsidP="00FC3F41">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hAnsi="Times New Roman" w:cs="Times New Roman"/>
          <w:sz w:val="28"/>
          <w:szCs w:val="28"/>
          <w:lang w:val="uk-UA"/>
        </w:rPr>
        <w:t>10. Сформовано систему моніторингу і контролю за ходом забезпечення технологічної безпеки аграрної галузі, яка передбачає безпосередній моніторинг поточного стану безпеки за запропонованою методикою інтегральної оцінки безпеки та моніторинг загального процесу її забезпечення на всіх рівнях організаційно-економічного механізму. Відповідальність за здійснення моніторингу і контролю пропонується нести органу управління технологічною безпекою аграрної галузі.</w:t>
      </w:r>
    </w:p>
    <w:p w:rsidR="00FC3F41" w:rsidRPr="00914CD4" w:rsidRDefault="00FC3F41" w:rsidP="00FC3F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Pr="004B0924">
        <w:rPr>
          <w:rFonts w:ascii="Times New Roman" w:hAnsi="Times New Roman" w:cs="Times New Roman"/>
          <w:sz w:val="28"/>
          <w:szCs w:val="28"/>
          <w:lang w:val="uk-UA"/>
        </w:rPr>
        <w:t>результат</w:t>
      </w:r>
      <w:r>
        <w:rPr>
          <w:rFonts w:ascii="Times New Roman" w:hAnsi="Times New Roman" w:cs="Times New Roman"/>
          <w:sz w:val="28"/>
          <w:szCs w:val="28"/>
          <w:lang w:val="uk-UA"/>
        </w:rPr>
        <w:t>ами</w:t>
      </w:r>
      <w:r w:rsidRPr="004B0924">
        <w:rPr>
          <w:rFonts w:ascii="Times New Roman" w:hAnsi="Times New Roman" w:cs="Times New Roman"/>
          <w:sz w:val="28"/>
          <w:szCs w:val="28"/>
          <w:lang w:val="uk-UA"/>
        </w:rPr>
        <w:t xml:space="preserve"> дослідження</w:t>
      </w:r>
      <w:r>
        <w:rPr>
          <w:rFonts w:ascii="Times New Roman" w:hAnsi="Times New Roman" w:cs="Times New Roman"/>
          <w:sz w:val="28"/>
          <w:szCs w:val="28"/>
          <w:lang w:val="uk-UA"/>
        </w:rPr>
        <w:t>,</w:t>
      </w:r>
      <w:r w:rsidRPr="004B0924">
        <w:rPr>
          <w:rFonts w:ascii="Times New Roman" w:hAnsi="Times New Roman" w:cs="Times New Roman"/>
          <w:sz w:val="28"/>
          <w:szCs w:val="28"/>
          <w:lang w:val="uk-UA"/>
        </w:rPr>
        <w:t xml:space="preserve"> </w:t>
      </w:r>
      <w:r>
        <w:rPr>
          <w:rFonts w:ascii="Times New Roman" w:hAnsi="Times New Roman" w:cs="Times New Roman"/>
          <w:sz w:val="28"/>
          <w:szCs w:val="28"/>
          <w:lang w:val="uk-UA"/>
        </w:rPr>
        <w:t>висвітленими в третьому</w:t>
      </w:r>
      <w:r w:rsidRPr="004B0924">
        <w:rPr>
          <w:rFonts w:ascii="Times New Roman" w:hAnsi="Times New Roman" w:cs="Times New Roman"/>
          <w:sz w:val="28"/>
          <w:szCs w:val="28"/>
          <w:lang w:val="uk-UA"/>
        </w:rPr>
        <w:t xml:space="preserve"> розділ</w:t>
      </w:r>
      <w:r>
        <w:rPr>
          <w:rFonts w:ascii="Times New Roman" w:hAnsi="Times New Roman" w:cs="Times New Roman"/>
          <w:sz w:val="28"/>
          <w:szCs w:val="28"/>
          <w:lang w:val="uk-UA"/>
        </w:rPr>
        <w:t>і роботи</w:t>
      </w:r>
      <w:r w:rsidRPr="004B0924">
        <w:rPr>
          <w:rFonts w:ascii="Times New Roman" w:hAnsi="Times New Roman" w:cs="Times New Roman"/>
          <w:sz w:val="28"/>
          <w:szCs w:val="28"/>
          <w:lang w:val="uk-UA"/>
        </w:rPr>
        <w:t>, опублікован</w:t>
      </w:r>
      <w:r>
        <w:rPr>
          <w:rFonts w:ascii="Times New Roman" w:hAnsi="Times New Roman" w:cs="Times New Roman"/>
          <w:sz w:val="28"/>
          <w:szCs w:val="28"/>
          <w:lang w:val="uk-UA"/>
        </w:rPr>
        <w:t>о</w:t>
      </w:r>
      <w:r w:rsidRPr="004B09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наукові праці </w:t>
      </w:r>
      <w:r w:rsidRPr="004B0924">
        <w:rPr>
          <w:rFonts w:ascii="Times New Roman" w:hAnsi="Times New Roman" w:cs="Times New Roman"/>
          <w:sz w:val="28"/>
          <w:szCs w:val="28"/>
          <w:lang w:val="uk-UA"/>
        </w:rPr>
        <w:t xml:space="preserve">у фахових періодичних виданнях </w:t>
      </w:r>
      <w:r>
        <w:rPr>
          <w:rFonts w:ascii="Times New Roman" w:hAnsi="Times New Roman" w:cs="Times New Roman"/>
          <w:sz w:val="28"/>
          <w:szCs w:val="28"/>
          <w:lang w:val="uk-UA"/>
        </w:rPr>
        <w:t>та</w:t>
      </w:r>
      <w:r w:rsidRPr="004B0924">
        <w:rPr>
          <w:rFonts w:ascii="Times New Roman" w:hAnsi="Times New Roman" w:cs="Times New Roman"/>
          <w:sz w:val="28"/>
          <w:szCs w:val="28"/>
          <w:lang w:val="uk-UA"/>
        </w:rPr>
        <w:t xml:space="preserve"> подані </w:t>
      </w:r>
      <w:r>
        <w:rPr>
          <w:rFonts w:ascii="Times New Roman" w:hAnsi="Times New Roman" w:cs="Times New Roman"/>
          <w:sz w:val="28"/>
          <w:szCs w:val="28"/>
          <w:lang w:val="uk-UA"/>
        </w:rPr>
        <w:t>до</w:t>
      </w:r>
      <w:r w:rsidRPr="004B0924">
        <w:rPr>
          <w:rFonts w:ascii="Times New Roman" w:hAnsi="Times New Roman" w:cs="Times New Roman"/>
          <w:sz w:val="28"/>
          <w:szCs w:val="28"/>
          <w:lang w:val="uk-UA"/>
        </w:rPr>
        <w:t xml:space="preserve"> списку використаних джерел </w:t>
      </w:r>
      <w:r>
        <w:rPr>
          <w:rFonts w:ascii="Times New Roman" w:hAnsi="Times New Roman" w:cs="Times New Roman"/>
          <w:sz w:val="28"/>
          <w:szCs w:val="28"/>
          <w:lang w:val="uk-UA"/>
        </w:rPr>
        <w:t xml:space="preserve">під порядковим номером </w:t>
      </w:r>
      <w:r w:rsidRPr="004B0924">
        <w:rPr>
          <w:rFonts w:ascii="Times New Roman" w:hAnsi="Times New Roman" w:cs="Times New Roman"/>
          <w:sz w:val="28"/>
          <w:szCs w:val="28"/>
          <w:lang w:val="uk-UA"/>
        </w:rPr>
        <w:sym w:font="Symbol" w:char="F05B"/>
      </w:r>
      <w:r>
        <w:rPr>
          <w:rFonts w:ascii="Times New Roman" w:hAnsi="Times New Roman" w:cs="Times New Roman"/>
          <w:sz w:val="28"/>
          <w:szCs w:val="28"/>
          <w:lang w:val="uk-UA"/>
        </w:rPr>
        <w:t>41; 43; 67; 181; 200</w:t>
      </w:r>
      <w:r w:rsidRPr="004B0924">
        <w:rPr>
          <w:rFonts w:ascii="Times New Roman" w:hAnsi="Times New Roman" w:cs="Times New Roman"/>
          <w:sz w:val="28"/>
          <w:szCs w:val="28"/>
          <w:lang w:val="uk-UA"/>
        </w:rPr>
        <w:sym w:font="Symbol" w:char="F05D"/>
      </w:r>
      <w:r w:rsidRPr="004B0924">
        <w:rPr>
          <w:rFonts w:ascii="Times New Roman" w:hAnsi="Times New Roman" w:cs="Times New Roman"/>
          <w:sz w:val="28"/>
          <w:szCs w:val="28"/>
          <w:lang w:val="uk-UA"/>
        </w:rPr>
        <w:t>.</w:t>
      </w:r>
    </w:p>
    <w:p w:rsidR="00FC3F41" w:rsidRPr="006D2275" w:rsidRDefault="00FC3F41" w:rsidP="00FC3F41">
      <w:pPr>
        <w:spacing w:after="0" w:line="360" w:lineRule="auto"/>
        <w:ind w:firstLine="709"/>
        <w:jc w:val="center"/>
        <w:rPr>
          <w:rFonts w:ascii="Times New Roman" w:hAnsi="Times New Roman" w:cs="Times New Roman"/>
          <w:caps/>
          <w:sz w:val="28"/>
          <w:szCs w:val="28"/>
          <w:lang w:val="uk-UA"/>
        </w:rPr>
      </w:pPr>
      <w:r w:rsidRPr="006D2275">
        <w:rPr>
          <w:rFonts w:ascii="Times New Roman" w:hAnsi="Times New Roman" w:cs="Times New Roman"/>
          <w:caps/>
          <w:sz w:val="28"/>
          <w:szCs w:val="28"/>
          <w:lang w:val="uk-UA"/>
        </w:rPr>
        <w:lastRenderedPageBreak/>
        <w:t>Висновки</w:t>
      </w:r>
    </w:p>
    <w:p w:rsidR="00FC3F41" w:rsidRDefault="00FC3F41" w:rsidP="00FC3F41">
      <w:pPr>
        <w:spacing w:after="0" w:line="360" w:lineRule="auto"/>
        <w:ind w:firstLine="709"/>
        <w:jc w:val="right"/>
        <w:rPr>
          <w:rFonts w:ascii="Times New Roman" w:hAnsi="Times New Roman" w:cs="Times New Roman"/>
          <w:sz w:val="28"/>
          <w:szCs w:val="28"/>
          <w:lang w:val="uk-UA"/>
        </w:rPr>
      </w:pPr>
    </w:p>
    <w:p w:rsidR="00FC3F41" w:rsidRDefault="00FC3F41" w:rsidP="00FC3F41">
      <w:pPr>
        <w:spacing w:after="0" w:line="360" w:lineRule="auto"/>
        <w:ind w:left="-142" w:firstLine="709"/>
        <w:jc w:val="both"/>
        <w:rPr>
          <w:rFonts w:ascii="Times New Roman" w:hAnsi="Times New Roman"/>
          <w:sz w:val="28"/>
          <w:szCs w:val="28"/>
          <w:lang w:val="uk-UA"/>
        </w:rPr>
      </w:pPr>
      <w:r w:rsidRPr="00F54E43">
        <w:rPr>
          <w:rFonts w:ascii="Times New Roman" w:hAnsi="Times New Roman"/>
          <w:sz w:val="28"/>
          <w:szCs w:val="28"/>
          <w:lang w:val="uk-UA"/>
        </w:rPr>
        <w:t xml:space="preserve">У дисертації узагальнено науково-теоретичні і запропоновано </w:t>
      </w:r>
      <w:r>
        <w:rPr>
          <w:rFonts w:ascii="Times New Roman" w:hAnsi="Times New Roman"/>
          <w:sz w:val="28"/>
          <w:szCs w:val="28"/>
          <w:lang w:val="uk-UA"/>
        </w:rPr>
        <w:t xml:space="preserve">методичні </w:t>
      </w:r>
      <w:r w:rsidRPr="00F54E43">
        <w:rPr>
          <w:rFonts w:ascii="Times New Roman" w:hAnsi="Times New Roman"/>
          <w:sz w:val="28"/>
          <w:szCs w:val="28"/>
          <w:lang w:val="uk-UA"/>
        </w:rPr>
        <w:t xml:space="preserve">підходи </w:t>
      </w:r>
      <w:r>
        <w:rPr>
          <w:rFonts w:ascii="Times New Roman" w:hAnsi="Times New Roman"/>
          <w:sz w:val="28"/>
          <w:szCs w:val="28"/>
          <w:lang w:val="uk-UA"/>
        </w:rPr>
        <w:t xml:space="preserve">до </w:t>
      </w:r>
      <w:r w:rsidRPr="00F54E43">
        <w:rPr>
          <w:rFonts w:ascii="Times New Roman" w:hAnsi="Times New Roman"/>
          <w:sz w:val="28"/>
          <w:szCs w:val="28"/>
          <w:lang w:val="uk-UA"/>
        </w:rPr>
        <w:t xml:space="preserve">вирішення наукової </w:t>
      </w:r>
      <w:r>
        <w:rPr>
          <w:rFonts w:ascii="Times New Roman" w:hAnsi="Times New Roman"/>
          <w:sz w:val="28"/>
          <w:szCs w:val="28"/>
          <w:lang w:val="uk-UA"/>
        </w:rPr>
        <w:t>задачі</w:t>
      </w:r>
      <w:r w:rsidRPr="00F54E43">
        <w:rPr>
          <w:rFonts w:ascii="Times New Roman" w:hAnsi="Times New Roman"/>
          <w:sz w:val="28"/>
          <w:szCs w:val="28"/>
          <w:lang w:val="uk-UA"/>
        </w:rPr>
        <w:t xml:space="preserve"> щодо </w:t>
      </w:r>
      <w:r>
        <w:rPr>
          <w:rFonts w:ascii="Times New Roman" w:hAnsi="Times New Roman"/>
          <w:sz w:val="28"/>
          <w:szCs w:val="28"/>
          <w:lang w:val="uk-UA"/>
        </w:rPr>
        <w:t>формування організаційно-економічного механізму технологічної безпеки аграрної галузі</w:t>
      </w:r>
      <w:r w:rsidRPr="00F54E43">
        <w:rPr>
          <w:rFonts w:ascii="Times New Roman" w:hAnsi="Times New Roman"/>
          <w:sz w:val="28"/>
          <w:szCs w:val="28"/>
          <w:lang w:val="uk-UA"/>
        </w:rPr>
        <w:t xml:space="preserve">. На підставі проведених досліджень зроблено такі висновки і пропозиції теоретичного та практичного характеру, які відображають вирішення головних завдань </w:t>
      </w:r>
      <w:r>
        <w:rPr>
          <w:rFonts w:ascii="Times New Roman" w:hAnsi="Times New Roman"/>
          <w:sz w:val="28"/>
          <w:szCs w:val="28"/>
          <w:lang w:val="uk-UA"/>
        </w:rPr>
        <w:t xml:space="preserve">дослідження </w:t>
      </w:r>
      <w:r w:rsidRPr="00F54E43">
        <w:rPr>
          <w:rFonts w:ascii="Times New Roman" w:hAnsi="Times New Roman"/>
          <w:sz w:val="28"/>
          <w:szCs w:val="28"/>
          <w:lang w:val="uk-UA"/>
        </w:rPr>
        <w:t>відповідно до поставленої мети.</w:t>
      </w:r>
    </w:p>
    <w:p w:rsidR="00FC3F41" w:rsidRDefault="00FC3F41" w:rsidP="00FC3F41">
      <w:pPr>
        <w:spacing w:after="0" w:line="360" w:lineRule="auto"/>
        <w:ind w:left="-142" w:firstLine="709"/>
        <w:jc w:val="both"/>
        <w:rPr>
          <w:rFonts w:ascii="Times New Roman" w:eastAsia="PetersburgC" w:hAnsi="Times New Roman"/>
          <w:sz w:val="28"/>
          <w:szCs w:val="28"/>
          <w:lang w:val="uk-UA"/>
        </w:rPr>
      </w:pPr>
      <w:r>
        <w:rPr>
          <w:rFonts w:ascii="Times New Roman" w:hAnsi="Times New Roman"/>
          <w:sz w:val="28"/>
          <w:szCs w:val="28"/>
          <w:lang w:val="uk-UA"/>
        </w:rPr>
        <w:t xml:space="preserve">1. Результати теоретичних досліджень основ технологічного імперативу соціально-економічного розвитку держави довели необхідність </w:t>
      </w:r>
      <w:r>
        <w:rPr>
          <w:rFonts w:ascii="Times New Roman" w:eastAsia="PetersburgC" w:hAnsi="Times New Roman"/>
          <w:sz w:val="28"/>
          <w:szCs w:val="28"/>
          <w:lang w:val="uk-UA"/>
        </w:rPr>
        <w:t xml:space="preserve">переходу України на нову модель динамічного економічного розвитку, основаного на мобілізації наявного потенціалу для ефективних інноваційно-технологічних змін української економіки. Оскільки визначальною галуззю національної </w:t>
      </w:r>
      <w:r w:rsidRPr="00AE17AF">
        <w:rPr>
          <w:rFonts w:ascii="Times New Roman" w:eastAsia="PetersburgC" w:hAnsi="Times New Roman"/>
          <w:sz w:val="28"/>
          <w:szCs w:val="28"/>
          <w:lang w:val="uk-UA"/>
        </w:rPr>
        <w:t>економіки</w:t>
      </w:r>
      <w:r>
        <w:rPr>
          <w:rFonts w:ascii="Times New Roman" w:eastAsia="PetersburgC" w:hAnsi="Times New Roman"/>
          <w:sz w:val="28"/>
          <w:szCs w:val="28"/>
          <w:lang w:val="uk-UA"/>
        </w:rPr>
        <w:t xml:space="preserve"> є сільське господарство, то першочерговим завданням країни має стати технологічно</w:t>
      </w:r>
      <w:r w:rsidRPr="002B44AF">
        <w:rPr>
          <w:rFonts w:ascii="Times New Roman" w:eastAsia="PetersburgC" w:hAnsi="Times New Roman"/>
          <w:sz w:val="28"/>
          <w:szCs w:val="28"/>
          <w:lang w:val="uk-UA"/>
        </w:rPr>
        <w:t xml:space="preserve"> </w:t>
      </w:r>
      <w:r>
        <w:rPr>
          <w:rFonts w:ascii="Times New Roman" w:eastAsia="PetersburgC" w:hAnsi="Times New Roman"/>
          <w:sz w:val="28"/>
          <w:szCs w:val="28"/>
          <w:lang w:val="uk-UA"/>
        </w:rPr>
        <w:t xml:space="preserve">орієнтований інноваційний розвиток аграрної галузі. </w:t>
      </w:r>
    </w:p>
    <w:p w:rsidR="00FC3F41" w:rsidRDefault="00FC3F41" w:rsidP="00FC3F41">
      <w:pPr>
        <w:spacing w:after="0" w:line="360" w:lineRule="auto"/>
        <w:ind w:left="-142" w:firstLine="709"/>
        <w:jc w:val="both"/>
        <w:rPr>
          <w:rFonts w:ascii="Times New Roman" w:hAnsi="Times New Roman"/>
          <w:sz w:val="28"/>
          <w:szCs w:val="28"/>
          <w:lang w:val="uk-UA"/>
        </w:rPr>
      </w:pPr>
      <w:r>
        <w:rPr>
          <w:rFonts w:ascii="Times New Roman" w:eastAsia="PetersburgC" w:hAnsi="Times New Roman"/>
          <w:sz w:val="28"/>
          <w:szCs w:val="28"/>
          <w:lang w:val="uk-UA"/>
        </w:rPr>
        <w:t xml:space="preserve">2. Дослідження суті технологічної безпеки аграрної галузі дало можливість визначити її як </w:t>
      </w:r>
      <w:r w:rsidRPr="0067591A">
        <w:rPr>
          <w:rFonts w:ascii="Times New Roman" w:hAnsi="Times New Roman"/>
          <w:sz w:val="28"/>
          <w:szCs w:val="28"/>
          <w:lang w:val="uk-UA"/>
        </w:rPr>
        <w:t>так</w:t>
      </w:r>
      <w:r>
        <w:rPr>
          <w:rFonts w:ascii="Times New Roman" w:hAnsi="Times New Roman"/>
          <w:sz w:val="28"/>
          <w:szCs w:val="28"/>
          <w:lang w:val="uk-UA"/>
        </w:rPr>
        <w:t>ий</w:t>
      </w:r>
      <w:r w:rsidRPr="0067591A">
        <w:rPr>
          <w:rFonts w:ascii="Times New Roman" w:hAnsi="Times New Roman"/>
          <w:sz w:val="28"/>
          <w:szCs w:val="28"/>
          <w:lang w:val="uk-UA"/>
        </w:rPr>
        <w:t xml:space="preserve"> стан розвитку технологічного та виробничого потенціалу аграрної галузі, який дозволяє з</w:t>
      </w:r>
      <w:r>
        <w:rPr>
          <w:rFonts w:ascii="Times New Roman" w:hAnsi="Times New Roman"/>
          <w:sz w:val="28"/>
          <w:szCs w:val="28"/>
          <w:lang w:val="uk-UA"/>
        </w:rPr>
        <w:t xml:space="preserve">а допомогою організаційно-економічних заходів гарантувати </w:t>
      </w:r>
      <w:r w:rsidRPr="0067591A">
        <w:rPr>
          <w:rFonts w:ascii="Times New Roman" w:hAnsi="Times New Roman"/>
          <w:sz w:val="28"/>
          <w:szCs w:val="28"/>
          <w:lang w:val="uk-UA"/>
        </w:rPr>
        <w:t>інтенсивне функціонування галузевої економіки, достатнє для забезпечення її конкурентоспроможності, а також сприяти підтримці економічної незалежності за рахунок власних науково-технологічних ресурсів</w:t>
      </w:r>
      <w:r>
        <w:rPr>
          <w:rFonts w:ascii="Times New Roman" w:hAnsi="Times New Roman"/>
          <w:sz w:val="28"/>
          <w:szCs w:val="28"/>
          <w:lang w:val="uk-UA"/>
        </w:rPr>
        <w:t>. Ключовими складовими технологічної безпеки аграрної галузі визначено виробничо-технічну, науково-технологічну та еколого-техногенну складові.</w:t>
      </w:r>
    </w:p>
    <w:p w:rsidR="00FC3F41" w:rsidRDefault="00FC3F41" w:rsidP="00FC3F41">
      <w:pPr>
        <w:spacing w:after="0" w:line="360" w:lineRule="auto"/>
        <w:ind w:left="-142" w:firstLine="709"/>
        <w:jc w:val="both"/>
        <w:rPr>
          <w:rFonts w:ascii="Times New Roman" w:hAnsi="Times New Roman"/>
          <w:sz w:val="28"/>
          <w:szCs w:val="28"/>
          <w:lang w:val="uk-UA"/>
        </w:rPr>
      </w:pPr>
      <w:r>
        <w:rPr>
          <w:rFonts w:ascii="Times New Roman" w:hAnsi="Times New Roman"/>
          <w:sz w:val="28"/>
          <w:szCs w:val="28"/>
          <w:lang w:val="uk-UA"/>
        </w:rPr>
        <w:t>3. Забезпечення технологічної безпеки аграрної галузі запропоновано розпочати з побудови концептуальної моделі механізму, що містить організаційні та економічні важелі регулювання процесу становлення системи технологічної безпеки. Така багаторівнева модель дозволить ефективно виявляти та своєчасно запобігати загрозам технологічної безпеки у сфері сільського господарства.</w:t>
      </w:r>
    </w:p>
    <w:p w:rsidR="00FC3F41" w:rsidRDefault="00FC3F41" w:rsidP="00FC3F41">
      <w:pPr>
        <w:spacing w:after="0" w:line="360" w:lineRule="auto"/>
        <w:ind w:left="-142"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4.  Визначення стану технологічної безпеки України на міжнародному та державному рівнях підтвердило, що економіка нашої країни </w:t>
      </w:r>
      <w:r w:rsidRPr="00802870">
        <w:rPr>
          <w:rFonts w:ascii="Times New Roman" w:hAnsi="Times New Roman"/>
          <w:sz w:val="28"/>
          <w:szCs w:val="28"/>
          <w:lang w:val="uk-UA"/>
        </w:rPr>
        <w:t>характеризується низьким рівнем інноваційно</w:t>
      </w:r>
      <w:r>
        <w:rPr>
          <w:rFonts w:ascii="Times New Roman" w:hAnsi="Times New Roman"/>
          <w:sz w:val="28"/>
          <w:szCs w:val="28"/>
          <w:lang w:val="uk-UA"/>
        </w:rPr>
        <w:t xml:space="preserve">ї й </w:t>
      </w:r>
      <w:r w:rsidRPr="00802870">
        <w:rPr>
          <w:rFonts w:ascii="Times New Roman" w:hAnsi="Times New Roman"/>
          <w:sz w:val="28"/>
          <w:szCs w:val="28"/>
          <w:lang w:val="uk-UA"/>
        </w:rPr>
        <w:t>технологічної спроможності та незадовільним станом технологічної безпеки</w:t>
      </w:r>
      <w:r>
        <w:rPr>
          <w:rFonts w:ascii="Times New Roman" w:hAnsi="Times New Roman"/>
          <w:sz w:val="28"/>
          <w:szCs w:val="28"/>
          <w:lang w:val="uk-UA"/>
        </w:rPr>
        <w:t>. Основними загрозами технологічної безпеки виступають зниження технологічної готовності, обсягу прямих інвестицій і передачі технологій, спад інноваційної активності, а також слабкий розвиток інноваційної інфраструктури.</w:t>
      </w:r>
    </w:p>
    <w:p w:rsidR="00FC3F41" w:rsidRDefault="00FC3F41" w:rsidP="00FC3F41">
      <w:pPr>
        <w:spacing w:after="0" w:line="360" w:lineRule="auto"/>
        <w:ind w:left="-142" w:firstLine="709"/>
        <w:jc w:val="both"/>
        <w:rPr>
          <w:rFonts w:ascii="Times New Roman" w:hAnsi="Times New Roman"/>
          <w:sz w:val="28"/>
          <w:szCs w:val="28"/>
          <w:lang w:val="uk-UA"/>
        </w:rPr>
      </w:pPr>
      <w:r>
        <w:rPr>
          <w:rFonts w:ascii="Times New Roman" w:hAnsi="Times New Roman"/>
          <w:sz w:val="28"/>
          <w:szCs w:val="28"/>
          <w:lang w:val="uk-UA"/>
        </w:rPr>
        <w:t xml:space="preserve">Крім того, міжнародне порівняння ключових факторів технологічної безпеки аграрної галузі виявило значне відставання розвитку України від ряду країн світу. Зокрема, частка дослідників аграрної галузі у загальній кількості науковців у 2013 р. у країні складала майже 7% проти 76% в Японії, 75% – у Фінляндії і Норвегії, 54% – у Росії. Витрати на науково-дослідні роботи в аграрній сфері для України у 2013 р. сягали 61,4 млн. дол. США, Німеччині – 938,2, Японії – 970,2 млн. дол. США. </w:t>
      </w:r>
    </w:p>
    <w:p w:rsidR="00FC3F41" w:rsidRDefault="00FC3F41" w:rsidP="00FC3F41">
      <w:pPr>
        <w:spacing w:after="0" w:line="360" w:lineRule="auto"/>
        <w:ind w:left="-142" w:firstLine="709"/>
        <w:jc w:val="both"/>
        <w:rPr>
          <w:rFonts w:ascii="Times New Roman" w:hAnsi="Times New Roman"/>
          <w:sz w:val="28"/>
          <w:szCs w:val="28"/>
          <w:lang w:val="uk-UA"/>
        </w:rPr>
      </w:pPr>
      <w:r>
        <w:rPr>
          <w:rFonts w:ascii="Times New Roman" w:hAnsi="Times New Roman"/>
          <w:sz w:val="28"/>
          <w:szCs w:val="28"/>
          <w:lang w:val="uk-UA"/>
        </w:rPr>
        <w:t>Невтішними залишаються показники створення нових технологій у сільському господарстві, що демонструє незацікавленість держави в інтенсивному розвитку аграрної галузі.</w:t>
      </w:r>
    </w:p>
    <w:p w:rsidR="00FC3F41" w:rsidRDefault="00FC3F41" w:rsidP="00FC3F41">
      <w:pPr>
        <w:spacing w:after="0" w:line="360" w:lineRule="auto"/>
        <w:ind w:left="-142" w:firstLine="709"/>
        <w:jc w:val="both"/>
        <w:rPr>
          <w:rFonts w:ascii="Times New Roman" w:hAnsi="Times New Roman"/>
          <w:color w:val="000000"/>
          <w:sz w:val="28"/>
          <w:szCs w:val="28"/>
          <w:lang w:val="uk-UA"/>
        </w:rPr>
      </w:pPr>
      <w:r>
        <w:rPr>
          <w:rFonts w:ascii="Times New Roman" w:hAnsi="Times New Roman"/>
          <w:sz w:val="28"/>
          <w:szCs w:val="28"/>
          <w:lang w:val="uk-UA"/>
        </w:rPr>
        <w:t xml:space="preserve">5. Виявлення загроз і негативних тенденцій у дотриманні технологічної безпеки аграрної галузі, виходячи з її суті, потребує глибокого аналізу її складових. Аналіз виробничо-технічного забезпечення аграрної галузі показав, що суттєвою загрозою безпеки є повільне оновлення техніко-технологічної бази </w:t>
      </w:r>
      <w:r w:rsidRPr="00C720EA">
        <w:rPr>
          <w:rFonts w:ascii="Times New Roman" w:hAnsi="Times New Roman"/>
          <w:sz w:val="28"/>
          <w:szCs w:val="28"/>
          <w:lang w:val="uk-UA"/>
        </w:rPr>
        <w:t>агр</w:t>
      </w:r>
      <w:r>
        <w:rPr>
          <w:rFonts w:ascii="Times New Roman" w:hAnsi="Times New Roman"/>
          <w:sz w:val="28"/>
          <w:szCs w:val="28"/>
          <w:lang w:val="uk-UA"/>
        </w:rPr>
        <w:t>ар</w:t>
      </w:r>
      <w:r w:rsidRPr="00C720EA">
        <w:rPr>
          <w:rFonts w:ascii="Times New Roman" w:hAnsi="Times New Roman"/>
          <w:sz w:val="28"/>
          <w:szCs w:val="28"/>
          <w:lang w:val="uk-UA"/>
        </w:rPr>
        <w:t xml:space="preserve">ного </w:t>
      </w:r>
      <w:r>
        <w:rPr>
          <w:rFonts w:ascii="Times New Roman" w:hAnsi="Times New Roman"/>
          <w:sz w:val="28"/>
          <w:szCs w:val="28"/>
          <w:lang w:val="uk-UA"/>
        </w:rPr>
        <w:t xml:space="preserve"> виробництва</w:t>
      </w:r>
      <w:r w:rsidRPr="00C720EA">
        <w:rPr>
          <w:rFonts w:ascii="Times New Roman" w:hAnsi="Times New Roman"/>
          <w:sz w:val="28"/>
          <w:szCs w:val="28"/>
          <w:lang w:val="uk-UA"/>
        </w:rPr>
        <w:t xml:space="preserve"> (</w:t>
      </w:r>
      <w:r>
        <w:rPr>
          <w:rFonts w:ascii="Times New Roman" w:hAnsi="Times New Roman"/>
          <w:sz w:val="28"/>
          <w:szCs w:val="28"/>
          <w:lang w:val="uk-UA"/>
        </w:rPr>
        <w:t>нормативні потреби в сільськогосподарській техніці на 40–60% перевищують кількість діючих засобів</w:t>
      </w:r>
      <w:r w:rsidRPr="00C720EA">
        <w:rPr>
          <w:rFonts w:ascii="Times New Roman" w:hAnsi="Times New Roman"/>
          <w:sz w:val="28"/>
          <w:szCs w:val="28"/>
          <w:lang w:val="uk-UA"/>
        </w:rPr>
        <w:t>).</w:t>
      </w:r>
      <w:r>
        <w:rPr>
          <w:rFonts w:ascii="Times New Roman" w:hAnsi="Times New Roman"/>
          <w:sz w:val="28"/>
          <w:szCs w:val="28"/>
          <w:lang w:val="uk-UA"/>
        </w:rPr>
        <w:t xml:space="preserve"> </w:t>
      </w:r>
    </w:p>
    <w:p w:rsidR="00FC3F41" w:rsidRDefault="00FC3F41" w:rsidP="00FC3F41">
      <w:pPr>
        <w:spacing w:after="0" w:line="360" w:lineRule="auto"/>
        <w:ind w:left="-142" w:firstLine="709"/>
        <w:jc w:val="both"/>
        <w:rPr>
          <w:rFonts w:ascii="Times New Roman" w:hAnsi="Times New Roman"/>
          <w:sz w:val="28"/>
          <w:szCs w:val="28"/>
          <w:lang w:val="uk-UA"/>
        </w:rPr>
      </w:pPr>
      <w:r>
        <w:rPr>
          <w:rFonts w:ascii="Times New Roman" w:hAnsi="Times New Roman"/>
          <w:sz w:val="28"/>
          <w:szCs w:val="28"/>
          <w:lang w:val="uk-UA"/>
        </w:rPr>
        <w:t>Дослідження еколого-техногенної складової технологічної безпеки аграрної галузі довели, що сільське господарство несе негативне навантаження на довкілля. Останніми роками обсяги викидів забруднюючих речовин у атмосферу в рослинництві</w:t>
      </w:r>
      <w:r w:rsidRPr="004E592A">
        <w:rPr>
          <w:rFonts w:ascii="Times New Roman" w:hAnsi="Times New Roman"/>
          <w:sz w:val="28"/>
          <w:szCs w:val="28"/>
          <w:lang w:val="uk-UA"/>
        </w:rPr>
        <w:t xml:space="preserve"> </w:t>
      </w:r>
      <w:r>
        <w:rPr>
          <w:rFonts w:ascii="Times New Roman" w:hAnsi="Times New Roman"/>
          <w:sz w:val="28"/>
          <w:szCs w:val="28"/>
          <w:lang w:val="uk-UA"/>
        </w:rPr>
        <w:t xml:space="preserve">зросли майже втричі, в тваринництві – у 1,5 рази. Загрозливим є виснаження земель через збільшення використання мінеральних добрив (68%) та забруднення водних ресурсів (у 2,5 рази). </w:t>
      </w:r>
    </w:p>
    <w:p w:rsidR="00FC3F41" w:rsidRDefault="00FC3F41" w:rsidP="00FC3F41">
      <w:pPr>
        <w:spacing w:after="0" w:line="360" w:lineRule="auto"/>
        <w:ind w:left="-142" w:firstLine="709"/>
        <w:jc w:val="both"/>
        <w:rPr>
          <w:rFonts w:ascii="Times New Roman" w:hAnsi="Times New Roman"/>
          <w:sz w:val="28"/>
          <w:szCs w:val="28"/>
          <w:lang w:val="uk-UA"/>
        </w:rPr>
      </w:pPr>
      <w:r>
        <w:rPr>
          <w:rFonts w:ascii="Times New Roman" w:hAnsi="Times New Roman"/>
          <w:sz w:val="28"/>
          <w:szCs w:val="28"/>
          <w:lang w:val="uk-UA"/>
        </w:rPr>
        <w:lastRenderedPageBreak/>
        <w:t>Проведений аналіз науково-технологічної складової безпеки виявив спад наукової активності вітчизняних дослідників. Зокрема, скоротилась кількість організацій, які виконували науково-технічні роботи в сільському господарстві (на 17%), кількість наукових кадрів (23), обсяг фінансування наукових та науково-технічних робіт (96), обсяг виконаних науково-технічних робіт (на 96%). Все це становить реальну загрозу технологічній безпеці в галузі сільського господарства.</w:t>
      </w:r>
    </w:p>
    <w:p w:rsidR="00FC3F41" w:rsidRDefault="00FC3F41" w:rsidP="00FC3F41">
      <w:pPr>
        <w:spacing w:after="0" w:line="360" w:lineRule="auto"/>
        <w:ind w:left="-142" w:firstLine="709"/>
        <w:jc w:val="both"/>
        <w:rPr>
          <w:rFonts w:ascii="Times New Roman" w:hAnsi="Times New Roman"/>
          <w:sz w:val="28"/>
          <w:szCs w:val="28"/>
          <w:lang w:val="uk-UA"/>
        </w:rPr>
      </w:pPr>
      <w:r>
        <w:rPr>
          <w:rFonts w:ascii="Times New Roman" w:hAnsi="Times New Roman"/>
          <w:sz w:val="28"/>
          <w:szCs w:val="28"/>
          <w:lang w:val="uk-UA"/>
        </w:rPr>
        <w:t xml:space="preserve">6. Запропоновано поетапний процес формування організаційно-економічного механізму технологічної безпеки аграрної галузі, який включає заходи організаційно-економічного, фінансово-інвестиційного та нормативно-правового характеру, що сприятиме ефективному функціонуванню сільського господарства на засадах науково-технологічного та інноваційного розвитку. Відповідальність за реалізацію механізму зміцнення технологічної безпеки покладено на державні інституції та ринкові структури. </w:t>
      </w:r>
    </w:p>
    <w:p w:rsidR="00FC3F41" w:rsidRPr="004E2E66" w:rsidRDefault="00FC3F41" w:rsidP="00FC3F41">
      <w:pPr>
        <w:spacing w:after="0" w:line="360" w:lineRule="auto"/>
        <w:ind w:left="-142" w:firstLine="709"/>
        <w:jc w:val="both"/>
        <w:rPr>
          <w:rFonts w:ascii="Times New Roman" w:hAnsi="Times New Roman"/>
          <w:color w:val="000000"/>
          <w:sz w:val="28"/>
          <w:szCs w:val="28"/>
          <w:lang w:val="uk-UA"/>
        </w:rPr>
      </w:pPr>
      <w:r w:rsidRPr="0052438B">
        <w:rPr>
          <w:rFonts w:ascii="Times New Roman" w:hAnsi="Times New Roman"/>
          <w:sz w:val="28"/>
          <w:szCs w:val="28"/>
          <w:lang w:val="uk-UA"/>
        </w:rPr>
        <w:t>7.</w:t>
      </w:r>
      <w:r>
        <w:rPr>
          <w:rFonts w:ascii="Times New Roman" w:hAnsi="Times New Roman"/>
          <w:sz w:val="28"/>
          <w:szCs w:val="28"/>
          <w:lang w:val="uk-UA"/>
        </w:rPr>
        <w:t> </w:t>
      </w:r>
      <w:r w:rsidRPr="0052438B">
        <w:rPr>
          <w:rFonts w:ascii="Times New Roman" w:hAnsi="Times New Roman"/>
          <w:sz w:val="28"/>
          <w:szCs w:val="28"/>
          <w:lang w:val="uk-UA"/>
        </w:rPr>
        <w:t>Розроблені методичні підходи до оцін</w:t>
      </w:r>
      <w:r>
        <w:rPr>
          <w:rFonts w:ascii="Times New Roman" w:hAnsi="Times New Roman"/>
          <w:sz w:val="28"/>
          <w:szCs w:val="28"/>
          <w:lang w:val="uk-UA"/>
        </w:rPr>
        <w:t>ювання</w:t>
      </w:r>
      <w:r w:rsidRPr="0052438B">
        <w:rPr>
          <w:rFonts w:ascii="Times New Roman" w:hAnsi="Times New Roman"/>
          <w:sz w:val="28"/>
          <w:szCs w:val="28"/>
          <w:lang w:val="uk-UA"/>
        </w:rPr>
        <w:t xml:space="preserve"> рівня технологічної безпеки аграрної галузі </w:t>
      </w:r>
      <w:r>
        <w:rPr>
          <w:rFonts w:ascii="Times New Roman" w:hAnsi="Times New Roman"/>
          <w:sz w:val="28"/>
          <w:szCs w:val="28"/>
          <w:lang w:val="uk-UA"/>
        </w:rPr>
        <w:t>містять</w:t>
      </w:r>
      <w:r w:rsidRPr="0052438B">
        <w:rPr>
          <w:rFonts w:ascii="Times New Roman" w:hAnsi="Times New Roman"/>
          <w:sz w:val="28"/>
          <w:szCs w:val="28"/>
          <w:lang w:val="uk-UA"/>
        </w:rPr>
        <w:t xml:space="preserve"> такі етапи: 1) вибір </w:t>
      </w:r>
      <w:r>
        <w:rPr>
          <w:rFonts w:ascii="Times New Roman" w:hAnsi="Times New Roman"/>
          <w:sz w:val="28"/>
          <w:szCs w:val="28"/>
          <w:lang w:val="uk-UA"/>
        </w:rPr>
        <w:t>індикаторів</w:t>
      </w:r>
      <w:r w:rsidRPr="0052438B">
        <w:rPr>
          <w:rFonts w:ascii="Times New Roman" w:hAnsi="Times New Roman"/>
          <w:sz w:val="28"/>
          <w:szCs w:val="28"/>
          <w:lang w:val="uk-UA"/>
        </w:rPr>
        <w:t xml:space="preserve"> оцінки технологічної безпеки за її складовими; 2) </w:t>
      </w:r>
      <w:r w:rsidRPr="004E2E66">
        <w:rPr>
          <w:rFonts w:ascii="Times New Roman" w:hAnsi="Times New Roman"/>
          <w:color w:val="000000"/>
          <w:sz w:val="28"/>
          <w:szCs w:val="28"/>
          <w:lang w:val="uk-UA"/>
        </w:rPr>
        <w:t xml:space="preserve">встановлення фактичних значень показників безпеки; 3) нормалізація значень показників відповідно до порогових значень індикаторів; 4) визначення вагових коефіцієнтів та оцінка інтегральних показників технологічної безпеки за складовими; 5) розрахунок узагальнюючого індексу технологічної безпеки аграрної галузі; 6) оцінка рівня </w:t>
      </w:r>
      <w:r>
        <w:rPr>
          <w:rFonts w:ascii="Times New Roman" w:hAnsi="Times New Roman"/>
          <w:color w:val="000000"/>
          <w:sz w:val="28"/>
          <w:szCs w:val="28"/>
          <w:lang w:val="uk-UA"/>
        </w:rPr>
        <w:t>безпеки</w:t>
      </w:r>
      <w:r w:rsidRPr="004E2E66">
        <w:rPr>
          <w:rFonts w:ascii="Times New Roman" w:hAnsi="Times New Roman"/>
          <w:color w:val="000000"/>
          <w:sz w:val="28"/>
          <w:szCs w:val="28"/>
          <w:lang w:val="uk-UA"/>
        </w:rPr>
        <w:t xml:space="preserve"> згідно </w:t>
      </w:r>
      <w:r>
        <w:rPr>
          <w:rFonts w:ascii="Times New Roman" w:hAnsi="Times New Roman"/>
          <w:color w:val="000000"/>
          <w:sz w:val="28"/>
          <w:szCs w:val="28"/>
          <w:lang w:val="uk-UA"/>
        </w:rPr>
        <w:t xml:space="preserve">із </w:t>
      </w:r>
      <w:r w:rsidRPr="004E2E66">
        <w:rPr>
          <w:rFonts w:ascii="Times New Roman" w:hAnsi="Times New Roman"/>
          <w:color w:val="000000"/>
          <w:sz w:val="28"/>
          <w:szCs w:val="28"/>
          <w:lang w:val="uk-UA"/>
        </w:rPr>
        <w:t>запропоновано</w:t>
      </w:r>
      <w:r>
        <w:rPr>
          <w:rFonts w:ascii="Times New Roman" w:hAnsi="Times New Roman"/>
          <w:color w:val="000000"/>
          <w:sz w:val="28"/>
          <w:szCs w:val="28"/>
          <w:lang w:val="uk-UA"/>
        </w:rPr>
        <w:t>ю</w:t>
      </w:r>
      <w:r w:rsidRPr="004E2E66">
        <w:rPr>
          <w:rFonts w:ascii="Times New Roman" w:hAnsi="Times New Roman"/>
          <w:color w:val="000000"/>
          <w:sz w:val="28"/>
          <w:szCs w:val="28"/>
          <w:lang w:val="uk-UA"/>
        </w:rPr>
        <w:t xml:space="preserve"> шкал</w:t>
      </w:r>
      <w:r>
        <w:rPr>
          <w:rFonts w:ascii="Times New Roman" w:hAnsi="Times New Roman"/>
          <w:color w:val="000000"/>
          <w:sz w:val="28"/>
          <w:szCs w:val="28"/>
          <w:lang w:val="uk-UA"/>
        </w:rPr>
        <w:t>ою</w:t>
      </w:r>
      <w:r w:rsidRPr="004E2E66">
        <w:rPr>
          <w:rFonts w:ascii="Times New Roman" w:hAnsi="Times New Roman"/>
          <w:color w:val="000000"/>
          <w:sz w:val="28"/>
          <w:szCs w:val="28"/>
          <w:lang w:val="uk-UA"/>
        </w:rPr>
        <w:t xml:space="preserve"> (кризовий, передкризовий, нормальний, оптимальний рівень). Розрахунок узагальн</w:t>
      </w:r>
      <w:r>
        <w:rPr>
          <w:rFonts w:ascii="Times New Roman" w:hAnsi="Times New Roman"/>
          <w:color w:val="000000"/>
          <w:sz w:val="28"/>
          <w:szCs w:val="28"/>
          <w:lang w:val="uk-UA"/>
        </w:rPr>
        <w:t>ено</w:t>
      </w:r>
      <w:r w:rsidRPr="004E2E66">
        <w:rPr>
          <w:rFonts w:ascii="Times New Roman" w:hAnsi="Times New Roman"/>
          <w:color w:val="000000"/>
          <w:sz w:val="28"/>
          <w:szCs w:val="28"/>
          <w:lang w:val="uk-UA"/>
        </w:rPr>
        <w:t>го показника технологічної безпеки виявив, що в період 200</w:t>
      </w:r>
      <w:r>
        <w:rPr>
          <w:rFonts w:ascii="Times New Roman" w:hAnsi="Times New Roman"/>
          <w:color w:val="000000"/>
          <w:sz w:val="28"/>
          <w:szCs w:val="28"/>
          <w:lang w:val="uk-UA"/>
        </w:rPr>
        <w:t>9–</w:t>
      </w:r>
      <w:r w:rsidRPr="004E2E66">
        <w:rPr>
          <w:rFonts w:ascii="Times New Roman" w:hAnsi="Times New Roman"/>
          <w:color w:val="000000"/>
          <w:sz w:val="28"/>
          <w:szCs w:val="28"/>
          <w:lang w:val="uk-UA"/>
        </w:rPr>
        <w:t>201</w:t>
      </w:r>
      <w:r>
        <w:rPr>
          <w:rFonts w:ascii="Times New Roman" w:hAnsi="Times New Roman"/>
          <w:color w:val="000000"/>
          <w:sz w:val="28"/>
          <w:szCs w:val="28"/>
          <w:lang w:val="uk-UA"/>
        </w:rPr>
        <w:t>3</w:t>
      </w:r>
      <w:r w:rsidRPr="004E2E66">
        <w:rPr>
          <w:rFonts w:ascii="Times New Roman" w:hAnsi="Times New Roman"/>
          <w:color w:val="000000"/>
          <w:sz w:val="28"/>
          <w:szCs w:val="28"/>
          <w:lang w:val="uk-UA"/>
        </w:rPr>
        <w:t xml:space="preserve"> р</w:t>
      </w:r>
      <w:r>
        <w:rPr>
          <w:rFonts w:ascii="Times New Roman" w:hAnsi="Times New Roman"/>
          <w:color w:val="000000"/>
          <w:sz w:val="28"/>
          <w:szCs w:val="28"/>
          <w:lang w:val="uk-UA"/>
        </w:rPr>
        <w:t>р.</w:t>
      </w:r>
      <w:r w:rsidRPr="004E2E66">
        <w:rPr>
          <w:rFonts w:ascii="Times New Roman" w:hAnsi="Times New Roman"/>
          <w:color w:val="000000"/>
          <w:sz w:val="28"/>
          <w:szCs w:val="28"/>
          <w:lang w:val="uk-UA"/>
        </w:rPr>
        <w:t xml:space="preserve"> </w:t>
      </w:r>
      <w:r>
        <w:rPr>
          <w:rFonts w:ascii="Times New Roman" w:hAnsi="Times New Roman"/>
          <w:color w:val="000000"/>
          <w:sz w:val="28"/>
          <w:szCs w:val="28"/>
          <w:lang w:val="uk-UA"/>
        </w:rPr>
        <w:t>захищеність</w:t>
      </w:r>
      <w:r w:rsidRPr="004E2E66">
        <w:rPr>
          <w:rFonts w:ascii="Times New Roman" w:hAnsi="Times New Roman"/>
          <w:color w:val="000000"/>
          <w:sz w:val="28"/>
          <w:szCs w:val="28"/>
          <w:lang w:val="uk-UA"/>
        </w:rPr>
        <w:t xml:space="preserve"> аграрної галузі перебувала на передкризовому рівні, хоча існує ймовірність погіршення </w:t>
      </w:r>
      <w:r>
        <w:rPr>
          <w:rFonts w:ascii="Times New Roman" w:hAnsi="Times New Roman"/>
          <w:color w:val="000000"/>
          <w:sz w:val="28"/>
          <w:szCs w:val="28"/>
          <w:lang w:val="uk-UA"/>
        </w:rPr>
        <w:t>існуючого стану</w:t>
      </w:r>
      <w:r w:rsidRPr="004E2E66">
        <w:rPr>
          <w:rFonts w:ascii="Times New Roman" w:hAnsi="Times New Roman"/>
          <w:color w:val="000000"/>
          <w:sz w:val="28"/>
          <w:szCs w:val="28"/>
          <w:lang w:val="uk-UA"/>
        </w:rPr>
        <w:t xml:space="preserve"> і переходу безпеки до кризового стану. </w:t>
      </w:r>
    </w:p>
    <w:p w:rsidR="00FC3F41" w:rsidRDefault="00FC3F41" w:rsidP="00FC3F41">
      <w:pPr>
        <w:spacing w:after="0" w:line="360" w:lineRule="auto"/>
        <w:ind w:left="-142" w:firstLine="709"/>
        <w:jc w:val="both"/>
        <w:rPr>
          <w:rFonts w:ascii="Times New Roman" w:hAnsi="Times New Roman"/>
          <w:sz w:val="28"/>
          <w:szCs w:val="28"/>
          <w:lang w:val="uk-UA"/>
        </w:rPr>
      </w:pPr>
      <w:r w:rsidRPr="004E2E66">
        <w:rPr>
          <w:rFonts w:ascii="Times New Roman" w:hAnsi="Times New Roman"/>
          <w:color w:val="000000"/>
          <w:sz w:val="28"/>
          <w:szCs w:val="28"/>
          <w:lang w:val="uk-UA"/>
        </w:rPr>
        <w:t>8.</w:t>
      </w:r>
      <w:r>
        <w:rPr>
          <w:rFonts w:ascii="Times New Roman" w:hAnsi="Times New Roman"/>
          <w:color w:val="000000"/>
          <w:sz w:val="28"/>
          <w:szCs w:val="28"/>
          <w:lang w:val="uk-UA"/>
        </w:rPr>
        <w:t> </w:t>
      </w:r>
      <w:r>
        <w:rPr>
          <w:rFonts w:ascii="Times New Roman" w:hAnsi="Times New Roman"/>
          <w:sz w:val="28"/>
          <w:szCs w:val="28"/>
          <w:lang w:val="uk-UA"/>
        </w:rPr>
        <w:t xml:space="preserve">Рекомендовано заходи ліквідації загроз та підвищення рівня технологічної безпеки аграрної галузі за такими напрямками: нормативно-правове закріплення основ технологічної безпеки та визначення стратегічних цілей її забезпечення; створення системи управління розробки та реалізації </w:t>
      </w:r>
      <w:r>
        <w:rPr>
          <w:rFonts w:ascii="Times New Roman" w:hAnsi="Times New Roman"/>
          <w:sz w:val="28"/>
          <w:szCs w:val="28"/>
          <w:lang w:val="uk-UA"/>
        </w:rPr>
        <w:lastRenderedPageBreak/>
        <w:t>програм розвитку технологічної безпеки аграрної галузі; визначення рівня організаційно-економічної, фінансово-інвестиційної, фіскальної та інноваційної підтримки технологічної модернізації аграрного виробництва. Реалізацію цих заходів варто проводити на базі кластерного об’єднання усіх учасників організаційно-економічного механізму технологічної безпеки аграрної галузі.</w:t>
      </w:r>
    </w:p>
    <w:p w:rsidR="00FC3F41" w:rsidRDefault="00FC3F41" w:rsidP="00FC3F41">
      <w:pPr>
        <w:spacing w:after="0" w:line="360" w:lineRule="auto"/>
        <w:ind w:left="-142" w:firstLine="709"/>
        <w:jc w:val="both"/>
        <w:rPr>
          <w:rFonts w:ascii="Times New Roman" w:hAnsi="Times New Roman"/>
          <w:sz w:val="28"/>
          <w:szCs w:val="28"/>
          <w:lang w:val="uk-UA"/>
        </w:rPr>
      </w:pPr>
      <w:r>
        <w:rPr>
          <w:rFonts w:ascii="Times New Roman" w:hAnsi="Times New Roman"/>
          <w:sz w:val="28"/>
          <w:szCs w:val="28"/>
          <w:lang w:val="uk-UA"/>
        </w:rPr>
        <w:t xml:space="preserve">9. </w:t>
      </w:r>
      <w:r w:rsidRPr="004E2E66">
        <w:rPr>
          <w:rFonts w:ascii="Times New Roman" w:hAnsi="Times New Roman"/>
          <w:color w:val="000000"/>
          <w:sz w:val="28"/>
          <w:szCs w:val="28"/>
          <w:lang w:val="uk-UA"/>
        </w:rPr>
        <w:t xml:space="preserve">Сформовано систему моніторингу і контролю за забезпеченням технологічної безпеки аграрної галузі, метою якої є </w:t>
      </w:r>
      <w:r>
        <w:rPr>
          <w:rFonts w:ascii="Times New Roman" w:hAnsi="Times New Roman"/>
          <w:sz w:val="28"/>
          <w:szCs w:val="28"/>
          <w:lang w:val="uk-UA"/>
        </w:rPr>
        <w:t>діагностика основних складових безпеки на наявність негативних тенденцій та ключових загроз технологічного розвитку сільського господарства, а також контроль виконання запланованих заходів реалізації організаційно-економічного механізму технологічної безпеки аграрної галузі.</w:t>
      </w:r>
      <w:r w:rsidRPr="004E2E66">
        <w:rPr>
          <w:rFonts w:ascii="Times New Roman" w:hAnsi="Times New Roman"/>
          <w:color w:val="000000"/>
          <w:sz w:val="28"/>
          <w:szCs w:val="28"/>
          <w:lang w:val="uk-UA"/>
        </w:rPr>
        <w:t xml:space="preserve"> </w:t>
      </w:r>
      <w:r>
        <w:rPr>
          <w:rFonts w:ascii="Times New Roman" w:hAnsi="Times New Roman"/>
          <w:sz w:val="28"/>
          <w:szCs w:val="28"/>
          <w:lang w:val="uk-UA"/>
        </w:rPr>
        <w:t>Найважливішим при цьому має стати формування спеціального органу, основною функцією якого вважається управління технологічною безпекою в аграрній галузі.</w:t>
      </w:r>
    </w:p>
    <w:p w:rsidR="00FC3F41" w:rsidRDefault="00FC3F4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C3F41" w:rsidRDefault="00FC3F41" w:rsidP="00FC3F41">
      <w:pPr>
        <w:autoSpaceDE w:val="0"/>
        <w:autoSpaceDN w:val="0"/>
        <w:adjustRightInd w:val="0"/>
        <w:spacing w:after="0" w:line="360" w:lineRule="auto"/>
        <w:ind w:right="-143"/>
        <w:jc w:val="center"/>
        <w:rPr>
          <w:rFonts w:ascii="Times New Roman" w:hAnsi="Times New Roman" w:cs="Times New Roman"/>
          <w:caps/>
          <w:sz w:val="28"/>
          <w:szCs w:val="28"/>
          <w:lang w:val="uk-UA"/>
        </w:rPr>
      </w:pPr>
      <w:r w:rsidRPr="00C7541D">
        <w:rPr>
          <w:rFonts w:ascii="Times New Roman" w:hAnsi="Times New Roman" w:cs="Times New Roman"/>
          <w:caps/>
          <w:sz w:val="28"/>
          <w:szCs w:val="28"/>
          <w:lang w:val="uk-UA"/>
        </w:rPr>
        <w:lastRenderedPageBreak/>
        <w:t>Список використаних джерел:</w:t>
      </w:r>
    </w:p>
    <w:p w:rsidR="00FC3F41" w:rsidRPr="00C7541D" w:rsidRDefault="00FC3F41" w:rsidP="00FC3F41">
      <w:pPr>
        <w:autoSpaceDE w:val="0"/>
        <w:autoSpaceDN w:val="0"/>
        <w:adjustRightInd w:val="0"/>
        <w:spacing w:after="0" w:line="360" w:lineRule="auto"/>
        <w:ind w:right="-143"/>
        <w:jc w:val="center"/>
        <w:rPr>
          <w:rFonts w:ascii="Times New Roman" w:hAnsi="Times New Roman"/>
          <w:caps/>
          <w:sz w:val="28"/>
          <w:szCs w:val="28"/>
        </w:rPr>
      </w:pP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Абрамик М.І. Ресурсний потенціал аграрного сектору в Україні та в європейських державах світу: порівняльний аспект / М.І. Абрамик // Сталий розвиток економіки. – 2014. – №3 (25). – С. 144–149.</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Бабенко В.О. Стан, проблеми та перспективи розвитку інноваційних технологій в агропромисловому комплексі України / В.О. Бабенко // Наукові праці Південного філіалу Національного університету біоресурсів і природокористування України «Кримський агротехнологічний університет». Серія «Економічні науки». Вип. 140 : збірник наукових праць. – Сімферополь : ПФ НУБПУ «КАТУ», 2011. – С. 64–71.</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Бажал Ю.М. Економічна теорія технологічних змін: Навч. посібник / Ю.М. Бажал. – К. : Заповіт, 1996. – 240с.</w:t>
      </w:r>
    </w:p>
    <w:p w:rsidR="00FC3F41" w:rsidRPr="00FC3F41" w:rsidRDefault="00FC3F41" w:rsidP="00E205BD">
      <w:pPr>
        <w:pStyle w:val="a5"/>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Бажал Ю.М. Знаннєва економіка: теорія і державна політика / Ю.М. Бажал // Економіка і прогнозування. – 2003. – №3. – С. 71–86.</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rPr>
        <w:t>Богомазова Т.В.</w:t>
      </w:r>
      <w:r w:rsidRPr="00FC3F41">
        <w:rPr>
          <w:rFonts w:ascii="Times New Roman" w:hAnsi="Times New Roman" w:cs="Times New Roman"/>
          <w:sz w:val="28"/>
          <w:szCs w:val="28"/>
          <w:lang w:val="uk-UA"/>
        </w:rPr>
        <w:t xml:space="preserve"> Технологическая безопасность стра</w:t>
      </w:r>
      <w:r w:rsidRPr="00FC3F41">
        <w:rPr>
          <w:rFonts w:ascii="Times New Roman" w:hAnsi="Times New Roman" w:cs="Times New Roman"/>
          <w:sz w:val="28"/>
          <w:szCs w:val="28"/>
        </w:rPr>
        <w:t>ны и условия ее обеспечения [</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Режим доступу : </w:t>
      </w:r>
      <w:hyperlink r:id="rId28" w:history="1">
        <w:r w:rsidRPr="00FC3F41">
          <w:rPr>
            <w:rStyle w:val="af4"/>
            <w:rFonts w:ascii="Times New Roman" w:hAnsi="Times New Roman" w:cs="Times New Roman"/>
            <w:color w:val="auto"/>
            <w:sz w:val="28"/>
            <w:szCs w:val="28"/>
            <w:lang w:val="uk-UA"/>
          </w:rPr>
          <w:t>http://www.rae.ru/forum2012/pdf/0665.pdf</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Бражевська Г.М. Техніко-технологічне забезпечення виробництва продукції рослинництва / Г.М. Бражевська // економіка АПК. – 2009. – №12. – С. 49–53.</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Буркат В.П. Сучасна біотехнологія у тваринництва / В.П. Буркат, С.І. Ковтун // Біотехнологія. – 2008. – Т.1, №3. – С. 7–12.</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Варнавский А.Е. Инновационный менеджмент в России (проблемы стратегического управления и научно-технологическая безопасность) // Под ред. автор. ко</w:t>
      </w:r>
      <w:r w:rsidRPr="00FC3F41">
        <w:rPr>
          <w:rFonts w:ascii="Times New Roman" w:hAnsi="Times New Roman" w:cs="Times New Roman"/>
          <w:sz w:val="28"/>
          <w:szCs w:val="28"/>
          <w:lang w:val="uk-UA"/>
        </w:rPr>
        <w:t xml:space="preserve">лл. А.Е. Варнавского. – М. : Наука, 2004. – С. 7–40.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Васильєва С.І. Значення розвитку НТП як основи для ефективного розвитку економіки країни / С.І. Васильєва // Сталий розвиток економіки. – 2012. – №6. – С. 192–194.</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Використання космічних технологій в агропромисловому комплексі України / О.Г. Татаріко, О.В. Сиротенко, В.І. Волошин, Е.І. Бершуєв // Вісник аграрної науки. – 2007. – №7. – С. 5–9.</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Високотехнологічна сфера промисловості України: ресурсні можливості розвитку : монографія / [І.В. Одотюк, О.Б. Саліхова, Л.А. Мусіна та ін.] ; за ред. д.е.н. І.В. Одотюка ; НАН України, ДУ «Ін-т екон. та прогнозув. НАН України». – К., 2013. – 392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 xml:space="preserve">Внешнеэкономический толковый словарь [Электронный ресурс]. – Режим доступа: </w:t>
      </w:r>
      <w:hyperlink r:id="rId29" w:history="1">
        <w:r w:rsidRPr="00FC3F41">
          <w:rPr>
            <w:rStyle w:val="af4"/>
            <w:rFonts w:ascii="Times New Roman" w:hAnsi="Times New Roman" w:cs="Times New Roman"/>
            <w:color w:val="auto"/>
            <w:sz w:val="28"/>
            <w:szCs w:val="28"/>
            <w:lang w:val="en-US"/>
          </w:rPr>
          <w:t>http</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vocable</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ru</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dictionary</w:t>
        </w:r>
        <w:r w:rsidRPr="00FC3F41">
          <w:rPr>
            <w:rStyle w:val="af4"/>
            <w:rFonts w:ascii="Times New Roman" w:hAnsi="Times New Roman" w:cs="Times New Roman"/>
            <w:color w:val="auto"/>
            <w:sz w:val="28"/>
            <w:szCs w:val="28"/>
          </w:rPr>
          <w:t>/485/</w:t>
        </w:r>
        <w:r w:rsidRPr="00FC3F41">
          <w:rPr>
            <w:rStyle w:val="af4"/>
            <w:rFonts w:ascii="Times New Roman" w:hAnsi="Times New Roman" w:cs="Times New Roman"/>
            <w:color w:val="auto"/>
            <w:sz w:val="28"/>
            <w:szCs w:val="28"/>
            <w:lang w:val="en-US"/>
          </w:rPr>
          <w:t>word</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technologicheskaja</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bezopasnost</w:t>
        </w:r>
      </w:hyperlink>
      <w:r w:rsidRPr="00FC3F41">
        <w:rPr>
          <w:rFonts w:ascii="Times New Roman" w:hAnsi="Times New Roman" w:cs="Times New Roman"/>
          <w:sz w:val="28"/>
          <w:szCs w:val="28"/>
        </w:rPr>
        <w:t xml:space="preserve">. </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rPr>
        <w:t>Высокотехнологичный комплекс и безопасность России: проблемы обеспечения</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безопасности оборонно-промышленного комплекса России</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[авт. кол.</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В.Л. Макаров, Б.Н. Кузык [и др.]].</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[2-е изд., пересмотр.].</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М.</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Институт экономических стратегий, 2005.</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349</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Габор В.С. Формування механізму ефективного господарювання сільськогосподарських підприємств / В.С. Габор // Інноваційна економіка. – 2012. – №3 (29). – С. 101–104.</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Гармашов В.В. До питання органічного сільськогосподарського виробництва в Україні / В.В. Гармашов, О.В. Фомінова // Вісник аграрної науки. – 2010. – №7. – С. 11–15.</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Гармашова О.П. Пріоритетні напрями інноваційного забезпечення конкурентоспроможності України / О.П. Гармашова // Вісник СевНТУ : зб. наук. пр. Вип. 130 / 2012. Серія : Економіка і фінанси. – Севастополь, 2012. – С. 48–55.</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Геєць В.М. Пріоритети національного економічного розвитку в контексті глобалізаційних викликів : [монографія] : у 2.ч. – Ч. 1 / за ред. В.М.іГейця, А.А. Мазаракі. – К. : Київ. нац. торг.-екон. ун-т, 2008. – 273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Геєць В. Характер перехідних процесів та економіки знань / В. </w:t>
      </w:r>
      <w:r w:rsidRPr="00FC3F41">
        <w:rPr>
          <w:rFonts w:ascii="Times New Roman" w:hAnsi="Times New Roman" w:cs="Times New Roman"/>
          <w:sz w:val="28"/>
          <w:szCs w:val="28"/>
          <w:lang w:val="en-US"/>
        </w:rPr>
        <w:t> </w:t>
      </w:r>
      <w:r w:rsidRPr="00FC3F41">
        <w:rPr>
          <w:rFonts w:ascii="Times New Roman" w:hAnsi="Times New Roman" w:cs="Times New Roman"/>
          <w:sz w:val="28"/>
          <w:szCs w:val="28"/>
          <w:lang w:val="uk-UA"/>
        </w:rPr>
        <w:t>Геєць</w:t>
      </w:r>
      <w:r w:rsidRPr="00FC3F41">
        <w:rPr>
          <w:rFonts w:ascii="Times New Roman" w:hAnsi="Times New Roman" w:cs="Times New Roman"/>
          <w:sz w:val="28"/>
          <w:szCs w:val="28"/>
          <w:lang w:val="en-US"/>
        </w:rPr>
        <w:t> </w:t>
      </w:r>
      <w:r w:rsidRPr="00FC3F41">
        <w:rPr>
          <w:rFonts w:ascii="Times New Roman" w:hAnsi="Times New Roman" w:cs="Times New Roman"/>
          <w:sz w:val="28"/>
          <w:szCs w:val="28"/>
          <w:lang w:val="uk-UA"/>
        </w:rPr>
        <w:t>// Економіка України. – 2004. – №4. – С.4–14.</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eastAsia="TimesNewRomanPSMT" w:hAnsi="Times New Roman" w:cs="Times New Roman"/>
          <w:sz w:val="28"/>
          <w:szCs w:val="28"/>
          <w:lang w:val="uk-UA"/>
        </w:rPr>
        <w:lastRenderedPageBreak/>
        <w:t>Горячева К.С. Фінансова безпека підприємств, сутність та місце в системі економічної безпеки / К.С. Горячева // Економіст. – 2003. – №8. – С. 65</w:t>
      </w:r>
      <w:r w:rsidRPr="00FC3F41">
        <w:rPr>
          <w:rFonts w:ascii="Times New Roman" w:hAnsi="Times New Roman" w:cs="Times New Roman"/>
          <w:sz w:val="28"/>
          <w:szCs w:val="28"/>
          <w:lang w:val="uk-UA"/>
        </w:rPr>
        <w:t>–</w:t>
      </w:r>
      <w:r w:rsidRPr="00FC3F41">
        <w:rPr>
          <w:rFonts w:ascii="Times New Roman" w:eastAsia="TimesNewRomanPSMT" w:hAnsi="Times New Roman" w:cs="Times New Roman"/>
          <w:sz w:val="28"/>
          <w:szCs w:val="28"/>
          <w:lang w:val="uk-UA"/>
        </w:rPr>
        <w:t>67.</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Гриньов Б.В. Інноваційна та науково-технічна сфера України: </w:t>
      </w:r>
      <w:r w:rsidRPr="00FC3F41">
        <w:rPr>
          <w:rFonts w:ascii="Times New Roman" w:hAnsi="Times New Roman" w:cs="Times New Roman"/>
          <w:sz w:val="28"/>
          <w:szCs w:val="28"/>
          <w:lang w:val="en-US"/>
        </w:rPr>
        <w:t>Innovation</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Science</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and</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Technology</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of</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Ukraine</w:t>
      </w:r>
      <w:r w:rsidRPr="00FC3F41">
        <w:rPr>
          <w:rFonts w:ascii="Times New Roman" w:hAnsi="Times New Roman" w:cs="Times New Roman"/>
          <w:sz w:val="28"/>
          <w:szCs w:val="28"/>
          <w:lang w:val="uk-UA"/>
        </w:rPr>
        <w:t>: монографія / Б.В. Гриньов, Д.В. Чебернус, В.С. Шовкалюк та ін. ; за заг. ред. Б.В. Гриньова. – К. : НТУУ «КПІ» ВПІ-ВПК «ПОЛІТЕХНІКА», 2012. – 88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Гродський С.В. Європейське табло інноваційного розвитку та Україна / С.В. Гродський // Інноваційна економіка. – 2012. – №12. – С. 28–31.</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 Дані Державної служби статистики України.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Режим доступу: </w:t>
      </w:r>
      <w:hyperlink r:id="rId30" w:history="1">
        <w:r w:rsidRPr="00FC3F41">
          <w:rPr>
            <w:rStyle w:val="af4"/>
            <w:rFonts w:ascii="Times New Roman" w:hAnsi="Times New Roman" w:cs="Times New Roman"/>
            <w:color w:val="auto"/>
            <w:sz w:val="28"/>
            <w:szCs w:val="28"/>
            <w:lang w:val="uk-UA"/>
          </w:rPr>
          <w:t>http://www.ukrstat.gov.ua/</w:t>
        </w:r>
      </w:hyperlink>
      <w:r w:rsidRPr="00FC3F41">
        <w:rPr>
          <w:rFonts w:ascii="Times New Roman" w:hAnsi="Times New Roman" w:cs="Times New Roman"/>
          <w:sz w:val="28"/>
          <w:szCs w:val="28"/>
          <w:lang w:val="uk-UA"/>
        </w:rPr>
        <w:t>.</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Данкевич Є.М. Стан використання сільськогосподарської техніки в умовах міжгалузевої інтеграції / Є.М. Данкевич // Інноваційна економіка. – 2013. – №2. – С. 231–234.</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Діброва А.Д. Сучасне трактування сутності державного регулювання аграрного сектора економіки / А.Д. Діброва // Економічна теорія. – 2007. – №1. – С. 76–84.</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Домовленість МВФ та уряду України щодо надання фінансової допомоги від 12 лютого 2015 р. Офіційний сайт Міжнародного валютного фонду.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Режим доступу: </w:t>
      </w:r>
      <w:hyperlink r:id="rId31" w:history="1">
        <w:r w:rsidRPr="00FC3F41">
          <w:rPr>
            <w:rStyle w:val="af4"/>
            <w:rFonts w:ascii="Times New Roman" w:hAnsi="Times New Roman" w:cs="Times New Roman"/>
            <w:color w:val="auto"/>
            <w:sz w:val="28"/>
            <w:szCs w:val="28"/>
            <w:lang w:val="uk-UA"/>
          </w:rPr>
          <w:t>https://www.imf.org/external/lang/ukrainian/np/sec/pr/2015/pr1551u.pdf</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eastAsia="TimesNewRomanPSMT" w:hAnsi="Times New Roman" w:cs="Times New Roman"/>
          <w:sz w:val="28"/>
          <w:szCs w:val="28"/>
          <w:lang w:val="uk-UA"/>
        </w:rPr>
        <w:t>Донець Л.І. Економічна безпека підприємств : навч. посіб. / Л.І. Донець, Н.В. Ващенко. – К. : Центр учбової літератури, 2008. – 240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Драганчук М. Площади </w:t>
      </w:r>
      <w:r w:rsidRPr="00FC3F41">
        <w:rPr>
          <w:rFonts w:ascii="Times New Roman" w:hAnsi="Times New Roman" w:cs="Times New Roman"/>
          <w:sz w:val="28"/>
          <w:szCs w:val="28"/>
          <w:lang w:val="en-US"/>
        </w:rPr>
        <w:t>No</w:t>
      </w:r>
      <w:r w:rsidRPr="00FC3F41">
        <w:rPr>
          <w:rFonts w:ascii="Times New Roman" w:hAnsi="Times New Roman" w:cs="Times New Roman"/>
          <w:sz w:val="28"/>
          <w:szCs w:val="28"/>
          <w:lang w:val="uk-UA"/>
        </w:rPr>
        <w:t>-</w:t>
      </w:r>
      <w:r w:rsidRPr="00FC3F41">
        <w:rPr>
          <w:rFonts w:ascii="Times New Roman" w:hAnsi="Times New Roman" w:cs="Times New Roman"/>
          <w:sz w:val="28"/>
          <w:szCs w:val="28"/>
          <w:lang w:val="en-US"/>
        </w:rPr>
        <w:t>till</w:t>
      </w:r>
      <w:r w:rsidRPr="00FC3F41">
        <w:rPr>
          <w:rFonts w:ascii="Times New Roman" w:hAnsi="Times New Roman" w:cs="Times New Roman"/>
          <w:sz w:val="28"/>
          <w:szCs w:val="28"/>
          <w:lang w:val="uk-UA"/>
        </w:rPr>
        <w:t xml:space="preserve"> в Украине / М. Драганчук. [Електронний ресурс]. – Режим доступу: </w:t>
      </w:r>
      <w:hyperlink r:id="rId32" w:history="1">
        <w:r w:rsidRPr="00FC3F41">
          <w:rPr>
            <w:rStyle w:val="af4"/>
            <w:rFonts w:ascii="Times New Roman" w:hAnsi="Times New Roman" w:cs="Times New Roman"/>
            <w:color w:val="auto"/>
            <w:sz w:val="28"/>
            <w:szCs w:val="28"/>
          </w:rPr>
          <w:t>http://no-till.ru/view_post.php?id=52</w:t>
        </w:r>
      </w:hyperlink>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Дроздовська Х.М. Проблеми розвитку інноваційної діяльності підприємств в Україні та шляхи їх вирішення / Х.М. Дроздовська. [Електронний ресурс]. – Режим доступу: </w:t>
      </w:r>
      <w:hyperlink r:id="rId33" w:history="1">
        <w:r w:rsidRPr="00FC3F41">
          <w:rPr>
            <w:rStyle w:val="af4"/>
            <w:rFonts w:ascii="Times New Roman" w:hAnsi="Times New Roman" w:cs="Times New Roman"/>
            <w:color w:val="auto"/>
            <w:sz w:val="28"/>
            <w:szCs w:val="28"/>
            <w:lang w:val="en-US"/>
          </w:rPr>
          <w:t>http</w:t>
        </w:r>
        <w:r w:rsidRPr="00FC3F41">
          <w:rPr>
            <w:rStyle w:val="af4"/>
            <w:rFonts w:ascii="Times New Roman" w:hAnsi="Times New Roman" w:cs="Times New Roman"/>
            <w:color w:val="auto"/>
            <w:sz w:val="28"/>
            <w:szCs w:val="28"/>
            <w:lang w:val="uk-UA"/>
          </w:rPr>
          <w:t>://</w:t>
        </w:r>
        <w:r w:rsidRPr="00FC3F41">
          <w:rPr>
            <w:rStyle w:val="af4"/>
            <w:rFonts w:ascii="Times New Roman" w:hAnsi="Times New Roman" w:cs="Times New Roman"/>
            <w:color w:val="auto"/>
            <w:sz w:val="28"/>
            <w:szCs w:val="28"/>
            <w:lang w:val="en-US"/>
          </w:rPr>
          <w:t>rdak</w:t>
        </w:r>
        <w:r w:rsidRPr="00FC3F41">
          <w:rPr>
            <w:rStyle w:val="af4"/>
            <w:rFonts w:ascii="Times New Roman" w:hAnsi="Times New Roman" w:cs="Times New Roman"/>
            <w:color w:val="auto"/>
            <w:sz w:val="28"/>
            <w:szCs w:val="28"/>
            <w:lang w:val="uk-UA"/>
          </w:rPr>
          <w:t>.</w:t>
        </w:r>
        <w:r w:rsidRPr="00FC3F41">
          <w:rPr>
            <w:rStyle w:val="af4"/>
            <w:rFonts w:ascii="Times New Roman" w:hAnsi="Times New Roman" w:cs="Times New Roman"/>
            <w:color w:val="auto"/>
            <w:sz w:val="28"/>
            <w:szCs w:val="28"/>
            <w:lang w:val="en-US"/>
          </w:rPr>
          <w:t>edu</w:t>
        </w:r>
        <w:r w:rsidRPr="00FC3F41">
          <w:rPr>
            <w:rStyle w:val="af4"/>
            <w:rFonts w:ascii="Times New Roman" w:hAnsi="Times New Roman" w:cs="Times New Roman"/>
            <w:color w:val="auto"/>
            <w:sz w:val="28"/>
            <w:szCs w:val="28"/>
            <w:lang w:val="uk-UA"/>
          </w:rPr>
          <w:t>.</w:t>
        </w:r>
        <w:r w:rsidRPr="00FC3F41">
          <w:rPr>
            <w:rStyle w:val="af4"/>
            <w:rFonts w:ascii="Times New Roman" w:hAnsi="Times New Roman" w:cs="Times New Roman"/>
            <w:color w:val="auto"/>
            <w:sz w:val="28"/>
            <w:szCs w:val="28"/>
            <w:lang w:val="en-US"/>
          </w:rPr>
          <w:t>ua</w:t>
        </w:r>
        <w:r w:rsidRPr="00FC3F41">
          <w:rPr>
            <w:rStyle w:val="af4"/>
            <w:rFonts w:ascii="Times New Roman" w:hAnsi="Times New Roman" w:cs="Times New Roman"/>
            <w:color w:val="auto"/>
            <w:sz w:val="28"/>
            <w:szCs w:val="28"/>
            <w:lang w:val="uk-UA"/>
          </w:rPr>
          <w:t>/</w:t>
        </w:r>
        <w:r w:rsidRPr="00FC3F41">
          <w:rPr>
            <w:rStyle w:val="af4"/>
            <w:rFonts w:ascii="Times New Roman" w:hAnsi="Times New Roman" w:cs="Times New Roman"/>
            <w:color w:val="auto"/>
            <w:sz w:val="28"/>
            <w:szCs w:val="28"/>
            <w:lang w:val="en-US"/>
          </w:rPr>
          <w:t>assets</w:t>
        </w:r>
        <w:r w:rsidRPr="00FC3F41">
          <w:rPr>
            <w:rStyle w:val="af4"/>
            <w:rFonts w:ascii="Times New Roman" w:hAnsi="Times New Roman" w:cs="Times New Roman"/>
            <w:color w:val="auto"/>
            <w:sz w:val="28"/>
            <w:szCs w:val="28"/>
            <w:lang w:val="uk-UA"/>
          </w:rPr>
          <w:t>/</w:t>
        </w:r>
        <w:r w:rsidRPr="00FC3F41">
          <w:rPr>
            <w:rStyle w:val="af4"/>
            <w:rFonts w:ascii="Times New Roman" w:hAnsi="Times New Roman" w:cs="Times New Roman"/>
            <w:color w:val="auto"/>
            <w:sz w:val="28"/>
            <w:szCs w:val="28"/>
            <w:lang w:val="en-US"/>
          </w:rPr>
          <w:t>files</w:t>
        </w:r>
        <w:r w:rsidRPr="00FC3F41">
          <w:rPr>
            <w:rStyle w:val="af4"/>
            <w:rFonts w:ascii="Times New Roman" w:hAnsi="Times New Roman" w:cs="Times New Roman"/>
            <w:color w:val="auto"/>
            <w:sz w:val="28"/>
            <w:szCs w:val="28"/>
            <w:lang w:val="uk-UA"/>
          </w:rPr>
          <w:t>/</w:t>
        </w:r>
        <w:r w:rsidRPr="00FC3F41">
          <w:rPr>
            <w:rStyle w:val="af4"/>
            <w:rFonts w:ascii="Times New Roman" w:hAnsi="Times New Roman" w:cs="Times New Roman"/>
            <w:color w:val="auto"/>
            <w:sz w:val="28"/>
            <w:szCs w:val="28"/>
            <w:lang w:val="en-US"/>
          </w:rPr>
          <w:t>konferencia</w:t>
        </w:r>
        <w:r w:rsidRPr="00FC3F41">
          <w:rPr>
            <w:rStyle w:val="af4"/>
            <w:rFonts w:ascii="Times New Roman" w:hAnsi="Times New Roman" w:cs="Times New Roman"/>
            <w:color w:val="auto"/>
            <w:sz w:val="28"/>
            <w:szCs w:val="28"/>
            <w:lang w:val="uk-UA"/>
          </w:rPr>
          <w:t>/4.</w:t>
        </w:r>
        <w:r w:rsidRPr="00FC3F41">
          <w:rPr>
            <w:rStyle w:val="af4"/>
            <w:rFonts w:ascii="Times New Roman" w:hAnsi="Times New Roman" w:cs="Times New Roman"/>
            <w:color w:val="auto"/>
            <w:sz w:val="28"/>
            <w:szCs w:val="28"/>
            <w:lang w:val="en-US"/>
          </w:rPr>
          <w:t>doc</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 xml:space="preserve">Друкер П. </w:t>
      </w:r>
      <w:r w:rsidRPr="00FC3F41">
        <w:rPr>
          <w:rFonts w:ascii="Times New Roman" w:hAnsi="Times New Roman" w:cs="Times New Roman"/>
          <w:sz w:val="28"/>
          <w:szCs w:val="28"/>
        </w:rPr>
        <w:t>Посткапиталистичское общество / П.</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Друкер // Новая индустриальная волна на Западе</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антология</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[под ред. В. Иноземцева]. – М.</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xml:space="preserve">: </w:t>
      </w:r>
      <w:r w:rsidRPr="00FC3F41">
        <w:rPr>
          <w:rFonts w:ascii="Times New Roman" w:hAnsi="Times New Roman" w:cs="Times New Roman"/>
          <w:sz w:val="28"/>
          <w:szCs w:val="28"/>
          <w:lang w:val="en-US"/>
        </w:rPr>
        <w:t>Academia</w:t>
      </w:r>
      <w:r w:rsidRPr="00FC3F41">
        <w:rPr>
          <w:rFonts w:ascii="Times New Roman" w:hAnsi="Times New Roman" w:cs="Times New Roman"/>
          <w:sz w:val="28"/>
          <w:szCs w:val="28"/>
          <w:lang w:val="uk-UA"/>
        </w:rPr>
        <w:t>, 1999. – 522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Екологічна ситуація в Черкаській області за 2012 рік :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стат. доповідь</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Головне управління статистики у Черкаській області. – Черкаси, 2013. – 12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eastAsia="TimesNewRomanPSMT" w:hAnsi="Times New Roman" w:cs="Times New Roman"/>
          <w:sz w:val="28"/>
          <w:szCs w:val="28"/>
        </w:rPr>
        <w:t>Економіка й організація інноваційної діяльності / за ред. О.І. Волкова, М.П. Денисенка– К. : ВД «Професіонал», 2004. – 960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Економічна безпека держави : монографія / В. Предборський. – К. : Кондор, 2005. – 391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bCs/>
          <w:sz w:val="28"/>
          <w:szCs w:val="28"/>
          <w:lang w:val="uk-UA"/>
        </w:rPr>
        <w:t xml:space="preserve">Економічна </w:t>
      </w:r>
      <w:r w:rsidRPr="00FC3F41">
        <w:rPr>
          <w:rFonts w:ascii="Times New Roman" w:eastAsia="TimesNewRomanPSMT" w:hAnsi="Times New Roman" w:cs="Times New Roman"/>
          <w:sz w:val="28"/>
          <w:szCs w:val="28"/>
          <w:lang w:val="uk-UA"/>
        </w:rPr>
        <w:t>безпека держави: сутність та напрями формування : монографія / Л.С. Шевченко, О.А. Гриценко, С.М. Макуха та ін. / за ред. д-ра екон. наук, проф. Л.С. Шевченко. – Х. : Право, 2009. – 312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eastAsia="TimesNewRomanPSMT" w:hAnsi="Times New Roman" w:cs="Times New Roman"/>
          <w:sz w:val="28"/>
          <w:szCs w:val="28"/>
          <w:lang w:val="uk-UA"/>
        </w:rPr>
        <w:t>Єрмошенко М.М. Фінансовий менеджмент : монографія / М.М. Єрмошенко, С.А. Єрохін, С.А. Стороженко. – К. : НАУ, 2004. – 506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Жаворонков В.О. Стратегічне управління регіоном: економічна безпека, планування та розвиток : монографія / В.О. Жаворонков, Г.В. Жаворонкова, В.О. Жмуденко. – Умань : ВПЦ «Візаві», 2010. – 270 с.</w:t>
      </w:r>
    </w:p>
    <w:p w:rsidR="00FC3F41" w:rsidRPr="00FC3F41" w:rsidRDefault="00FC3F41" w:rsidP="00E205BD">
      <w:pPr>
        <w:pStyle w:val="Default"/>
        <w:numPr>
          <w:ilvl w:val="0"/>
          <w:numId w:val="3"/>
        </w:numPr>
        <w:tabs>
          <w:tab w:val="left" w:pos="1134"/>
          <w:tab w:val="left" w:pos="1276"/>
        </w:tabs>
        <w:spacing w:line="360" w:lineRule="auto"/>
        <w:ind w:left="0" w:right="-143" w:firstLine="709"/>
        <w:jc w:val="both"/>
        <w:rPr>
          <w:rFonts w:ascii="Times New Roman" w:hAnsi="Times New Roman" w:cs="Times New Roman"/>
          <w:color w:val="auto"/>
          <w:sz w:val="28"/>
          <w:szCs w:val="28"/>
          <w:lang w:val="uk-UA"/>
        </w:rPr>
      </w:pPr>
      <w:r w:rsidRPr="00FC3F41">
        <w:rPr>
          <w:rFonts w:ascii="Times New Roman" w:hAnsi="Times New Roman" w:cs="Times New Roman"/>
          <w:color w:val="auto"/>
          <w:sz w:val="28"/>
          <w:szCs w:val="28"/>
          <w:lang w:val="uk-UA"/>
        </w:rPr>
        <w:t>Жаворонкова Г.В. Інноваційна складова технологічної безпеки України / Г.В. Жаворонкова // Сталий розвиток економіки. – 2011. – №4. – С. 17–21.</w:t>
      </w:r>
    </w:p>
    <w:p w:rsidR="00FC3F41" w:rsidRPr="00FC3F41" w:rsidRDefault="00FC3F41" w:rsidP="00E205BD">
      <w:pPr>
        <w:pStyle w:val="Default"/>
        <w:numPr>
          <w:ilvl w:val="0"/>
          <w:numId w:val="3"/>
        </w:numPr>
        <w:tabs>
          <w:tab w:val="left" w:pos="1134"/>
          <w:tab w:val="left" w:pos="1276"/>
        </w:tabs>
        <w:spacing w:line="360" w:lineRule="auto"/>
        <w:ind w:left="0" w:right="-143" w:firstLine="709"/>
        <w:jc w:val="both"/>
        <w:rPr>
          <w:rFonts w:ascii="Times New Roman" w:hAnsi="Times New Roman" w:cs="Times New Roman"/>
          <w:color w:val="auto"/>
          <w:sz w:val="28"/>
          <w:szCs w:val="28"/>
          <w:lang w:val="uk-UA"/>
        </w:rPr>
      </w:pPr>
      <w:r w:rsidRPr="00FC3F41">
        <w:rPr>
          <w:rFonts w:ascii="Times New Roman" w:hAnsi="Times New Roman" w:cs="Times New Roman"/>
          <w:color w:val="auto"/>
          <w:sz w:val="28"/>
          <w:szCs w:val="28"/>
          <w:lang w:val="uk-UA"/>
        </w:rPr>
        <w:t xml:space="preserve">Жаворонкова Г.В. </w:t>
      </w:r>
      <w:r w:rsidRPr="00FC3F41">
        <w:rPr>
          <w:rFonts w:ascii="Times New Roman" w:hAnsi="Times New Roman" w:cs="Times New Roman"/>
          <w:color w:val="auto"/>
          <w:sz w:val="28"/>
          <w:szCs w:val="28"/>
        </w:rPr>
        <w:t xml:space="preserve">Инновационное обеспечение технологической безопасности аграрной отрасли Украины / </w:t>
      </w:r>
      <w:r w:rsidRPr="00FC3F41">
        <w:rPr>
          <w:rFonts w:ascii="Times New Roman" w:hAnsi="Times New Roman" w:cs="Times New Roman"/>
          <w:color w:val="auto"/>
          <w:sz w:val="28"/>
          <w:szCs w:val="28"/>
          <w:lang w:val="uk-UA"/>
        </w:rPr>
        <w:t>Г.В. Жаворонкова, Л.И. Крачок // Журнал правових и экономических исследований (</w:t>
      </w:r>
      <w:r w:rsidRPr="00FC3F41">
        <w:rPr>
          <w:rFonts w:ascii="Times New Roman" w:hAnsi="Times New Roman" w:cs="Times New Roman"/>
          <w:color w:val="auto"/>
          <w:sz w:val="28"/>
          <w:szCs w:val="28"/>
          <w:lang w:val="en-US"/>
        </w:rPr>
        <w:t>Jornal</w:t>
      </w:r>
      <w:r w:rsidRPr="00FC3F41">
        <w:rPr>
          <w:rFonts w:ascii="Times New Roman" w:hAnsi="Times New Roman" w:cs="Times New Roman"/>
          <w:color w:val="auto"/>
          <w:sz w:val="28"/>
          <w:szCs w:val="28"/>
        </w:rPr>
        <w:t xml:space="preserve"> </w:t>
      </w:r>
      <w:r w:rsidRPr="00FC3F41">
        <w:rPr>
          <w:rFonts w:ascii="Times New Roman" w:hAnsi="Times New Roman" w:cs="Times New Roman"/>
          <w:color w:val="auto"/>
          <w:sz w:val="28"/>
          <w:szCs w:val="28"/>
          <w:lang w:val="en-US"/>
        </w:rPr>
        <w:t>of</w:t>
      </w:r>
      <w:r w:rsidRPr="00FC3F41">
        <w:rPr>
          <w:rFonts w:ascii="Times New Roman" w:hAnsi="Times New Roman" w:cs="Times New Roman"/>
          <w:color w:val="auto"/>
          <w:sz w:val="28"/>
          <w:szCs w:val="28"/>
        </w:rPr>
        <w:t xml:space="preserve"> </w:t>
      </w:r>
      <w:r w:rsidRPr="00FC3F41">
        <w:rPr>
          <w:rFonts w:ascii="Times New Roman" w:hAnsi="Times New Roman" w:cs="Times New Roman"/>
          <w:color w:val="auto"/>
          <w:sz w:val="28"/>
          <w:szCs w:val="28"/>
          <w:lang w:val="en-US"/>
        </w:rPr>
        <w:t>Legal</w:t>
      </w:r>
      <w:r w:rsidRPr="00FC3F41">
        <w:rPr>
          <w:rFonts w:ascii="Times New Roman" w:hAnsi="Times New Roman" w:cs="Times New Roman"/>
          <w:color w:val="auto"/>
          <w:sz w:val="28"/>
          <w:szCs w:val="28"/>
        </w:rPr>
        <w:t xml:space="preserve"> </w:t>
      </w:r>
      <w:r w:rsidRPr="00FC3F41">
        <w:rPr>
          <w:rFonts w:ascii="Times New Roman" w:hAnsi="Times New Roman" w:cs="Times New Roman"/>
          <w:color w:val="auto"/>
          <w:sz w:val="28"/>
          <w:szCs w:val="28"/>
          <w:lang w:val="en-US"/>
        </w:rPr>
        <w:t>and</w:t>
      </w:r>
      <w:r w:rsidRPr="00FC3F41">
        <w:rPr>
          <w:rFonts w:ascii="Times New Roman" w:hAnsi="Times New Roman" w:cs="Times New Roman"/>
          <w:color w:val="auto"/>
          <w:sz w:val="28"/>
          <w:szCs w:val="28"/>
        </w:rPr>
        <w:t xml:space="preserve"> </w:t>
      </w:r>
      <w:r w:rsidRPr="00FC3F41">
        <w:rPr>
          <w:rFonts w:ascii="Times New Roman" w:hAnsi="Times New Roman" w:cs="Times New Roman"/>
          <w:color w:val="auto"/>
          <w:sz w:val="28"/>
          <w:szCs w:val="28"/>
          <w:lang w:val="en-US"/>
        </w:rPr>
        <w:t>Economic</w:t>
      </w:r>
      <w:r w:rsidRPr="00FC3F41">
        <w:rPr>
          <w:rFonts w:ascii="Times New Roman" w:hAnsi="Times New Roman" w:cs="Times New Roman"/>
          <w:color w:val="auto"/>
          <w:sz w:val="28"/>
          <w:szCs w:val="28"/>
        </w:rPr>
        <w:t xml:space="preserve"> </w:t>
      </w:r>
      <w:r w:rsidRPr="00FC3F41">
        <w:rPr>
          <w:rFonts w:ascii="Times New Roman" w:hAnsi="Times New Roman" w:cs="Times New Roman"/>
          <w:color w:val="auto"/>
          <w:sz w:val="28"/>
          <w:szCs w:val="28"/>
          <w:lang w:val="en-US"/>
        </w:rPr>
        <w:t>Studies</w:t>
      </w:r>
      <w:r w:rsidRPr="00FC3F41">
        <w:rPr>
          <w:rFonts w:ascii="Times New Roman" w:hAnsi="Times New Roman" w:cs="Times New Roman"/>
          <w:color w:val="auto"/>
          <w:sz w:val="28"/>
          <w:szCs w:val="28"/>
        </w:rPr>
        <w:t>). – 2014. – №2. – С. 150–156.</w:t>
      </w:r>
    </w:p>
    <w:p w:rsidR="00FC3F41" w:rsidRPr="00FC3F41" w:rsidRDefault="00FC3F41" w:rsidP="00E205BD">
      <w:pPr>
        <w:pStyle w:val="Default"/>
        <w:numPr>
          <w:ilvl w:val="0"/>
          <w:numId w:val="3"/>
        </w:numPr>
        <w:tabs>
          <w:tab w:val="left" w:pos="1134"/>
          <w:tab w:val="left" w:pos="1276"/>
        </w:tabs>
        <w:spacing w:line="360" w:lineRule="auto"/>
        <w:ind w:left="0" w:right="-143" w:firstLine="709"/>
        <w:jc w:val="both"/>
        <w:rPr>
          <w:rFonts w:ascii="Times New Roman" w:hAnsi="Times New Roman" w:cs="Times New Roman"/>
          <w:color w:val="auto"/>
          <w:sz w:val="28"/>
          <w:szCs w:val="28"/>
          <w:lang w:val="uk-UA"/>
        </w:rPr>
      </w:pPr>
      <w:r w:rsidRPr="00FC3F41">
        <w:rPr>
          <w:rFonts w:ascii="Times New Roman" w:hAnsi="Times New Roman" w:cs="Times New Roman"/>
          <w:color w:val="auto"/>
          <w:sz w:val="28"/>
          <w:szCs w:val="28"/>
          <w:lang w:val="uk-UA"/>
        </w:rPr>
        <w:t>Жаворонкова Г.В. Космічні інформаційні технології в системі технологічної безпеки аграрної галузі / Г.В. Жаворонкова, Л.І. Крачок // Вісник Чернівецького торговельно-економічного інституту. – 2015. – Випуск №1 (57). – С. 180–188.</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eastAsia="TimesNewRomanPSMT" w:hAnsi="Times New Roman" w:cs="Times New Roman"/>
          <w:sz w:val="28"/>
          <w:szCs w:val="28"/>
          <w:lang w:val="uk-UA"/>
        </w:rPr>
        <w:lastRenderedPageBreak/>
        <w:t>Жаворонкова Г.В. Напрями забезпечення реалізації технологічної безпеки регіону / Г.В. Жаворонкова // Економіка і прогнозування. – 2012. – №3. – С.135</w:t>
      </w:r>
      <w:r w:rsidRPr="00FC3F41">
        <w:rPr>
          <w:rFonts w:ascii="Times New Roman" w:hAnsi="Times New Roman" w:cs="Times New Roman"/>
          <w:sz w:val="28"/>
          <w:szCs w:val="28"/>
          <w:lang w:val="uk-UA"/>
        </w:rPr>
        <w:t>–</w:t>
      </w:r>
      <w:r w:rsidRPr="00FC3F41">
        <w:rPr>
          <w:rFonts w:ascii="Times New Roman" w:eastAsia="TimesNewRomanPSMT" w:hAnsi="Times New Roman" w:cs="Times New Roman"/>
          <w:sz w:val="28"/>
          <w:szCs w:val="28"/>
          <w:lang w:val="uk-UA"/>
        </w:rPr>
        <w:t>144.</w:t>
      </w:r>
    </w:p>
    <w:p w:rsidR="00FC3F41" w:rsidRPr="00FC3F41" w:rsidRDefault="00FC3F41" w:rsidP="00E205BD">
      <w:pPr>
        <w:pStyle w:val="Default"/>
        <w:numPr>
          <w:ilvl w:val="0"/>
          <w:numId w:val="3"/>
        </w:numPr>
        <w:tabs>
          <w:tab w:val="left" w:pos="1134"/>
          <w:tab w:val="left" w:pos="1276"/>
        </w:tabs>
        <w:spacing w:line="360" w:lineRule="auto"/>
        <w:ind w:left="0" w:right="-143" w:firstLine="709"/>
        <w:jc w:val="both"/>
        <w:rPr>
          <w:rFonts w:ascii="Times New Roman" w:hAnsi="Times New Roman" w:cs="Times New Roman"/>
          <w:color w:val="auto"/>
          <w:sz w:val="28"/>
          <w:szCs w:val="28"/>
          <w:lang w:val="uk-UA"/>
        </w:rPr>
      </w:pPr>
      <w:r w:rsidRPr="00FC3F41">
        <w:rPr>
          <w:rFonts w:ascii="Times New Roman" w:hAnsi="Times New Roman" w:cs="Times New Roman"/>
          <w:bCs/>
          <w:iCs/>
          <w:color w:val="auto"/>
          <w:sz w:val="28"/>
          <w:szCs w:val="28"/>
          <w:lang w:val="uk-UA"/>
        </w:rPr>
        <w:t xml:space="preserve">Жаворонкова Г.В. Стратегія технологічної безпеки регіону / Г.іВ.іЖаворонкова // </w:t>
      </w:r>
      <w:r w:rsidRPr="00FC3F41">
        <w:rPr>
          <w:rFonts w:ascii="Times New Roman" w:hAnsi="Times New Roman" w:cs="Times New Roman"/>
          <w:bCs/>
          <w:color w:val="auto"/>
          <w:sz w:val="28"/>
          <w:szCs w:val="28"/>
          <w:lang w:val="uk-UA"/>
        </w:rPr>
        <w:t xml:space="preserve">Вісник Національного технічного університету «Харківський політехнічний інститут». </w:t>
      </w:r>
      <w:r w:rsidRPr="00FC3F41">
        <w:rPr>
          <w:rFonts w:ascii="Times New Roman" w:hAnsi="Times New Roman" w:cs="Times New Roman"/>
          <w:color w:val="auto"/>
          <w:sz w:val="28"/>
          <w:szCs w:val="28"/>
          <w:lang w:val="uk-UA"/>
        </w:rPr>
        <w:t>Збірник наукових праць. Тематичний випуск: Технічний прогрес і ефективність виробництва. – Харків : НТУ «ХПІ». – 2012. – № 15. – С. 89–95.</w:t>
      </w:r>
    </w:p>
    <w:p w:rsidR="00FC3F41" w:rsidRPr="00FC3F41" w:rsidRDefault="00FC3F41" w:rsidP="00E205BD">
      <w:pPr>
        <w:pStyle w:val="Default"/>
        <w:numPr>
          <w:ilvl w:val="0"/>
          <w:numId w:val="3"/>
        </w:numPr>
        <w:tabs>
          <w:tab w:val="left" w:pos="1134"/>
          <w:tab w:val="left" w:pos="1276"/>
        </w:tabs>
        <w:spacing w:line="360" w:lineRule="auto"/>
        <w:ind w:left="0" w:right="-143" w:firstLine="709"/>
        <w:jc w:val="both"/>
        <w:rPr>
          <w:rFonts w:ascii="Times New Roman" w:hAnsi="Times New Roman" w:cs="Times New Roman"/>
          <w:color w:val="auto"/>
          <w:sz w:val="28"/>
          <w:szCs w:val="28"/>
          <w:lang w:val="uk-UA"/>
        </w:rPr>
      </w:pPr>
      <w:r w:rsidRPr="00FC3F41">
        <w:rPr>
          <w:rFonts w:ascii="Times New Roman" w:hAnsi="Times New Roman" w:cs="Times New Roman"/>
          <w:color w:val="auto"/>
          <w:sz w:val="28"/>
          <w:szCs w:val="28"/>
          <w:lang w:val="uk-UA"/>
        </w:rPr>
        <w:t>Жаворонкова Г.В. Суть та особливості технологічної безпеки аграрної галузі / Г.В. Жаворонкова, Л.І. Крачок // Інноваційна економіка. – 2013. – №7. – С. 11–15.</w:t>
      </w:r>
    </w:p>
    <w:p w:rsidR="00FC3F41" w:rsidRPr="00FC3F41" w:rsidRDefault="00FC3F41" w:rsidP="00E205BD">
      <w:pPr>
        <w:pStyle w:val="Default"/>
        <w:numPr>
          <w:ilvl w:val="0"/>
          <w:numId w:val="3"/>
        </w:numPr>
        <w:tabs>
          <w:tab w:val="left" w:pos="1134"/>
          <w:tab w:val="left" w:pos="1276"/>
        </w:tabs>
        <w:spacing w:line="360" w:lineRule="auto"/>
        <w:ind w:left="0" w:right="-143" w:firstLine="709"/>
        <w:jc w:val="both"/>
        <w:rPr>
          <w:rFonts w:ascii="Times New Roman" w:hAnsi="Times New Roman" w:cs="Times New Roman"/>
          <w:color w:val="auto"/>
          <w:sz w:val="28"/>
          <w:szCs w:val="28"/>
          <w:lang w:val="uk-UA"/>
        </w:rPr>
      </w:pPr>
      <w:r w:rsidRPr="00FC3F41">
        <w:rPr>
          <w:rFonts w:ascii="Times New Roman" w:hAnsi="Times New Roman" w:cs="Times New Roman"/>
          <w:color w:val="auto"/>
          <w:sz w:val="28"/>
          <w:szCs w:val="28"/>
          <w:lang w:val="uk-UA"/>
        </w:rPr>
        <w:t xml:space="preserve"> Жаворонкова Г.В. Технологічна безпека: регіональний аспект / Г.В. Жаворонкова // Міжнародна стратегія економічного розвитку регіону : матеріали доповідей ІІ Міжнародної науково-практичної конференції / за заг. ред. О.В. Прокопенко. – Суми : СумДУ, 2011. – С. 67–68. </w:t>
      </w:r>
    </w:p>
    <w:p w:rsidR="00FC3F41" w:rsidRPr="00FC3F41" w:rsidRDefault="00FC3F41" w:rsidP="00E205BD">
      <w:pPr>
        <w:pStyle w:val="Default"/>
        <w:numPr>
          <w:ilvl w:val="0"/>
          <w:numId w:val="3"/>
        </w:numPr>
        <w:tabs>
          <w:tab w:val="left" w:pos="1134"/>
          <w:tab w:val="left" w:pos="1276"/>
        </w:tabs>
        <w:spacing w:line="360" w:lineRule="auto"/>
        <w:ind w:left="0" w:right="-143" w:firstLine="709"/>
        <w:jc w:val="both"/>
        <w:rPr>
          <w:rFonts w:ascii="Times New Roman" w:hAnsi="Times New Roman" w:cs="Times New Roman"/>
          <w:color w:val="auto"/>
          <w:sz w:val="28"/>
          <w:szCs w:val="28"/>
          <w:lang w:val="uk-UA"/>
        </w:rPr>
      </w:pPr>
      <w:r w:rsidRPr="00FC3F41">
        <w:rPr>
          <w:rFonts w:ascii="Times New Roman" w:hAnsi="Times New Roman" w:cs="Times New Roman"/>
          <w:color w:val="auto"/>
          <w:sz w:val="28"/>
          <w:szCs w:val="28"/>
          <w:lang w:val="uk-UA"/>
        </w:rPr>
        <w:t>Жаворонкова Г.В. Технологічна безпека держави / Г.В. Жаворонкова, Л.І. Люта // Фінансова безпека соціально-економічного розвитку держави: сучасні проблеми та стратегічні орієнтири : монографія / за заг. ред. О.В. Чернявської. – Полтава : ПУЕТ , 2012. – С. 302–312.</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Завдання та функції Держінвестицій. Офіційний сайт Державного агентства України з інвестицій та розвитку  [Електронний ресурс]. – Режим доступу: </w:t>
      </w:r>
      <w:hyperlink r:id="rId34" w:history="1">
        <w:r w:rsidRPr="00FC3F41">
          <w:rPr>
            <w:rStyle w:val="af4"/>
            <w:rFonts w:ascii="Times New Roman" w:hAnsi="Times New Roman" w:cs="Times New Roman"/>
            <w:color w:val="auto"/>
            <w:sz w:val="28"/>
            <w:szCs w:val="28"/>
            <w:lang w:val="en-US"/>
          </w:rPr>
          <w:t>http</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in</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ukrproject</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gov</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ua</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undex</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php</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get</w:t>
        </w:r>
        <w:r w:rsidRPr="00FC3F41">
          <w:rPr>
            <w:rStyle w:val="af4"/>
            <w:rFonts w:ascii="Times New Roman" w:hAnsi="Times New Roman" w:cs="Times New Roman"/>
            <w:color w:val="auto"/>
            <w:sz w:val="28"/>
            <w:szCs w:val="28"/>
          </w:rPr>
          <w:t>=57</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Загарій В.П. Організаційно-правові аспекти формування механізму забезпечення економічної безпеки держави / В.П. Загарій // Економіка України: проблеми та перспективи інноваційного розвитку. – К. : НДЕІ, 2011. – С. 262–266.</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Закон України від 19.06.2003 №964-І</w:t>
      </w:r>
      <w:r w:rsidRPr="00FC3F41">
        <w:rPr>
          <w:rFonts w:ascii="Times New Roman" w:hAnsi="Times New Roman" w:cs="Times New Roman"/>
          <w:sz w:val="28"/>
          <w:szCs w:val="28"/>
          <w:lang w:val="en-US"/>
        </w:rPr>
        <w:t>V</w:t>
      </w:r>
      <w:r w:rsidRPr="00FC3F41">
        <w:rPr>
          <w:rFonts w:ascii="Times New Roman" w:hAnsi="Times New Roman" w:cs="Times New Roman"/>
          <w:sz w:val="28"/>
          <w:szCs w:val="28"/>
          <w:lang w:val="uk-UA"/>
        </w:rPr>
        <w:t xml:space="preserve"> «Про основи національної безпеки» [Електронний ресурс] / Офіційний веб-сайт Верховної Ради України. – Режим доступу: </w:t>
      </w:r>
      <w:hyperlink r:id="rId35" w:history="1">
        <w:r w:rsidRPr="00FC3F41">
          <w:rPr>
            <w:rStyle w:val="af4"/>
            <w:rFonts w:ascii="Times New Roman" w:hAnsi="Times New Roman" w:cs="Times New Roman"/>
            <w:color w:val="auto"/>
            <w:sz w:val="28"/>
            <w:szCs w:val="28"/>
            <w:lang w:val="uk-UA"/>
          </w:rPr>
          <w:t>http://zakon4.rada.gov.ua/laws/show/964-15</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Звіти про діяльність Національної академії аграрних наук за 2008-2012 роки / Нац. акад. аграр. наук ; упоряд. В.В. Адамчук, О.М. Жукорський, О.С. Сидоренко. – К. : Аграрна наука, 2009-2013. – 440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Иноземцев В. За пределами экономического общества / В.</w:t>
      </w:r>
      <w:r w:rsidRPr="00FC3F41">
        <w:rPr>
          <w:rFonts w:ascii="Times New Roman" w:hAnsi="Times New Roman" w:cs="Times New Roman"/>
          <w:sz w:val="28"/>
          <w:szCs w:val="28"/>
          <w:lang w:val="uk-UA"/>
        </w:rPr>
        <w:t>і</w:t>
      </w:r>
      <w:r w:rsidRPr="00FC3F41">
        <w:rPr>
          <w:rFonts w:ascii="Times New Roman" w:hAnsi="Times New Roman" w:cs="Times New Roman"/>
          <w:sz w:val="28"/>
          <w:szCs w:val="28"/>
        </w:rPr>
        <w:t>Иноземцев. – М., 1998. – 127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rPr>
        <w:t>Исаев А.А. Экономическая безопасность фирмы. Управление кризисами / А.А. Исаев // Бизнес и безопасность. – 2011. – №2. – С. 28</w:t>
      </w:r>
      <w:r w:rsidRPr="00FC3F41">
        <w:rPr>
          <w:rFonts w:ascii="Times New Roman" w:hAnsi="Times New Roman" w:cs="Times New Roman"/>
          <w:sz w:val="28"/>
          <w:szCs w:val="28"/>
          <w:lang w:val="uk-UA"/>
        </w:rPr>
        <w:t>–</w:t>
      </w:r>
      <w:r w:rsidRPr="00FC3F41">
        <w:rPr>
          <w:rFonts w:ascii="Times New Roman" w:hAnsi="Times New Roman" w:cs="Times New Roman"/>
          <w:sz w:val="28"/>
          <w:szCs w:val="28"/>
        </w:rPr>
        <w:t>30.</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eastAsia="TimesNewRomanPSMT" w:hAnsi="Times New Roman" w:cs="Times New Roman"/>
          <w:sz w:val="28"/>
          <w:szCs w:val="28"/>
          <w:lang w:val="uk-UA"/>
        </w:rPr>
        <w:t xml:space="preserve">Іванченко Н.О. Концептуальна модель механізму формування системи забезпечення економічної безпеки підприємства </w:t>
      </w:r>
      <w:r w:rsidRPr="00FC3F41">
        <w:rPr>
          <w:rFonts w:ascii="Times New Roman" w:eastAsia="TimesNewRomanPSMT" w:hAnsi="Times New Roman" w:cs="Times New Roman"/>
          <w:sz w:val="28"/>
          <w:szCs w:val="28"/>
        </w:rPr>
        <w:t>[</w:t>
      </w:r>
      <w:r w:rsidRPr="00FC3F41">
        <w:rPr>
          <w:rFonts w:ascii="Times New Roman" w:eastAsia="TimesNewRomanPSMT" w:hAnsi="Times New Roman" w:cs="Times New Roman"/>
          <w:sz w:val="28"/>
          <w:szCs w:val="28"/>
          <w:lang w:val="uk-UA"/>
        </w:rPr>
        <w:t>Електронний ресурс</w:t>
      </w:r>
      <w:r w:rsidRPr="00FC3F41">
        <w:rPr>
          <w:rFonts w:ascii="Times New Roman" w:eastAsia="TimesNewRomanPSMT" w:hAnsi="Times New Roman" w:cs="Times New Roman"/>
          <w:sz w:val="28"/>
          <w:szCs w:val="28"/>
        </w:rPr>
        <w:t>]</w:t>
      </w:r>
      <w:r w:rsidRPr="00FC3F41">
        <w:rPr>
          <w:rFonts w:ascii="Times New Roman" w:eastAsia="TimesNewRomanPSMT" w:hAnsi="Times New Roman" w:cs="Times New Roman"/>
          <w:sz w:val="28"/>
          <w:szCs w:val="28"/>
          <w:lang w:val="uk-UA"/>
        </w:rPr>
        <w:t xml:space="preserve">. – Режим доступу: </w:t>
      </w:r>
      <w:hyperlink r:id="rId36" w:history="1">
        <w:r w:rsidRPr="00FC3F41">
          <w:rPr>
            <w:rStyle w:val="af4"/>
            <w:rFonts w:ascii="Times New Roman" w:eastAsia="TimesNewRomanPSMT" w:hAnsi="Times New Roman" w:cs="Times New Roman"/>
            <w:color w:val="auto"/>
            <w:sz w:val="28"/>
            <w:szCs w:val="28"/>
            <w:lang w:val="en-US"/>
          </w:rPr>
          <w:t>http</w:t>
        </w:r>
        <w:r w:rsidRPr="00FC3F41">
          <w:rPr>
            <w:rStyle w:val="af4"/>
            <w:rFonts w:ascii="Times New Roman" w:eastAsia="TimesNewRomanPSMT" w:hAnsi="Times New Roman" w:cs="Times New Roman"/>
            <w:color w:val="auto"/>
            <w:sz w:val="28"/>
            <w:szCs w:val="28"/>
          </w:rPr>
          <w:t>://</w:t>
        </w:r>
        <w:r w:rsidRPr="00FC3F41">
          <w:rPr>
            <w:rStyle w:val="af4"/>
            <w:rFonts w:ascii="Times New Roman" w:eastAsia="TimesNewRomanPSMT" w:hAnsi="Times New Roman" w:cs="Times New Roman"/>
            <w:color w:val="auto"/>
            <w:sz w:val="28"/>
            <w:szCs w:val="28"/>
            <w:lang w:val="en-US"/>
          </w:rPr>
          <w:t>jrnl</w:t>
        </w:r>
        <w:r w:rsidRPr="00FC3F41">
          <w:rPr>
            <w:rStyle w:val="af4"/>
            <w:rFonts w:ascii="Times New Roman" w:eastAsia="TimesNewRomanPSMT" w:hAnsi="Times New Roman" w:cs="Times New Roman"/>
            <w:color w:val="auto"/>
            <w:sz w:val="28"/>
            <w:szCs w:val="28"/>
          </w:rPr>
          <w:t>.</w:t>
        </w:r>
        <w:r w:rsidRPr="00FC3F41">
          <w:rPr>
            <w:rStyle w:val="af4"/>
            <w:rFonts w:ascii="Times New Roman" w:eastAsia="TimesNewRomanPSMT" w:hAnsi="Times New Roman" w:cs="Times New Roman"/>
            <w:color w:val="auto"/>
            <w:sz w:val="28"/>
            <w:szCs w:val="28"/>
            <w:lang w:val="en-US"/>
          </w:rPr>
          <w:t>nau</w:t>
        </w:r>
        <w:r w:rsidRPr="00FC3F41">
          <w:rPr>
            <w:rStyle w:val="af4"/>
            <w:rFonts w:ascii="Times New Roman" w:eastAsia="TimesNewRomanPSMT" w:hAnsi="Times New Roman" w:cs="Times New Roman"/>
            <w:color w:val="auto"/>
            <w:sz w:val="28"/>
            <w:szCs w:val="28"/>
          </w:rPr>
          <w:t>.</w:t>
        </w:r>
        <w:r w:rsidRPr="00FC3F41">
          <w:rPr>
            <w:rStyle w:val="af4"/>
            <w:rFonts w:ascii="Times New Roman" w:eastAsia="TimesNewRomanPSMT" w:hAnsi="Times New Roman" w:cs="Times New Roman"/>
            <w:color w:val="auto"/>
            <w:sz w:val="28"/>
            <w:szCs w:val="28"/>
            <w:lang w:val="en-US"/>
          </w:rPr>
          <w:t>edu</w:t>
        </w:r>
        <w:r w:rsidRPr="00FC3F41">
          <w:rPr>
            <w:rStyle w:val="af4"/>
            <w:rFonts w:ascii="Times New Roman" w:eastAsia="TimesNewRomanPSMT" w:hAnsi="Times New Roman" w:cs="Times New Roman"/>
            <w:color w:val="auto"/>
            <w:sz w:val="28"/>
            <w:szCs w:val="28"/>
          </w:rPr>
          <w:t>.</w:t>
        </w:r>
        <w:r w:rsidRPr="00FC3F41">
          <w:rPr>
            <w:rStyle w:val="af4"/>
            <w:rFonts w:ascii="Times New Roman" w:eastAsia="TimesNewRomanPSMT" w:hAnsi="Times New Roman" w:cs="Times New Roman"/>
            <w:color w:val="auto"/>
            <w:sz w:val="28"/>
            <w:szCs w:val="28"/>
            <w:lang w:val="en-US"/>
          </w:rPr>
          <w:t>ua</w:t>
        </w:r>
        <w:r w:rsidRPr="00FC3F41">
          <w:rPr>
            <w:rStyle w:val="af4"/>
            <w:rFonts w:ascii="Times New Roman" w:eastAsia="TimesNewRomanPSMT" w:hAnsi="Times New Roman" w:cs="Times New Roman"/>
            <w:color w:val="auto"/>
            <w:sz w:val="28"/>
            <w:szCs w:val="28"/>
          </w:rPr>
          <w:t>/</w:t>
        </w:r>
        <w:r w:rsidRPr="00FC3F41">
          <w:rPr>
            <w:rStyle w:val="af4"/>
            <w:rFonts w:ascii="Times New Roman" w:eastAsia="TimesNewRomanPSMT" w:hAnsi="Times New Roman" w:cs="Times New Roman"/>
            <w:color w:val="auto"/>
            <w:sz w:val="28"/>
            <w:szCs w:val="28"/>
            <w:lang w:val="en-US"/>
          </w:rPr>
          <w:t>index</w:t>
        </w:r>
        <w:r w:rsidRPr="00FC3F41">
          <w:rPr>
            <w:rStyle w:val="af4"/>
            <w:rFonts w:ascii="Times New Roman" w:eastAsia="TimesNewRomanPSMT" w:hAnsi="Times New Roman" w:cs="Times New Roman"/>
            <w:color w:val="auto"/>
            <w:sz w:val="28"/>
            <w:szCs w:val="28"/>
          </w:rPr>
          <w:t>.</w:t>
        </w:r>
        <w:r w:rsidRPr="00FC3F41">
          <w:rPr>
            <w:rStyle w:val="af4"/>
            <w:rFonts w:ascii="Times New Roman" w:eastAsia="TimesNewRomanPSMT" w:hAnsi="Times New Roman" w:cs="Times New Roman"/>
            <w:color w:val="auto"/>
            <w:sz w:val="28"/>
            <w:szCs w:val="28"/>
            <w:lang w:val="en-US"/>
          </w:rPr>
          <w:t>php</w:t>
        </w:r>
        <w:r w:rsidRPr="00FC3F41">
          <w:rPr>
            <w:rStyle w:val="af4"/>
            <w:rFonts w:ascii="Times New Roman" w:eastAsia="TimesNewRomanPSMT" w:hAnsi="Times New Roman" w:cs="Times New Roman"/>
            <w:color w:val="auto"/>
            <w:sz w:val="28"/>
            <w:szCs w:val="28"/>
          </w:rPr>
          <w:t>/</w:t>
        </w:r>
        <w:r w:rsidRPr="00FC3F41">
          <w:rPr>
            <w:rStyle w:val="af4"/>
            <w:rFonts w:ascii="Times New Roman" w:eastAsia="TimesNewRomanPSMT" w:hAnsi="Times New Roman" w:cs="Times New Roman"/>
            <w:color w:val="auto"/>
            <w:sz w:val="28"/>
            <w:szCs w:val="28"/>
            <w:lang w:val="en-US"/>
          </w:rPr>
          <w:t>SR</w:t>
        </w:r>
        <w:r w:rsidRPr="00FC3F41">
          <w:rPr>
            <w:rStyle w:val="af4"/>
            <w:rFonts w:ascii="Times New Roman" w:eastAsia="TimesNewRomanPSMT" w:hAnsi="Times New Roman" w:cs="Times New Roman"/>
            <w:color w:val="auto"/>
            <w:sz w:val="28"/>
            <w:szCs w:val="28"/>
          </w:rPr>
          <w:t>/</w:t>
        </w:r>
        <w:r w:rsidRPr="00FC3F41">
          <w:rPr>
            <w:rStyle w:val="af4"/>
            <w:rFonts w:ascii="Times New Roman" w:eastAsia="TimesNewRomanPSMT" w:hAnsi="Times New Roman" w:cs="Times New Roman"/>
            <w:color w:val="auto"/>
            <w:sz w:val="28"/>
            <w:szCs w:val="28"/>
            <w:lang w:val="en-US"/>
          </w:rPr>
          <w:t>article</w:t>
        </w:r>
        <w:r w:rsidRPr="00FC3F41">
          <w:rPr>
            <w:rStyle w:val="af4"/>
            <w:rFonts w:ascii="Times New Roman" w:eastAsia="TimesNewRomanPSMT" w:hAnsi="Times New Roman" w:cs="Times New Roman"/>
            <w:color w:val="auto"/>
            <w:sz w:val="28"/>
            <w:szCs w:val="28"/>
          </w:rPr>
          <w:t>/4829</w:t>
        </w:r>
      </w:hyperlink>
      <w:r w:rsidRPr="00FC3F41">
        <w:rPr>
          <w:rFonts w:ascii="Times New Roman" w:eastAsia="TimesNewRomanPSMT" w:hAnsi="Times New Roman" w:cs="Times New Roman"/>
          <w:sz w:val="28"/>
          <w:szCs w:val="28"/>
        </w:rPr>
        <w:t xml:space="preserve">. </w:t>
      </w:r>
    </w:p>
    <w:p w:rsidR="00FC3F41" w:rsidRPr="00FC3F41" w:rsidRDefault="00FC3F41" w:rsidP="00E205BD">
      <w:pPr>
        <w:pStyle w:val="a5"/>
        <w:numPr>
          <w:ilvl w:val="0"/>
          <w:numId w:val="3"/>
        </w:numPr>
        <w:tabs>
          <w:tab w:val="left" w:pos="1134"/>
          <w:tab w:val="left" w:pos="1276"/>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Інноваційна діяльність в аграрній сфері: інституціональний аспект: монографія / [Саблук П.Т., Шпикуляк О.Г., Курило Л.І. та ін.] – К. : ННЦ ІАЕ, 2010. – 706 с.</w:t>
      </w:r>
    </w:p>
    <w:p w:rsidR="00FC3F41" w:rsidRPr="00FC3F41" w:rsidRDefault="00FC3F41" w:rsidP="00E205BD">
      <w:pPr>
        <w:pStyle w:val="a5"/>
        <w:numPr>
          <w:ilvl w:val="0"/>
          <w:numId w:val="3"/>
        </w:numPr>
        <w:tabs>
          <w:tab w:val="left" w:pos="1134"/>
          <w:tab w:val="left" w:pos="1276"/>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Інноваційні трансформації аграрного сектора економіки: монографія / [О.В. Шубравська, Л.В. Молдован, Б.Й. Пасхавер та ін.] ; за ред. д-ра екон. Наук О.В. Шубравської ; НАН України, Ін-т екон. та прогнозув. – К., 2012. – 496 с.</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Інтелектуальний капітал підприємств АПК в регіональній інноваційній системі : Монографія / Г.В. Жаворонкова, В.О. Жаворонков, Д.М. Соковніна, Л.Ю. Мельник, М.О. Гоменюк / За ред. д.е.н. Г.В.іЖаворонкової. – Умань : Видавець «Сочінський», 2012. – 550 с. </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eastAsia="TimesNewRomanPSMT" w:hAnsi="Times New Roman" w:cs="Times New Roman"/>
          <w:sz w:val="28"/>
          <w:szCs w:val="28"/>
          <w:lang w:val="uk-UA"/>
        </w:rPr>
        <w:t>Каламбет С.В. Механізм забезпечення економічної безпеки підприємств залізничної галузі / С.В. Каламбет, В.А. Воропай // Науковий вісник : Фінанси, банки, інвестиції. – 2013 – №2. – С. 106</w:t>
      </w:r>
      <w:r w:rsidRPr="00FC3F41">
        <w:rPr>
          <w:rFonts w:ascii="Times New Roman" w:hAnsi="Times New Roman" w:cs="Times New Roman"/>
          <w:sz w:val="28"/>
          <w:szCs w:val="28"/>
          <w:lang w:val="uk-UA"/>
        </w:rPr>
        <w:t>–</w:t>
      </w:r>
      <w:r w:rsidRPr="00FC3F41">
        <w:rPr>
          <w:rFonts w:ascii="Times New Roman" w:eastAsia="TimesNewRomanPSMT" w:hAnsi="Times New Roman" w:cs="Times New Roman"/>
          <w:sz w:val="28"/>
          <w:szCs w:val="28"/>
          <w:lang w:val="uk-UA"/>
        </w:rPr>
        <w:t>113.</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Каракай Ю. Роль держави в стимулюванні інноваційної діяльності / Ю. Каракай // Економіка України. – 2007. – №3. – С. 14–21.</w:t>
      </w:r>
    </w:p>
    <w:p w:rsidR="00FC3F41" w:rsidRPr="00FC3F41" w:rsidRDefault="00FC3F41" w:rsidP="00E205BD">
      <w:pPr>
        <w:pStyle w:val="a5"/>
        <w:numPr>
          <w:ilvl w:val="0"/>
          <w:numId w:val="3"/>
        </w:numPr>
        <w:tabs>
          <w:tab w:val="left" w:pos="1276"/>
        </w:tabs>
        <w:spacing w:after="0" w:line="360" w:lineRule="auto"/>
        <w:ind w:left="0" w:right="-143" w:firstLine="709"/>
        <w:jc w:val="both"/>
        <w:rPr>
          <w:rStyle w:val="apple-style-span"/>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Карпенко Л.Ф. Вплив господарської діяльності на стан навколишнього середовища на прикладі Радомишльського району Житомирської області / Л.Ф. Карпенко, В.А. Прилипко // </w:t>
      </w:r>
      <w:r w:rsidRPr="00FC3F41">
        <w:rPr>
          <w:rStyle w:val="apple-style-span"/>
          <w:rFonts w:ascii="Times New Roman" w:hAnsi="Times New Roman" w:cs="Times New Roman"/>
          <w:sz w:val="28"/>
          <w:szCs w:val="28"/>
          <w:lang w:val="uk-UA"/>
        </w:rPr>
        <w:t xml:space="preserve">Науковий вісник </w:t>
      </w:r>
      <w:r w:rsidRPr="00FC3F41">
        <w:rPr>
          <w:rStyle w:val="apple-style-span"/>
          <w:rFonts w:ascii="Times New Roman" w:hAnsi="Times New Roman" w:cs="Times New Roman"/>
          <w:sz w:val="28"/>
          <w:szCs w:val="28"/>
          <w:lang w:val="uk-UA"/>
        </w:rPr>
        <w:lastRenderedPageBreak/>
        <w:t>Національного університету біоресурсів і природокористування України. – 2009. – Вип.134. – Ч.3. – С.415</w:t>
      </w:r>
      <w:r w:rsidRPr="00FC3F41">
        <w:rPr>
          <w:rFonts w:ascii="Times New Roman" w:hAnsi="Times New Roman" w:cs="Times New Roman"/>
          <w:sz w:val="28"/>
          <w:szCs w:val="28"/>
          <w:lang w:val="uk-UA"/>
        </w:rPr>
        <w:t>–</w:t>
      </w:r>
      <w:r w:rsidRPr="00FC3F41">
        <w:rPr>
          <w:rStyle w:val="apple-style-span"/>
          <w:rFonts w:ascii="Times New Roman" w:hAnsi="Times New Roman" w:cs="Times New Roman"/>
          <w:sz w:val="28"/>
          <w:szCs w:val="28"/>
          <w:lang w:val="uk-UA"/>
        </w:rPr>
        <w:t>420.</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Кастельс М. Информационная эпоха: экономика, общество и культура / М. Кастельс [пер с англ. под ред. О.И. Шкаратана]. – М.</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ГУ ВМЭ, 2000. – 608 с.</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Коваленко П.І. Наукове обґрунтування розвитку зрошення земель в Україні / П.І. Коваленко, М.І. Роміщенко, С.А. Балюк // Вісник аграрної науки. – 2007. – №8. – С. 5–11.</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eastAsia="TimesNewRomanPSMT" w:hAnsi="Times New Roman" w:cs="Times New Roman"/>
          <w:sz w:val="28"/>
          <w:szCs w:val="28"/>
          <w:lang w:val="uk-UA"/>
        </w:rPr>
        <w:t>Козаченко Г.В. Економічна безпека підприємства: сутність та механізм забезпечення : монографія / Г.В. Козаченко, В.Г. Пономарьов, О.М. Ляшенко. – К. : Лібра, 2003. – 280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Козоріз М.А. Аналіз фінансування наукових та науково-технічних робіт в Україні / М.А. Козоріз, О.Б. Жихор // Науковий вісник НЛТУ України. – 2009. – Вип. 19.6. – С. 306–313.</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Колобердянко І.І. Проблеми  державної підтримки науки в Україні / І.І. Колобердянко, В.С. Ващенко, О.А. Маллакурбанова // Вісник Запорізького національного університету. Економічні науки. – 2011. – №3. – С. 176–184.</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Краплина В.В. Критерії оцінки ефективності інноваційної політики держави / В. В. Краплина // Науковий вісник НЛТУ України. – 2011. – Випуск 216. – С. 221–229.</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Краплина В.В. Феноменологічні аспекти державного регулювання інноваційного розвитку економіки / В.В. Краплина // Актуальні проблеми економіки. – 2010. – №11 (113). – С. 47–54.</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Краткий экономический словарь / [Под ред. А.Н. Азримеяна]. – М. : Институт новой экономики, 2001. – 1088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Крачок Л.І. Зв’язок технологічної безпеки аграрної галузі з енергетичною безпекою країни / Л.І. Крачок // Науковий вісник Херсонського державного університету. – 2014. – №9. – С. 43–47.</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lastRenderedPageBreak/>
        <w:t xml:space="preserve">Крачок Л.И. </w:t>
      </w:r>
      <w:r w:rsidRPr="00FC3F41">
        <w:rPr>
          <w:rFonts w:ascii="Times New Roman" w:hAnsi="Times New Roman" w:cs="Times New Roman"/>
          <w:sz w:val="28"/>
          <w:szCs w:val="28"/>
        </w:rPr>
        <w:t>Математическое моделирование технологической готовности аграрных предприятий Украины</w:t>
      </w:r>
      <w:r w:rsidRPr="00FC3F41">
        <w:rPr>
          <w:rFonts w:ascii="Times New Roman" w:hAnsi="Times New Roman" w:cs="Times New Roman"/>
          <w:sz w:val="28"/>
          <w:szCs w:val="28"/>
          <w:lang w:val="uk-UA"/>
        </w:rPr>
        <w:t xml:space="preserve"> / Л.И. Крачок // </w:t>
      </w:r>
      <w:r w:rsidRPr="00FC3F41">
        <w:rPr>
          <w:rFonts w:ascii="Times New Roman" w:hAnsi="Times New Roman" w:cs="Times New Roman"/>
          <w:sz w:val="28"/>
          <w:szCs w:val="28"/>
        </w:rPr>
        <w:t>Современная экономика: проблемы и решения. – 2014. – №3. – С.</w:t>
      </w:r>
      <w:r w:rsidRPr="00FC3F41">
        <w:rPr>
          <w:rFonts w:ascii="Times New Roman" w:hAnsi="Times New Roman" w:cs="Times New Roman"/>
          <w:sz w:val="28"/>
          <w:szCs w:val="28"/>
          <w:lang w:val="uk-UA"/>
        </w:rPr>
        <w:t xml:space="preserve"> 21–28.</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Крачок Л.І. Методика оцінки та діагностики рівня технологічної безпеки аграрної галузі / Л.І. Крачок // Науковий вісник Херсонського державного університету. Серія «Економічні науки». Випуск №5. Частина 1. – 2014. – С. 200–203.</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Крачок Л.І. Новітні технології у сільському господарстві: проблеми і перспективи впровадження / Л.І. Крачок // Сталий розвиток економіки. – 2013. – №3. – С. 224–231.</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 xml:space="preserve">Крачок Л.І. Стан технологічної безпеки аграрної галузі в Україні та світі: порівняльний аналіз / Л.І. Крачок // </w:t>
      </w:r>
      <w:r w:rsidRPr="00FC3F41">
        <w:rPr>
          <w:rStyle w:val="apple-style-span"/>
          <w:rFonts w:ascii="Times New Roman" w:hAnsi="Times New Roman" w:cs="Times New Roman"/>
          <w:bCs/>
          <w:sz w:val="28"/>
          <w:szCs w:val="28"/>
          <w:bdr w:val="none" w:sz="0" w:space="0" w:color="auto" w:frame="1"/>
          <w:lang w:val="uk-UA"/>
        </w:rPr>
        <w:t>Вісник аграрної науки Причорномор’я. Випуск №1 (76). – 2014. – С. 138–144.</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Кузнецов В.Н. Безопасность Евразии – 2002. – М. : Книга и бизнес, 2003. – 540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Кушнір І.В. Передумови розвитку інноваційних процесів в аграрному секторі економіки / І.В. Кушнір // Інноваційна економіка. – 2012. – №6 (32). – С. 38–40.</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Ліпкан В.А. Національна безпека України: нормативно-правові аспекти забезпечення. – К. : Текст, 2003. – 180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 Леметти Ю.А. Базов</w:t>
      </w:r>
      <w:r w:rsidRPr="00FC3F41">
        <w:rPr>
          <w:rFonts w:ascii="Times New Roman" w:hAnsi="Times New Roman" w:cs="Times New Roman"/>
          <w:sz w:val="28"/>
          <w:szCs w:val="28"/>
        </w:rPr>
        <w:t xml:space="preserve">ые проблемы перехода сельского хозяйства России на путь устойчивого развития / Ю.А. Леметти. [Электронный ресурс]. – Режим доступа: </w:t>
      </w:r>
      <w:hyperlink r:id="rId37" w:history="1">
        <w:r w:rsidRPr="00FC3F41">
          <w:rPr>
            <w:rStyle w:val="af4"/>
            <w:rFonts w:ascii="Times New Roman" w:hAnsi="Times New Roman" w:cs="Times New Roman"/>
            <w:color w:val="auto"/>
            <w:sz w:val="28"/>
            <w:szCs w:val="28"/>
          </w:rPr>
          <w:t>http://cyberleninka.ru/article/n/bazovye-problemy-perehoda-selskogo-hozyaystva-rossii-na-put-ustoychivogo-razvitiya</w:t>
        </w:r>
      </w:hyperlink>
      <w:r w:rsidRPr="00FC3F41">
        <w:rPr>
          <w:rFonts w:ascii="Times New Roman" w:hAnsi="Times New Roman" w:cs="Times New Roman"/>
          <w:sz w:val="28"/>
          <w:szCs w:val="28"/>
        </w:rPr>
        <w:t xml:space="preserve">. </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Лойко В.В. Систематизація загроз регіональній економічній безпеці за допомогою експертної системи / В.В. Лойко // Науковий вісник Херсонського державного університету. Серія «Економічні науки». Випуск. – 2013. – №2. – С. 27–29.</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Лукінов І.І. Економічні трансформації (наприкінці ХХ століття). – К. : ІЕ НАН України, 1997. – 456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eastAsia="TimesNewRoman" w:hAnsi="Times New Roman" w:cs="Times New Roman"/>
          <w:sz w:val="28"/>
          <w:szCs w:val="28"/>
          <w:lang w:val="uk-UA"/>
        </w:rPr>
        <w:lastRenderedPageBreak/>
        <w:t xml:space="preserve">Лучик М.В. Економічна безпека аграрної галузі та її складові / М.В. Лучик // Матеріали Х Міжнародної науково-практичної конференції Хмельницького національного університету, 2013. – [Електронний ресурс]. – Режим доступу:  </w:t>
      </w:r>
      <w:hyperlink r:id="rId38" w:history="1">
        <w:r w:rsidRPr="00FC3F41">
          <w:rPr>
            <w:rStyle w:val="af4"/>
            <w:rFonts w:ascii="Times New Roman" w:eastAsia="TimesNewRoman" w:hAnsi="Times New Roman" w:cs="Times New Roman"/>
            <w:color w:val="auto"/>
            <w:sz w:val="28"/>
            <w:szCs w:val="28"/>
            <w:lang w:val="uk-UA"/>
          </w:rPr>
          <w:t>http://mevhnu.com/load/2013/3_zabezpechennja-_ekonomichnoji_bezpeki_virobnichikh_sistem_za_umov_rozvitku_konkurenciji/33-1-0-244</w:t>
        </w:r>
      </w:hyperlink>
      <w:r w:rsidRPr="00FC3F41">
        <w:rPr>
          <w:rFonts w:ascii="Times New Roman" w:eastAsia="TimesNewRoman" w:hAnsi="Times New Roman" w:cs="Times New Roman"/>
          <w:sz w:val="28"/>
          <w:szCs w:val="28"/>
          <w:lang w:val="uk-UA"/>
        </w:rPr>
        <w:t>.</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Люта Л.І. Залежність соціально-економічного розвитку України від технологічних трансформацій / Л.І. Люта // Збірник наукових праць. Випуск 81. – Ч. 2. : Умань. – 2012. – С. 80–86.</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Магдіч А.С. Проблеми та перспективи інноваційного розвитку транзитивних економік Центральної та Східної Європи / А.С. Магдіч // Інноваційна економіка. – 2013. – №2. – С.39–43.</w:t>
      </w:r>
    </w:p>
    <w:p w:rsidR="00FC3F41" w:rsidRPr="00FC3F41" w:rsidRDefault="00FC3F41" w:rsidP="00E205BD">
      <w:pPr>
        <w:pStyle w:val="a5"/>
        <w:numPr>
          <w:ilvl w:val="0"/>
          <w:numId w:val="3"/>
        </w:numPr>
        <w:tabs>
          <w:tab w:val="left" w:pos="1134"/>
          <w:tab w:val="left" w:pos="1276"/>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Малицький Б.А. Актуальні питання методології та практики науково-технологічної політики / Б.А. Малицький, І.О. Булкін, О.М. Єгоров ; [та ін.] ; під ред. Б.А. Малицького ; НАН України, Центр досліджень наук.-техн. потенціалу та історії науки ім.</w:t>
      </w:r>
      <w:r w:rsidRPr="00FC3F41">
        <w:rPr>
          <w:rFonts w:ascii="Times New Roman" w:hAnsi="Times New Roman" w:cs="Times New Roman"/>
          <w:sz w:val="28"/>
          <w:szCs w:val="28"/>
        </w:rPr>
        <w:t xml:space="preserve"> </w:t>
      </w:r>
      <w:r w:rsidRPr="00FC3F41">
        <w:rPr>
          <w:rFonts w:ascii="Times New Roman" w:hAnsi="Times New Roman" w:cs="Times New Roman"/>
          <w:sz w:val="28"/>
          <w:szCs w:val="28"/>
          <w:lang w:val="uk-UA"/>
        </w:rPr>
        <w:t>Г.М.</w:t>
      </w:r>
      <w:r w:rsidRPr="00FC3F41">
        <w:rPr>
          <w:rFonts w:ascii="Times New Roman" w:hAnsi="Times New Roman" w:cs="Times New Roman"/>
          <w:sz w:val="28"/>
          <w:szCs w:val="28"/>
          <w:lang w:val="en-US"/>
        </w:rPr>
        <w:t xml:space="preserve"> </w:t>
      </w:r>
      <w:r w:rsidRPr="00FC3F41">
        <w:rPr>
          <w:rFonts w:ascii="Times New Roman" w:hAnsi="Times New Roman" w:cs="Times New Roman"/>
          <w:sz w:val="28"/>
          <w:szCs w:val="28"/>
          <w:lang w:val="uk-UA"/>
        </w:rPr>
        <w:t>Доброва . – К. : Б.в., 2001 . – 201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Матеріали офіційного сайту Верховної Ради України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Офіційний сайт Верховної Ради України. – Режим доступу: </w:t>
      </w:r>
      <w:hyperlink r:id="rId39" w:history="1">
        <w:r w:rsidRPr="00FC3F41">
          <w:rPr>
            <w:rStyle w:val="af4"/>
            <w:rFonts w:ascii="Times New Roman" w:hAnsi="Times New Roman" w:cs="Times New Roman"/>
            <w:color w:val="auto"/>
            <w:sz w:val="28"/>
            <w:szCs w:val="28"/>
            <w:lang w:val="uk-UA"/>
          </w:rPr>
          <w:t>http://zakon2.rada.gov.ua/laws/</w:t>
        </w:r>
      </w:hyperlink>
      <w:r w:rsidRPr="00FC3F41">
        <w:rPr>
          <w:rFonts w:ascii="Times New Roman" w:hAnsi="Times New Roman" w:cs="Times New Roman"/>
          <w:sz w:val="28"/>
          <w:szCs w:val="28"/>
          <w:lang w:val="uk-UA"/>
        </w:rPr>
        <w:t xml:space="preserve"> . </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Махлуп Ф. Про</w:t>
      </w:r>
      <w:r w:rsidRPr="00FC3F41">
        <w:rPr>
          <w:rFonts w:ascii="Times New Roman" w:hAnsi="Times New Roman" w:cs="Times New Roman"/>
          <w:sz w:val="28"/>
          <w:szCs w:val="28"/>
          <w:lang w:val="uk-UA"/>
        </w:rPr>
        <w:t>и</w:t>
      </w:r>
      <w:r w:rsidRPr="00FC3F41">
        <w:rPr>
          <w:rFonts w:ascii="Times New Roman" w:hAnsi="Times New Roman" w:cs="Times New Roman"/>
          <w:sz w:val="28"/>
          <w:szCs w:val="28"/>
        </w:rPr>
        <w:t>зводство и распострнение знаний в США / Ф.</w:t>
      </w:r>
      <w:r w:rsidRPr="00FC3F41">
        <w:rPr>
          <w:rFonts w:ascii="Times New Roman" w:hAnsi="Times New Roman" w:cs="Times New Roman"/>
          <w:sz w:val="28"/>
          <w:szCs w:val="28"/>
          <w:lang w:val="uk-UA"/>
        </w:rPr>
        <w:t>і</w:t>
      </w:r>
      <w:r w:rsidRPr="00FC3F41">
        <w:rPr>
          <w:rFonts w:ascii="Times New Roman" w:hAnsi="Times New Roman" w:cs="Times New Roman"/>
          <w:sz w:val="28"/>
          <w:szCs w:val="28"/>
        </w:rPr>
        <w:t>Махлуп. – М.: Наука,1966. – 383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Мекшун П.В. Ефективність державного управління економічною безпекою України / П.В. Мекшун // Економіка і держава. – 2013. – №7. – С. 77–79.</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rPr>
        <w:t>Метелёв С.Е. Национальная безопасность и приоритеты развития России: социально-экономические и правовые аспекты: Монография. – М., 2006. – 270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 Механізм поліпшення техніко-технологічного забезпечення сільськогосподарського виробництва в Україні.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w:t>
      </w:r>
      <w:r w:rsidRPr="00FC3F41">
        <w:rPr>
          <w:rFonts w:ascii="Times New Roman" w:hAnsi="Times New Roman" w:cs="Times New Roman"/>
          <w:sz w:val="28"/>
          <w:szCs w:val="28"/>
          <w:lang w:val="uk-UA"/>
        </w:rPr>
        <w:lastRenderedPageBreak/>
        <w:t xml:space="preserve">Режим доступу : </w:t>
      </w:r>
      <w:hyperlink r:id="rId40" w:history="1">
        <w:r w:rsidRPr="00FC3F41">
          <w:rPr>
            <w:rStyle w:val="af4"/>
            <w:rFonts w:ascii="Times New Roman" w:hAnsi="Times New Roman" w:cs="Times New Roman"/>
            <w:color w:val="auto"/>
            <w:sz w:val="28"/>
            <w:szCs w:val="28"/>
            <w:lang w:val="uk-UA"/>
          </w:rPr>
          <w:t>http://www.niss.gov.ua/content/articles/files/silhozvurobnustvo-39f77.pdf</w:t>
        </w:r>
      </w:hyperlink>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Могильна Л.М. Сучасні проблеми управління інноваційним розвитком в сільськогосподарських підприємствах / Л.М. Могильна // </w:t>
      </w:r>
      <w:r w:rsidRPr="00FC3F41">
        <w:rPr>
          <w:rFonts w:ascii="Times New Roman" w:hAnsi="Times New Roman" w:cs="Times New Roman"/>
          <w:sz w:val="28"/>
          <w:szCs w:val="28"/>
          <w:shd w:val="clear" w:color="auto" w:fill="FFFFFF"/>
          <w:lang w:val="uk-UA"/>
        </w:rPr>
        <w:t>Сборник научных трудов «Вестник НТУ «ХПИ» : Технічний прогрес та ефективність виробництва. – 2010. – №7 – С. 128</w:t>
      </w:r>
      <w:r w:rsidRPr="00FC3F41">
        <w:rPr>
          <w:rFonts w:ascii="Times New Roman" w:hAnsi="Times New Roman" w:cs="Times New Roman"/>
          <w:sz w:val="28"/>
          <w:szCs w:val="28"/>
          <w:lang w:val="uk-UA"/>
        </w:rPr>
        <w:t>–</w:t>
      </w:r>
      <w:r w:rsidRPr="00FC3F41">
        <w:rPr>
          <w:rFonts w:ascii="Times New Roman" w:hAnsi="Times New Roman" w:cs="Times New Roman"/>
          <w:sz w:val="28"/>
          <w:szCs w:val="28"/>
          <w:shd w:val="clear" w:color="auto" w:fill="FFFFFF"/>
          <w:lang w:val="uk-UA"/>
        </w:rPr>
        <w:t>133.</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Молодоженя М.С. Проблеми інформаційного забезпечення моніторингу результативності інноваційної діяльності підприємств торгівлі / М.С. Молодоженя // Управління розвитком. – Харків : ХНЕУ, 2011. – №4 (101). – С. 179–180.</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Мостенська Т.Л. Економічний механізм функціонування молочної промисловості України / Т.Л. Мостенська. – К. : УДУХТ, 2001. – 328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Музиченко А.С. Організаційно-економічний механізм стимулювання інноваційної діяльності в АПК / А.С. Музиченко, Л.М. Малюга // Економіка АПК. – 2009. – № 11. – С. 38–43.</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eastAsia="TimesNewRomanPSMT" w:hAnsi="Times New Roman" w:cs="Times New Roman"/>
          <w:sz w:val="28"/>
          <w:szCs w:val="28"/>
        </w:rPr>
        <w:t>Мунтіян В. Економічна безпека держави / В. Мунтіян. – К.: Вид-во КВІЦ, 1999. – 462 с.</w:t>
      </w:r>
    </w:p>
    <w:p w:rsidR="00FC3F41" w:rsidRPr="00FC3F41" w:rsidRDefault="00FC3F41" w:rsidP="00E205BD">
      <w:pPr>
        <w:pStyle w:val="a5"/>
        <w:numPr>
          <w:ilvl w:val="0"/>
          <w:numId w:val="3"/>
        </w:numPr>
        <w:tabs>
          <w:tab w:val="left" w:pos="1134"/>
          <w:tab w:val="left" w:pos="1276"/>
        </w:tabs>
        <w:autoSpaceDE w:val="0"/>
        <w:autoSpaceDN w:val="0"/>
        <w:adjustRightInd w:val="0"/>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Нанотехнологии в сельськом хозяйстве / В.Г. Каплуненко, Н.В. Косинов, А.Н. Бовсуновский, С.А. Черный //  Зерно. – 2008. – №4. – С. 47–55.</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Наука стран Европы на пороге ІІІ тысячелетия / Е.В. Авсенев, И.Ю. Егоров, В.И. Карпов, А.А. Слониский. – К. : НИИ стратистики Госкомстата Украины, 1999. – 205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Новицький В. Імперативи інноваційного розвитку / В. Новицький // Економіка України. – 2007. – № 2. – С. 45–52.</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Нонака И. Компания – создатель знания. Зарождения и развитие инноваций в японских фирмах / И. Нонаки, Х. Танкеучи; пер. с англ. – М.: ЗАО «Олимп-Бизнес», 2003. – 384 с.</w:t>
      </w:r>
    </w:p>
    <w:p w:rsidR="00FC3F41" w:rsidRPr="00FC3F41" w:rsidRDefault="00FC3F41" w:rsidP="00E205BD">
      <w:pPr>
        <w:pStyle w:val="a5"/>
        <w:numPr>
          <w:ilvl w:val="0"/>
          <w:numId w:val="3"/>
        </w:numPr>
        <w:tabs>
          <w:tab w:val="left" w:pos="1134"/>
          <w:tab w:val="left" w:pos="1276"/>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Носенко Ю. Що ми знаємо про ГМО? / Ю. Носенко // Агробізнес сьогодні. – 2012. – №8 (231). – С. 24–25.</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Огонь Ц.Г. Програмно-цільовий метод та ефективність бюджетних програм / Ц.Г. Огонь // Фінанси України. – 2009. – №7. – С. 20–29.</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Style w:val="apple-style-span"/>
          <w:rFonts w:ascii="Times New Roman" w:hAnsi="Times New Roman" w:cs="Times New Roman"/>
          <w:sz w:val="28"/>
          <w:szCs w:val="28"/>
          <w:lang w:val="uk-UA"/>
        </w:rPr>
        <w:t xml:space="preserve">Органік в Україні / Федерація органічного руху в Україні.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Режим доступу: </w:t>
      </w:r>
      <w:hyperlink r:id="rId41" w:history="1">
        <w:r w:rsidRPr="00FC3F41">
          <w:rPr>
            <w:rStyle w:val="af4"/>
            <w:rFonts w:ascii="Times New Roman" w:hAnsi="Times New Roman" w:cs="Times New Roman"/>
            <w:color w:val="auto"/>
            <w:sz w:val="28"/>
            <w:szCs w:val="28"/>
          </w:rPr>
          <w:t>http://www.organic.com.ua/uk/homepage/2010-01-26-13-42-29</w:t>
        </w:r>
      </w:hyperlink>
      <w:r w:rsidRPr="00FC3F41">
        <w:rPr>
          <w:rFonts w:ascii="Times New Roman" w:hAnsi="Times New Roman" w:cs="Times New Roman"/>
          <w:sz w:val="28"/>
          <w:szCs w:val="28"/>
          <w:lang w:val="uk-UA"/>
        </w:rPr>
        <w:t>.</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b/>
          <w:bCs/>
          <w:i/>
          <w:iCs/>
          <w:sz w:val="28"/>
          <w:szCs w:val="28"/>
          <w:lang w:val="uk-UA"/>
        </w:rPr>
        <w:t xml:space="preserve"> </w:t>
      </w:r>
      <w:r w:rsidRPr="00FC3F41">
        <w:rPr>
          <w:rFonts w:ascii="Times New Roman" w:eastAsia="TimesNewRoman,Italic" w:hAnsi="Times New Roman" w:cs="Times New Roman"/>
          <w:iCs/>
          <w:sz w:val="28"/>
          <w:szCs w:val="28"/>
          <w:lang w:val="uk-UA"/>
        </w:rPr>
        <w:t>Осецький В.Л. Модернізація регіональної економіки на основі інноваційно-інвестиційної моделі розвитку / В.Л. Осецький // Экономика и управление. – 2011. – №3. – С. 85–88.</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eastAsia="TimesNewRomanPSMT" w:hAnsi="Times New Roman" w:cs="Times New Roman"/>
          <w:sz w:val="28"/>
          <w:szCs w:val="28"/>
          <w:lang w:val="uk-UA"/>
        </w:rPr>
        <w:t>Особливості гарантування економічної безпеки підприємницької діяльності в ринкових умовах : моногр. / О.Ф. Долженков, Ж.О. Жуковська, О.М. Головченко ; за заг. ред.. О.Ф. Долженкова. – Одеса : ОЮІХНУВС, 2007. – 208 с.</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Павлюк К.В. Бюджет і бюджетний процес в умовах транзитивної України. – К. : НДФІ, 2006. – С. 438.</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Петерсен М. Ґрунтозахисна технологія стрип-тілл дозволяє поєднати переваги традиційного землеробства і прямої сівби / М. Петерсен, С. Грінченко // </w:t>
      </w:r>
      <w:r w:rsidRPr="00FC3F41">
        <w:rPr>
          <w:rFonts w:ascii="Times New Roman" w:hAnsi="Times New Roman" w:cs="Times New Roman"/>
          <w:sz w:val="28"/>
          <w:szCs w:val="28"/>
          <w:lang w:val="en-US"/>
        </w:rPr>
        <w:t>The</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Ukrainian</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Farmer</w:t>
      </w:r>
      <w:r w:rsidRPr="00FC3F41">
        <w:rPr>
          <w:rFonts w:ascii="Times New Roman" w:hAnsi="Times New Roman" w:cs="Times New Roman"/>
          <w:sz w:val="28"/>
          <w:szCs w:val="28"/>
          <w:lang w:val="uk-UA"/>
        </w:rPr>
        <w:t>. – 2012. – №8. – С. 88–90.</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Підпала Т.В. Скотарство та технологія виробництва молока та яловичини: Навч. посібник. – Миколаїв: Вид.відділ МДАУ, 2007. – 369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eastAsia="TimesNewRomanPSMT" w:hAnsi="Times New Roman" w:cs="Times New Roman"/>
          <w:sz w:val="28"/>
          <w:szCs w:val="28"/>
          <w:lang w:val="uk-UA"/>
        </w:rPr>
        <w:t>Поленчук В.М. Економічний механізм розвитку підприємств у історичному досвіді ринкових трансформацій / В.М. Поленчук, О.Б. Наумов // Економічні інновації : зб. наук. праць. – Одеса : Інститут проблем ринку та економіко-екологічних досліджень НАН України,  2011. – Випуск 45. – С. 189</w:t>
      </w:r>
      <w:r w:rsidRPr="00FC3F41">
        <w:rPr>
          <w:rFonts w:ascii="Times New Roman" w:hAnsi="Times New Roman" w:cs="Times New Roman"/>
          <w:sz w:val="28"/>
          <w:szCs w:val="28"/>
          <w:lang w:val="uk-UA"/>
        </w:rPr>
        <w:t>–</w:t>
      </w:r>
      <w:r w:rsidRPr="00FC3F41">
        <w:rPr>
          <w:rFonts w:ascii="Times New Roman" w:eastAsia="TimesNewRomanPSMT" w:hAnsi="Times New Roman" w:cs="Times New Roman"/>
          <w:sz w:val="28"/>
          <w:szCs w:val="28"/>
          <w:lang w:val="uk-UA"/>
        </w:rPr>
        <w:t>199.</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Положення про державну бюджетну установу «Північний регіональний центр інноваційного розвитку» від 27 липня 2007 №79. Офіційний сайт Державного агентства України з інвестицій та розвитку [Електронний ресурс]. – Режим доступу: </w:t>
      </w:r>
      <w:hyperlink r:id="rId42" w:history="1">
        <w:r w:rsidRPr="00FC3F41">
          <w:rPr>
            <w:rStyle w:val="af4"/>
            <w:rFonts w:ascii="Times New Roman" w:hAnsi="Times New Roman" w:cs="Times New Roman"/>
            <w:color w:val="auto"/>
            <w:sz w:val="28"/>
            <w:szCs w:val="28"/>
            <w:lang w:val="uk-UA"/>
          </w:rPr>
          <w:t>http://in.ukrproject.gov.ua/index.php?lang=ua&amp;get=55&amp;law_id=104</w:t>
        </w:r>
      </w:hyperlink>
      <w:r w:rsidRPr="00FC3F41">
        <w:rPr>
          <w:rFonts w:ascii="Times New Roman" w:hAnsi="Times New Roman" w:cs="Times New Roman"/>
          <w:sz w:val="28"/>
          <w:szCs w:val="28"/>
          <w:lang w:val="uk-UA"/>
        </w:rPr>
        <w:t>.</w:t>
      </w:r>
    </w:p>
    <w:p w:rsidR="00FC3F41" w:rsidRPr="00FC3F41" w:rsidRDefault="00FC3F41" w:rsidP="00E205BD">
      <w:pPr>
        <w:pStyle w:val="a5"/>
        <w:numPr>
          <w:ilvl w:val="0"/>
          <w:numId w:val="3"/>
        </w:numPr>
        <w:tabs>
          <w:tab w:val="left" w:pos="1134"/>
          <w:tab w:val="left" w:pos="1276"/>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Постанова Кабінету Міністрів «Деякі питання визначення середньострокових пріоритетних напрямів інноваційної діяльності загальнодержавного рівня на 2012-2016 роки» від 12 березня 2012 р., № 294 / Кабінет Міністрів України. – Офіц. вид. – Офіційний вісник України від 23.04.2012. – 2012 р. –  № 29.</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Про затвердження Державної цільової програми «Створення в Україні інноваційної інфраструктури» на 2009-2013 роки : Постанова Кабінету Міністрів України від 14.05.2008 р. №477 / Офіційний вісник України, 2008. – №36. – С. 1201.</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Про затвердження Методики розрахунку рівня економічної безпеки України : Наказ Міністерства економіки України від 02.03.2007 р. №60 [Електронний ресурс] / Офіційний веб-сайт Міністерства економічного розвитку і торгівлі України. – Режим доступу : </w:t>
      </w:r>
      <w:hyperlink r:id="rId43" w:history="1">
        <w:r w:rsidRPr="00FC3F41">
          <w:rPr>
            <w:rStyle w:val="af4"/>
            <w:rFonts w:ascii="Times New Roman" w:hAnsi="Times New Roman" w:cs="Times New Roman"/>
            <w:color w:val="auto"/>
            <w:sz w:val="28"/>
            <w:szCs w:val="28"/>
            <w:lang w:val="uk-UA"/>
          </w:rPr>
          <w:t>http://me.kmu.gov.ua/control/uk/publish/article?art_id=97980&amp;cat_id=38738</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Про пріоритетні напрям розвитку науки і техніки : закон України // Відомості Верховної Ради України від 11.07.2001 р. – 2001. – №48. – С. 253.</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Про пріоритетні напрями інноваційної діяльності в Україні : закон України // Відомості ВРУ від 28.03.2003. – №13. – С. 93. </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Про пріоритетні напрями розвитку науки і техніки : Постанова Верховної Ради України від 16.10.1992 р. №2705 – ХІІ //Відомості Верховної Ради України від 10.11.1992 р. – 1992. – №45. – С. 620.</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Про розвиток і захист критичних технологій : Постанова Кабінету Міністрів України від 16.05.1994 р. №310 // Офіційний вісник України від 01.07.2008. – 2008. – №45. – С. 76.</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bCs/>
          <w:sz w:val="28"/>
          <w:szCs w:val="28"/>
        </w:rPr>
        <w:t>Програма</w:t>
      </w:r>
      <w:r w:rsidRPr="00FC3F41">
        <w:rPr>
          <w:rFonts w:ascii="Times New Roman" w:hAnsi="Times New Roman" w:cs="Times New Roman"/>
          <w:bCs/>
          <w:sz w:val="28"/>
          <w:szCs w:val="28"/>
          <w:lang w:val="uk-UA"/>
        </w:rPr>
        <w:t xml:space="preserve"> Національної академії аграрних наук України «</w:t>
      </w:r>
      <w:r w:rsidRPr="00FC3F41">
        <w:rPr>
          <w:rFonts w:ascii="Times New Roman" w:hAnsi="Times New Roman" w:cs="Times New Roman"/>
          <w:bCs/>
          <w:sz w:val="28"/>
          <w:szCs w:val="28"/>
        </w:rPr>
        <w:t>Зерно України – 2015</w:t>
      </w:r>
      <w:r w:rsidRPr="00FC3F41">
        <w:rPr>
          <w:rFonts w:ascii="Times New Roman" w:hAnsi="Times New Roman" w:cs="Times New Roman"/>
          <w:bCs/>
          <w:sz w:val="28"/>
          <w:szCs w:val="28"/>
          <w:lang w:val="uk-UA"/>
        </w:rPr>
        <w:t>»</w:t>
      </w:r>
      <w:r w:rsidRPr="00FC3F41">
        <w:rPr>
          <w:rFonts w:ascii="Times New Roman" w:hAnsi="Times New Roman" w:cs="Times New Roman"/>
          <w:sz w:val="28"/>
          <w:szCs w:val="28"/>
        </w:rPr>
        <w:t xml:space="preserve">. </w:t>
      </w:r>
      <w:r w:rsidRPr="00FC3F41">
        <w:rPr>
          <w:rFonts w:ascii="Times New Roman" w:hAnsi="Times New Roman" w:cs="Times New Roman"/>
          <w:sz w:val="28"/>
          <w:szCs w:val="28"/>
          <w:lang w:val="uk-UA"/>
        </w:rPr>
        <w:t>–</w:t>
      </w:r>
      <w:r w:rsidRPr="00FC3F41">
        <w:rPr>
          <w:rFonts w:ascii="Times New Roman" w:hAnsi="Times New Roman" w:cs="Times New Roman"/>
          <w:sz w:val="28"/>
          <w:szCs w:val="28"/>
        </w:rPr>
        <w:t xml:space="preserve"> К. : ДІА, 2011. </w:t>
      </w:r>
      <w:r w:rsidRPr="00FC3F41">
        <w:rPr>
          <w:rFonts w:ascii="Times New Roman" w:hAnsi="Times New Roman" w:cs="Times New Roman"/>
          <w:sz w:val="28"/>
          <w:szCs w:val="28"/>
          <w:lang w:val="uk-UA"/>
        </w:rPr>
        <w:t>–</w:t>
      </w:r>
      <w:r w:rsidRPr="00FC3F41">
        <w:rPr>
          <w:rFonts w:ascii="Times New Roman" w:hAnsi="Times New Roman" w:cs="Times New Roman"/>
          <w:sz w:val="28"/>
          <w:szCs w:val="28"/>
        </w:rPr>
        <w:t xml:space="preserve"> 48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rPr>
        <w:t>Рег</w:t>
      </w:r>
      <w:r w:rsidRPr="00FC3F41">
        <w:rPr>
          <w:rFonts w:ascii="Times New Roman" w:hAnsi="Times New Roman" w:cs="Times New Roman"/>
          <w:sz w:val="28"/>
          <w:szCs w:val="28"/>
          <w:lang w:val="uk-UA"/>
        </w:rPr>
        <w:t>іональні інноваційні системи України: стан формування та розвитку в умовах інтеграційних процесів : монографія / за ред. д-ра екон. наук проф. Л.І. Федулової ; НАН України, ДУ «Ін-т екон. та прогнозув. НАН України». – К., 2013. – 724 с.</w:t>
      </w:r>
    </w:p>
    <w:p w:rsidR="00FC3F41" w:rsidRPr="00FC3F41" w:rsidRDefault="00FC3F41" w:rsidP="00E205BD">
      <w:pPr>
        <w:pStyle w:val="a5"/>
        <w:numPr>
          <w:ilvl w:val="0"/>
          <w:numId w:val="3"/>
        </w:numPr>
        <w:tabs>
          <w:tab w:val="left" w:pos="1134"/>
          <w:tab w:val="left" w:pos="1276"/>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Ревак І.О. Інформаційна база оцінювання науково-технічної безпеки України / О.І. Ревак // Актуальні проблеми економіки. – 2010. – №10 (112). – С. 247–254.</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Роїк М.А. Перспективи селекції сільськогосподарських культур в Україні / М.А. Роїк, О.І. Рудник // Вісник аграрної науки. – 2006. – №2. – С. 5–9.</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Россоха В.В. Технологічний розвиток агропромислового виробництва / В.В. Россоха. – К. : ННЦ ІАЕ, 2009. – 114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Саранчук Г.М. Інноваційний розвиток сільського господарства як основа підвищення його конкурентоспроможності  / Г.М. Саранчук // Інноваційна економіка. – 2010. – № 1. – С. 26–32.</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Сегеда І.В. Діагностика регіонів України за рівнем науково-технологічної безпеки / І.В. Сегеда // Механізм регулювання економіки. – 2010. –  №3, Т. 2. – С. 128–135.</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Система економічної безпеки держави [Текст] : [монографія] / Рада нац. безпеки і оборони України, Нац. ін-т. проблем міжнародної безпеки; за ред. А.І. Сухорукова; передм. Б.М. Данилишина. – К. : Стилос, 2010. – 684 с.</w:t>
      </w:r>
    </w:p>
    <w:p w:rsidR="00FC3F41" w:rsidRPr="00FC3F41" w:rsidRDefault="00FC3F41" w:rsidP="00E205BD">
      <w:pPr>
        <w:pStyle w:val="a5"/>
        <w:numPr>
          <w:ilvl w:val="0"/>
          <w:numId w:val="3"/>
        </w:numPr>
        <w:tabs>
          <w:tab w:val="left" w:pos="1134"/>
        </w:tabs>
        <w:spacing w:after="0" w:line="360" w:lineRule="auto"/>
        <w:ind w:left="0" w:right="-143" w:firstLine="360"/>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Система менеджменту якості – вимоги </w:t>
      </w:r>
      <w:r w:rsidRPr="00FC3F41">
        <w:rPr>
          <w:rFonts w:ascii="Times New Roman" w:hAnsi="Times New Roman" w:cs="Times New Roman"/>
          <w:sz w:val="28"/>
          <w:szCs w:val="28"/>
          <w:lang w:val="en-US"/>
        </w:rPr>
        <w:t>ISO</w:t>
      </w:r>
      <w:r w:rsidRPr="00FC3F41">
        <w:rPr>
          <w:rFonts w:ascii="Times New Roman" w:hAnsi="Times New Roman" w:cs="Times New Roman"/>
          <w:sz w:val="28"/>
          <w:szCs w:val="28"/>
        </w:rPr>
        <w:t xml:space="preserve"> 9001 (</w:t>
      </w:r>
      <w:r w:rsidRPr="00FC3F41">
        <w:rPr>
          <w:rFonts w:ascii="Times New Roman" w:hAnsi="Times New Roman" w:cs="Times New Roman"/>
          <w:sz w:val="28"/>
          <w:szCs w:val="28"/>
          <w:lang w:val="en-US"/>
        </w:rPr>
        <w:t>EN</w:t>
      </w:r>
      <w:r w:rsidRPr="00FC3F41">
        <w:rPr>
          <w:rFonts w:ascii="Times New Roman" w:hAnsi="Times New Roman" w:cs="Times New Roman"/>
          <w:sz w:val="28"/>
          <w:szCs w:val="28"/>
        </w:rPr>
        <w:t xml:space="preserve"> </w:t>
      </w:r>
      <w:r w:rsidRPr="00FC3F41">
        <w:rPr>
          <w:rFonts w:ascii="Times New Roman" w:hAnsi="Times New Roman" w:cs="Times New Roman"/>
          <w:sz w:val="28"/>
          <w:szCs w:val="28"/>
          <w:lang w:val="en-US"/>
        </w:rPr>
        <w:t>ISO</w:t>
      </w:r>
      <w:r w:rsidRPr="00FC3F41">
        <w:rPr>
          <w:rFonts w:ascii="Times New Roman" w:hAnsi="Times New Roman" w:cs="Times New Roman"/>
          <w:sz w:val="28"/>
          <w:szCs w:val="28"/>
        </w:rPr>
        <w:t xml:space="preserve"> 9001:2008) [</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 Режим доступу:</w:t>
      </w:r>
      <w:r w:rsidRPr="00FC3F41">
        <w:rPr>
          <w:rFonts w:ascii="Times New Roman" w:hAnsi="Times New Roman" w:cs="Times New Roman"/>
          <w:sz w:val="28"/>
          <w:szCs w:val="28"/>
        </w:rPr>
        <w:t xml:space="preserve"> </w:t>
      </w:r>
      <w:hyperlink r:id="rId44" w:history="1">
        <w:r w:rsidRPr="00FC3F41">
          <w:rPr>
            <w:rStyle w:val="af4"/>
            <w:rFonts w:ascii="Times New Roman" w:hAnsi="Times New Roman" w:cs="Times New Roman"/>
            <w:color w:val="auto"/>
            <w:sz w:val="28"/>
            <w:szCs w:val="28"/>
            <w:lang w:val="en-US"/>
          </w:rPr>
          <w:t>http</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sic</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com</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ua</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wp</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content</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uploads</w:t>
        </w:r>
        <w:r w:rsidRPr="00FC3F41">
          <w:rPr>
            <w:rStyle w:val="af4"/>
            <w:rFonts w:ascii="Times New Roman" w:hAnsi="Times New Roman" w:cs="Times New Roman"/>
            <w:color w:val="auto"/>
            <w:sz w:val="28"/>
            <w:szCs w:val="28"/>
          </w:rPr>
          <w:t>/2009/11/</w:t>
        </w:r>
        <w:r w:rsidRPr="00FC3F41">
          <w:rPr>
            <w:rStyle w:val="af4"/>
            <w:rFonts w:ascii="Times New Roman" w:hAnsi="Times New Roman" w:cs="Times New Roman"/>
            <w:color w:val="auto"/>
            <w:sz w:val="28"/>
            <w:szCs w:val="28"/>
            <w:lang w:val="en-US"/>
          </w:rPr>
          <w:t>iso</w:t>
        </w:r>
        <w:r w:rsidRPr="00FC3F41">
          <w:rPr>
            <w:rStyle w:val="af4"/>
            <w:rFonts w:ascii="Times New Roman" w:hAnsi="Times New Roman" w:cs="Times New Roman"/>
            <w:color w:val="auto"/>
            <w:sz w:val="28"/>
            <w:szCs w:val="28"/>
          </w:rPr>
          <w:t>-9001_2008_</w:t>
        </w:r>
        <w:r w:rsidRPr="00FC3F41">
          <w:rPr>
            <w:rStyle w:val="af4"/>
            <w:rFonts w:ascii="Times New Roman" w:hAnsi="Times New Roman" w:cs="Times New Roman"/>
            <w:color w:val="auto"/>
            <w:sz w:val="28"/>
            <w:szCs w:val="28"/>
            <w:lang w:val="en-US"/>
          </w:rPr>
          <w:t>dvuyazychnyj</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pdf</w:t>
        </w:r>
      </w:hyperlink>
      <w:r w:rsidRPr="00FC3F41">
        <w:rPr>
          <w:rFonts w:ascii="Times New Roman" w:hAnsi="Times New Roman" w:cs="Times New Roman"/>
          <w:sz w:val="28"/>
          <w:szCs w:val="28"/>
        </w:rPr>
        <w:t>.</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Сіренко Н.М. Концептуальні засади інноваційного розвитку аграрного сектору економіки України / Н.М. Сіренко // Маркетинг і менеджмент інновацій. – 2012. –  №1. – С. 234 – 240.</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Сіренко Н.М. Інноваційне підприємництво як складова стратегії розвитку аграрного сектора економіки / Н.М. Сіренко, О.І. Мельник // [Електронний ресурс]. – Режим доступу: </w:t>
      </w:r>
      <w:hyperlink r:id="rId45" w:history="1">
        <w:r w:rsidRPr="00FC3F41">
          <w:rPr>
            <w:rStyle w:val="af4"/>
            <w:rFonts w:ascii="Times New Roman" w:hAnsi="Times New Roman" w:cs="Times New Roman"/>
            <w:color w:val="auto"/>
            <w:sz w:val="28"/>
            <w:szCs w:val="28"/>
            <w:lang w:val="uk-UA"/>
          </w:rPr>
          <w:t>http://www.sworld.com.ua/simpoz2/105.pdf</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Скидан О.В. Інвестиції в аграрний сектор як основа формування продовольчої безпеки держави / О.В. Скидан, Ю.І. Лісогор // Інвестиції : практика та досвід. – 2013. – №18. – С. 6–8.</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Скидан О.В. Органічне виробництво як пріоритетний напрям інноваційної діяльності в аграрному секторі економіки / О.В. Скидан, К.А. Самойленко // Органічне виробництво і продовольча безпека. – Житомир : Полісся, 2014. – С. 137–140.</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Скидан О.В. Проблеми формування продовольчої безпеки України / О.В. Скидан, Ю.О. Крошко, В.Є. Гринишин // Наукові читання. – 2013. – Житомир : Вид-во «Житомирський національний агроекономічний університет», 2013. – Т.2. – С. 264–267.</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Сокол Л.М. Екологічне (органічне) землеробство – складова сталого сільського господарства / Л.М. Сокол, Т.Р. Стефановська, В.В. Підліснюк // Екологіна безпека. – 2008. – № 3-4. – С. 102–109.</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Статистичні бюлетені «Купівля матеріально-технічних ресурсів для виробничих потреб сільськогосподарськими підприємствами» у 2010-2013 рр. / Державна служба статистики України ;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за ред. О.М. Прокопенко</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 Київ. – 2014. – 44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 Статистичні бюлетені «Наявність сільськогосподарської техніки та енергетичних потужностей у сільському господарстві» за 2009-2013 рр. / Державна служба статистики України ;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за ред. О.М. Прокопенко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 Київ, 2014. – 52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Статистичні бюлетені «Основні економічні показники виробництва в сільськогосподарських підприємствах» за 2009-2013 рр. / Державна служба статистики України ;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за ред. О.М. Прокопенко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 Київ, 2014. – 88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Статистичні збірники «Довкілля України» за 2010-2013 рр. / Державна служба статистики  України ;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за ред. О.М. Прокопенко</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 Київ. – 2014. – 195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 xml:space="preserve">Статистичний збірник «Наукова та інноваційна діяльність в Україні» у 2012 р. / Державна служба статистики України ;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за ред. І.В. Калачова</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 Київ. – 2013. – 287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Статистичні щорічники України за 2010-2013 рр. / Державна служба статистики  України ;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за ред. О.Г. Осауленка</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 Київ. – 2014. – 552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Статистичні дані Організації економічного співробітництва і розвитку.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Режим доступу: </w:t>
      </w:r>
      <w:hyperlink r:id="rId46" w:history="1">
        <w:r w:rsidRPr="00FC3F41">
          <w:rPr>
            <w:rStyle w:val="af4"/>
            <w:rFonts w:ascii="Times New Roman" w:hAnsi="Times New Roman" w:cs="Times New Roman"/>
            <w:color w:val="auto"/>
            <w:sz w:val="28"/>
            <w:szCs w:val="28"/>
            <w:lang w:val="uk-UA"/>
          </w:rPr>
          <w:t>http://stats.oecd.org/Index.aspx?DataSetCode=PERS_SCIENCE#</w:t>
        </w:r>
      </w:hyperlink>
      <w:r w:rsidRPr="00FC3F41">
        <w:rPr>
          <w:rFonts w:ascii="Times New Roman" w:hAnsi="Times New Roman" w:cs="Times New Roman"/>
          <w:sz w:val="28"/>
          <w:szCs w:val="28"/>
          <w:lang w:val="uk-UA"/>
        </w:rPr>
        <w:t>.</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Статистичні дані Світового банку.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Режим доступу: </w:t>
      </w:r>
      <w:hyperlink r:id="rId47" w:history="1">
        <w:r w:rsidRPr="00FC3F41">
          <w:rPr>
            <w:rStyle w:val="af4"/>
            <w:rFonts w:ascii="Times New Roman" w:hAnsi="Times New Roman" w:cs="Times New Roman"/>
            <w:color w:val="auto"/>
            <w:sz w:val="28"/>
            <w:szCs w:val="28"/>
            <w:lang w:val="en-US"/>
          </w:rPr>
          <w:t>http</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data</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worldbank</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org</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indicators</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AG</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LND</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AGRI</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ZS</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countries</w:t>
        </w:r>
      </w:hyperlink>
      <w:r w:rsidRPr="00FC3F41">
        <w:rPr>
          <w:rFonts w:ascii="Times New Roman" w:hAnsi="Times New Roman" w:cs="Times New Roman"/>
          <w:sz w:val="28"/>
          <w:szCs w:val="28"/>
        </w:rPr>
        <w:t xml:space="preserve">.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Стратегічні напрями розвитку сільського господарства України на період до 2020 року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за ред. Ю.О. Лупенка, В.Я. Месель-Веселяк</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 К. : ННЦ ІАЕ, 2012. – 182 с.</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eastAsia="TimesNewRoman,Bold" w:hAnsi="Times New Roman" w:cs="Times New Roman"/>
          <w:sz w:val="28"/>
          <w:szCs w:val="28"/>
          <w:lang w:val="uk-UA"/>
        </w:rPr>
      </w:pPr>
      <w:r w:rsidRPr="00FC3F41">
        <w:rPr>
          <w:rFonts w:ascii="Times New Roman" w:eastAsia="TimesNewRoman,Bold" w:hAnsi="Times New Roman" w:cs="Times New Roman"/>
          <w:bCs/>
          <w:sz w:val="28"/>
          <w:szCs w:val="28"/>
          <w:lang w:val="uk-UA"/>
        </w:rPr>
        <w:t>Стратегія</w:t>
      </w:r>
      <w:r w:rsidRPr="00FC3F41">
        <w:rPr>
          <w:rFonts w:ascii="Times New Roman" w:eastAsia="TimesNewRoman,Bold" w:hAnsi="Times New Roman" w:cs="Times New Roman"/>
          <w:b/>
          <w:bCs/>
          <w:sz w:val="28"/>
          <w:szCs w:val="28"/>
          <w:lang w:val="uk-UA"/>
        </w:rPr>
        <w:t xml:space="preserve"> </w:t>
      </w:r>
      <w:r w:rsidRPr="00FC3F41">
        <w:rPr>
          <w:rFonts w:ascii="Times New Roman" w:eastAsia="TimesNewRoman,Bold" w:hAnsi="Times New Roman" w:cs="Times New Roman"/>
          <w:sz w:val="28"/>
          <w:szCs w:val="28"/>
          <w:lang w:val="uk-UA"/>
        </w:rPr>
        <w:t>інноваційного розвитку України на 2010-2020 роки в умовах глобалізаційних викликів / автори-упорядники : Г.О. Андрощук, І.Б. Жиляєв, Б.Г. Чижевський, М.М. Шевченко. – К. : Парламентське вид-во, 2009. – 632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Стратегія розвитку аграрного сектору економіки на період до 2020 року / Міністерство аграрної політики та продовольства України.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Режим доступу : </w:t>
      </w:r>
      <w:hyperlink r:id="rId48" w:history="1">
        <w:r w:rsidRPr="00FC3F41">
          <w:rPr>
            <w:rStyle w:val="af4"/>
            <w:rFonts w:ascii="Times New Roman" w:hAnsi="Times New Roman" w:cs="Times New Roman"/>
            <w:color w:val="auto"/>
            <w:sz w:val="28"/>
            <w:szCs w:val="28"/>
            <w:lang w:val="uk-UA"/>
          </w:rPr>
          <w:t>http://minagro.gov.ua/ru/node/7644</w:t>
        </w:r>
      </w:hyperlink>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Супян В.Д. Американская экономика : новые реальности и приоритеты ХХ</w:t>
      </w:r>
      <w:r w:rsidRPr="00FC3F41">
        <w:rPr>
          <w:rFonts w:ascii="Times New Roman" w:hAnsi="Times New Roman" w:cs="Times New Roman"/>
          <w:sz w:val="28"/>
          <w:szCs w:val="28"/>
          <w:lang w:val="uk-UA"/>
        </w:rPr>
        <w:t>І века / В.Д. Супян. – М. : Анкил, 20010 – 152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Сухоруков А.І. Науково-технічний потенціал та технологічна безпека України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Режим доступу: </w:t>
      </w:r>
      <w:hyperlink r:id="rId49" w:history="1">
        <w:r w:rsidRPr="00FC3F41">
          <w:rPr>
            <w:rStyle w:val="af4"/>
            <w:rFonts w:ascii="Times New Roman" w:hAnsi="Times New Roman" w:cs="Times New Roman"/>
            <w:color w:val="auto"/>
            <w:sz w:val="28"/>
            <w:szCs w:val="28"/>
            <w:lang w:val="uk-UA"/>
          </w:rPr>
          <w:t>http://www.inventure.com.ua/main/analytics/security/govsecurity/naukovo-tehnolog456chnii-potenc456al-ta-456nnovac456ina-bezpeka-ukrani</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Татибер Й. </w:t>
      </w:r>
      <w:r w:rsidRPr="00FC3F41">
        <w:rPr>
          <w:rFonts w:ascii="Times New Roman" w:hAnsi="Times New Roman" w:cs="Times New Roman"/>
          <w:sz w:val="28"/>
          <w:szCs w:val="28"/>
          <w:lang w:val="en-US"/>
        </w:rPr>
        <w:t>Strip</w:t>
      </w:r>
      <w:r w:rsidRPr="00FC3F41">
        <w:rPr>
          <w:rFonts w:ascii="Times New Roman" w:hAnsi="Times New Roman" w:cs="Times New Roman"/>
          <w:sz w:val="28"/>
          <w:szCs w:val="28"/>
        </w:rPr>
        <w:t>-</w:t>
      </w:r>
      <w:r w:rsidRPr="00FC3F41">
        <w:rPr>
          <w:rFonts w:ascii="Times New Roman" w:hAnsi="Times New Roman" w:cs="Times New Roman"/>
          <w:sz w:val="28"/>
          <w:szCs w:val="28"/>
          <w:lang w:val="en-US"/>
        </w:rPr>
        <w:t>till</w:t>
      </w:r>
      <w:r w:rsidRPr="00FC3F41">
        <w:rPr>
          <w:rFonts w:ascii="Times New Roman" w:hAnsi="Times New Roman" w:cs="Times New Roman"/>
          <w:sz w:val="28"/>
          <w:szCs w:val="28"/>
          <w:lang w:val="uk-UA"/>
        </w:rPr>
        <w:t xml:space="preserve"> – вирішення проблеми?! / Й. Татибер // Практичний посібник аграрія. – 2012. – №3 (44). – С. 94–96.</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rPr>
        <w:lastRenderedPageBreak/>
        <w:t>Твердохлебов Н.И. Сравнительный анализ рейтинга международной конкурентоспособности Украини / Н.И. Твердохлебов // Экономика и управление. – 2011. – №3. – С. 102</w:t>
      </w:r>
      <w:r w:rsidRPr="00FC3F41">
        <w:rPr>
          <w:rFonts w:ascii="Times New Roman" w:hAnsi="Times New Roman" w:cs="Times New Roman"/>
          <w:sz w:val="28"/>
          <w:szCs w:val="28"/>
          <w:lang w:val="uk-UA"/>
        </w:rPr>
        <w:t>–</w:t>
      </w:r>
      <w:r w:rsidRPr="00FC3F41">
        <w:rPr>
          <w:rFonts w:ascii="Times New Roman" w:hAnsi="Times New Roman" w:cs="Times New Roman"/>
          <w:sz w:val="28"/>
          <w:szCs w:val="28"/>
        </w:rPr>
        <w:t>106.</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Технологічний імператив стратегії соціально-економічного розвитку України:  монографія / [Л.І. Федулова, Ю.М. Бажал, В.Л. Осецький та ін.]; за ред. д-ра екон. наук, проф.. Л.І. Федулової; НАН України; Ін-т екон. та прогноз. – К., 2011. – 656 с. </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eastAsia="TimesNewRomanPSMT" w:hAnsi="Times New Roman" w:cs="Times New Roman"/>
          <w:sz w:val="28"/>
          <w:szCs w:val="28"/>
          <w:lang w:val="uk-UA"/>
        </w:rPr>
        <w:t xml:space="preserve">Ткачук В.І. Механізм управління економічною безпекою сільськогосподарських підприємств [Електронний ресурс] / В.І. Ткачук, М.Яремова. – Режим доступу: </w:t>
      </w:r>
      <w:hyperlink r:id="rId50" w:history="1">
        <w:r w:rsidRPr="00FC3F41">
          <w:rPr>
            <w:rStyle w:val="af4"/>
            <w:rFonts w:ascii="Times New Roman" w:eastAsia="TimesNewRomanPSMT" w:hAnsi="Times New Roman" w:cs="Times New Roman"/>
            <w:color w:val="auto"/>
            <w:sz w:val="28"/>
            <w:szCs w:val="28"/>
            <w:lang w:val="uk-UA"/>
          </w:rPr>
          <w:t>http://www.znau.edu.ua/visnik/2011_2_2/252.pdf</w:t>
        </w:r>
      </w:hyperlink>
      <w:r w:rsidRPr="00FC3F41">
        <w:rPr>
          <w:rFonts w:ascii="Times New Roman" w:eastAsia="TimesNewRomanPSMT" w:hAnsi="Times New Roman" w:cs="Times New Roman"/>
          <w:sz w:val="28"/>
          <w:szCs w:val="28"/>
          <w:lang w:val="uk-UA"/>
        </w:rPr>
        <w:t>.</w:t>
      </w:r>
    </w:p>
    <w:p w:rsidR="00FC3F41" w:rsidRPr="00FC3F41" w:rsidRDefault="00FC3F41" w:rsidP="00E205BD">
      <w:pPr>
        <w:pStyle w:val="a5"/>
        <w:numPr>
          <w:ilvl w:val="0"/>
          <w:numId w:val="3"/>
        </w:numPr>
        <w:tabs>
          <w:tab w:val="left" w:pos="1134"/>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Топіха І.Н. Сучасний стан тваринництва та основні напрямки його розвитку на Миколаївщині / І.Н. Топіха // Вісник аграрної науки Причорномор’я. Економічні науки. – Випуск 4. – 2008. – С. 3–10.</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Тоффлер Э. Третья волна / Э. Тоффлер [пер с англ.]. – М.</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АСТ, 2010. – 784 с.</w:t>
      </w:r>
    </w:p>
    <w:p w:rsidR="00FC3F41" w:rsidRPr="00FC3F41" w:rsidRDefault="00FC3F41" w:rsidP="00E205BD">
      <w:pPr>
        <w:pStyle w:val="a5"/>
        <w:numPr>
          <w:ilvl w:val="0"/>
          <w:numId w:val="3"/>
        </w:numPr>
        <w:tabs>
          <w:tab w:val="left" w:pos="1276"/>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Трибель С.О. Генетично модифіковані організми / С.О. Трибель, О.О. Стригун, Т.В. Топчій // Насінництво. – 2012. – №3. – С. 13–21.</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Турен А. Возвращение человека действующего. Очерк социологии / А.</w:t>
      </w:r>
      <w:r w:rsidRPr="00FC3F41">
        <w:rPr>
          <w:rFonts w:ascii="Times New Roman" w:hAnsi="Times New Roman" w:cs="Times New Roman"/>
          <w:sz w:val="28"/>
          <w:szCs w:val="28"/>
          <w:lang w:val="uk-UA"/>
        </w:rPr>
        <w:t> </w:t>
      </w:r>
      <w:r w:rsidRPr="00FC3F41">
        <w:rPr>
          <w:rFonts w:ascii="Times New Roman" w:hAnsi="Times New Roman" w:cs="Times New Roman"/>
          <w:sz w:val="28"/>
          <w:szCs w:val="28"/>
        </w:rPr>
        <w:t>Турен. – М.</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Научный мир, 1998. – 204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Указ Президента України «Про затвердження національної доктрини реформування та розвитку агропродовольчого комплексу України» (Проект) від 07.09.2010 /</w:t>
      </w:r>
      <w:r w:rsidRPr="00FC3F41">
        <w:rPr>
          <w:rFonts w:ascii="Times New Roman" w:hAnsi="Times New Roman" w:cs="Times New Roman"/>
          <w:sz w:val="28"/>
          <w:szCs w:val="28"/>
        </w:rPr>
        <w:t xml:space="preserve"> </w:t>
      </w:r>
      <w:r w:rsidRPr="00FC3F41">
        <w:rPr>
          <w:rFonts w:ascii="Times New Roman" w:hAnsi="Times New Roman" w:cs="Times New Roman"/>
          <w:sz w:val="28"/>
          <w:szCs w:val="28"/>
          <w:lang w:val="uk-UA"/>
        </w:rPr>
        <w:t xml:space="preserve">[Електронний ресурс]. – Режим доступу : </w:t>
      </w:r>
      <w:hyperlink r:id="rId51" w:history="1">
        <w:r w:rsidRPr="00FC3F41">
          <w:rPr>
            <w:rStyle w:val="af4"/>
            <w:rFonts w:ascii="Times New Roman" w:hAnsi="Times New Roman" w:cs="Times New Roman"/>
            <w:color w:val="auto"/>
            <w:sz w:val="28"/>
            <w:szCs w:val="28"/>
            <w:lang w:val="uk-UA"/>
          </w:rPr>
          <w:t>www.minagro.kiev.ua.9</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Ульянченко О.В. Дослідження операцій в економіці : Підручник для студентів вузів / О.В. Ульянченко / [Харк. Нац.. агарр. ун-т ім.. В.В. Докучаєва]. – Харків : Гриф, 2002. – 580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Уэбстер Ф. Теории информационного общества / Ф. Уэбстер</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под ред. Е.</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Л. Вартановой</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 пер. с англ. М.</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В, Арапова, Н.</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rPr>
        <w:t>В. Малыхиной. – М.: Аспект Пресс, 2004. – 400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eastAsia="TimesNewRomanPSMT" w:hAnsi="Times New Roman" w:cs="Times New Roman"/>
          <w:sz w:val="28"/>
          <w:szCs w:val="28"/>
        </w:rPr>
        <w:lastRenderedPageBreak/>
        <w:t>Фатхутдинов Р.А. Инновационный менеджмент / Р.А. Фатхутдинов. – СПб. : Питер, 2006. – 448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Федорак В.І. Тенденції інженерно-технічного забезпечення аграрного виробництва / І.В. Федорак // Ефективна економіка.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Режим доступу : </w:t>
      </w:r>
      <w:hyperlink r:id="rId52" w:history="1">
        <w:r w:rsidRPr="00FC3F41">
          <w:rPr>
            <w:rStyle w:val="af4"/>
            <w:rFonts w:ascii="Times New Roman" w:hAnsi="Times New Roman" w:cs="Times New Roman"/>
            <w:color w:val="auto"/>
            <w:sz w:val="28"/>
            <w:szCs w:val="28"/>
            <w:lang w:val="uk-UA"/>
          </w:rPr>
          <w:t>http://www.economy.nayka.com.ua/?op=1&amp;z=444</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Федулова Л.І. </w:t>
      </w:r>
      <w:r w:rsidRPr="00FC3F41">
        <w:rPr>
          <w:rFonts w:ascii="Times New Roman" w:hAnsi="Times New Roman" w:cs="Times New Roman"/>
          <w:sz w:val="28"/>
          <w:szCs w:val="28"/>
        </w:rPr>
        <w:t xml:space="preserve"> </w:t>
      </w:r>
      <w:r w:rsidRPr="00FC3F41">
        <w:rPr>
          <w:rFonts w:ascii="Times New Roman" w:hAnsi="Times New Roman" w:cs="Times New Roman"/>
          <w:sz w:val="28"/>
          <w:szCs w:val="28"/>
          <w:lang w:val="uk-UA"/>
        </w:rPr>
        <w:t>Соціальний аспект технологічного розвитку економіки: особливості та виклики для України / Л.І. Федулова // Соціальна економіка. – 2009. – №1.  – С. 165–180.</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Федулова Л.І. Концептуальна модель інноваційної стратегії України / Л.І. Федулова // Економіка і прогнозування. – 2012. – №1. – С.87–101.</w:t>
      </w:r>
    </w:p>
    <w:p w:rsidR="00FC3F41" w:rsidRPr="00FC3F41" w:rsidRDefault="00FC3F41" w:rsidP="00E205BD">
      <w:pPr>
        <w:pStyle w:val="a5"/>
        <w:numPr>
          <w:ilvl w:val="0"/>
          <w:numId w:val="3"/>
        </w:numPr>
        <w:tabs>
          <w:tab w:val="left" w:pos="1276"/>
        </w:tabs>
        <w:autoSpaceDE w:val="0"/>
        <w:autoSpaceDN w:val="0"/>
        <w:adjustRightInd w:val="0"/>
        <w:spacing w:after="0" w:line="360" w:lineRule="auto"/>
        <w:ind w:left="0" w:right="-143" w:firstLine="709"/>
        <w:jc w:val="both"/>
        <w:rPr>
          <w:rFonts w:ascii="Times New Roman" w:eastAsia="TimesNewRoman,Italic" w:hAnsi="Times New Roman" w:cs="Times New Roman"/>
          <w:iCs/>
          <w:sz w:val="28"/>
          <w:szCs w:val="28"/>
        </w:rPr>
      </w:pPr>
      <w:r w:rsidRPr="00FC3F41">
        <w:rPr>
          <w:rFonts w:ascii="Times New Roman" w:eastAsia="TimesNewRoman,Italic" w:hAnsi="Times New Roman" w:cs="Times New Roman"/>
          <w:iCs/>
          <w:sz w:val="28"/>
          <w:szCs w:val="28"/>
          <w:lang w:val="uk-UA"/>
        </w:rPr>
        <w:t xml:space="preserve">Федулова Л.І. Технологічний імператив стратегічного управління національною економікою / Л.І. Федулова  // Вісник Національної юридичної академії України ім. </w:t>
      </w:r>
      <w:r w:rsidRPr="00FC3F41">
        <w:rPr>
          <w:rFonts w:ascii="Times New Roman" w:eastAsia="TimesNewRoman,Italic" w:hAnsi="Times New Roman" w:cs="Times New Roman"/>
          <w:iCs/>
          <w:sz w:val="28"/>
          <w:szCs w:val="28"/>
        </w:rPr>
        <w:t>Ярослава Мудрого. Серія</w:t>
      </w:r>
      <w:r w:rsidRPr="00FC3F41">
        <w:rPr>
          <w:rFonts w:ascii="Times New Roman" w:eastAsia="TimesNewRoman,Italic" w:hAnsi="Times New Roman" w:cs="Times New Roman"/>
          <w:iCs/>
          <w:sz w:val="28"/>
          <w:szCs w:val="28"/>
          <w:lang w:val="uk-UA"/>
        </w:rPr>
        <w:t xml:space="preserve"> </w:t>
      </w:r>
      <w:r w:rsidRPr="00FC3F41">
        <w:rPr>
          <w:rFonts w:ascii="Times New Roman" w:eastAsia="TimesNewRoman,Italic" w:hAnsi="Times New Roman" w:cs="Times New Roman"/>
          <w:iCs/>
          <w:sz w:val="28"/>
          <w:szCs w:val="28"/>
        </w:rPr>
        <w:t>: Економічна теорія та право. – Харкі</w:t>
      </w:r>
      <w:r w:rsidRPr="00FC3F41">
        <w:rPr>
          <w:rFonts w:ascii="Times New Roman" w:eastAsia="TimesNewRoman,Italic" w:hAnsi="Times New Roman" w:cs="Times New Roman"/>
          <w:iCs/>
          <w:sz w:val="28"/>
          <w:szCs w:val="28"/>
          <w:lang w:val="uk-UA"/>
        </w:rPr>
        <w:t>в</w:t>
      </w:r>
      <w:r w:rsidRPr="00FC3F41">
        <w:rPr>
          <w:rFonts w:ascii="Times New Roman" w:eastAsia="TimesNewRoman,Italic" w:hAnsi="Times New Roman" w:cs="Times New Roman"/>
          <w:iCs/>
          <w:sz w:val="28"/>
          <w:szCs w:val="28"/>
        </w:rPr>
        <w:t>.</w:t>
      </w:r>
      <w:r w:rsidRPr="00FC3F41">
        <w:rPr>
          <w:rFonts w:ascii="Times New Roman" w:eastAsia="TimesNewRoman,Italic" w:hAnsi="Times New Roman" w:cs="Times New Roman"/>
          <w:iCs/>
          <w:sz w:val="28"/>
          <w:szCs w:val="28"/>
          <w:lang w:val="uk-UA"/>
        </w:rPr>
        <w:t xml:space="preserve"> </w:t>
      </w:r>
      <w:r w:rsidRPr="00FC3F41">
        <w:rPr>
          <w:rFonts w:ascii="Times New Roman" w:eastAsia="TimesNewRoman,Italic" w:hAnsi="Times New Roman" w:cs="Times New Roman"/>
          <w:iCs/>
          <w:sz w:val="28"/>
          <w:szCs w:val="28"/>
        </w:rPr>
        <w:t>: Право. – 2010. – № 2. –</w:t>
      </w:r>
      <w:r w:rsidRPr="00FC3F41">
        <w:rPr>
          <w:rFonts w:ascii="Times New Roman" w:eastAsia="TimesNewRoman,Italic" w:hAnsi="Times New Roman" w:cs="Times New Roman"/>
          <w:iCs/>
          <w:sz w:val="28"/>
          <w:szCs w:val="28"/>
          <w:lang w:val="uk-UA"/>
        </w:rPr>
        <w:t xml:space="preserve"> </w:t>
      </w:r>
      <w:r w:rsidRPr="00FC3F41">
        <w:rPr>
          <w:rFonts w:ascii="Times New Roman" w:eastAsia="TimesNewRoman,Italic" w:hAnsi="Times New Roman" w:cs="Times New Roman"/>
          <w:iCs/>
          <w:sz w:val="28"/>
          <w:szCs w:val="28"/>
        </w:rPr>
        <w:t>492 с. – С. 13–24.</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Федулова Л.І. Патентування винаходів у галузі нанотехнологій: стан та тенденції / Л.І. Федулова, Г.О. Андрощук // Теоретичні і практичні аспекти економіки та інтелектуальної власності = Theoretical and Practical Aspects of Economics and Intellectual Property : збірник наукових праць / ПДТУ. – Маріуполь, 2010. – Т. 1. – С. 29–36.</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 xml:space="preserve">Финансовый </w:t>
      </w:r>
      <w:r w:rsidRPr="00FC3F41">
        <w:rPr>
          <w:rFonts w:ascii="Times New Roman" w:hAnsi="Times New Roman" w:cs="Times New Roman"/>
          <w:sz w:val="28"/>
          <w:szCs w:val="28"/>
        </w:rPr>
        <w:t xml:space="preserve">словарь Финам [Электронный ресурс]. – Режим доступа: </w:t>
      </w:r>
      <w:hyperlink r:id="rId53" w:history="1">
        <w:r w:rsidRPr="00FC3F41">
          <w:rPr>
            <w:rStyle w:val="af4"/>
            <w:rFonts w:ascii="Times New Roman" w:hAnsi="Times New Roman" w:cs="Times New Roman"/>
            <w:color w:val="auto"/>
            <w:sz w:val="28"/>
            <w:szCs w:val="28"/>
            <w:lang w:val="en-US"/>
          </w:rPr>
          <w:t>http</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www</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dic</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academic</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ru</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dic</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nsf</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fin</w:t>
        </w:r>
        <w:r w:rsidRPr="00FC3F41">
          <w:rPr>
            <w:rStyle w:val="af4"/>
            <w:rFonts w:ascii="Times New Roman" w:hAnsi="Times New Roman" w:cs="Times New Roman"/>
            <w:color w:val="auto"/>
            <w:sz w:val="28"/>
            <w:szCs w:val="28"/>
          </w:rPr>
          <w:t>_</w:t>
        </w:r>
        <w:r w:rsidRPr="00FC3F41">
          <w:rPr>
            <w:rStyle w:val="af4"/>
            <w:rFonts w:ascii="Times New Roman" w:hAnsi="Times New Roman" w:cs="Times New Roman"/>
            <w:color w:val="auto"/>
            <w:sz w:val="28"/>
            <w:szCs w:val="28"/>
            <w:lang w:val="en-US"/>
          </w:rPr>
          <w:t>enc</w:t>
        </w:r>
        <w:r w:rsidRPr="00FC3F41">
          <w:rPr>
            <w:rStyle w:val="af4"/>
            <w:rFonts w:ascii="Times New Roman" w:hAnsi="Times New Roman" w:cs="Times New Roman"/>
            <w:color w:val="auto"/>
            <w:sz w:val="28"/>
            <w:szCs w:val="28"/>
          </w:rPr>
          <w:t>/30408</w:t>
        </w:r>
      </w:hyperlink>
      <w:r w:rsidRPr="00FC3F41">
        <w:rPr>
          <w:rFonts w:ascii="Times New Roman" w:hAnsi="Times New Roman" w:cs="Times New Roman"/>
          <w:sz w:val="28"/>
          <w:szCs w:val="28"/>
        </w:rPr>
        <w:t>.</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lang w:val="uk-UA"/>
        </w:rPr>
        <w:t>Фінансова безпека соціально-економічного розвитку держави: сучасні проблеми та стратегічні орієнтири : монографія / за заг. ред. О.В. Чернявської. – Полтава : ПУЕТ, 2012. – 459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hAnsi="Times New Roman" w:cs="Times New Roman"/>
          <w:sz w:val="28"/>
          <w:szCs w:val="28"/>
        </w:rPr>
        <w:t>Формирование инновационной системы АПК: организационно-экономические аспекты : науч. изд. – М. : ФГБНУ «Росинформагротех», 2013.</w:t>
      </w:r>
      <w:r w:rsidRPr="00FC3F41">
        <w:rPr>
          <w:rFonts w:ascii="Times New Roman" w:hAnsi="Times New Roman" w:cs="Times New Roman"/>
          <w:sz w:val="28"/>
          <w:szCs w:val="28"/>
          <w:lang w:val="uk-UA"/>
        </w:rPr>
        <w:t> </w:t>
      </w:r>
      <w:r w:rsidRPr="00FC3F41">
        <w:rPr>
          <w:rFonts w:ascii="Times New Roman" w:hAnsi="Times New Roman" w:cs="Times New Roman"/>
          <w:sz w:val="28"/>
          <w:szCs w:val="28"/>
        </w:rPr>
        <w:t>– 216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eastAsia="TimesNewRomanPSMT" w:hAnsi="Times New Roman" w:cs="Times New Roman"/>
          <w:sz w:val="28"/>
          <w:szCs w:val="28"/>
          <w:lang w:val="uk-UA"/>
        </w:rPr>
        <w:t xml:space="preserve">Франчук </w:t>
      </w:r>
      <w:r w:rsidRPr="00FC3F41">
        <w:rPr>
          <w:rFonts w:ascii="Times New Roman" w:eastAsia="TimesNewRomanPSMT" w:hAnsi="Times New Roman" w:cs="Times New Roman"/>
          <w:sz w:val="28"/>
          <w:szCs w:val="28"/>
        </w:rPr>
        <w:t xml:space="preserve">В.И. Корпоративные отношения в системе безопасности акционерных обществ / В.И. Франчук // </w:t>
      </w:r>
      <w:r w:rsidRPr="00FC3F41">
        <w:rPr>
          <w:rFonts w:ascii="Times New Roman" w:eastAsia="TimesNewRomanPSMT" w:hAnsi="Times New Roman" w:cs="Times New Roman"/>
          <w:sz w:val="28"/>
          <w:szCs w:val="28"/>
          <w:lang w:val="uk-UA"/>
        </w:rPr>
        <w:t>Актуальні проблеми економіки. – 2009. – №11. – С. 145</w:t>
      </w:r>
      <w:r w:rsidRPr="00FC3F41">
        <w:rPr>
          <w:rFonts w:ascii="Times New Roman" w:hAnsi="Times New Roman" w:cs="Times New Roman"/>
          <w:sz w:val="28"/>
          <w:szCs w:val="28"/>
          <w:lang w:val="uk-UA"/>
        </w:rPr>
        <w:t>–</w:t>
      </w:r>
      <w:r w:rsidRPr="00FC3F41">
        <w:rPr>
          <w:rFonts w:ascii="Times New Roman" w:eastAsia="TimesNewRomanPSMT" w:hAnsi="Times New Roman" w:cs="Times New Roman"/>
          <w:sz w:val="28"/>
          <w:szCs w:val="28"/>
          <w:lang w:val="uk-UA"/>
        </w:rPr>
        <w:t>150.</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Харламова Е.В. Теоретичні основи управління екологічною безпекою техногенно навантаженого регіону / Е.В. Харламова, М.С. Мальований, Л.Д. Пищук // Екологічна безпека. – 2012. – №1. – С. 9–12.</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Цимбалюк О.В. Кількісна оцінка ризиків промислового підприємства з використанням методу Монте-Карло / О.В. Цимбалюк // Вісник Криворізького національного університету, В. 31, 2012. – С. 289–292.</w:t>
      </w:r>
    </w:p>
    <w:p w:rsidR="00FC3F41" w:rsidRPr="00FC3F41" w:rsidRDefault="00FC3F41" w:rsidP="00E205BD">
      <w:pPr>
        <w:pStyle w:val="a5"/>
        <w:numPr>
          <w:ilvl w:val="0"/>
          <w:numId w:val="3"/>
        </w:numPr>
        <w:tabs>
          <w:tab w:val="left" w:pos="1276"/>
        </w:tabs>
        <w:autoSpaceDE w:val="0"/>
        <w:autoSpaceDN w:val="0"/>
        <w:adjustRightInd w:val="0"/>
        <w:spacing w:after="0" w:line="360" w:lineRule="auto"/>
        <w:ind w:left="0" w:right="-143" w:firstLine="709"/>
        <w:jc w:val="both"/>
        <w:rPr>
          <w:rFonts w:ascii="Times New Roman" w:hAnsi="Times New Roman" w:cs="Times New Roman"/>
          <w:iCs/>
          <w:sz w:val="28"/>
          <w:szCs w:val="28"/>
          <w:lang w:val="uk-UA"/>
        </w:rPr>
      </w:pPr>
      <w:r w:rsidRPr="00FC3F41">
        <w:rPr>
          <w:rFonts w:ascii="Times New Roman" w:hAnsi="Times New Roman" w:cs="Times New Roman"/>
          <w:iCs/>
          <w:sz w:val="28"/>
          <w:szCs w:val="28"/>
          <w:lang w:val="uk-UA"/>
        </w:rPr>
        <w:t xml:space="preserve">Чабан В.Г. Інновації як умова підвищення конкурентоспроможності аграрного сектора / В.Г.Чабан // Економіка АПК. – 2006. – №7. – С. 68–72.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Чайка Т.О. Екологічні наслідки традиційні сільського господарства / Т.О. Чайка // Вісник Полтавської державної аграрної академії. – 2013. – №3. – С. 95–99.</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Чухно А.А. Постіндустріальна економіка: теорія, практика та їх значення для України / А.А. Чухно. – К. : Вид-во «Лотос», 2003. – 632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Швед Т.В. Проблеми та перспективи нанотехнологій в Україні / Т.В. Швед, І.С. Біла // Наукові праці НУХТ. – 2010. – № 36. – С. 136–139.</w:t>
      </w:r>
    </w:p>
    <w:p w:rsidR="00FC3F41" w:rsidRPr="00FC3F41" w:rsidRDefault="00FC3F41" w:rsidP="00E205BD">
      <w:pPr>
        <w:pStyle w:val="a5"/>
        <w:numPr>
          <w:ilvl w:val="0"/>
          <w:numId w:val="3"/>
        </w:numPr>
        <w:tabs>
          <w:tab w:val="left" w:pos="1276"/>
        </w:tabs>
        <w:autoSpaceDE w:val="0"/>
        <w:autoSpaceDN w:val="0"/>
        <w:adjustRightInd w:val="0"/>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Шлемко В.Т. Економічна безпека України: сутність і напрямки забезпечення : монографія / В.Т. Шлемко, І.Ф. Бінько. – К. : НІСД, 1997. – 144 с.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Шубравська О.В. Інноваційні трансформації агропродовольчого сектора економіки: світові тенденції та вітчизняні реалії / О.В. Шубравська // Економіка і прогнозування. – 2010. – № 3. – С. 90–102.</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Шумпетер Й. Теорія економічного розвитку / Й. Шумпетер. – М.: Прогрес, 1992. – 624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eastAsia="TimesNewRomanPSMT" w:hAnsi="Times New Roman" w:cs="Times New Roman"/>
          <w:sz w:val="28"/>
          <w:szCs w:val="28"/>
        </w:rPr>
        <w:t>Экономическая безопасность государства и интеграционные формы ее обеспечения / под ред. Г.К. Вороновского, И.В. Недина – К. : Знания Украины. – 2007. – 392 с.</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rPr>
      </w:pPr>
      <w:r w:rsidRPr="00FC3F41">
        <w:rPr>
          <w:rFonts w:ascii="Times New Roman" w:eastAsia="TimesNewRomanPSMT" w:hAnsi="Times New Roman" w:cs="Times New Roman"/>
          <w:sz w:val="28"/>
          <w:szCs w:val="28"/>
        </w:rPr>
        <w:t>Экономическая и национальная безопасность / под ред. Е.А.</w:t>
      </w:r>
      <w:r w:rsidRPr="00FC3F41">
        <w:rPr>
          <w:rFonts w:ascii="Times New Roman" w:hAnsi="Times New Roman" w:cs="Times New Roman"/>
          <w:sz w:val="28"/>
          <w:szCs w:val="28"/>
        </w:rPr>
        <w:t> </w:t>
      </w:r>
      <w:r w:rsidRPr="00FC3F41">
        <w:rPr>
          <w:rFonts w:ascii="Times New Roman" w:eastAsia="TimesNewRomanPSMT" w:hAnsi="Times New Roman" w:cs="Times New Roman"/>
          <w:sz w:val="28"/>
          <w:szCs w:val="28"/>
        </w:rPr>
        <w:t>Олейникова. – М. : Экзамен, 2004. – 768 с.</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lastRenderedPageBreak/>
        <w:t>Якубовський М. Науково-інноваційне забезпечення модернізації української промисловості / М. Якубовський // Економіка України. – 2009. – №10. – С. 4–14.</w:t>
      </w:r>
    </w:p>
    <w:p w:rsidR="00FC3F41" w:rsidRPr="00FC3F41" w:rsidRDefault="00FC3F41" w:rsidP="00E205BD">
      <w:pPr>
        <w:pStyle w:val="a5"/>
        <w:numPr>
          <w:ilvl w:val="0"/>
          <w:numId w:val="3"/>
        </w:numPr>
        <w:tabs>
          <w:tab w:val="left" w:pos="1134"/>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Янковська О.І. Особливості інновацій в сільському господарстві </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rPr>
        <w:t>]</w:t>
      </w:r>
      <w:r w:rsidRPr="00FC3F41">
        <w:rPr>
          <w:rFonts w:ascii="Times New Roman" w:hAnsi="Times New Roman" w:cs="Times New Roman"/>
          <w:sz w:val="28"/>
          <w:szCs w:val="28"/>
          <w:lang w:val="uk-UA"/>
        </w:rPr>
        <w:t xml:space="preserve"> / О.І. Янковська // Економіка. Управління. Інновації. – 2010. – №2 (4). – Режим доступу: </w:t>
      </w:r>
      <w:hyperlink r:id="rId54" w:history="1">
        <w:r w:rsidRPr="00FC3F41">
          <w:rPr>
            <w:rStyle w:val="af4"/>
            <w:rFonts w:ascii="Times New Roman" w:hAnsi="Times New Roman" w:cs="Times New Roman"/>
            <w:color w:val="auto"/>
            <w:sz w:val="28"/>
            <w:szCs w:val="28"/>
            <w:lang w:val="en-US"/>
          </w:rPr>
          <w:t>http</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www</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nbuv</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gov</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ua</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e</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journals</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eui</w:t>
        </w:r>
        <w:r w:rsidRPr="00FC3F41">
          <w:rPr>
            <w:rStyle w:val="af4"/>
            <w:rFonts w:ascii="Times New Roman" w:hAnsi="Times New Roman" w:cs="Times New Roman"/>
            <w:color w:val="auto"/>
            <w:sz w:val="28"/>
            <w:szCs w:val="28"/>
          </w:rPr>
          <w:t>/2010_2/10</w:t>
        </w:r>
        <w:r w:rsidRPr="00FC3F41">
          <w:rPr>
            <w:rStyle w:val="af4"/>
            <w:rFonts w:ascii="Times New Roman" w:hAnsi="Times New Roman" w:cs="Times New Roman"/>
            <w:color w:val="auto"/>
            <w:sz w:val="28"/>
            <w:szCs w:val="28"/>
            <w:lang w:val="en-US"/>
          </w:rPr>
          <w:t>yaoiieg</w:t>
        </w:r>
        <w:r w:rsidRPr="00FC3F41">
          <w:rPr>
            <w:rStyle w:val="af4"/>
            <w:rFonts w:ascii="Times New Roman" w:hAnsi="Times New Roman" w:cs="Times New Roman"/>
            <w:color w:val="auto"/>
            <w:sz w:val="28"/>
            <w:szCs w:val="28"/>
          </w:rPr>
          <w:t>.</w:t>
        </w:r>
        <w:r w:rsidRPr="00FC3F41">
          <w:rPr>
            <w:rStyle w:val="af4"/>
            <w:rFonts w:ascii="Times New Roman" w:hAnsi="Times New Roman" w:cs="Times New Roman"/>
            <w:color w:val="auto"/>
            <w:sz w:val="28"/>
            <w:szCs w:val="28"/>
            <w:lang w:val="en-US"/>
          </w:rPr>
          <w:t>pdf</w:t>
        </w:r>
      </w:hyperlink>
      <w:r w:rsidRPr="00FC3F41">
        <w:rPr>
          <w:rFonts w:ascii="Times New Roman" w:hAnsi="Times New Roman" w:cs="Times New Roman"/>
          <w:sz w:val="28"/>
          <w:szCs w:val="28"/>
        </w:rPr>
        <w:t xml:space="preserve">.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t>Bell D. The Coming Post-industrial Society / D. Bell. – N.Y., 1973. – 386 p.</w:t>
      </w:r>
    </w:p>
    <w:p w:rsidR="00FC3F41" w:rsidRPr="00FC3F41" w:rsidRDefault="00FC3F41" w:rsidP="00E205BD">
      <w:pPr>
        <w:pStyle w:val="a5"/>
        <w:numPr>
          <w:ilvl w:val="0"/>
          <w:numId w:val="3"/>
        </w:numPr>
        <w:autoSpaceDE w:val="0"/>
        <w:autoSpaceDN w:val="0"/>
        <w:adjustRightInd w:val="0"/>
        <w:spacing w:after="0" w:line="360" w:lineRule="auto"/>
        <w:ind w:left="0" w:right="-143" w:firstLine="709"/>
        <w:jc w:val="both"/>
        <w:rPr>
          <w:rFonts w:ascii="Times New Roman" w:hAnsi="Times New Roman" w:cs="Times New Roman"/>
          <w:iCs/>
          <w:sz w:val="28"/>
          <w:szCs w:val="28"/>
          <w:lang w:val="en-US"/>
        </w:rPr>
      </w:pPr>
      <w:r w:rsidRPr="00FC3F41">
        <w:rPr>
          <w:rFonts w:ascii="Times New Roman" w:hAnsi="Times New Roman" w:cs="Times New Roman"/>
          <w:sz w:val="28"/>
          <w:szCs w:val="28"/>
          <w:lang w:val="en-US"/>
        </w:rPr>
        <w:t>Dutton</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J</w:t>
      </w:r>
      <w:r w:rsidRPr="00FC3F41">
        <w:rPr>
          <w:rFonts w:ascii="Times New Roman" w:hAnsi="Times New Roman" w:cs="Times New Roman"/>
          <w:sz w:val="28"/>
          <w:szCs w:val="28"/>
          <w:lang w:val="uk-UA"/>
        </w:rPr>
        <w:t>.</w:t>
      </w:r>
      <w:r w:rsidRPr="00FC3F41">
        <w:rPr>
          <w:rFonts w:ascii="Times New Roman" w:hAnsi="Times New Roman" w:cs="Times New Roman"/>
          <w:sz w:val="28"/>
          <w:szCs w:val="28"/>
          <w:lang w:val="en-US"/>
        </w:rPr>
        <w:t>E</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Worline</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M</w:t>
      </w:r>
      <w:r w:rsidRPr="00FC3F41">
        <w:rPr>
          <w:rFonts w:ascii="Times New Roman" w:hAnsi="Times New Roman" w:cs="Times New Roman"/>
          <w:sz w:val="28"/>
          <w:szCs w:val="28"/>
          <w:lang w:val="uk-UA"/>
        </w:rPr>
        <w:t>.</w:t>
      </w:r>
      <w:r w:rsidRPr="00FC3F41">
        <w:rPr>
          <w:rFonts w:ascii="Times New Roman" w:hAnsi="Times New Roman" w:cs="Times New Roman"/>
          <w:sz w:val="28"/>
          <w:szCs w:val="28"/>
          <w:lang w:val="en-US"/>
        </w:rPr>
        <w:t>C</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Frost</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P</w:t>
      </w:r>
      <w:r w:rsidRPr="00FC3F41">
        <w:rPr>
          <w:rFonts w:ascii="Times New Roman" w:hAnsi="Times New Roman" w:cs="Times New Roman"/>
          <w:sz w:val="28"/>
          <w:szCs w:val="28"/>
          <w:lang w:val="uk-UA"/>
        </w:rPr>
        <w:t>.</w:t>
      </w:r>
      <w:r w:rsidRPr="00FC3F41">
        <w:rPr>
          <w:rFonts w:ascii="Times New Roman" w:hAnsi="Times New Roman" w:cs="Times New Roman"/>
          <w:sz w:val="28"/>
          <w:szCs w:val="28"/>
          <w:lang w:val="en-US"/>
        </w:rPr>
        <w:t>J</w:t>
      </w:r>
      <w:r w:rsidRPr="00FC3F41">
        <w:rPr>
          <w:rFonts w:ascii="Times New Roman" w:hAnsi="Times New Roman" w:cs="Times New Roman"/>
          <w:sz w:val="28"/>
          <w:szCs w:val="28"/>
          <w:lang w:val="uk-UA"/>
        </w:rPr>
        <w:t xml:space="preserve">., &amp; </w:t>
      </w:r>
      <w:r w:rsidRPr="00FC3F41">
        <w:rPr>
          <w:rFonts w:ascii="Times New Roman" w:hAnsi="Times New Roman" w:cs="Times New Roman"/>
          <w:sz w:val="28"/>
          <w:szCs w:val="28"/>
          <w:lang w:val="en-US"/>
        </w:rPr>
        <w:t>Lilius</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J</w:t>
      </w:r>
      <w:r w:rsidRPr="00FC3F41">
        <w:rPr>
          <w:rFonts w:ascii="Times New Roman" w:hAnsi="Times New Roman" w:cs="Times New Roman"/>
          <w:sz w:val="28"/>
          <w:szCs w:val="28"/>
          <w:lang w:val="uk-UA"/>
        </w:rPr>
        <w:t xml:space="preserve">. (2004). </w:t>
      </w:r>
      <w:r w:rsidRPr="00FC3F41">
        <w:rPr>
          <w:rFonts w:ascii="Times New Roman" w:hAnsi="Times New Roman" w:cs="Times New Roman"/>
          <w:iCs/>
          <w:sz w:val="28"/>
          <w:szCs w:val="28"/>
          <w:lang w:val="en-US"/>
        </w:rPr>
        <w:t>The organizing of compassion</w:t>
      </w:r>
      <w:r w:rsidRPr="00FC3F41">
        <w:rPr>
          <w:rFonts w:ascii="Times New Roman" w:hAnsi="Times New Roman" w:cs="Times New Roman"/>
          <w:sz w:val="28"/>
          <w:szCs w:val="28"/>
          <w:lang w:val="en-US"/>
        </w:rPr>
        <w:t>. Unpublished manuscript, University</w:t>
      </w:r>
      <w:r w:rsidRPr="00FC3F41">
        <w:rPr>
          <w:rFonts w:ascii="Times New Roman" w:hAnsi="Times New Roman" w:cs="Times New Roman"/>
          <w:iCs/>
          <w:sz w:val="28"/>
          <w:szCs w:val="28"/>
          <w:lang w:val="en-US"/>
        </w:rPr>
        <w:t xml:space="preserve"> </w:t>
      </w:r>
      <w:r w:rsidRPr="00FC3F41">
        <w:rPr>
          <w:rFonts w:ascii="Times New Roman" w:hAnsi="Times New Roman" w:cs="Times New Roman"/>
          <w:sz w:val="28"/>
          <w:szCs w:val="28"/>
          <w:lang w:val="en-US"/>
        </w:rPr>
        <w:t>of Michigan.</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Ellul J. The Technological Society / J. Ellul. – N.Y., 1965. – 287 p.</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Fiscal measures to promote R&amp;D and innovation // General Distribution.</w:t>
      </w:r>
      <w:r w:rsidRPr="00FC3F41">
        <w:rPr>
          <w:rFonts w:ascii="Times New Roman" w:hAnsi="Times New Roman" w:cs="Times New Roman"/>
          <w:sz w:val="28"/>
          <w:szCs w:val="28"/>
          <w:lang w:val="uk-UA"/>
        </w:rPr>
        <w:t> </w:t>
      </w:r>
      <w:r w:rsidRPr="00FC3F41">
        <w:rPr>
          <w:rFonts w:ascii="Times New Roman" w:hAnsi="Times New Roman" w:cs="Times New Roman"/>
          <w:sz w:val="28"/>
          <w:szCs w:val="28"/>
          <w:lang w:val="en-US"/>
        </w:rPr>
        <w:t>– Paris : OECD, 1996. – №168.</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t>Galbraith J.K. Economics and the Public Purpose / John K. Galbraith</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Boston : Houghton Mifflin,1973. – 334 p.</w:t>
      </w:r>
    </w:p>
    <w:p w:rsidR="00FC3F41" w:rsidRPr="00FC3F41" w:rsidRDefault="00FC3F41" w:rsidP="00E205BD">
      <w:pPr>
        <w:pStyle w:val="a5"/>
        <w:numPr>
          <w:ilvl w:val="0"/>
          <w:numId w:val="3"/>
        </w:numPr>
        <w:autoSpaceDE w:val="0"/>
        <w:autoSpaceDN w:val="0"/>
        <w:adjustRightInd w:val="0"/>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Glynn M.A.,</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&amp;</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 xml:space="preserve">Abzug R. (2002). Institutionalizing identity: Symbolic isomorphism and organizational names. </w:t>
      </w:r>
      <w:r w:rsidRPr="00FC3F41">
        <w:rPr>
          <w:rFonts w:ascii="Times New Roman" w:hAnsi="Times New Roman" w:cs="Times New Roman"/>
          <w:iCs/>
          <w:sz w:val="28"/>
          <w:szCs w:val="28"/>
          <w:lang w:val="en-US"/>
        </w:rPr>
        <w:t>Academy</w:t>
      </w:r>
      <w:r w:rsidRPr="00FC3F41">
        <w:rPr>
          <w:rFonts w:ascii="Times New Roman" w:hAnsi="Times New Roman" w:cs="Times New Roman"/>
          <w:sz w:val="28"/>
          <w:szCs w:val="28"/>
          <w:lang w:val="en-US"/>
        </w:rPr>
        <w:t xml:space="preserve"> </w:t>
      </w:r>
      <w:r w:rsidRPr="00FC3F41">
        <w:rPr>
          <w:rFonts w:ascii="Times New Roman" w:hAnsi="Times New Roman" w:cs="Times New Roman"/>
          <w:iCs/>
          <w:sz w:val="28"/>
          <w:szCs w:val="28"/>
          <w:lang w:val="en-US"/>
        </w:rPr>
        <w:t>of Management Journal</w:t>
      </w:r>
      <w:r w:rsidRPr="00FC3F41">
        <w:rPr>
          <w:rFonts w:ascii="Times New Roman" w:hAnsi="Times New Roman" w:cs="Times New Roman"/>
          <w:sz w:val="28"/>
          <w:szCs w:val="28"/>
          <w:lang w:val="en-US"/>
        </w:rPr>
        <w:t xml:space="preserve">, </w:t>
      </w:r>
      <w:r w:rsidRPr="00FC3F41">
        <w:rPr>
          <w:rFonts w:ascii="Times New Roman" w:hAnsi="Times New Roman" w:cs="Times New Roman"/>
          <w:iCs/>
          <w:sz w:val="28"/>
          <w:szCs w:val="28"/>
          <w:lang w:val="en-US"/>
        </w:rPr>
        <w:t>45</w:t>
      </w:r>
      <w:r w:rsidRPr="00FC3F41">
        <w:rPr>
          <w:rFonts w:ascii="Times New Roman" w:hAnsi="Times New Roman" w:cs="Times New Roman"/>
          <w:sz w:val="28"/>
          <w:szCs w:val="28"/>
          <w:lang w:val="en-US"/>
        </w:rPr>
        <w:t>, P. 267-280.</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t>Knowledge Economy Index 2012 Ranking. [</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lang w:val="en-US"/>
        </w:rPr>
        <w:t>]</w:t>
      </w:r>
      <w:r w:rsidRPr="00FC3F41">
        <w:rPr>
          <w:rFonts w:ascii="Times New Roman" w:hAnsi="Times New Roman" w:cs="Times New Roman"/>
          <w:sz w:val="28"/>
          <w:szCs w:val="28"/>
          <w:lang w:val="uk-UA"/>
        </w:rPr>
        <w:t xml:space="preserve">. – Режим доступу : </w:t>
      </w:r>
      <w:hyperlink r:id="rId55" w:history="1">
        <w:r w:rsidRPr="00FC3F41">
          <w:rPr>
            <w:rStyle w:val="af4"/>
            <w:rFonts w:ascii="Times New Roman" w:hAnsi="Times New Roman" w:cs="Times New Roman"/>
            <w:color w:val="auto"/>
            <w:sz w:val="28"/>
            <w:szCs w:val="28"/>
            <w:lang w:val="en-US"/>
          </w:rPr>
          <w:t>http://www.info.worldbank.org/etools/kam2/KAM_page5.asp</w:t>
        </w:r>
      </w:hyperlink>
      <w:r w:rsidRPr="00FC3F41">
        <w:rPr>
          <w:rFonts w:ascii="Times New Roman" w:hAnsi="Times New Roman" w:cs="Times New Roman"/>
          <w:sz w:val="28"/>
          <w:szCs w:val="28"/>
          <w:lang w:val="en-US"/>
        </w:rPr>
        <w:t>.</w:t>
      </w:r>
    </w:p>
    <w:p w:rsidR="00FC3F41" w:rsidRPr="00FC3F41" w:rsidRDefault="00FC3F41" w:rsidP="00E205BD">
      <w:pPr>
        <w:pStyle w:val="a5"/>
        <w:numPr>
          <w:ilvl w:val="0"/>
          <w:numId w:val="3"/>
        </w:numPr>
        <w:autoSpaceDE w:val="0"/>
        <w:autoSpaceDN w:val="0"/>
        <w:adjustRightInd w:val="0"/>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bCs/>
          <w:sz w:val="28"/>
          <w:szCs w:val="28"/>
          <w:lang w:val="en-US"/>
        </w:rPr>
        <w:t xml:space="preserve">Kyfyak V. (2012) The institutional mechanism of development of the agriculture sector of Ukraine. Ecoforum. Volume 1, Issue 1(1), </w:t>
      </w:r>
      <w:r w:rsidRPr="00FC3F41">
        <w:rPr>
          <w:rFonts w:ascii="Times New Roman" w:hAnsi="Times New Roman" w:cs="Times New Roman"/>
          <w:bCs/>
          <w:sz w:val="28"/>
          <w:szCs w:val="28"/>
        </w:rPr>
        <w:t>рр</w:t>
      </w:r>
      <w:r w:rsidRPr="00FC3F41">
        <w:rPr>
          <w:rFonts w:ascii="Times New Roman" w:hAnsi="Times New Roman" w:cs="Times New Roman"/>
          <w:bCs/>
          <w:sz w:val="28"/>
          <w:szCs w:val="28"/>
          <w:lang w:val="en-US"/>
        </w:rPr>
        <w:t>. 27-31.</w:t>
      </w:r>
    </w:p>
    <w:p w:rsidR="00FC3F41" w:rsidRPr="00FC3F41" w:rsidRDefault="00FC3F41" w:rsidP="00E205BD">
      <w:pPr>
        <w:pStyle w:val="a5"/>
        <w:numPr>
          <w:ilvl w:val="0"/>
          <w:numId w:val="3"/>
        </w:numPr>
        <w:autoSpaceDE w:val="0"/>
        <w:autoSpaceDN w:val="0"/>
        <w:adjustRightInd w:val="0"/>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 xml:space="preserve">Krachok L. I. The Formation of the Organizational and Economic Mechanism of Technological Security of Agrarian Sector / L. I. Krachok // </w:t>
      </w:r>
      <w:r w:rsidRPr="00FC3F41">
        <w:rPr>
          <w:rFonts w:ascii="Times New Roman" w:hAnsi="Times New Roman" w:cs="Times New Roman"/>
          <w:sz w:val="28"/>
          <w:szCs w:val="28"/>
          <w:lang w:val="uk-UA"/>
        </w:rPr>
        <w:t>Економіка АПК</w:t>
      </w:r>
      <w:r w:rsidRPr="00FC3F41">
        <w:rPr>
          <w:rFonts w:ascii="Times New Roman" w:hAnsi="Times New Roman" w:cs="Times New Roman"/>
          <w:sz w:val="28"/>
          <w:szCs w:val="28"/>
          <w:lang w:val="en-US"/>
        </w:rPr>
        <w:t xml:space="preserve">. – 2014. – </w:t>
      </w:r>
      <w:r w:rsidRPr="00FC3F41">
        <w:rPr>
          <w:rFonts w:ascii="Times New Roman" w:hAnsi="Times New Roman" w:cs="Times New Roman"/>
          <w:sz w:val="28"/>
          <w:szCs w:val="28"/>
          <w:lang w:val="uk-UA"/>
        </w:rPr>
        <w:t xml:space="preserve">№5. </w:t>
      </w:r>
      <w:r w:rsidRPr="00FC3F41">
        <w:rPr>
          <w:rFonts w:ascii="Times New Roman" w:hAnsi="Times New Roman" w:cs="Times New Roman"/>
          <w:sz w:val="28"/>
          <w:szCs w:val="28"/>
          <w:lang w:val="en-US"/>
        </w:rPr>
        <w:t xml:space="preserve">– </w:t>
      </w:r>
      <w:r w:rsidRPr="00FC3F41">
        <w:rPr>
          <w:rFonts w:ascii="Times New Roman" w:hAnsi="Times New Roman" w:cs="Times New Roman"/>
          <w:sz w:val="28"/>
          <w:szCs w:val="28"/>
          <w:lang w:val="uk-UA"/>
        </w:rPr>
        <w:t>С</w:t>
      </w:r>
      <w:r w:rsidRPr="00FC3F41">
        <w:rPr>
          <w:rFonts w:ascii="Times New Roman" w:hAnsi="Times New Roman" w:cs="Times New Roman"/>
          <w:sz w:val="28"/>
          <w:szCs w:val="28"/>
          <w:lang w:val="en-US"/>
        </w:rPr>
        <w:t>. 126–131.</w:t>
      </w:r>
    </w:p>
    <w:p w:rsidR="00FC3F41" w:rsidRPr="00FC3F41" w:rsidRDefault="00FC3F41" w:rsidP="00E205BD">
      <w:pPr>
        <w:pStyle w:val="a5"/>
        <w:numPr>
          <w:ilvl w:val="0"/>
          <w:numId w:val="3"/>
        </w:numPr>
        <w:autoSpaceDE w:val="0"/>
        <w:autoSpaceDN w:val="0"/>
        <w:adjustRightInd w:val="0"/>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Lundvall B.A. The Learning Economy – Challenges to Economic Perspectives on Markets, Firms and Technology / Edited by B. Johnson, K. Nielsen. I. : Edward Elgar, 1998. – P. 33</w:t>
      </w:r>
      <w:r w:rsidRPr="00FC3F41">
        <w:rPr>
          <w:rFonts w:ascii="Times New Roman" w:hAnsi="Times New Roman" w:cs="Times New Roman"/>
          <w:sz w:val="28"/>
          <w:szCs w:val="28"/>
          <w:lang w:val="uk-UA"/>
        </w:rPr>
        <w:t>–</w:t>
      </w:r>
      <w:r w:rsidRPr="00FC3F41">
        <w:rPr>
          <w:rFonts w:ascii="Times New Roman" w:hAnsi="Times New Roman" w:cs="Times New Roman"/>
          <w:sz w:val="28"/>
          <w:szCs w:val="28"/>
          <w:lang w:val="en-US"/>
        </w:rPr>
        <w:t xml:space="preserve">54.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lastRenderedPageBreak/>
        <w:t>Masuda Y. The Information Society as Post-industrial Society / Y. Masuda. – Wash., 1981. – 103 p.</w:t>
      </w:r>
    </w:p>
    <w:p w:rsidR="00FC3F41" w:rsidRPr="00FC3F41" w:rsidRDefault="00FC3F41" w:rsidP="00E205BD">
      <w:pPr>
        <w:pStyle w:val="a5"/>
        <w:numPr>
          <w:ilvl w:val="0"/>
          <w:numId w:val="3"/>
        </w:numPr>
        <w:autoSpaceDE w:val="0"/>
        <w:autoSpaceDN w:val="0"/>
        <w:adjustRightInd w:val="0"/>
        <w:spacing w:after="0" w:line="360" w:lineRule="auto"/>
        <w:ind w:left="0" w:right="-143" w:firstLine="709"/>
        <w:jc w:val="both"/>
        <w:rPr>
          <w:rFonts w:ascii="Times New Roman" w:hAnsi="Times New Roman" w:cs="Times New Roman"/>
          <w:bCs/>
          <w:sz w:val="28"/>
          <w:szCs w:val="28"/>
          <w:lang w:val="en-US"/>
        </w:rPr>
      </w:pPr>
      <w:r w:rsidRPr="00FC3F41">
        <w:rPr>
          <w:rFonts w:ascii="Times New Roman" w:hAnsi="Times New Roman" w:cs="Times New Roman"/>
          <w:sz w:val="28"/>
          <w:szCs w:val="28"/>
          <w:lang w:val="en-US"/>
        </w:rPr>
        <w:t xml:space="preserve">Papp W. </w:t>
      </w:r>
      <w:r w:rsidRPr="00FC3F41">
        <w:rPr>
          <w:rFonts w:ascii="Times New Roman" w:hAnsi="Times New Roman" w:cs="Times New Roman"/>
          <w:bCs/>
          <w:sz w:val="28"/>
          <w:szCs w:val="28"/>
          <w:lang w:val="en-US"/>
        </w:rPr>
        <w:t xml:space="preserve">Organizacyjno-ekonomiczny mechanizm kształtowania strategicznych kierunków rozwoju regionów (na przykładzie obwodu zakarpackiego), </w:t>
      </w:r>
      <w:r w:rsidRPr="00FC3F41">
        <w:rPr>
          <w:rFonts w:ascii="Times New Roman" w:hAnsi="Times New Roman" w:cs="Times New Roman"/>
          <w:sz w:val="28"/>
          <w:szCs w:val="28"/>
          <w:shd w:val="clear" w:color="auto" w:fill="FFFFFF"/>
          <w:lang w:val="en-US"/>
        </w:rPr>
        <w:t xml:space="preserve"> </w:t>
      </w:r>
      <w:hyperlink r:id="rId56" w:history="1">
        <w:r w:rsidRPr="00FC3F41">
          <w:rPr>
            <w:rStyle w:val="af4"/>
            <w:rFonts w:ascii="Times New Roman" w:hAnsi="Times New Roman" w:cs="Times New Roman"/>
            <w:color w:val="auto"/>
            <w:sz w:val="28"/>
            <w:szCs w:val="28"/>
            <w:shd w:val="clear" w:color="auto" w:fill="FFFFFF"/>
            <w:lang w:val="en-US"/>
          </w:rPr>
          <w:t>www.ur.edu.pl/file/6539/5b-</w:t>
        </w:r>
        <w:r w:rsidRPr="00FC3F41">
          <w:rPr>
            <w:rStyle w:val="af4"/>
            <w:rFonts w:ascii="Times New Roman" w:hAnsi="Times New Roman" w:cs="Times New Roman"/>
            <w:bCs/>
            <w:color w:val="auto"/>
            <w:sz w:val="28"/>
            <w:szCs w:val="28"/>
            <w:shd w:val="clear" w:color="auto" w:fill="FFFFFF"/>
            <w:lang w:val="en-US"/>
          </w:rPr>
          <w:t>Papp</w:t>
        </w:r>
        <w:r w:rsidRPr="00FC3F41">
          <w:rPr>
            <w:rStyle w:val="af4"/>
            <w:rFonts w:ascii="Times New Roman" w:hAnsi="Times New Roman" w:cs="Times New Roman"/>
            <w:color w:val="auto"/>
            <w:sz w:val="28"/>
            <w:szCs w:val="28"/>
            <w:shd w:val="clear" w:color="auto" w:fill="FFFFFF"/>
            <w:lang w:val="en-US"/>
          </w:rPr>
          <w:t>.pdf</w:t>
        </w:r>
      </w:hyperlink>
      <w:r w:rsidRPr="00FC3F41">
        <w:rPr>
          <w:rFonts w:ascii="Times New Roman" w:hAnsi="Times New Roman" w:cs="Times New Roman"/>
          <w:sz w:val="28"/>
          <w:szCs w:val="28"/>
          <w:shd w:val="clear" w:color="auto" w:fill="FFFFFF"/>
          <w:lang w:val="en-US"/>
        </w:rPr>
        <w:t>.</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Porat M. The Information Economy: Definition and Measurement / M. Porat. – Wash. D.C.</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 US Department of Commerce, Office of Telecommunications, 1977. – 372 p.</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 xml:space="preserve">Romanyuk T.F. Formation of Economy of a New Technological Mode in Ukraine: State, Problems, Prospects : a Monograph / T.F. Romanyuk. – K. : “CPIC”, 2013. – 208 p.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Rostow W. The Stages of  Economic growth. A Non-Communist Manifesto / W. Rostow. – Cambridge University Press, 1960. – 341 p.</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 xml:space="preserve"> Rothwell R. Towards the Fifth-Generation Innovation Process / R. Rothwell // International Marketing Review. – 1994. – Vol. 11. </w:t>
      </w:r>
      <w:r w:rsidRPr="00FC3F41">
        <w:rPr>
          <w:rFonts w:ascii="Times New Roman" w:hAnsi="Times New Roman" w:cs="Times New Roman"/>
          <w:sz w:val="28"/>
          <w:szCs w:val="28"/>
          <w:lang w:val="uk-UA"/>
        </w:rPr>
        <w:t>– №</w:t>
      </w:r>
      <w:r w:rsidRPr="00FC3F41">
        <w:rPr>
          <w:rFonts w:ascii="Times New Roman" w:hAnsi="Times New Roman" w:cs="Times New Roman"/>
          <w:sz w:val="28"/>
          <w:szCs w:val="28"/>
          <w:lang w:val="en-US"/>
        </w:rPr>
        <w:t>61. – P. 7–31.</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Sheuhard W. Economic control of quality of manufactured product. – Milwaukee, WI : ASQ Quality Press, 1931. – P. 501.</w:t>
      </w:r>
    </w:p>
    <w:p w:rsidR="00FC3F41" w:rsidRPr="00FC3F41" w:rsidRDefault="00FC3F41" w:rsidP="00E205BD">
      <w:pPr>
        <w:pStyle w:val="a5"/>
        <w:numPr>
          <w:ilvl w:val="0"/>
          <w:numId w:val="3"/>
        </w:numPr>
        <w:autoSpaceDE w:val="0"/>
        <w:autoSpaceDN w:val="0"/>
        <w:adjustRightInd w:val="0"/>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Spielman D.J., Birner R. (2008) How Innovative Is Your Agriculture? Using Innovation Indicators and Benchmarks to Strengthen National Agriculture Innovation Systems. Agriculture and Rural Development Discussion</w:t>
      </w:r>
      <w:r w:rsidRPr="00FC3F41">
        <w:rPr>
          <w:rFonts w:ascii="Times New Roman" w:hAnsi="Times New Roman" w:cs="Times New Roman"/>
          <w:sz w:val="28"/>
          <w:szCs w:val="28"/>
          <w:lang w:val="uk-UA"/>
        </w:rPr>
        <w:t xml:space="preserve">, </w:t>
      </w:r>
      <w:hyperlink r:id="rId57" w:history="1">
        <w:r w:rsidRPr="00FC3F41">
          <w:rPr>
            <w:rStyle w:val="af4"/>
            <w:rFonts w:ascii="Times New Roman" w:hAnsi="Times New Roman" w:cs="Times New Roman"/>
            <w:color w:val="auto"/>
            <w:sz w:val="28"/>
            <w:szCs w:val="28"/>
            <w:lang w:val="en-US"/>
          </w:rPr>
          <w:t>http://www.wds.worldbank.org/servlet/WDSContentServer/IW3P/IB/2008/08/01/000334955_20080801044907/Rendered/PDF/448700NWP0Box327419B01PUBLIC10ARD0no1041.pdf</w:t>
        </w:r>
      </w:hyperlink>
      <w:r w:rsidRPr="00FC3F41">
        <w:rPr>
          <w:rFonts w:ascii="Times New Roman" w:hAnsi="Times New Roman" w:cs="Times New Roman"/>
          <w:sz w:val="28"/>
          <w:szCs w:val="28"/>
          <w:lang w:val="en-US"/>
        </w:rPr>
        <w:t xml:space="preserve">. </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en-US"/>
        </w:rPr>
      </w:pPr>
      <w:r w:rsidRPr="00FC3F41">
        <w:rPr>
          <w:rFonts w:ascii="Times New Roman" w:hAnsi="Times New Roman" w:cs="Times New Roman"/>
          <w:sz w:val="28"/>
          <w:szCs w:val="28"/>
          <w:lang w:val="en-US"/>
        </w:rPr>
        <w:t>Stonier T. The Welth of Information. A Profile of The Post-industrial Economy / T. Stonier, 1983. – 264 p.</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t>The Global Competitiveness Report 2008-2009</w:t>
      </w: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lang w:val="en-US"/>
        </w:rPr>
        <w:t>]</w:t>
      </w:r>
      <w:r w:rsidRPr="00FC3F41">
        <w:rPr>
          <w:rFonts w:ascii="Times New Roman" w:hAnsi="Times New Roman" w:cs="Times New Roman"/>
          <w:sz w:val="28"/>
          <w:szCs w:val="28"/>
          <w:lang w:val="uk-UA"/>
        </w:rPr>
        <w:t xml:space="preserve">. – Режим доступу : </w:t>
      </w:r>
      <w:hyperlink r:id="rId58" w:history="1">
        <w:r w:rsidRPr="00FC3F41">
          <w:rPr>
            <w:rStyle w:val="af4"/>
            <w:rFonts w:ascii="Times New Roman" w:hAnsi="Times New Roman" w:cs="Times New Roman"/>
            <w:color w:val="auto"/>
            <w:sz w:val="28"/>
            <w:szCs w:val="28"/>
            <w:lang w:val="uk-UA"/>
          </w:rPr>
          <w:t>http://www.weforum.org/pdf/GCR08/GCR08.pdf</w:t>
        </w:r>
      </w:hyperlink>
      <w:r w:rsidRPr="00FC3F41">
        <w:rPr>
          <w:rFonts w:ascii="Times New Roman" w:hAnsi="Times New Roman" w:cs="Times New Roman"/>
          <w:sz w:val="28"/>
          <w:szCs w:val="28"/>
          <w:lang w:val="uk-UA"/>
        </w:rPr>
        <w:t xml:space="preserve"> </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t>The Global Competitiveness Report 200</w:t>
      </w:r>
      <w:r w:rsidRPr="00FC3F41">
        <w:rPr>
          <w:rFonts w:ascii="Times New Roman" w:hAnsi="Times New Roman" w:cs="Times New Roman"/>
          <w:sz w:val="28"/>
          <w:szCs w:val="28"/>
          <w:lang w:val="uk-UA"/>
        </w:rPr>
        <w:t>9</w:t>
      </w:r>
      <w:r w:rsidRPr="00FC3F41">
        <w:rPr>
          <w:rFonts w:ascii="Times New Roman" w:hAnsi="Times New Roman" w:cs="Times New Roman"/>
          <w:sz w:val="28"/>
          <w:szCs w:val="28"/>
          <w:lang w:val="en-US"/>
        </w:rPr>
        <w:t>-20</w:t>
      </w:r>
      <w:r w:rsidRPr="00FC3F41">
        <w:rPr>
          <w:rFonts w:ascii="Times New Roman" w:hAnsi="Times New Roman" w:cs="Times New Roman"/>
          <w:sz w:val="28"/>
          <w:szCs w:val="28"/>
          <w:lang w:val="uk-UA"/>
        </w:rPr>
        <w:t xml:space="preserve">10. [Електронний ресурс]. – Режим доступу : </w:t>
      </w:r>
      <w:hyperlink r:id="rId59" w:history="1">
        <w:r w:rsidRPr="00FC3F41">
          <w:rPr>
            <w:rStyle w:val="af4"/>
            <w:rFonts w:ascii="Times New Roman" w:hAnsi="Times New Roman" w:cs="Times New Roman"/>
            <w:color w:val="auto"/>
            <w:sz w:val="28"/>
            <w:szCs w:val="28"/>
            <w:lang w:val="uk-UA"/>
          </w:rPr>
          <w:t>http://www3.weforum.org/docs/ WEF_GlobalCompetitivenessReport_2009-10.pdf</w:t>
        </w:r>
      </w:hyperlink>
      <w:r w:rsidRPr="00FC3F41">
        <w:rPr>
          <w:rFonts w:ascii="Times New Roman" w:hAnsi="Times New Roman" w:cs="Times New Roman"/>
          <w:sz w:val="28"/>
          <w:szCs w:val="28"/>
          <w:lang w:val="uk-UA"/>
        </w:rPr>
        <w:t>.</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lastRenderedPageBreak/>
        <w:t>The Global Competitiveness Report 20</w:t>
      </w:r>
      <w:r w:rsidRPr="00FC3F41">
        <w:rPr>
          <w:rFonts w:ascii="Times New Roman" w:hAnsi="Times New Roman" w:cs="Times New Roman"/>
          <w:sz w:val="28"/>
          <w:szCs w:val="28"/>
          <w:lang w:val="uk-UA"/>
        </w:rPr>
        <w:t>10</w:t>
      </w:r>
      <w:r w:rsidRPr="00FC3F41">
        <w:rPr>
          <w:rFonts w:ascii="Times New Roman" w:hAnsi="Times New Roman" w:cs="Times New Roman"/>
          <w:sz w:val="28"/>
          <w:szCs w:val="28"/>
          <w:lang w:val="en-US"/>
        </w:rPr>
        <w:t>-20</w:t>
      </w:r>
      <w:r w:rsidRPr="00FC3F41">
        <w:rPr>
          <w:rFonts w:ascii="Times New Roman" w:hAnsi="Times New Roman" w:cs="Times New Roman"/>
          <w:sz w:val="28"/>
          <w:szCs w:val="28"/>
          <w:lang w:val="uk-UA"/>
        </w:rPr>
        <w:t xml:space="preserve">11. [Електронний ресурс]. – Режим доступу : </w:t>
      </w:r>
      <w:hyperlink r:id="rId60" w:history="1">
        <w:r w:rsidRPr="00FC3F41">
          <w:rPr>
            <w:rStyle w:val="af4"/>
            <w:rFonts w:ascii="Times New Roman" w:hAnsi="Times New Roman" w:cs="Times New Roman"/>
            <w:color w:val="auto"/>
            <w:sz w:val="28"/>
            <w:szCs w:val="28"/>
            <w:lang w:val="uk-UA"/>
          </w:rPr>
          <w:t>http://www3.weforum.org/docs/ WEF_GlobalCompetitivenessReport_2009-10.pdf</w:t>
        </w:r>
      </w:hyperlink>
      <w:r w:rsidRPr="00FC3F41">
        <w:rPr>
          <w:rFonts w:ascii="Times New Roman" w:hAnsi="Times New Roman" w:cs="Times New Roman"/>
          <w:sz w:val="28"/>
          <w:szCs w:val="28"/>
          <w:lang w:val="uk-UA"/>
        </w:rPr>
        <w:t>.</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Style w:val="af4"/>
          <w:rFonts w:ascii="Times New Roman" w:hAnsi="Times New Roman" w:cs="Times New Roman"/>
          <w:color w:val="auto"/>
          <w:sz w:val="28"/>
          <w:szCs w:val="28"/>
          <w:lang w:val="uk-UA"/>
        </w:rPr>
      </w:pPr>
      <w:r w:rsidRPr="00FC3F41">
        <w:rPr>
          <w:rFonts w:ascii="Times New Roman" w:hAnsi="Times New Roman" w:cs="Times New Roman"/>
          <w:sz w:val="28"/>
          <w:szCs w:val="28"/>
          <w:lang w:val="en-US"/>
        </w:rPr>
        <w:t>The Global Competitiveness Report 20</w:t>
      </w:r>
      <w:r w:rsidRPr="00FC3F41">
        <w:rPr>
          <w:rFonts w:ascii="Times New Roman" w:hAnsi="Times New Roman" w:cs="Times New Roman"/>
          <w:sz w:val="28"/>
          <w:szCs w:val="28"/>
          <w:lang w:val="uk-UA"/>
        </w:rPr>
        <w:t>11</w:t>
      </w:r>
      <w:r w:rsidRPr="00FC3F41">
        <w:rPr>
          <w:rFonts w:ascii="Times New Roman" w:hAnsi="Times New Roman" w:cs="Times New Roman"/>
          <w:sz w:val="28"/>
          <w:szCs w:val="28"/>
          <w:lang w:val="en-US"/>
        </w:rPr>
        <w:t>-20</w:t>
      </w:r>
      <w:r w:rsidRPr="00FC3F41">
        <w:rPr>
          <w:rFonts w:ascii="Times New Roman" w:hAnsi="Times New Roman" w:cs="Times New Roman"/>
          <w:sz w:val="28"/>
          <w:szCs w:val="28"/>
          <w:lang w:val="uk-UA"/>
        </w:rPr>
        <w:t xml:space="preserve">12. </w:t>
      </w:r>
      <w:r w:rsidRPr="00FC3F41">
        <w:rPr>
          <w:rFonts w:ascii="Times New Roman" w:hAnsi="Times New Roman" w:cs="Times New Roman"/>
          <w:sz w:val="28"/>
          <w:szCs w:val="28"/>
          <w:lang w:val="en-US"/>
        </w:rPr>
        <w:t>[</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lang w:val="en-US"/>
        </w:rPr>
        <w:t>]</w:t>
      </w:r>
      <w:r w:rsidRPr="00FC3F41">
        <w:rPr>
          <w:rFonts w:ascii="Times New Roman" w:hAnsi="Times New Roman" w:cs="Times New Roman"/>
          <w:sz w:val="28"/>
          <w:szCs w:val="28"/>
          <w:lang w:val="uk-UA"/>
        </w:rPr>
        <w:t xml:space="preserve">. – Режим доступу : </w:t>
      </w:r>
      <w:hyperlink r:id="rId61" w:history="1">
        <w:r w:rsidRPr="00FC3F41">
          <w:rPr>
            <w:rStyle w:val="af4"/>
            <w:rFonts w:ascii="Times New Roman" w:hAnsi="Times New Roman" w:cs="Times New Roman"/>
            <w:color w:val="auto"/>
            <w:sz w:val="28"/>
            <w:szCs w:val="28"/>
            <w:lang w:val="uk-UA"/>
          </w:rPr>
          <w:t>http://www3.weforum.org/docs/ WEF_GCR_Report_2011-12.pdf</w:t>
        </w:r>
      </w:hyperlink>
      <w:r w:rsidRPr="00FC3F41">
        <w:rPr>
          <w:rFonts w:ascii="Times New Roman" w:hAnsi="Times New Roman" w:cs="Times New Roman"/>
          <w:sz w:val="28"/>
          <w:szCs w:val="28"/>
          <w:lang w:val="uk-UA"/>
        </w:rPr>
        <w:t>.</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t>The Global Competitiveness Report 20</w:t>
      </w:r>
      <w:r w:rsidRPr="00FC3F41">
        <w:rPr>
          <w:rFonts w:ascii="Times New Roman" w:hAnsi="Times New Roman" w:cs="Times New Roman"/>
          <w:sz w:val="28"/>
          <w:szCs w:val="28"/>
          <w:lang w:val="uk-UA"/>
        </w:rPr>
        <w:t>12</w:t>
      </w:r>
      <w:r w:rsidRPr="00FC3F41">
        <w:rPr>
          <w:rFonts w:ascii="Times New Roman" w:hAnsi="Times New Roman" w:cs="Times New Roman"/>
          <w:sz w:val="28"/>
          <w:szCs w:val="28"/>
          <w:lang w:val="en-US"/>
        </w:rPr>
        <w:t>-20</w:t>
      </w:r>
      <w:r w:rsidRPr="00FC3F41">
        <w:rPr>
          <w:rFonts w:ascii="Times New Roman" w:hAnsi="Times New Roman" w:cs="Times New Roman"/>
          <w:sz w:val="28"/>
          <w:szCs w:val="28"/>
          <w:lang w:val="uk-UA"/>
        </w:rPr>
        <w:t xml:space="preserve">13. [Електронний ресурс]. – Режим доступу : </w:t>
      </w:r>
      <w:hyperlink r:id="rId62" w:history="1">
        <w:r w:rsidRPr="00FC3F41">
          <w:rPr>
            <w:rStyle w:val="af4"/>
            <w:rFonts w:ascii="Times New Roman" w:hAnsi="Times New Roman" w:cs="Times New Roman"/>
            <w:color w:val="auto"/>
            <w:sz w:val="28"/>
            <w:szCs w:val="28"/>
            <w:lang w:val="uk-UA"/>
          </w:rPr>
          <w:t>http://www3.weforum.org/docs/ WEF_GlobalCompetitivenessReport_2012-13.pdf</w:t>
        </w:r>
      </w:hyperlink>
      <w:r w:rsidRPr="00FC3F41">
        <w:rPr>
          <w:rFonts w:ascii="Times New Roman" w:hAnsi="Times New Roman" w:cs="Times New Roman"/>
          <w:sz w:val="28"/>
          <w:szCs w:val="28"/>
          <w:lang w:val="uk-UA"/>
        </w:rPr>
        <w:t>.</w:t>
      </w:r>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t>The Global Innovation Index 2008-2009. [</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lang w:val="en-US"/>
        </w:rPr>
        <w:t>]</w:t>
      </w:r>
      <w:r w:rsidRPr="00FC3F41">
        <w:rPr>
          <w:rFonts w:ascii="Times New Roman" w:hAnsi="Times New Roman" w:cs="Times New Roman"/>
          <w:sz w:val="28"/>
          <w:szCs w:val="28"/>
          <w:lang w:val="uk-UA"/>
        </w:rPr>
        <w:t xml:space="preserve">. – Режим доступу : </w:t>
      </w:r>
      <w:hyperlink r:id="rId63" w:history="1">
        <w:r w:rsidRPr="00FC3F41">
          <w:rPr>
            <w:rStyle w:val="af4"/>
            <w:rFonts w:ascii="Times New Roman" w:hAnsi="Times New Roman" w:cs="Times New Roman"/>
            <w:color w:val="auto"/>
            <w:sz w:val="28"/>
            <w:szCs w:val="28"/>
            <w:lang w:val="uk-UA"/>
          </w:rPr>
          <w:t>http://www.globalinnovationindex.org/userfiles/file/GII-2008-2009-Report.pdf</w:t>
        </w:r>
      </w:hyperlink>
    </w:p>
    <w:p w:rsidR="00FC3F41" w:rsidRPr="00FC3F41" w:rsidRDefault="00FC3F41" w:rsidP="00E205BD">
      <w:pPr>
        <w:pStyle w:val="a5"/>
        <w:numPr>
          <w:ilvl w:val="0"/>
          <w:numId w:val="3"/>
        </w:numPr>
        <w:tabs>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uk-UA"/>
        </w:rPr>
        <w:t xml:space="preserve"> </w:t>
      </w:r>
      <w:r w:rsidRPr="00FC3F41">
        <w:rPr>
          <w:rFonts w:ascii="Times New Roman" w:hAnsi="Times New Roman" w:cs="Times New Roman"/>
          <w:sz w:val="28"/>
          <w:szCs w:val="28"/>
          <w:lang w:val="en-US"/>
        </w:rPr>
        <w:t>The Global Innovation Index 2013. [</w:t>
      </w:r>
      <w:r w:rsidRPr="00FC3F41">
        <w:rPr>
          <w:rFonts w:ascii="Times New Roman" w:hAnsi="Times New Roman" w:cs="Times New Roman"/>
          <w:sz w:val="28"/>
          <w:szCs w:val="28"/>
          <w:lang w:val="uk-UA"/>
        </w:rPr>
        <w:t>Електронний ресурс</w:t>
      </w:r>
      <w:r w:rsidRPr="00FC3F41">
        <w:rPr>
          <w:rFonts w:ascii="Times New Roman" w:hAnsi="Times New Roman" w:cs="Times New Roman"/>
          <w:sz w:val="28"/>
          <w:szCs w:val="28"/>
          <w:lang w:val="en-US"/>
        </w:rPr>
        <w:t>]</w:t>
      </w:r>
      <w:r w:rsidRPr="00FC3F41">
        <w:rPr>
          <w:rFonts w:ascii="Times New Roman" w:hAnsi="Times New Roman" w:cs="Times New Roman"/>
          <w:sz w:val="28"/>
          <w:szCs w:val="28"/>
          <w:lang w:val="uk-UA"/>
        </w:rPr>
        <w:t>. – Режим доступу:</w:t>
      </w:r>
      <w:hyperlink r:id="rId64" w:history="1">
        <w:r w:rsidRPr="00FC3F41">
          <w:rPr>
            <w:rStyle w:val="af4"/>
            <w:rFonts w:ascii="Times New Roman" w:hAnsi="Times New Roman" w:cs="Times New Roman"/>
            <w:color w:val="auto"/>
            <w:sz w:val="28"/>
            <w:szCs w:val="28"/>
            <w:lang w:val="uk-UA"/>
          </w:rPr>
          <w:t>http://www.wipo.int/export/sites/www/freepublications/en/economics/gii/gii_2013.pdf</w:t>
        </w:r>
      </w:hyperlink>
      <w:r w:rsidRPr="00FC3F41">
        <w:rPr>
          <w:rStyle w:val="af4"/>
          <w:rFonts w:ascii="Times New Roman" w:hAnsi="Times New Roman" w:cs="Times New Roman"/>
          <w:color w:val="auto"/>
          <w:sz w:val="28"/>
          <w:szCs w:val="28"/>
          <w:lang w:val="uk-UA"/>
        </w:rPr>
        <w:t xml:space="preserve"> </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t>Weick K. Theory and practice in the real world. In H. Tsoukas&amp;C. Knudsen (Eds.)</w:t>
      </w:r>
      <w:r w:rsidRPr="00FC3F41">
        <w:rPr>
          <w:rFonts w:ascii="Times New Roman" w:hAnsi="Times New Roman" w:cs="Times New Roman"/>
          <w:sz w:val="28"/>
          <w:szCs w:val="28"/>
          <w:lang w:val="uk-UA"/>
        </w:rPr>
        <w:t>.</w:t>
      </w:r>
      <w:r w:rsidRPr="00FC3F41">
        <w:rPr>
          <w:rFonts w:ascii="Times New Roman" w:hAnsi="Times New Roman" w:cs="Times New Roman"/>
          <w:sz w:val="28"/>
          <w:szCs w:val="28"/>
          <w:lang w:val="en-US"/>
        </w:rPr>
        <w:t xml:space="preserve"> </w:t>
      </w:r>
      <w:r w:rsidRPr="00FC3F41">
        <w:rPr>
          <w:rFonts w:ascii="Times New Roman" w:hAnsi="Times New Roman" w:cs="Times New Roman"/>
          <w:iCs/>
          <w:sz w:val="28"/>
          <w:szCs w:val="28"/>
          <w:lang w:val="en-US"/>
        </w:rPr>
        <w:t>The handbook of organization</w:t>
      </w:r>
      <w:r w:rsidRPr="00FC3F41">
        <w:rPr>
          <w:rFonts w:ascii="Times New Roman" w:hAnsi="Times New Roman" w:cs="Times New Roman"/>
          <w:sz w:val="28"/>
          <w:szCs w:val="28"/>
          <w:lang w:val="en-US"/>
        </w:rPr>
        <w:t xml:space="preserve"> </w:t>
      </w:r>
      <w:r w:rsidRPr="00FC3F41">
        <w:rPr>
          <w:rFonts w:ascii="Times New Roman" w:hAnsi="Times New Roman" w:cs="Times New Roman"/>
          <w:iCs/>
          <w:sz w:val="28"/>
          <w:szCs w:val="28"/>
          <w:lang w:val="en-US"/>
        </w:rPr>
        <w:t xml:space="preserve">theory: Meta-theoretical perspectives </w:t>
      </w:r>
      <w:r w:rsidRPr="00FC3F41">
        <w:rPr>
          <w:rFonts w:ascii="Times New Roman" w:hAnsi="Times New Roman" w:cs="Times New Roman"/>
          <w:sz w:val="28"/>
          <w:szCs w:val="28"/>
          <w:lang w:val="en-US"/>
        </w:rPr>
        <w:t>(pp. 453-475). Oxford, UK: Oxford University Press</w:t>
      </w:r>
      <w:r w:rsidRPr="00FC3F41">
        <w:rPr>
          <w:rFonts w:ascii="Times New Roman" w:hAnsi="Times New Roman" w:cs="Times New Roman"/>
          <w:sz w:val="28"/>
          <w:szCs w:val="28"/>
          <w:lang w:val="uk-UA"/>
        </w:rPr>
        <w:t>, 2003</w:t>
      </w:r>
      <w:r w:rsidRPr="00FC3F41">
        <w:rPr>
          <w:rFonts w:ascii="Times New Roman" w:hAnsi="Times New Roman" w:cs="Times New Roman"/>
          <w:sz w:val="28"/>
          <w:szCs w:val="28"/>
          <w:lang w:val="en-US"/>
        </w:rPr>
        <w:t>.</w:t>
      </w:r>
    </w:p>
    <w:p w:rsidR="00FC3F41" w:rsidRPr="00FC3F41" w:rsidRDefault="00FC3F41" w:rsidP="00E205BD">
      <w:pPr>
        <w:pStyle w:val="a5"/>
        <w:numPr>
          <w:ilvl w:val="0"/>
          <w:numId w:val="3"/>
        </w:numPr>
        <w:tabs>
          <w:tab w:val="left" w:pos="1134"/>
          <w:tab w:val="left" w:pos="1276"/>
        </w:tabs>
        <w:spacing w:after="0" w:line="360" w:lineRule="auto"/>
        <w:ind w:left="0" w:right="-143" w:firstLine="709"/>
        <w:jc w:val="both"/>
        <w:rPr>
          <w:rFonts w:ascii="Times New Roman" w:hAnsi="Times New Roman" w:cs="Times New Roman"/>
          <w:sz w:val="28"/>
          <w:szCs w:val="28"/>
          <w:lang w:val="uk-UA"/>
        </w:rPr>
      </w:pPr>
      <w:r w:rsidRPr="00FC3F41">
        <w:rPr>
          <w:rFonts w:ascii="Times New Roman" w:hAnsi="Times New Roman" w:cs="Times New Roman"/>
          <w:sz w:val="28"/>
          <w:szCs w:val="28"/>
          <w:lang w:val="en-US"/>
        </w:rPr>
        <w:t xml:space="preserve">Zhavoronkova G.V. Providing the financial support to the task of the technological security provision in the farming security of Ukraine / G.V. Zhavoronkova, L.I. Krachok // </w:t>
      </w:r>
      <w:r w:rsidRPr="00FC3F41">
        <w:rPr>
          <w:rFonts w:ascii="Times New Roman" w:hAnsi="Times New Roman" w:cs="Times New Roman"/>
          <w:sz w:val="28"/>
          <w:szCs w:val="28"/>
        </w:rPr>
        <w:t>Научно</w:t>
      </w:r>
      <w:r w:rsidRPr="00FC3F41">
        <w:rPr>
          <w:rFonts w:ascii="Times New Roman" w:hAnsi="Times New Roman" w:cs="Times New Roman"/>
          <w:sz w:val="28"/>
          <w:szCs w:val="28"/>
          <w:lang w:val="en-US"/>
        </w:rPr>
        <w:t>-</w:t>
      </w:r>
      <w:r w:rsidRPr="00FC3F41">
        <w:rPr>
          <w:rFonts w:ascii="Times New Roman" w:hAnsi="Times New Roman" w:cs="Times New Roman"/>
          <w:sz w:val="28"/>
          <w:szCs w:val="28"/>
        </w:rPr>
        <w:t>технические</w:t>
      </w:r>
      <w:r w:rsidRPr="00FC3F41">
        <w:rPr>
          <w:rFonts w:ascii="Times New Roman" w:hAnsi="Times New Roman" w:cs="Times New Roman"/>
          <w:sz w:val="28"/>
          <w:szCs w:val="28"/>
          <w:lang w:val="en-US"/>
        </w:rPr>
        <w:t xml:space="preserve"> </w:t>
      </w:r>
      <w:r w:rsidRPr="00FC3F41">
        <w:rPr>
          <w:rFonts w:ascii="Times New Roman" w:hAnsi="Times New Roman" w:cs="Times New Roman"/>
          <w:sz w:val="28"/>
          <w:szCs w:val="28"/>
        </w:rPr>
        <w:t>ведомости</w:t>
      </w:r>
      <w:r w:rsidRPr="00FC3F41">
        <w:rPr>
          <w:rFonts w:ascii="Times New Roman" w:hAnsi="Times New Roman" w:cs="Times New Roman"/>
          <w:sz w:val="28"/>
          <w:szCs w:val="28"/>
          <w:lang w:val="en-US"/>
        </w:rPr>
        <w:t xml:space="preserve"> </w:t>
      </w:r>
      <w:r w:rsidRPr="00FC3F41">
        <w:rPr>
          <w:rFonts w:ascii="Times New Roman" w:hAnsi="Times New Roman" w:cs="Times New Roman"/>
          <w:sz w:val="28"/>
          <w:szCs w:val="28"/>
        </w:rPr>
        <w:t>СПбГПУ</w:t>
      </w:r>
      <w:r w:rsidRPr="00FC3F41">
        <w:rPr>
          <w:rFonts w:ascii="Times New Roman" w:hAnsi="Times New Roman" w:cs="Times New Roman"/>
          <w:sz w:val="28"/>
          <w:szCs w:val="28"/>
          <w:lang w:val="en-US"/>
        </w:rPr>
        <w:t xml:space="preserve">. </w:t>
      </w:r>
      <w:r w:rsidRPr="00FC3F41">
        <w:rPr>
          <w:rFonts w:ascii="Times New Roman" w:hAnsi="Times New Roman" w:cs="Times New Roman"/>
          <w:sz w:val="28"/>
          <w:szCs w:val="28"/>
        </w:rPr>
        <w:t>Экономические науки. – №5 (204). – 2014.</w:t>
      </w:r>
      <w:r w:rsidRPr="00FC3F41">
        <w:rPr>
          <w:rFonts w:ascii="Times New Roman" w:hAnsi="Times New Roman" w:cs="Times New Roman"/>
          <w:sz w:val="28"/>
          <w:szCs w:val="28"/>
          <w:lang w:val="uk-UA"/>
        </w:rPr>
        <w:t xml:space="preserve"> – С. 73–79.</w:t>
      </w:r>
      <w:r w:rsidRPr="00FC3F41">
        <w:rPr>
          <w:rFonts w:ascii="Times New Roman" w:hAnsi="Times New Roman" w:cs="Times New Roman"/>
          <w:sz w:val="28"/>
          <w:szCs w:val="28"/>
        </w:rPr>
        <w:t xml:space="preserve"> </w:t>
      </w:r>
    </w:p>
    <w:p w:rsidR="000034AC" w:rsidRDefault="000034AC" w:rsidP="000034AC">
      <w:pPr>
        <w:rPr>
          <w:rFonts w:ascii="Times New Roman" w:hAnsi="Times New Roman" w:cs="Times New Roman"/>
          <w:sz w:val="28"/>
          <w:szCs w:val="28"/>
          <w:lang w:val="en-US"/>
        </w:rPr>
        <w:sectPr w:rsidR="000034AC" w:rsidSect="008E104C">
          <w:pgSz w:w="11906" w:h="16838"/>
          <w:pgMar w:top="1134" w:right="707" w:bottom="1134" w:left="1843" w:header="714" w:footer="709" w:gutter="0"/>
          <w:pgNumType w:start="84"/>
          <w:cols w:space="708"/>
          <w:docGrid w:linePitch="360"/>
        </w:sectPr>
      </w:pPr>
    </w:p>
    <w:p w:rsidR="000034AC" w:rsidRDefault="000034AC" w:rsidP="000034AC">
      <w:pPr>
        <w:rPr>
          <w:rFonts w:ascii="Times New Roman" w:hAnsi="Times New Roman" w:cs="Times New Roman"/>
          <w:b/>
          <w:caps/>
          <w:sz w:val="144"/>
          <w:szCs w:val="144"/>
          <w:lang w:val="uk-UA"/>
        </w:rPr>
      </w:pPr>
    </w:p>
    <w:p w:rsidR="000034AC" w:rsidRDefault="000034AC" w:rsidP="000034AC">
      <w:pPr>
        <w:jc w:val="center"/>
        <w:rPr>
          <w:rFonts w:ascii="Times New Roman" w:hAnsi="Times New Roman" w:cs="Times New Roman"/>
          <w:b/>
          <w:caps/>
          <w:sz w:val="144"/>
          <w:szCs w:val="144"/>
          <w:lang w:val="uk-UA"/>
        </w:rPr>
      </w:pPr>
    </w:p>
    <w:p w:rsidR="00FC3F41" w:rsidRPr="000034AC" w:rsidRDefault="000034AC" w:rsidP="000034AC">
      <w:pPr>
        <w:jc w:val="center"/>
        <w:rPr>
          <w:rFonts w:ascii="Times New Roman" w:hAnsi="Times New Roman" w:cs="Times New Roman"/>
          <w:b/>
          <w:caps/>
          <w:sz w:val="144"/>
          <w:szCs w:val="144"/>
          <w:lang w:val="uk-UA"/>
        </w:rPr>
      </w:pPr>
      <w:r w:rsidRPr="000034AC">
        <w:rPr>
          <w:rFonts w:ascii="Times New Roman" w:hAnsi="Times New Roman" w:cs="Times New Roman"/>
          <w:b/>
          <w:caps/>
          <w:sz w:val="144"/>
          <w:szCs w:val="144"/>
          <w:lang w:val="uk-UA"/>
        </w:rPr>
        <w:t>Додатки</w:t>
      </w:r>
    </w:p>
    <w:p w:rsidR="00FC3F41" w:rsidRPr="00FC3F41" w:rsidRDefault="00FC3F41" w:rsidP="006049E2">
      <w:pPr>
        <w:autoSpaceDE w:val="0"/>
        <w:autoSpaceDN w:val="0"/>
        <w:adjustRightInd w:val="0"/>
        <w:spacing w:after="0" w:line="360" w:lineRule="auto"/>
        <w:ind w:firstLine="709"/>
        <w:jc w:val="both"/>
        <w:rPr>
          <w:rFonts w:ascii="Times New Roman" w:hAnsi="Times New Roman" w:cs="Times New Roman"/>
          <w:sz w:val="28"/>
          <w:szCs w:val="28"/>
          <w:lang w:val="uk-UA"/>
        </w:rPr>
      </w:pPr>
    </w:p>
    <w:p w:rsidR="00461133" w:rsidRPr="00FC3F41" w:rsidRDefault="00461133" w:rsidP="00461133">
      <w:pPr>
        <w:spacing w:after="0" w:line="360" w:lineRule="auto"/>
        <w:jc w:val="both"/>
        <w:rPr>
          <w:rFonts w:ascii="Times New Roman" w:hAnsi="Times New Roman" w:cs="Times New Roman"/>
          <w:sz w:val="28"/>
          <w:szCs w:val="28"/>
          <w:lang w:val="uk-UA"/>
        </w:rPr>
      </w:pPr>
    </w:p>
    <w:p w:rsidR="002E537E" w:rsidRPr="00FC3F41" w:rsidRDefault="002E537E" w:rsidP="002E537E">
      <w:pPr>
        <w:spacing w:after="0" w:line="360" w:lineRule="auto"/>
        <w:ind w:firstLine="709"/>
        <w:jc w:val="both"/>
        <w:rPr>
          <w:rFonts w:ascii="Times New Roman" w:hAnsi="Times New Roman" w:cs="Times New Roman"/>
          <w:sz w:val="28"/>
          <w:szCs w:val="28"/>
          <w:lang w:val="uk-UA"/>
        </w:rPr>
      </w:pPr>
    </w:p>
    <w:p w:rsidR="00924492" w:rsidRDefault="00924492">
      <w:pP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br w:type="page"/>
      </w:r>
    </w:p>
    <w:p w:rsidR="00924492" w:rsidRDefault="00924492" w:rsidP="00924492">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924492" w:rsidRDefault="00924492" w:rsidP="00924492">
      <w:pPr>
        <w:jc w:val="center"/>
        <w:rPr>
          <w:rFonts w:ascii="Times New Roman" w:hAnsi="Times New Roman" w:cs="Times New Roman"/>
          <w:b/>
          <w:sz w:val="28"/>
          <w:szCs w:val="28"/>
          <w:lang w:val="uk-UA"/>
        </w:rPr>
      </w:pPr>
      <w:r w:rsidRPr="00DF5B0B">
        <w:rPr>
          <w:rFonts w:ascii="Times New Roman" w:hAnsi="Times New Roman" w:cs="Times New Roman"/>
          <w:b/>
          <w:sz w:val="28"/>
          <w:szCs w:val="28"/>
          <w:lang w:val="uk-UA"/>
        </w:rPr>
        <w:t xml:space="preserve">Пріоритети інноваційно-технологічного розвитку різних країн до </w:t>
      </w:r>
    </w:p>
    <w:p w:rsidR="00924492" w:rsidRDefault="00924492" w:rsidP="00924492">
      <w:pPr>
        <w:jc w:val="center"/>
        <w:rPr>
          <w:rFonts w:ascii="Times New Roman" w:hAnsi="Times New Roman" w:cs="Times New Roman"/>
          <w:sz w:val="28"/>
          <w:szCs w:val="28"/>
          <w:lang w:val="uk-UA"/>
        </w:rPr>
      </w:pPr>
      <w:r w:rsidRPr="00DF5B0B">
        <w:rPr>
          <w:rFonts w:ascii="Times New Roman" w:hAnsi="Times New Roman" w:cs="Times New Roman"/>
          <w:b/>
          <w:sz w:val="28"/>
          <w:szCs w:val="28"/>
          <w:lang w:val="uk-UA"/>
        </w:rPr>
        <w:t>2020 р.</w:t>
      </w:r>
    </w:p>
    <w:tbl>
      <w:tblPr>
        <w:tblStyle w:val="a3"/>
        <w:tblW w:w="9464" w:type="dxa"/>
        <w:tblLook w:val="04A0" w:firstRow="1" w:lastRow="0" w:firstColumn="1" w:lastColumn="0" w:noHBand="0" w:noVBand="1"/>
      </w:tblPr>
      <w:tblGrid>
        <w:gridCol w:w="2235"/>
        <w:gridCol w:w="2976"/>
        <w:gridCol w:w="4253"/>
      </w:tblGrid>
      <w:tr w:rsidR="00924492" w:rsidTr="00213A0D">
        <w:tc>
          <w:tcPr>
            <w:tcW w:w="2235" w:type="dxa"/>
            <w:vAlign w:val="center"/>
          </w:tcPr>
          <w:p w:rsidR="00924492" w:rsidRPr="000A59CE" w:rsidRDefault="00924492" w:rsidP="00213A0D">
            <w:pPr>
              <w:jc w:val="center"/>
              <w:rPr>
                <w:rFonts w:ascii="Times New Roman" w:hAnsi="Times New Roman" w:cs="Times New Roman"/>
                <w:b/>
                <w:sz w:val="24"/>
                <w:szCs w:val="24"/>
                <w:lang w:val="uk-UA"/>
              </w:rPr>
            </w:pPr>
            <w:r w:rsidRPr="000A59CE">
              <w:rPr>
                <w:rFonts w:ascii="Times New Roman" w:hAnsi="Times New Roman" w:cs="Times New Roman"/>
                <w:b/>
                <w:sz w:val="24"/>
                <w:szCs w:val="24"/>
                <w:lang w:val="uk-UA"/>
              </w:rPr>
              <w:t>Країна</w:t>
            </w:r>
          </w:p>
        </w:tc>
        <w:tc>
          <w:tcPr>
            <w:tcW w:w="2976" w:type="dxa"/>
            <w:vAlign w:val="center"/>
          </w:tcPr>
          <w:p w:rsidR="00924492" w:rsidRPr="000A59CE" w:rsidRDefault="00924492" w:rsidP="00213A0D">
            <w:pPr>
              <w:jc w:val="center"/>
              <w:rPr>
                <w:rFonts w:ascii="Times New Roman" w:hAnsi="Times New Roman" w:cs="Times New Roman"/>
                <w:b/>
                <w:sz w:val="24"/>
                <w:szCs w:val="24"/>
                <w:lang w:val="uk-UA"/>
              </w:rPr>
            </w:pPr>
            <w:r w:rsidRPr="000A59CE">
              <w:rPr>
                <w:rFonts w:ascii="Times New Roman" w:hAnsi="Times New Roman" w:cs="Times New Roman"/>
                <w:b/>
                <w:sz w:val="24"/>
                <w:szCs w:val="24"/>
                <w:lang w:val="uk-UA"/>
              </w:rPr>
              <w:t>Назва документу</w:t>
            </w:r>
          </w:p>
        </w:tc>
        <w:tc>
          <w:tcPr>
            <w:tcW w:w="4253" w:type="dxa"/>
            <w:vAlign w:val="center"/>
          </w:tcPr>
          <w:p w:rsidR="00924492" w:rsidRPr="000A59CE" w:rsidRDefault="00924492" w:rsidP="00213A0D">
            <w:pPr>
              <w:jc w:val="center"/>
              <w:rPr>
                <w:rFonts w:ascii="Times New Roman" w:hAnsi="Times New Roman" w:cs="Times New Roman"/>
                <w:b/>
                <w:sz w:val="24"/>
                <w:szCs w:val="24"/>
                <w:lang w:val="uk-UA"/>
              </w:rPr>
            </w:pPr>
            <w:r w:rsidRPr="000A59CE">
              <w:rPr>
                <w:rFonts w:ascii="Times New Roman" w:hAnsi="Times New Roman" w:cs="Times New Roman"/>
                <w:b/>
                <w:sz w:val="24"/>
                <w:szCs w:val="24"/>
                <w:lang w:val="uk-UA"/>
              </w:rPr>
              <w:t xml:space="preserve">Ключові </w:t>
            </w:r>
            <w:r>
              <w:rPr>
                <w:rFonts w:ascii="Times New Roman" w:hAnsi="Times New Roman" w:cs="Times New Roman"/>
                <w:b/>
                <w:sz w:val="24"/>
                <w:szCs w:val="24"/>
                <w:lang w:val="uk-UA"/>
              </w:rPr>
              <w:t>пріоритети</w:t>
            </w:r>
            <w:r w:rsidRPr="000A59CE">
              <w:rPr>
                <w:rFonts w:ascii="Times New Roman" w:hAnsi="Times New Roman" w:cs="Times New Roman"/>
                <w:b/>
                <w:sz w:val="24"/>
                <w:szCs w:val="24"/>
                <w:lang w:val="uk-UA"/>
              </w:rPr>
              <w:t xml:space="preserve"> інноваційно-технологічного розвитку</w:t>
            </w:r>
          </w:p>
        </w:tc>
      </w:tr>
      <w:tr w:rsidR="00924492" w:rsidTr="00213A0D">
        <w:tc>
          <w:tcPr>
            <w:tcW w:w="2235" w:type="dxa"/>
          </w:tcPr>
          <w:p w:rsidR="00924492" w:rsidRPr="000A59CE" w:rsidRDefault="00924492" w:rsidP="00213A0D">
            <w:pPr>
              <w:jc w:val="both"/>
              <w:rPr>
                <w:rFonts w:ascii="Times New Roman" w:hAnsi="Times New Roman" w:cs="Times New Roman"/>
                <w:sz w:val="24"/>
                <w:szCs w:val="24"/>
                <w:lang w:val="uk-UA"/>
              </w:rPr>
            </w:pPr>
            <w:r w:rsidRPr="000A59CE">
              <w:rPr>
                <w:rFonts w:ascii="Times New Roman" w:hAnsi="Times New Roman" w:cs="Times New Roman"/>
                <w:sz w:val="24"/>
                <w:szCs w:val="24"/>
                <w:lang w:val="uk-UA"/>
              </w:rPr>
              <w:t>США</w:t>
            </w:r>
          </w:p>
        </w:tc>
        <w:tc>
          <w:tcPr>
            <w:tcW w:w="2976" w:type="dxa"/>
          </w:tcPr>
          <w:p w:rsidR="00924492" w:rsidRPr="000A59CE" w:rsidRDefault="00924492" w:rsidP="00213A0D">
            <w:pPr>
              <w:rPr>
                <w:rFonts w:ascii="Times New Roman" w:hAnsi="Times New Roman" w:cs="Times New Roman"/>
                <w:sz w:val="24"/>
                <w:szCs w:val="24"/>
                <w:lang w:val="uk-UA"/>
              </w:rPr>
            </w:pPr>
            <w:r w:rsidRPr="000A59CE">
              <w:rPr>
                <w:rFonts w:ascii="Times New Roman" w:hAnsi="Times New Roman" w:cs="Times New Roman"/>
                <w:sz w:val="24"/>
                <w:szCs w:val="24"/>
                <w:lang w:val="uk-UA"/>
              </w:rPr>
              <w:t>«Стратегія американських інновацій: рух у напрямі сталого зростання та якісних робочих місць» (вересень 2009 р., доповнено у лютому 2011</w:t>
            </w:r>
            <w:r>
              <w:rPr>
                <w:rFonts w:ascii="Times New Roman" w:hAnsi="Times New Roman" w:cs="Times New Roman"/>
                <w:sz w:val="24"/>
                <w:szCs w:val="24"/>
                <w:lang w:val="uk-UA"/>
              </w:rPr>
              <w:t> </w:t>
            </w:r>
            <w:r w:rsidRPr="000A59CE">
              <w:rPr>
                <w:rFonts w:ascii="Times New Roman" w:hAnsi="Times New Roman" w:cs="Times New Roman"/>
                <w:sz w:val="24"/>
                <w:szCs w:val="24"/>
                <w:lang w:val="uk-UA"/>
              </w:rPr>
              <w:t>р.)</w:t>
            </w:r>
          </w:p>
        </w:tc>
        <w:tc>
          <w:tcPr>
            <w:tcW w:w="4253" w:type="dxa"/>
          </w:tcPr>
          <w:p w:rsidR="00924492" w:rsidRDefault="00924492" w:rsidP="00213A0D">
            <w:pPr>
              <w:jc w:val="both"/>
              <w:rPr>
                <w:rFonts w:ascii="Times New Roman" w:hAnsi="Times New Roman" w:cs="Times New Roman"/>
                <w:sz w:val="24"/>
                <w:szCs w:val="24"/>
                <w:lang w:val="uk-UA"/>
              </w:rPr>
            </w:pPr>
            <w:r w:rsidRPr="00360559">
              <w:rPr>
                <w:rFonts w:ascii="Times New Roman" w:hAnsi="Times New Roman" w:cs="Times New Roman"/>
                <w:sz w:val="24"/>
                <w:szCs w:val="24"/>
                <w:lang w:val="uk-UA"/>
              </w:rPr>
              <w:t>-</w:t>
            </w:r>
            <w:r>
              <w:rPr>
                <w:rFonts w:ascii="Times New Roman" w:hAnsi="Times New Roman" w:cs="Times New Roman"/>
                <w:sz w:val="24"/>
                <w:szCs w:val="24"/>
                <w:lang w:val="uk-UA"/>
              </w:rPr>
              <w:t xml:space="preserve"> інвестування у будівельні блоки американських інновацій;</w:t>
            </w:r>
          </w:p>
          <w:p w:rsidR="00924492"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сприяння  конкурентним ринкам, які заохочують продуктивне підприємство (поширення ринкових інновацій);</w:t>
            </w:r>
          </w:p>
          <w:p w:rsidR="00924492" w:rsidRPr="00360559"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прискорення інноваційних проривів шляхом розвитку передових технологій.</w:t>
            </w:r>
          </w:p>
        </w:tc>
      </w:tr>
      <w:tr w:rsidR="00924492" w:rsidRPr="00563D61" w:rsidTr="00213A0D">
        <w:trPr>
          <w:trHeight w:val="549"/>
        </w:trPr>
        <w:tc>
          <w:tcPr>
            <w:tcW w:w="2235" w:type="dxa"/>
          </w:tcPr>
          <w:p w:rsidR="00924492" w:rsidRPr="000A59CE"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Європа-2020</w:t>
            </w:r>
          </w:p>
        </w:tc>
        <w:tc>
          <w:tcPr>
            <w:tcW w:w="2976" w:type="dxa"/>
          </w:tcPr>
          <w:p w:rsidR="00924492" w:rsidRPr="000A59CE"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«Стратегія розумного, сталого та всеохоплюючого зростання: Європа-2020» (прийнята у січні 2010 р.)</w:t>
            </w:r>
          </w:p>
        </w:tc>
        <w:tc>
          <w:tcPr>
            <w:tcW w:w="4253" w:type="dxa"/>
          </w:tcPr>
          <w:p w:rsidR="00924492" w:rsidRDefault="00924492" w:rsidP="00213A0D">
            <w:pPr>
              <w:jc w:val="both"/>
              <w:rPr>
                <w:rFonts w:ascii="Times New Roman" w:hAnsi="Times New Roman" w:cs="Times New Roman"/>
                <w:sz w:val="24"/>
                <w:szCs w:val="24"/>
                <w:lang w:val="uk-UA"/>
              </w:rPr>
            </w:pPr>
            <w:r w:rsidRPr="00A443AA">
              <w:rPr>
                <w:rFonts w:ascii="Times New Roman" w:hAnsi="Times New Roman" w:cs="Times New Roman"/>
                <w:sz w:val="24"/>
                <w:szCs w:val="24"/>
                <w:lang w:val="uk-UA"/>
              </w:rPr>
              <w:t>-</w:t>
            </w:r>
            <w:r>
              <w:rPr>
                <w:rFonts w:ascii="Times New Roman" w:hAnsi="Times New Roman" w:cs="Times New Roman"/>
                <w:sz w:val="24"/>
                <w:szCs w:val="24"/>
                <w:lang w:val="uk-UA"/>
              </w:rPr>
              <w:t xml:space="preserve"> розумне зростання: розвиток економіки, що базується на знаннях та інноваціях;</w:t>
            </w:r>
          </w:p>
          <w:p w:rsidR="00924492"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стале зростання: сприяння ресурсо- та енергоефективності;</w:t>
            </w:r>
          </w:p>
          <w:p w:rsidR="00924492"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всеохоплююче зростання: розвиток економіки з високою зайнятістю, що забезпечує соціальну та територіальну згуртованість;</w:t>
            </w:r>
          </w:p>
          <w:p w:rsidR="00924492" w:rsidRPr="00A443AA"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залучення економічних суб’єктів до інноваційних змін.</w:t>
            </w:r>
          </w:p>
        </w:tc>
      </w:tr>
      <w:tr w:rsidR="00924492" w:rsidTr="00213A0D">
        <w:trPr>
          <w:trHeight w:val="1953"/>
        </w:trPr>
        <w:tc>
          <w:tcPr>
            <w:tcW w:w="2235" w:type="dxa"/>
          </w:tcPr>
          <w:p w:rsidR="00924492" w:rsidRPr="000A59CE"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Російська Федерація</w:t>
            </w:r>
          </w:p>
        </w:tc>
        <w:tc>
          <w:tcPr>
            <w:tcW w:w="2976" w:type="dxa"/>
          </w:tcPr>
          <w:p w:rsidR="00924492" w:rsidRPr="000A59CE"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Концепція довгострокового соціально-економічного розвитку Російської Федерації на період до 2020 року (затверджено у листопаді 2008 р.)</w:t>
            </w:r>
          </w:p>
        </w:tc>
        <w:tc>
          <w:tcPr>
            <w:tcW w:w="4253" w:type="dxa"/>
          </w:tcPr>
          <w:p w:rsidR="00924492" w:rsidRDefault="00924492" w:rsidP="00213A0D">
            <w:pPr>
              <w:jc w:val="both"/>
              <w:rPr>
                <w:rFonts w:ascii="Times New Roman" w:hAnsi="Times New Roman" w:cs="Times New Roman"/>
                <w:sz w:val="24"/>
                <w:szCs w:val="24"/>
                <w:lang w:val="uk-UA"/>
              </w:rPr>
            </w:pPr>
            <w:r w:rsidRPr="00096173">
              <w:rPr>
                <w:rFonts w:ascii="Times New Roman" w:hAnsi="Times New Roman" w:cs="Times New Roman"/>
                <w:sz w:val="24"/>
                <w:szCs w:val="24"/>
                <w:lang w:val="uk-UA"/>
              </w:rPr>
              <w:t>-</w:t>
            </w:r>
            <w:r>
              <w:rPr>
                <w:rFonts w:ascii="Times New Roman" w:hAnsi="Times New Roman" w:cs="Times New Roman"/>
                <w:sz w:val="24"/>
                <w:szCs w:val="24"/>
                <w:lang w:val="uk-UA"/>
              </w:rPr>
              <w:t xml:space="preserve"> перехід до інноваційного соціально-орієнтованого типу розвитку;</w:t>
            </w:r>
          </w:p>
          <w:p w:rsidR="00924492"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формування інституційного середовища;</w:t>
            </w:r>
          </w:p>
          <w:p w:rsidR="00924492" w:rsidRPr="00096173"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 створення конкурентоспроможної економіки знань та високих технологій.</w:t>
            </w:r>
          </w:p>
        </w:tc>
      </w:tr>
      <w:tr w:rsidR="00924492" w:rsidTr="00213A0D">
        <w:trPr>
          <w:trHeight w:val="1118"/>
        </w:trPr>
        <w:tc>
          <w:tcPr>
            <w:tcW w:w="2235" w:type="dxa"/>
          </w:tcPr>
          <w:p w:rsidR="00924492" w:rsidRPr="000A59CE"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Казахстан</w:t>
            </w:r>
          </w:p>
        </w:tc>
        <w:tc>
          <w:tcPr>
            <w:tcW w:w="2976" w:type="dxa"/>
          </w:tcPr>
          <w:p w:rsidR="00924492" w:rsidRPr="000A59CE"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Стратегічний план розвитку Республіки Казахстан до 2020 року (прийнято у лютому 2010 р.)</w:t>
            </w:r>
          </w:p>
        </w:tc>
        <w:tc>
          <w:tcPr>
            <w:tcW w:w="4253" w:type="dxa"/>
          </w:tcPr>
          <w:p w:rsidR="00924492" w:rsidRDefault="00924492" w:rsidP="00213A0D">
            <w:pPr>
              <w:jc w:val="both"/>
              <w:rPr>
                <w:rFonts w:ascii="Times New Roman" w:hAnsi="Times New Roman" w:cs="Times New Roman"/>
                <w:sz w:val="24"/>
                <w:szCs w:val="24"/>
                <w:lang w:val="uk-UA"/>
              </w:rPr>
            </w:pPr>
            <w:r w:rsidRPr="006405A7">
              <w:rPr>
                <w:rFonts w:ascii="Times New Roman" w:hAnsi="Times New Roman" w:cs="Times New Roman"/>
                <w:sz w:val="24"/>
                <w:szCs w:val="24"/>
                <w:lang w:val="uk-UA"/>
              </w:rPr>
              <w:t>-</w:t>
            </w:r>
            <w:r>
              <w:rPr>
                <w:rFonts w:ascii="Times New Roman" w:hAnsi="Times New Roman" w:cs="Times New Roman"/>
                <w:sz w:val="24"/>
                <w:szCs w:val="24"/>
                <w:lang w:val="uk-UA"/>
              </w:rPr>
              <w:t xml:space="preserve"> підготовка до посткризового розвитку: створення сприятливого бізнес-середовища та державної підтримки;</w:t>
            </w:r>
          </w:p>
          <w:p w:rsidR="00924492"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забезпечення сталого зростання економіки: диверсифікація через  індустріалізацію; зменшення на 25% енергоємності  ВВП; підвищення продуктивності обробної промисловості; </w:t>
            </w:r>
          </w:p>
          <w:p w:rsidR="00924492"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інвестиції у майбутнє: зростання цінності людського капіталу;</w:t>
            </w:r>
          </w:p>
          <w:p w:rsidR="00924492" w:rsidRPr="006405A7"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розбудова національної інноваційної системи та кардинальна модернізація освіти.</w:t>
            </w:r>
          </w:p>
        </w:tc>
      </w:tr>
    </w:tbl>
    <w:p w:rsidR="00924492" w:rsidRPr="00CA20C9" w:rsidRDefault="00924492" w:rsidP="00924492">
      <w:pPr>
        <w:jc w:val="both"/>
        <w:rPr>
          <w:rFonts w:ascii="Times New Roman" w:hAnsi="Times New Roman" w:cs="Times New Roman"/>
          <w:i/>
          <w:sz w:val="24"/>
          <w:szCs w:val="24"/>
          <w:lang w:val="uk-UA"/>
        </w:rPr>
      </w:pPr>
      <w:r w:rsidRPr="00CA20C9">
        <w:rPr>
          <w:rFonts w:ascii="Times New Roman" w:hAnsi="Times New Roman" w:cs="Times New Roman"/>
          <w:i/>
          <w:sz w:val="24"/>
          <w:szCs w:val="24"/>
          <w:lang w:val="uk-UA"/>
        </w:rPr>
        <w:t xml:space="preserve">Джерело: </w:t>
      </w:r>
      <w:r w:rsidRPr="00924492">
        <w:rPr>
          <w:rFonts w:ascii="Times New Roman" w:hAnsi="Times New Roman" w:cs="Times New Roman"/>
          <w:i/>
          <w:sz w:val="24"/>
          <w:szCs w:val="24"/>
        </w:rPr>
        <w:t>[</w:t>
      </w:r>
      <w:r>
        <w:rPr>
          <w:rFonts w:ascii="Times New Roman" w:hAnsi="Times New Roman" w:cs="Times New Roman"/>
          <w:i/>
          <w:sz w:val="24"/>
          <w:szCs w:val="24"/>
        </w:rPr>
        <w:t>11</w:t>
      </w:r>
      <w:r>
        <w:rPr>
          <w:rFonts w:ascii="Times New Roman" w:hAnsi="Times New Roman" w:cs="Times New Roman"/>
          <w:i/>
          <w:sz w:val="24"/>
          <w:szCs w:val="24"/>
          <w:lang w:val="uk-UA"/>
        </w:rPr>
        <w:t>, с. 128-129</w:t>
      </w:r>
      <w:r w:rsidRPr="00924492">
        <w:rPr>
          <w:rFonts w:ascii="Times New Roman" w:hAnsi="Times New Roman" w:cs="Times New Roman"/>
          <w:i/>
          <w:sz w:val="24"/>
          <w:szCs w:val="24"/>
        </w:rPr>
        <w:t>]</w:t>
      </w:r>
      <w:r w:rsidRPr="00CA20C9">
        <w:rPr>
          <w:rFonts w:ascii="Times New Roman" w:hAnsi="Times New Roman" w:cs="Times New Roman"/>
          <w:i/>
          <w:sz w:val="24"/>
          <w:szCs w:val="24"/>
        </w:rPr>
        <w:t>.</w:t>
      </w:r>
    </w:p>
    <w:p w:rsidR="00924492" w:rsidRPr="007A5025" w:rsidRDefault="00924492" w:rsidP="00924492">
      <w:pPr>
        <w:spacing w:after="0" w:line="360" w:lineRule="auto"/>
        <w:ind w:firstLine="709"/>
        <w:jc w:val="center"/>
        <w:rPr>
          <w:rFonts w:ascii="Times New Roman" w:hAnsi="Times New Roman" w:cs="Times New Roman"/>
          <w:sz w:val="28"/>
          <w:szCs w:val="28"/>
          <w:lang w:val="uk-UA"/>
        </w:rPr>
      </w:pPr>
      <w:r w:rsidRPr="007A5025">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Б</w:t>
      </w:r>
    </w:p>
    <w:p w:rsidR="00924492" w:rsidRPr="007A5025" w:rsidRDefault="00924492" w:rsidP="00924492">
      <w:pPr>
        <w:spacing w:after="0" w:line="360" w:lineRule="auto"/>
        <w:ind w:firstLine="709"/>
        <w:jc w:val="center"/>
        <w:rPr>
          <w:rFonts w:ascii="Times New Roman" w:hAnsi="Times New Roman" w:cs="Times New Roman"/>
          <w:b/>
          <w:sz w:val="28"/>
          <w:szCs w:val="28"/>
          <w:lang w:val="uk-UA"/>
        </w:rPr>
      </w:pPr>
      <w:r w:rsidRPr="007A5025">
        <w:rPr>
          <w:rFonts w:ascii="Times New Roman" w:hAnsi="Times New Roman" w:cs="Times New Roman"/>
          <w:b/>
          <w:sz w:val="28"/>
          <w:szCs w:val="28"/>
          <w:lang w:val="uk-UA"/>
        </w:rPr>
        <w:t>Етапи еволюції стратегічних напрямків інноваційно-технологічної діяльності в Україні</w:t>
      </w:r>
    </w:p>
    <w:tbl>
      <w:tblPr>
        <w:tblStyle w:val="a3"/>
        <w:tblW w:w="9591" w:type="dxa"/>
        <w:tblLook w:val="04A0" w:firstRow="1" w:lastRow="0" w:firstColumn="1" w:lastColumn="0" w:noHBand="0" w:noVBand="1"/>
      </w:tblPr>
      <w:tblGrid>
        <w:gridCol w:w="1242"/>
        <w:gridCol w:w="2977"/>
        <w:gridCol w:w="5372"/>
      </w:tblGrid>
      <w:tr w:rsidR="00924492" w:rsidTr="00213A0D">
        <w:trPr>
          <w:trHeight w:val="675"/>
        </w:trPr>
        <w:tc>
          <w:tcPr>
            <w:tcW w:w="1242" w:type="dxa"/>
            <w:vAlign w:val="center"/>
          </w:tcPr>
          <w:p w:rsidR="00924492" w:rsidRPr="007A5025" w:rsidRDefault="00924492" w:rsidP="00213A0D">
            <w:pPr>
              <w:jc w:val="center"/>
              <w:rPr>
                <w:rFonts w:ascii="Times New Roman" w:hAnsi="Times New Roman" w:cs="Times New Roman"/>
                <w:b/>
                <w:sz w:val="24"/>
                <w:szCs w:val="24"/>
                <w:lang w:val="uk-UA"/>
              </w:rPr>
            </w:pPr>
            <w:r w:rsidRPr="007A5025">
              <w:rPr>
                <w:rFonts w:ascii="Times New Roman" w:hAnsi="Times New Roman" w:cs="Times New Roman"/>
                <w:b/>
                <w:sz w:val="24"/>
                <w:szCs w:val="24"/>
                <w:lang w:val="uk-UA"/>
              </w:rPr>
              <w:t>Етапи</w:t>
            </w:r>
          </w:p>
        </w:tc>
        <w:tc>
          <w:tcPr>
            <w:tcW w:w="2977" w:type="dxa"/>
            <w:vAlign w:val="center"/>
          </w:tcPr>
          <w:p w:rsidR="00924492" w:rsidRPr="007A5025" w:rsidRDefault="00924492" w:rsidP="00213A0D">
            <w:pPr>
              <w:jc w:val="center"/>
              <w:rPr>
                <w:rFonts w:ascii="Times New Roman" w:hAnsi="Times New Roman" w:cs="Times New Roman"/>
                <w:b/>
                <w:sz w:val="24"/>
                <w:szCs w:val="24"/>
                <w:lang w:val="uk-UA"/>
              </w:rPr>
            </w:pPr>
            <w:r w:rsidRPr="007A5025">
              <w:rPr>
                <w:rFonts w:ascii="Times New Roman" w:hAnsi="Times New Roman" w:cs="Times New Roman"/>
                <w:b/>
                <w:sz w:val="24"/>
                <w:szCs w:val="24"/>
                <w:lang w:val="uk-UA"/>
              </w:rPr>
              <w:t>Нормативні документи</w:t>
            </w:r>
          </w:p>
        </w:tc>
        <w:tc>
          <w:tcPr>
            <w:tcW w:w="5372" w:type="dxa"/>
            <w:vAlign w:val="center"/>
          </w:tcPr>
          <w:p w:rsidR="00924492" w:rsidRPr="007A5025" w:rsidRDefault="00924492" w:rsidP="00213A0D">
            <w:pPr>
              <w:jc w:val="center"/>
              <w:rPr>
                <w:rFonts w:ascii="Times New Roman" w:hAnsi="Times New Roman" w:cs="Times New Roman"/>
                <w:b/>
                <w:sz w:val="24"/>
                <w:szCs w:val="24"/>
                <w:lang w:val="uk-UA"/>
              </w:rPr>
            </w:pPr>
            <w:r>
              <w:rPr>
                <w:rFonts w:ascii="Times New Roman" w:hAnsi="Times New Roman" w:cs="Times New Roman"/>
                <w:b/>
                <w:sz w:val="24"/>
                <w:szCs w:val="24"/>
                <w:lang w:val="uk-UA"/>
              </w:rPr>
              <w:t>Напрями</w:t>
            </w:r>
            <w:r w:rsidRPr="007A5025">
              <w:rPr>
                <w:rFonts w:ascii="Times New Roman" w:hAnsi="Times New Roman" w:cs="Times New Roman"/>
                <w:b/>
                <w:sz w:val="24"/>
                <w:szCs w:val="24"/>
                <w:lang w:val="uk-UA"/>
              </w:rPr>
              <w:t xml:space="preserve"> стратегічних цілей інноваційного розвитку</w:t>
            </w:r>
          </w:p>
        </w:tc>
      </w:tr>
      <w:tr w:rsidR="00924492" w:rsidTr="00213A0D">
        <w:tc>
          <w:tcPr>
            <w:tcW w:w="1242" w:type="dxa"/>
          </w:tcPr>
          <w:p w:rsidR="00924492"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І етап </w:t>
            </w:r>
          </w:p>
          <w:p w:rsidR="00924492" w:rsidRPr="007A5025"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(1992 р. – 1993 р.)</w:t>
            </w:r>
          </w:p>
        </w:tc>
        <w:tc>
          <w:tcPr>
            <w:tcW w:w="2977" w:type="dxa"/>
          </w:tcPr>
          <w:p w:rsidR="00924492" w:rsidRPr="00230889" w:rsidRDefault="00924492" w:rsidP="00213A0D">
            <w:pPr>
              <w:rPr>
                <w:rFonts w:ascii="Times New Roman" w:hAnsi="Times New Roman" w:cs="Times New Roman"/>
                <w:sz w:val="24"/>
                <w:szCs w:val="24"/>
              </w:rPr>
            </w:pPr>
            <w:r>
              <w:rPr>
                <w:rFonts w:ascii="Times New Roman" w:hAnsi="Times New Roman" w:cs="Times New Roman"/>
                <w:sz w:val="24"/>
                <w:szCs w:val="24"/>
                <w:lang w:val="uk-UA"/>
              </w:rPr>
              <w:t xml:space="preserve">Постанова Верховної Ради України «Про пріоритетні напрямки розвитку науки і техніки» </w:t>
            </w:r>
            <w:r w:rsidRPr="00230889">
              <w:rPr>
                <w:rFonts w:ascii="Times New Roman" w:hAnsi="Times New Roman" w:cs="Times New Roman"/>
                <w:sz w:val="24"/>
                <w:szCs w:val="24"/>
              </w:rPr>
              <w:t>[</w:t>
            </w:r>
            <w:r>
              <w:rPr>
                <w:rFonts w:ascii="Times New Roman" w:hAnsi="Times New Roman" w:cs="Times New Roman"/>
                <w:sz w:val="24"/>
                <w:szCs w:val="24"/>
                <w:lang w:val="uk-UA"/>
              </w:rPr>
              <w:t>109, с. 620</w:t>
            </w:r>
            <w:r w:rsidRPr="00230889">
              <w:rPr>
                <w:rFonts w:ascii="Times New Roman" w:hAnsi="Times New Roman" w:cs="Times New Roman"/>
                <w:sz w:val="24"/>
                <w:szCs w:val="24"/>
              </w:rPr>
              <w:t>]</w:t>
            </w:r>
          </w:p>
        </w:tc>
        <w:tc>
          <w:tcPr>
            <w:tcW w:w="5372" w:type="dxa"/>
          </w:tcPr>
          <w:p w:rsidR="00924492" w:rsidRPr="007A5025"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Охорона навколишнього природного середовища; здоров’я людини; виробництво, переробка та збереження сільськогосподарської продукції, екологічна енергетика та ресурсозберігаючі технології; наукові проблеми розбудови державності України; нові речовини та матеріали; перспективні інформаційні технології; комплексна автоматизація; системи зв’язку.</w:t>
            </w:r>
          </w:p>
        </w:tc>
      </w:tr>
      <w:tr w:rsidR="00924492" w:rsidTr="00213A0D">
        <w:trPr>
          <w:trHeight w:val="870"/>
        </w:trPr>
        <w:tc>
          <w:tcPr>
            <w:tcW w:w="1242" w:type="dxa"/>
          </w:tcPr>
          <w:p w:rsidR="00924492"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ІІ етап</w:t>
            </w:r>
          </w:p>
          <w:p w:rsidR="00924492" w:rsidRPr="007A5025"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(1994 р. – 2000 р.)</w:t>
            </w:r>
          </w:p>
        </w:tc>
        <w:tc>
          <w:tcPr>
            <w:tcW w:w="2977" w:type="dxa"/>
          </w:tcPr>
          <w:p w:rsidR="00924492"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Національна програма «Критичні технології»</w:t>
            </w:r>
            <w:r w:rsidRPr="009D0FEF">
              <w:rPr>
                <w:rFonts w:ascii="Times New Roman" w:hAnsi="Times New Roman" w:cs="Times New Roman"/>
                <w:sz w:val="24"/>
                <w:szCs w:val="24"/>
              </w:rPr>
              <w:t xml:space="preserve"> </w:t>
            </w:r>
          </w:p>
          <w:p w:rsidR="00924492" w:rsidRPr="009D0FEF" w:rsidRDefault="00924492" w:rsidP="00213A0D">
            <w:pPr>
              <w:rPr>
                <w:rFonts w:ascii="Times New Roman" w:hAnsi="Times New Roman" w:cs="Times New Roman"/>
                <w:sz w:val="24"/>
                <w:szCs w:val="24"/>
              </w:rPr>
            </w:pPr>
            <w:r w:rsidRPr="009D0FEF">
              <w:rPr>
                <w:rFonts w:ascii="Times New Roman" w:hAnsi="Times New Roman" w:cs="Times New Roman"/>
                <w:sz w:val="24"/>
                <w:szCs w:val="24"/>
              </w:rPr>
              <w:t>[</w:t>
            </w:r>
            <w:r>
              <w:rPr>
                <w:rFonts w:ascii="Times New Roman" w:hAnsi="Times New Roman" w:cs="Times New Roman"/>
                <w:sz w:val="24"/>
                <w:szCs w:val="24"/>
                <w:lang w:val="uk-UA"/>
              </w:rPr>
              <w:t>110, с. 76</w:t>
            </w:r>
            <w:r w:rsidRPr="009D0FEF">
              <w:rPr>
                <w:rFonts w:ascii="Times New Roman" w:hAnsi="Times New Roman" w:cs="Times New Roman"/>
                <w:sz w:val="24"/>
                <w:szCs w:val="24"/>
              </w:rPr>
              <w:t>]</w:t>
            </w:r>
          </w:p>
        </w:tc>
        <w:tc>
          <w:tcPr>
            <w:tcW w:w="5372" w:type="dxa"/>
          </w:tcPr>
          <w:p w:rsidR="00924492" w:rsidRPr="007A5025"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Технології подвійного використання; технології життєзабезпечення населення; технології спеціального призначення.</w:t>
            </w:r>
          </w:p>
        </w:tc>
      </w:tr>
      <w:tr w:rsidR="00924492" w:rsidRPr="00F53D03" w:rsidTr="00213A0D">
        <w:tc>
          <w:tcPr>
            <w:tcW w:w="1242" w:type="dxa"/>
          </w:tcPr>
          <w:p w:rsidR="00924492"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ІІІ етап</w:t>
            </w:r>
          </w:p>
          <w:p w:rsidR="00924492" w:rsidRPr="007A5025"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(2001 р. – 2002 р.)</w:t>
            </w:r>
          </w:p>
        </w:tc>
        <w:tc>
          <w:tcPr>
            <w:tcW w:w="2977" w:type="dxa"/>
          </w:tcPr>
          <w:p w:rsidR="00924492" w:rsidRPr="0071711C"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 xml:space="preserve">Закон України «Про пріоритетні напрями розвитку науки і техніки» </w:t>
            </w:r>
            <w:r w:rsidRPr="0071711C">
              <w:rPr>
                <w:rFonts w:ascii="Times New Roman" w:hAnsi="Times New Roman" w:cs="Times New Roman"/>
                <w:sz w:val="24"/>
                <w:szCs w:val="24"/>
                <w:lang w:val="uk-UA"/>
              </w:rPr>
              <w:t>[</w:t>
            </w:r>
            <w:r>
              <w:rPr>
                <w:rFonts w:ascii="Times New Roman" w:hAnsi="Times New Roman" w:cs="Times New Roman"/>
                <w:sz w:val="24"/>
                <w:szCs w:val="24"/>
                <w:lang w:val="uk-UA"/>
              </w:rPr>
              <w:t>107, с. 253</w:t>
            </w:r>
            <w:r w:rsidRPr="0071711C">
              <w:rPr>
                <w:rFonts w:ascii="Times New Roman" w:hAnsi="Times New Roman" w:cs="Times New Roman"/>
                <w:sz w:val="24"/>
                <w:szCs w:val="24"/>
                <w:lang w:val="uk-UA"/>
              </w:rPr>
              <w:t>]</w:t>
            </w:r>
          </w:p>
        </w:tc>
        <w:tc>
          <w:tcPr>
            <w:tcW w:w="5372" w:type="dxa"/>
          </w:tcPr>
          <w:p w:rsidR="00924492" w:rsidRPr="007A5025"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Збереження навколишнього середовища та сталий розвиток; фундаментальні дослідження з найважливіших проблем природничих, суспільних, гуманітарних наук; проблеми демографічної політики, розвитку людського потенціалу і формування громадського суспільства; новітні біотехнології; діагностика і методи лікування найпоширеніших захворювань; нові комп’ютерні засоби та технології інформаційного суспільства; новітні технології та ресурсозберігаючі технології в енергетиці, промисловості та агропромисловому комплексі; нові речовини і матеріали.</w:t>
            </w:r>
          </w:p>
        </w:tc>
      </w:tr>
      <w:tr w:rsidR="00924492" w:rsidRPr="00F53D03" w:rsidTr="00213A0D">
        <w:tc>
          <w:tcPr>
            <w:tcW w:w="1242" w:type="dxa"/>
          </w:tcPr>
          <w:p w:rsidR="00924492"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І</w:t>
            </w:r>
            <w:r>
              <w:rPr>
                <w:rFonts w:ascii="Times New Roman" w:hAnsi="Times New Roman" w:cs="Times New Roman"/>
                <w:sz w:val="24"/>
                <w:szCs w:val="24"/>
                <w:lang w:val="en-US"/>
              </w:rPr>
              <w:t>V</w:t>
            </w:r>
            <w:r>
              <w:rPr>
                <w:rFonts w:ascii="Times New Roman" w:hAnsi="Times New Roman" w:cs="Times New Roman"/>
                <w:sz w:val="24"/>
                <w:szCs w:val="24"/>
                <w:lang w:val="uk-UA"/>
              </w:rPr>
              <w:t xml:space="preserve"> етап</w:t>
            </w:r>
          </w:p>
          <w:p w:rsidR="00924492" w:rsidRPr="00EB5519"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(2003 р. – 2007 р.)</w:t>
            </w:r>
          </w:p>
        </w:tc>
        <w:tc>
          <w:tcPr>
            <w:tcW w:w="2977" w:type="dxa"/>
          </w:tcPr>
          <w:p w:rsidR="00924492" w:rsidRPr="007A5025"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 xml:space="preserve">Закон України  «Про пріоритетні напрями інноваційної діяльності в України» </w:t>
            </w:r>
            <w:r w:rsidRPr="0071711C">
              <w:rPr>
                <w:rFonts w:ascii="Times New Roman" w:hAnsi="Times New Roman" w:cs="Times New Roman"/>
                <w:sz w:val="24"/>
                <w:szCs w:val="24"/>
                <w:lang w:val="uk-UA"/>
              </w:rPr>
              <w:t>[</w:t>
            </w:r>
            <w:r>
              <w:rPr>
                <w:rFonts w:ascii="Times New Roman" w:hAnsi="Times New Roman" w:cs="Times New Roman"/>
                <w:sz w:val="24"/>
                <w:szCs w:val="24"/>
                <w:lang w:val="uk-UA"/>
              </w:rPr>
              <w:t>108, с. 93</w:t>
            </w:r>
            <w:r w:rsidRPr="0071711C">
              <w:rPr>
                <w:rFonts w:ascii="Times New Roman" w:hAnsi="Times New Roman" w:cs="Times New Roman"/>
                <w:sz w:val="24"/>
                <w:szCs w:val="24"/>
                <w:lang w:val="uk-UA"/>
              </w:rPr>
              <w:t>]</w:t>
            </w:r>
          </w:p>
        </w:tc>
        <w:tc>
          <w:tcPr>
            <w:tcW w:w="5372" w:type="dxa"/>
          </w:tcPr>
          <w:p w:rsidR="00924492" w:rsidRPr="007A5025"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Модернізація електростанцій; нові та відновлювані джерела енергії; новітні ресурсозберігаючі технології; машинобудуванні та приладобудування – основа високотехнологічного оновлення всіх галузей виробництва; розвиток високоякісної металургії; нанотехнології; мікроелектроніка; інформаційні технології і телекомунікація; вдосконалення  хімічних технологій, розвиток біотехнологій; високотехнологічний розвиток сільського господарства і переробної промисловості; будівництво і реконструкція; охорона здоров’я та охорона навколишнього середовища; розвиток інноваційної культури суспільства; виробництво засобів наземного транспорту, літальних апаратів, плавучих засобів і пов’язаних з транспортом  пристроїв та обладнання, комплектуючих виробів, розробка та впровадження новітніх технологій для їх виготовлення.</w:t>
            </w:r>
          </w:p>
        </w:tc>
      </w:tr>
    </w:tbl>
    <w:p w:rsidR="00924492" w:rsidRDefault="00924492" w:rsidP="009244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Б</w:t>
      </w:r>
    </w:p>
    <w:tbl>
      <w:tblPr>
        <w:tblStyle w:val="a3"/>
        <w:tblW w:w="0" w:type="auto"/>
        <w:tblLook w:val="04A0" w:firstRow="1" w:lastRow="0" w:firstColumn="1" w:lastColumn="0" w:noHBand="0" w:noVBand="1"/>
      </w:tblPr>
      <w:tblGrid>
        <w:gridCol w:w="1242"/>
        <w:gridCol w:w="2977"/>
        <w:gridCol w:w="5352"/>
      </w:tblGrid>
      <w:tr w:rsidR="00924492" w:rsidTr="00213A0D">
        <w:trPr>
          <w:trHeight w:val="633"/>
        </w:trPr>
        <w:tc>
          <w:tcPr>
            <w:tcW w:w="1242" w:type="dxa"/>
            <w:vAlign w:val="center"/>
          </w:tcPr>
          <w:p w:rsidR="00924492" w:rsidRPr="007A5025" w:rsidRDefault="00924492" w:rsidP="00213A0D">
            <w:pPr>
              <w:jc w:val="center"/>
              <w:rPr>
                <w:rFonts w:ascii="Times New Roman" w:hAnsi="Times New Roman" w:cs="Times New Roman"/>
                <w:b/>
                <w:sz w:val="24"/>
                <w:szCs w:val="24"/>
                <w:lang w:val="uk-UA"/>
              </w:rPr>
            </w:pPr>
            <w:r w:rsidRPr="007A5025">
              <w:rPr>
                <w:rFonts w:ascii="Times New Roman" w:hAnsi="Times New Roman" w:cs="Times New Roman"/>
                <w:b/>
                <w:sz w:val="24"/>
                <w:szCs w:val="24"/>
                <w:lang w:val="uk-UA"/>
              </w:rPr>
              <w:t>Етапи</w:t>
            </w:r>
          </w:p>
        </w:tc>
        <w:tc>
          <w:tcPr>
            <w:tcW w:w="2977" w:type="dxa"/>
            <w:vAlign w:val="center"/>
          </w:tcPr>
          <w:p w:rsidR="00924492" w:rsidRPr="007A5025" w:rsidRDefault="00924492" w:rsidP="00213A0D">
            <w:pPr>
              <w:jc w:val="center"/>
              <w:rPr>
                <w:rFonts w:ascii="Times New Roman" w:hAnsi="Times New Roman" w:cs="Times New Roman"/>
                <w:b/>
                <w:sz w:val="24"/>
                <w:szCs w:val="24"/>
                <w:lang w:val="uk-UA"/>
              </w:rPr>
            </w:pPr>
            <w:r w:rsidRPr="007A5025">
              <w:rPr>
                <w:rFonts w:ascii="Times New Roman" w:hAnsi="Times New Roman" w:cs="Times New Roman"/>
                <w:b/>
                <w:sz w:val="24"/>
                <w:szCs w:val="24"/>
                <w:lang w:val="uk-UA"/>
              </w:rPr>
              <w:t>Нормативні документи</w:t>
            </w:r>
          </w:p>
        </w:tc>
        <w:tc>
          <w:tcPr>
            <w:tcW w:w="5352" w:type="dxa"/>
            <w:vAlign w:val="center"/>
          </w:tcPr>
          <w:p w:rsidR="00924492" w:rsidRPr="007A5025" w:rsidRDefault="00924492" w:rsidP="00213A0D">
            <w:pPr>
              <w:jc w:val="center"/>
              <w:rPr>
                <w:rFonts w:ascii="Times New Roman" w:hAnsi="Times New Roman" w:cs="Times New Roman"/>
                <w:b/>
                <w:sz w:val="24"/>
                <w:szCs w:val="24"/>
                <w:lang w:val="uk-UA"/>
              </w:rPr>
            </w:pPr>
            <w:r>
              <w:rPr>
                <w:rFonts w:ascii="Times New Roman" w:hAnsi="Times New Roman" w:cs="Times New Roman"/>
                <w:b/>
                <w:sz w:val="24"/>
                <w:szCs w:val="24"/>
                <w:lang w:val="uk-UA"/>
              </w:rPr>
              <w:t>Напрями</w:t>
            </w:r>
            <w:r w:rsidRPr="007A5025">
              <w:rPr>
                <w:rFonts w:ascii="Times New Roman" w:hAnsi="Times New Roman" w:cs="Times New Roman"/>
                <w:b/>
                <w:sz w:val="24"/>
                <w:szCs w:val="24"/>
                <w:lang w:val="uk-UA"/>
              </w:rPr>
              <w:t xml:space="preserve"> стратегічних цілей інноваційного розвитку</w:t>
            </w:r>
          </w:p>
        </w:tc>
      </w:tr>
      <w:tr w:rsidR="00924492" w:rsidRPr="00F53D03" w:rsidTr="00213A0D">
        <w:trPr>
          <w:trHeight w:val="3109"/>
        </w:trPr>
        <w:tc>
          <w:tcPr>
            <w:tcW w:w="1242" w:type="dxa"/>
          </w:tcPr>
          <w:p w:rsidR="00924492"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en-US"/>
              </w:rPr>
              <w:t>V</w:t>
            </w:r>
            <w:r>
              <w:rPr>
                <w:rFonts w:ascii="Times New Roman" w:hAnsi="Times New Roman" w:cs="Times New Roman"/>
                <w:sz w:val="24"/>
                <w:szCs w:val="24"/>
                <w:lang w:val="uk-UA"/>
              </w:rPr>
              <w:t xml:space="preserve"> етап</w:t>
            </w:r>
          </w:p>
          <w:p w:rsidR="00924492" w:rsidRPr="00EB5519"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(2008 р. – 2009 р.)</w:t>
            </w:r>
          </w:p>
        </w:tc>
        <w:tc>
          <w:tcPr>
            <w:tcW w:w="2977" w:type="dxa"/>
          </w:tcPr>
          <w:p w:rsidR="00924492"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Державна цільова економічна програма «Створення в Україні інноваційної інфраструктури» </w:t>
            </w:r>
          </w:p>
          <w:p w:rsidR="00924492" w:rsidRPr="007A5025" w:rsidRDefault="00924492" w:rsidP="00213A0D">
            <w:pPr>
              <w:rPr>
                <w:rFonts w:ascii="Times New Roman" w:hAnsi="Times New Roman" w:cs="Times New Roman"/>
                <w:sz w:val="24"/>
                <w:szCs w:val="24"/>
                <w:lang w:val="uk-UA"/>
              </w:rPr>
            </w:pPr>
            <w:r w:rsidRPr="006871CA">
              <w:rPr>
                <w:rFonts w:ascii="Times New Roman" w:hAnsi="Times New Roman" w:cs="Times New Roman"/>
                <w:sz w:val="24"/>
                <w:szCs w:val="24"/>
                <w:lang w:val="uk-UA"/>
              </w:rPr>
              <w:t>[</w:t>
            </w:r>
            <w:r>
              <w:rPr>
                <w:rFonts w:ascii="Times New Roman" w:hAnsi="Times New Roman" w:cs="Times New Roman"/>
                <w:sz w:val="24"/>
                <w:szCs w:val="24"/>
                <w:lang w:val="uk-UA"/>
              </w:rPr>
              <w:t>105, с. 1201</w:t>
            </w:r>
            <w:r w:rsidRPr="006871CA">
              <w:rPr>
                <w:rFonts w:ascii="Times New Roman" w:hAnsi="Times New Roman" w:cs="Times New Roman"/>
                <w:sz w:val="24"/>
                <w:szCs w:val="24"/>
                <w:lang w:val="uk-UA"/>
              </w:rPr>
              <w:t>]</w:t>
            </w:r>
          </w:p>
        </w:tc>
        <w:tc>
          <w:tcPr>
            <w:tcW w:w="5352" w:type="dxa"/>
          </w:tcPr>
          <w:p w:rsidR="00924492" w:rsidRPr="00DA5FBA"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Створення цілісної інноваційної інфраструктури на базі наукових установ та вищих начальних закладів; підтримка і розвиток інноваційних малих підприємств; створення інноваційної інфраструктури  на регіональному рівні з одночасним забезпеченням міжрегіональної координації; оптимізація і розширення мережі центрів інформаційно-консультаційної підтримки інноваційної діяльності; створення інфраструктури  кадрового забезпечення інноваційної діяльності.</w:t>
            </w:r>
          </w:p>
        </w:tc>
      </w:tr>
      <w:tr w:rsidR="00924492" w:rsidRPr="00F53D03" w:rsidTr="00213A0D">
        <w:trPr>
          <w:trHeight w:val="3252"/>
        </w:trPr>
        <w:tc>
          <w:tcPr>
            <w:tcW w:w="1242" w:type="dxa"/>
            <w:vMerge w:val="restart"/>
          </w:tcPr>
          <w:p w:rsidR="00924492"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en-US"/>
              </w:rPr>
              <w:t>V</w:t>
            </w:r>
            <w:r>
              <w:rPr>
                <w:rFonts w:ascii="Times New Roman" w:hAnsi="Times New Roman" w:cs="Times New Roman"/>
                <w:sz w:val="24"/>
                <w:szCs w:val="24"/>
                <w:lang w:val="uk-UA"/>
              </w:rPr>
              <w:t>І етап</w:t>
            </w:r>
          </w:p>
          <w:p w:rsidR="00924492" w:rsidRPr="007A5025" w:rsidRDefault="00924492" w:rsidP="00213A0D">
            <w:pPr>
              <w:jc w:val="center"/>
              <w:rPr>
                <w:rFonts w:ascii="Times New Roman" w:hAnsi="Times New Roman" w:cs="Times New Roman"/>
                <w:sz w:val="24"/>
                <w:szCs w:val="24"/>
                <w:lang w:val="uk-UA"/>
              </w:rPr>
            </w:pPr>
            <w:r>
              <w:rPr>
                <w:rFonts w:ascii="Times New Roman" w:hAnsi="Times New Roman" w:cs="Times New Roman"/>
                <w:sz w:val="24"/>
                <w:szCs w:val="24"/>
                <w:lang w:val="uk-UA"/>
              </w:rPr>
              <w:t>(2010 р. – по цей час)</w:t>
            </w:r>
          </w:p>
        </w:tc>
        <w:tc>
          <w:tcPr>
            <w:tcW w:w="2977" w:type="dxa"/>
          </w:tcPr>
          <w:p w:rsidR="00924492" w:rsidRPr="007A5025"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 xml:space="preserve">Поправка до Закону України «Про пріоритетні напрями розвитку науки і техніки» </w:t>
            </w:r>
            <w:r w:rsidRPr="00BB7F92">
              <w:rPr>
                <w:rFonts w:ascii="Times New Roman" w:hAnsi="Times New Roman" w:cs="Times New Roman"/>
                <w:sz w:val="24"/>
                <w:szCs w:val="24"/>
              </w:rPr>
              <w:t>[</w:t>
            </w:r>
            <w:r>
              <w:rPr>
                <w:rFonts w:ascii="Times New Roman" w:hAnsi="Times New Roman" w:cs="Times New Roman"/>
                <w:sz w:val="24"/>
                <w:szCs w:val="24"/>
                <w:lang w:val="uk-UA"/>
              </w:rPr>
              <w:t>107</w:t>
            </w:r>
            <w:r w:rsidRPr="00BB7F92">
              <w:rPr>
                <w:rFonts w:ascii="Times New Roman" w:hAnsi="Times New Roman" w:cs="Times New Roman"/>
                <w:sz w:val="24"/>
                <w:szCs w:val="24"/>
              </w:rPr>
              <w:t>]</w:t>
            </w:r>
          </w:p>
        </w:tc>
        <w:tc>
          <w:tcPr>
            <w:tcW w:w="5352" w:type="dxa"/>
          </w:tcPr>
          <w:p w:rsidR="00924492" w:rsidRPr="00DA5FBA"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Фундаментальні наукові дослідження з найбільш важливих проблем розвитку науково-технологічного, соціально-економічного, суспільно-політичного, людського потенціалу для забезпечення конкурентоспроможності України у світі та сталого розвитку суспільства і держави; інформаційні та комунікаційні технології; енергетика та енергоефективність; раціональне природокористування; науки про нові технології  профілактики та лікування найпоширеніших захворювань; нові речовини і матеріали.</w:t>
            </w:r>
          </w:p>
        </w:tc>
      </w:tr>
      <w:tr w:rsidR="00924492" w:rsidRPr="00F53D03" w:rsidTr="00213A0D">
        <w:trPr>
          <w:trHeight w:val="1059"/>
        </w:trPr>
        <w:tc>
          <w:tcPr>
            <w:tcW w:w="1242" w:type="dxa"/>
            <w:vMerge/>
          </w:tcPr>
          <w:p w:rsidR="00924492" w:rsidRPr="005022A8" w:rsidRDefault="00924492" w:rsidP="00213A0D">
            <w:pPr>
              <w:jc w:val="center"/>
              <w:rPr>
                <w:rFonts w:ascii="Times New Roman" w:hAnsi="Times New Roman" w:cs="Times New Roman"/>
                <w:sz w:val="24"/>
                <w:szCs w:val="24"/>
                <w:lang w:val="uk-UA"/>
              </w:rPr>
            </w:pPr>
          </w:p>
        </w:tc>
        <w:tc>
          <w:tcPr>
            <w:tcW w:w="2977" w:type="dxa"/>
          </w:tcPr>
          <w:p w:rsidR="00924492" w:rsidRDefault="00924492" w:rsidP="00213A0D">
            <w:pPr>
              <w:rPr>
                <w:rFonts w:ascii="Times New Roman" w:hAnsi="Times New Roman" w:cs="Times New Roman"/>
                <w:sz w:val="24"/>
                <w:szCs w:val="24"/>
                <w:lang w:val="uk-UA"/>
              </w:rPr>
            </w:pPr>
            <w:r>
              <w:rPr>
                <w:rFonts w:ascii="Times New Roman" w:hAnsi="Times New Roman" w:cs="Times New Roman"/>
                <w:sz w:val="24"/>
                <w:szCs w:val="24"/>
                <w:lang w:val="uk-UA"/>
              </w:rPr>
              <w:t xml:space="preserve">Стратегія інноваційного розвитку України на 2010-2020 роки в умовах глобалізаційних викликів </w:t>
            </w:r>
            <w:r w:rsidRPr="00BB7F92">
              <w:rPr>
                <w:rFonts w:ascii="Times New Roman" w:hAnsi="Times New Roman" w:cs="Times New Roman"/>
                <w:sz w:val="24"/>
                <w:szCs w:val="24"/>
              </w:rPr>
              <w:t>[</w:t>
            </w:r>
            <w:r>
              <w:rPr>
                <w:rFonts w:ascii="Times New Roman" w:hAnsi="Times New Roman" w:cs="Times New Roman"/>
                <w:sz w:val="24"/>
                <w:szCs w:val="24"/>
                <w:lang w:val="uk-UA"/>
              </w:rPr>
              <w:t>135</w:t>
            </w:r>
            <w:r w:rsidRPr="00BB7F92">
              <w:rPr>
                <w:rFonts w:ascii="Times New Roman" w:hAnsi="Times New Roman" w:cs="Times New Roman"/>
                <w:sz w:val="24"/>
                <w:szCs w:val="24"/>
              </w:rPr>
              <w:t>]</w:t>
            </w:r>
          </w:p>
        </w:tc>
        <w:tc>
          <w:tcPr>
            <w:tcW w:w="5352" w:type="dxa"/>
          </w:tcPr>
          <w:p w:rsidR="00924492"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712328">
              <w:rPr>
                <w:rFonts w:ascii="Times New Roman" w:hAnsi="Times New Roman" w:cs="Times New Roman"/>
                <w:sz w:val="24"/>
                <w:szCs w:val="24"/>
                <w:lang w:val="uk-UA"/>
              </w:rPr>
              <w:t>даптація інноваційної системи У</w:t>
            </w:r>
            <w:r>
              <w:rPr>
                <w:rFonts w:ascii="Times New Roman" w:hAnsi="Times New Roman" w:cs="Times New Roman"/>
                <w:sz w:val="24"/>
                <w:szCs w:val="24"/>
                <w:lang w:val="uk-UA"/>
              </w:rPr>
              <w:t xml:space="preserve">країни до умов глобалізації та </w:t>
            </w:r>
            <w:r w:rsidRPr="00712328">
              <w:rPr>
                <w:rFonts w:ascii="Times New Roman" w:hAnsi="Times New Roman" w:cs="Times New Roman"/>
                <w:sz w:val="24"/>
                <w:szCs w:val="24"/>
                <w:lang w:val="uk-UA"/>
              </w:rPr>
              <w:t>підвищ</w:t>
            </w:r>
            <w:r>
              <w:rPr>
                <w:rFonts w:ascii="Times New Roman" w:hAnsi="Times New Roman" w:cs="Times New Roman"/>
                <w:sz w:val="24"/>
                <w:szCs w:val="24"/>
                <w:lang w:val="uk-UA"/>
              </w:rPr>
              <w:t>ення її конкурентоспроможності;</w:t>
            </w:r>
            <w:r w:rsidRPr="00712328">
              <w:rPr>
                <w:rFonts w:ascii="Times New Roman" w:hAnsi="Times New Roman" w:cs="Times New Roman"/>
                <w:sz w:val="24"/>
                <w:szCs w:val="24"/>
                <w:lang w:val="uk-UA"/>
              </w:rPr>
              <w:t xml:space="preserve"> переорієнтація системи продуку</w:t>
            </w:r>
            <w:r>
              <w:rPr>
                <w:rFonts w:ascii="Times New Roman" w:hAnsi="Times New Roman" w:cs="Times New Roman"/>
                <w:sz w:val="24"/>
                <w:szCs w:val="24"/>
                <w:lang w:val="uk-UA"/>
              </w:rPr>
              <w:t xml:space="preserve">вання інновацій на ринковий попит і споживача; </w:t>
            </w:r>
            <w:r w:rsidRPr="00712328">
              <w:rPr>
                <w:rFonts w:ascii="Times New Roman" w:hAnsi="Times New Roman" w:cs="Times New Roman"/>
                <w:sz w:val="24"/>
                <w:szCs w:val="24"/>
                <w:lang w:val="uk-UA"/>
              </w:rPr>
              <w:t>створення привабливих умов для</w:t>
            </w:r>
            <w:r>
              <w:rPr>
                <w:rFonts w:ascii="Times New Roman" w:hAnsi="Times New Roman" w:cs="Times New Roman"/>
                <w:sz w:val="24"/>
                <w:szCs w:val="24"/>
                <w:lang w:val="uk-UA"/>
              </w:rPr>
              <w:t xml:space="preserve"> творців інновацій, стимулюван</w:t>
            </w:r>
            <w:r w:rsidRPr="00712328">
              <w:rPr>
                <w:rFonts w:ascii="Times New Roman" w:hAnsi="Times New Roman" w:cs="Times New Roman"/>
                <w:sz w:val="24"/>
                <w:szCs w:val="24"/>
                <w:lang w:val="uk-UA"/>
              </w:rPr>
              <w:t>ня інноваці</w:t>
            </w:r>
            <w:r>
              <w:rPr>
                <w:rFonts w:ascii="Times New Roman" w:hAnsi="Times New Roman" w:cs="Times New Roman"/>
                <w:sz w:val="24"/>
                <w:szCs w:val="24"/>
                <w:lang w:val="uk-UA"/>
              </w:rPr>
              <w:t xml:space="preserve">йної активності підприємництва; </w:t>
            </w:r>
            <w:r w:rsidRPr="00712328">
              <w:rPr>
                <w:rFonts w:ascii="Times New Roman" w:hAnsi="Times New Roman" w:cs="Times New Roman"/>
                <w:sz w:val="24"/>
                <w:szCs w:val="24"/>
                <w:lang w:val="uk-UA"/>
              </w:rPr>
              <w:t>системний підхід в управлінні і</w:t>
            </w:r>
            <w:r>
              <w:rPr>
                <w:rFonts w:ascii="Times New Roman" w:hAnsi="Times New Roman" w:cs="Times New Roman"/>
                <w:sz w:val="24"/>
                <w:szCs w:val="24"/>
                <w:lang w:val="uk-UA"/>
              </w:rPr>
              <w:t>нноваційним розвитком, інформатизація суспільства; вдосконалення кадрового забезпечення інноваційної сфери; створення інноваційної інфраструктури.</w:t>
            </w:r>
          </w:p>
          <w:p w:rsidR="00924492" w:rsidRPr="00DA5FBA" w:rsidRDefault="00924492" w:rsidP="00213A0D">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Основні галузі розвитку: </w:t>
            </w:r>
            <w:r w:rsidRPr="00712328">
              <w:rPr>
                <w:rFonts w:ascii="Times New Roman" w:hAnsi="Times New Roman" w:cs="Times New Roman"/>
                <w:sz w:val="24"/>
                <w:szCs w:val="24"/>
                <w:lang w:val="uk-UA"/>
              </w:rPr>
              <w:t>агропромисловий сектор і забезпе</w:t>
            </w:r>
            <w:r>
              <w:rPr>
                <w:rFonts w:ascii="Times New Roman" w:hAnsi="Times New Roman" w:cs="Times New Roman"/>
                <w:sz w:val="24"/>
                <w:szCs w:val="24"/>
                <w:lang w:val="uk-UA"/>
              </w:rPr>
              <w:t xml:space="preserve">чення населення продуктами харчування; </w:t>
            </w:r>
            <w:r w:rsidRPr="00712328">
              <w:rPr>
                <w:rFonts w:ascii="Times New Roman" w:hAnsi="Times New Roman" w:cs="Times New Roman"/>
                <w:sz w:val="24"/>
                <w:szCs w:val="24"/>
                <w:lang w:val="uk-UA"/>
              </w:rPr>
              <w:t>легк</w:t>
            </w:r>
            <w:r>
              <w:rPr>
                <w:rFonts w:ascii="Times New Roman" w:hAnsi="Times New Roman" w:cs="Times New Roman"/>
                <w:sz w:val="24"/>
                <w:szCs w:val="24"/>
                <w:lang w:val="uk-UA"/>
              </w:rPr>
              <w:t xml:space="preserve">а промисловість; </w:t>
            </w:r>
            <w:r w:rsidRPr="00712328">
              <w:rPr>
                <w:rFonts w:ascii="Times New Roman" w:hAnsi="Times New Roman" w:cs="Times New Roman"/>
                <w:sz w:val="24"/>
                <w:szCs w:val="24"/>
                <w:lang w:val="uk-UA"/>
              </w:rPr>
              <w:t>фармацевтичн</w:t>
            </w:r>
            <w:r>
              <w:rPr>
                <w:rFonts w:ascii="Times New Roman" w:hAnsi="Times New Roman" w:cs="Times New Roman"/>
                <w:sz w:val="24"/>
                <w:szCs w:val="24"/>
                <w:lang w:val="uk-UA"/>
              </w:rPr>
              <w:t xml:space="preserve">а галузь; </w:t>
            </w:r>
            <w:r w:rsidRPr="00712328">
              <w:rPr>
                <w:rFonts w:ascii="Times New Roman" w:hAnsi="Times New Roman" w:cs="Times New Roman"/>
                <w:sz w:val="24"/>
                <w:szCs w:val="24"/>
                <w:lang w:val="uk-UA"/>
              </w:rPr>
              <w:t>виробництво середньо</w:t>
            </w:r>
            <w:r>
              <w:rPr>
                <w:rFonts w:ascii="Times New Roman" w:hAnsi="Times New Roman" w:cs="Times New Roman"/>
                <w:sz w:val="24"/>
                <w:szCs w:val="24"/>
                <w:lang w:val="uk-UA"/>
              </w:rPr>
              <w:t>-</w:t>
            </w:r>
            <w:r w:rsidRPr="00712328">
              <w:rPr>
                <w:rFonts w:ascii="Times New Roman" w:hAnsi="Times New Roman" w:cs="Times New Roman"/>
                <w:sz w:val="24"/>
                <w:szCs w:val="24"/>
                <w:lang w:val="uk-UA"/>
              </w:rPr>
              <w:t xml:space="preserve"> і високоте</w:t>
            </w:r>
            <w:r>
              <w:rPr>
                <w:rFonts w:ascii="Times New Roman" w:hAnsi="Times New Roman" w:cs="Times New Roman"/>
                <w:sz w:val="24"/>
                <w:szCs w:val="24"/>
                <w:lang w:val="uk-UA"/>
              </w:rPr>
              <w:t>хнологічної продукції</w:t>
            </w:r>
            <w:r w:rsidRPr="00C91699">
              <w:rPr>
                <w:rFonts w:ascii="Times New Roman" w:hAnsi="Times New Roman" w:cs="Times New Roman"/>
                <w:sz w:val="24"/>
                <w:szCs w:val="24"/>
                <w:lang w:val="uk-UA"/>
              </w:rPr>
              <w:t>: мікро</w:t>
            </w:r>
            <w:r>
              <w:rPr>
                <w:rFonts w:ascii="Times New Roman" w:hAnsi="Times New Roman" w:cs="Times New Roman"/>
                <w:sz w:val="24"/>
                <w:szCs w:val="24"/>
                <w:lang w:val="uk-UA"/>
              </w:rPr>
              <w:t>-</w:t>
            </w:r>
            <w:r w:rsidRPr="00C91699">
              <w:rPr>
                <w:rFonts w:ascii="Times New Roman" w:hAnsi="Times New Roman" w:cs="Times New Roman"/>
                <w:sz w:val="24"/>
                <w:szCs w:val="24"/>
                <w:lang w:val="uk-UA"/>
              </w:rPr>
              <w:t xml:space="preserve">електроніка; транспортні засоби з </w:t>
            </w:r>
            <w:r>
              <w:rPr>
                <w:rFonts w:ascii="Times New Roman" w:hAnsi="Times New Roman" w:cs="Times New Roman"/>
                <w:sz w:val="24"/>
                <w:szCs w:val="24"/>
                <w:lang w:val="uk-UA"/>
              </w:rPr>
              <w:t xml:space="preserve">гібридними двигунами; </w:t>
            </w:r>
            <w:r w:rsidRPr="00C91699">
              <w:rPr>
                <w:rFonts w:ascii="Times New Roman" w:hAnsi="Times New Roman" w:cs="Times New Roman"/>
                <w:sz w:val="24"/>
                <w:szCs w:val="24"/>
                <w:lang w:val="uk-UA"/>
              </w:rPr>
              <w:t xml:space="preserve">високоефективне </w:t>
            </w:r>
            <w:r>
              <w:rPr>
                <w:rFonts w:ascii="Times New Roman" w:hAnsi="Times New Roman" w:cs="Times New Roman"/>
                <w:sz w:val="24"/>
                <w:szCs w:val="24"/>
                <w:lang w:val="uk-UA"/>
              </w:rPr>
              <w:t xml:space="preserve">аграрне виробництво; комп’ютеризоване </w:t>
            </w:r>
            <w:r w:rsidRPr="00C91699">
              <w:rPr>
                <w:rFonts w:ascii="Times New Roman" w:hAnsi="Times New Roman" w:cs="Times New Roman"/>
                <w:sz w:val="24"/>
                <w:szCs w:val="24"/>
                <w:lang w:val="uk-UA"/>
              </w:rPr>
              <w:t>медичне обслуговування; альтернативні дж</w:t>
            </w:r>
            <w:r>
              <w:rPr>
                <w:rFonts w:ascii="Times New Roman" w:hAnsi="Times New Roman" w:cs="Times New Roman"/>
                <w:sz w:val="24"/>
                <w:szCs w:val="24"/>
                <w:lang w:val="uk-UA"/>
              </w:rPr>
              <w:t>ерела енергії та енергозберіга</w:t>
            </w:r>
            <w:r w:rsidRPr="00C91699">
              <w:rPr>
                <w:rFonts w:ascii="Times New Roman" w:hAnsi="Times New Roman" w:cs="Times New Roman"/>
                <w:sz w:val="24"/>
                <w:szCs w:val="24"/>
                <w:lang w:val="uk-UA"/>
              </w:rPr>
              <w:t>ючі технології; інтелектуальна мобільна робототехніка.</w:t>
            </w:r>
          </w:p>
        </w:tc>
      </w:tr>
    </w:tbl>
    <w:p w:rsidR="00924492" w:rsidRPr="00AA1DED" w:rsidRDefault="00924492" w:rsidP="00924492">
      <w:pPr>
        <w:spacing w:after="0" w:line="360" w:lineRule="auto"/>
        <w:jc w:val="both"/>
        <w:rPr>
          <w:rFonts w:ascii="Times New Roman" w:hAnsi="Times New Roman" w:cs="Times New Roman"/>
          <w:i/>
          <w:sz w:val="24"/>
          <w:szCs w:val="24"/>
          <w:lang w:val="uk-UA"/>
        </w:rPr>
      </w:pPr>
      <w:r w:rsidRPr="00AA1DED">
        <w:rPr>
          <w:rFonts w:ascii="Times New Roman" w:hAnsi="Times New Roman" w:cs="Times New Roman"/>
          <w:i/>
          <w:sz w:val="24"/>
          <w:szCs w:val="24"/>
          <w:lang w:val="uk-UA"/>
        </w:rPr>
        <w:t xml:space="preserve">Джерело: </w:t>
      </w:r>
      <w:r>
        <w:rPr>
          <w:rFonts w:ascii="Times New Roman" w:hAnsi="Times New Roman" w:cs="Times New Roman"/>
          <w:i/>
          <w:sz w:val="24"/>
          <w:szCs w:val="24"/>
          <w:lang w:val="uk-UA"/>
        </w:rPr>
        <w:t>узагальнено</w:t>
      </w:r>
      <w:r w:rsidRPr="00AA1DED">
        <w:rPr>
          <w:rFonts w:ascii="Times New Roman" w:hAnsi="Times New Roman" w:cs="Times New Roman"/>
          <w:i/>
          <w:sz w:val="24"/>
          <w:szCs w:val="24"/>
          <w:lang w:val="uk-UA"/>
        </w:rPr>
        <w:t xml:space="preserve"> автором.</w:t>
      </w:r>
    </w:p>
    <w:p w:rsidR="00213A0D" w:rsidRPr="00BB7835" w:rsidRDefault="00213A0D" w:rsidP="00213A0D">
      <w:pPr>
        <w:autoSpaceDE w:val="0"/>
        <w:autoSpaceDN w:val="0"/>
        <w:adjustRightInd w:val="0"/>
        <w:spacing w:after="0" w:line="360" w:lineRule="auto"/>
        <w:ind w:firstLine="709"/>
        <w:jc w:val="center"/>
        <w:rPr>
          <w:rFonts w:ascii="Times New Roman" w:hAnsi="Times New Roman" w:cs="Times New Roman"/>
          <w:sz w:val="28"/>
          <w:szCs w:val="28"/>
          <w:lang w:val="uk-UA"/>
        </w:rPr>
      </w:pPr>
      <w:r w:rsidRPr="00BB7835">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В</w:t>
      </w:r>
    </w:p>
    <w:p w:rsidR="00213A0D" w:rsidRDefault="00213A0D" w:rsidP="00213A0D">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8E4E07">
        <w:rPr>
          <w:rFonts w:ascii="Times New Roman" w:hAnsi="Times New Roman" w:cs="Times New Roman"/>
          <w:b/>
          <w:sz w:val="28"/>
          <w:szCs w:val="28"/>
          <w:lang w:val="uk-UA"/>
        </w:rPr>
        <w:t>Нормативно-правова база інноваційного розвитку економіки України</w:t>
      </w:r>
    </w:p>
    <w:tbl>
      <w:tblPr>
        <w:tblStyle w:val="a3"/>
        <w:tblW w:w="0" w:type="auto"/>
        <w:tblLook w:val="04A0" w:firstRow="1" w:lastRow="0" w:firstColumn="1" w:lastColumn="0" w:noHBand="0" w:noVBand="1"/>
      </w:tblPr>
      <w:tblGrid>
        <w:gridCol w:w="1668"/>
        <w:gridCol w:w="7796"/>
      </w:tblGrid>
      <w:tr w:rsidR="00213A0D" w:rsidTr="00213A0D">
        <w:trPr>
          <w:trHeight w:val="533"/>
        </w:trPr>
        <w:tc>
          <w:tcPr>
            <w:tcW w:w="1668" w:type="dxa"/>
            <w:tcBorders>
              <w:right w:val="single" w:sz="4" w:space="0" w:color="auto"/>
            </w:tcBorders>
            <w:vAlign w:val="center"/>
          </w:tcPr>
          <w:p w:rsidR="00213A0D" w:rsidRPr="008E4E07" w:rsidRDefault="00213A0D" w:rsidP="00213A0D">
            <w:pPr>
              <w:autoSpaceDE w:val="0"/>
              <w:autoSpaceDN w:val="0"/>
              <w:adjustRightInd w:val="0"/>
              <w:jc w:val="center"/>
              <w:rPr>
                <w:rFonts w:ascii="Times New Roman" w:hAnsi="Times New Roman" w:cs="Times New Roman"/>
                <w:b/>
                <w:sz w:val="24"/>
                <w:szCs w:val="24"/>
                <w:lang w:val="uk-UA"/>
              </w:rPr>
            </w:pPr>
            <w:r>
              <w:rPr>
                <w:rFonts w:ascii="Times New Roman" w:hAnsi="Times New Roman" w:cs="Times New Roman"/>
                <w:b/>
                <w:sz w:val="24"/>
                <w:szCs w:val="24"/>
                <w:lang w:val="uk-UA"/>
              </w:rPr>
              <w:t>Об’єкт права</w:t>
            </w:r>
          </w:p>
        </w:tc>
        <w:tc>
          <w:tcPr>
            <w:tcW w:w="7796" w:type="dxa"/>
            <w:tcBorders>
              <w:left w:val="single" w:sz="4" w:space="0" w:color="auto"/>
            </w:tcBorders>
            <w:vAlign w:val="center"/>
          </w:tcPr>
          <w:p w:rsidR="00213A0D" w:rsidRPr="008E4E07" w:rsidRDefault="00213A0D" w:rsidP="00213A0D">
            <w:pPr>
              <w:autoSpaceDE w:val="0"/>
              <w:autoSpaceDN w:val="0"/>
              <w:adjustRightInd w:val="0"/>
              <w:jc w:val="center"/>
              <w:rPr>
                <w:rFonts w:ascii="Times New Roman" w:hAnsi="Times New Roman" w:cs="Times New Roman"/>
                <w:b/>
                <w:sz w:val="24"/>
                <w:szCs w:val="24"/>
                <w:lang w:val="uk-UA"/>
              </w:rPr>
            </w:pPr>
            <w:r w:rsidRPr="008E4E07">
              <w:rPr>
                <w:rFonts w:ascii="Times New Roman" w:hAnsi="Times New Roman" w:cs="Times New Roman"/>
                <w:b/>
                <w:sz w:val="24"/>
                <w:szCs w:val="24"/>
                <w:lang w:val="uk-UA"/>
              </w:rPr>
              <w:t>Основні нормативно-правові акти</w:t>
            </w:r>
          </w:p>
        </w:tc>
      </w:tr>
      <w:tr w:rsidR="00213A0D" w:rsidRPr="008E4E07" w:rsidTr="00213A0D">
        <w:tc>
          <w:tcPr>
            <w:tcW w:w="1668" w:type="dxa"/>
            <w:tcBorders>
              <w:right w:val="single" w:sz="4" w:space="0" w:color="auto"/>
            </w:tcBorders>
          </w:tcPr>
          <w:p w:rsidR="00213A0D" w:rsidRPr="008E4E07" w:rsidRDefault="00213A0D" w:rsidP="00213A0D">
            <w:pPr>
              <w:autoSpaceDE w:val="0"/>
              <w:autoSpaceDN w:val="0"/>
              <w:adjustRightInd w:val="0"/>
              <w:rPr>
                <w:rFonts w:ascii="Times New Roman" w:hAnsi="Times New Roman" w:cs="Times New Roman"/>
                <w:sz w:val="24"/>
                <w:szCs w:val="24"/>
                <w:lang w:val="uk-UA"/>
              </w:rPr>
            </w:pPr>
            <w:r w:rsidRPr="008E4E07">
              <w:rPr>
                <w:rFonts w:ascii="Times New Roman" w:hAnsi="Times New Roman" w:cs="Times New Roman"/>
                <w:sz w:val="24"/>
                <w:szCs w:val="24"/>
                <w:lang w:val="uk-UA"/>
              </w:rPr>
              <w:t>Закони України</w:t>
            </w:r>
          </w:p>
        </w:tc>
        <w:tc>
          <w:tcPr>
            <w:tcW w:w="7796" w:type="dxa"/>
            <w:tcBorders>
              <w:left w:val="single" w:sz="4" w:space="0" w:color="auto"/>
            </w:tcBorders>
          </w:tcPr>
          <w:p w:rsidR="00213A0D" w:rsidRDefault="00213A0D" w:rsidP="00213A0D">
            <w:pPr>
              <w:autoSpaceDE w:val="0"/>
              <w:autoSpaceDN w:val="0"/>
              <w:adjustRightInd w:val="0"/>
              <w:rPr>
                <w:rFonts w:ascii="Times New Roman" w:hAnsi="Times New Roman" w:cs="Times New Roman"/>
                <w:sz w:val="24"/>
                <w:szCs w:val="24"/>
                <w:lang w:val="uk-UA"/>
              </w:rPr>
            </w:pPr>
            <w:r w:rsidRPr="00E45A55">
              <w:rPr>
                <w:rFonts w:ascii="Times New Roman" w:hAnsi="Times New Roman" w:cs="Times New Roman"/>
                <w:sz w:val="24"/>
                <w:szCs w:val="24"/>
                <w:lang w:val="uk-UA"/>
              </w:rPr>
              <w:t>«Про інвестиційну діяльність»</w:t>
            </w:r>
            <w:r>
              <w:rPr>
                <w:rFonts w:ascii="Times New Roman" w:hAnsi="Times New Roman" w:cs="Times New Roman"/>
                <w:sz w:val="24"/>
                <w:szCs w:val="24"/>
                <w:lang w:val="uk-UA"/>
              </w:rPr>
              <w:t xml:space="preserve"> від </w:t>
            </w:r>
            <w:r w:rsidRPr="00E45A55">
              <w:rPr>
                <w:rFonts w:ascii="Times New Roman" w:hAnsi="Times New Roman" w:cs="Times New Roman"/>
                <w:sz w:val="24"/>
                <w:szCs w:val="24"/>
                <w:lang w:val="uk-UA"/>
              </w:rPr>
              <w:t>18.09.1991 № 1560-XII</w:t>
            </w:r>
            <w:r>
              <w:rPr>
                <w:rFonts w:ascii="Times New Roman" w:hAnsi="Times New Roman" w:cs="Times New Roman"/>
                <w:sz w:val="24"/>
                <w:szCs w:val="24"/>
                <w:lang w:val="uk-UA"/>
              </w:rPr>
              <w:t>;</w:t>
            </w:r>
            <w:r w:rsidRPr="00E45A55">
              <w:rPr>
                <w:rFonts w:ascii="Times New Roman" w:hAnsi="Times New Roman" w:cs="Times New Roman"/>
                <w:sz w:val="24"/>
                <w:szCs w:val="24"/>
                <w:lang w:val="uk-UA"/>
              </w:rPr>
              <w:t xml:space="preserve"> </w:t>
            </w:r>
          </w:p>
          <w:p w:rsidR="00213A0D" w:rsidRDefault="00213A0D" w:rsidP="00213A0D">
            <w:pPr>
              <w:autoSpaceDE w:val="0"/>
              <w:autoSpaceDN w:val="0"/>
              <w:adjustRightInd w:val="0"/>
              <w:rPr>
                <w:rFonts w:ascii="Times New Roman" w:hAnsi="Times New Roman" w:cs="Times New Roman"/>
                <w:sz w:val="24"/>
                <w:szCs w:val="24"/>
                <w:lang w:val="uk-UA"/>
              </w:rPr>
            </w:pPr>
            <w:r w:rsidRPr="00E45A55">
              <w:rPr>
                <w:rFonts w:ascii="Times New Roman" w:hAnsi="Times New Roman" w:cs="Times New Roman"/>
                <w:sz w:val="24"/>
                <w:szCs w:val="24"/>
                <w:lang w:val="uk-UA"/>
              </w:rPr>
              <w:t xml:space="preserve">«Про наукову і науково-технічну діяльність» від </w:t>
            </w:r>
            <w:r>
              <w:rPr>
                <w:rFonts w:ascii="Times New Roman" w:hAnsi="Times New Roman" w:cs="Times New Roman"/>
                <w:sz w:val="24"/>
                <w:szCs w:val="24"/>
                <w:lang w:val="uk-UA"/>
              </w:rPr>
              <w:t>13.12.1991 №</w:t>
            </w:r>
            <w:r w:rsidRPr="002B44AF">
              <w:rPr>
                <w:rFonts w:ascii="Times New Roman" w:hAnsi="Times New Roman" w:cs="Times New Roman"/>
                <w:sz w:val="24"/>
                <w:szCs w:val="24"/>
              </w:rPr>
              <w:t xml:space="preserve"> </w:t>
            </w:r>
            <w:r>
              <w:rPr>
                <w:rFonts w:ascii="Times New Roman" w:hAnsi="Times New Roman" w:cs="Times New Roman"/>
                <w:sz w:val="24"/>
                <w:szCs w:val="24"/>
                <w:lang w:val="uk-UA"/>
              </w:rPr>
              <w:t>1977</w:t>
            </w:r>
            <w:r w:rsidRPr="002B44AF">
              <w:rPr>
                <w:rFonts w:ascii="Times New Roman" w:hAnsi="Times New Roman" w:cs="Times New Roman"/>
                <w:sz w:val="24"/>
                <w:szCs w:val="24"/>
              </w:rPr>
              <w:t>-</w:t>
            </w:r>
            <w:r w:rsidRPr="00E45A55">
              <w:rPr>
                <w:rFonts w:ascii="Times New Roman" w:hAnsi="Times New Roman" w:cs="Times New Roman"/>
                <w:sz w:val="24"/>
                <w:szCs w:val="24"/>
                <w:lang w:val="uk-UA"/>
              </w:rPr>
              <w:t>XII</w:t>
            </w:r>
            <w:r>
              <w:rPr>
                <w:rFonts w:ascii="Times New Roman" w:hAnsi="Times New Roman" w:cs="Times New Roman"/>
                <w:sz w:val="24"/>
                <w:szCs w:val="24"/>
                <w:lang w:val="uk-UA"/>
              </w:rPr>
              <w:t>;</w:t>
            </w:r>
          </w:p>
          <w:p w:rsidR="00213A0D" w:rsidRPr="00E45A55" w:rsidRDefault="00213A0D" w:rsidP="00213A0D">
            <w:pPr>
              <w:autoSpaceDE w:val="0"/>
              <w:autoSpaceDN w:val="0"/>
              <w:adjustRightInd w:val="0"/>
              <w:rPr>
                <w:rFonts w:ascii="Times New Roman" w:hAnsi="Times New Roman" w:cs="Times New Roman"/>
                <w:sz w:val="24"/>
                <w:szCs w:val="24"/>
                <w:lang w:val="uk-UA"/>
              </w:rPr>
            </w:pPr>
            <w:r w:rsidRPr="00E45A55">
              <w:rPr>
                <w:rFonts w:ascii="Times New Roman" w:hAnsi="Times New Roman" w:cs="Times New Roman"/>
                <w:sz w:val="24"/>
                <w:szCs w:val="24"/>
                <w:lang w:val="uk-UA"/>
              </w:rPr>
              <w:t>«Про наукову і науково-технічну експертизу» від 10.02.1995 № 51/95-ВР</w:t>
            </w:r>
            <w:r>
              <w:rPr>
                <w:rFonts w:ascii="Times New Roman" w:hAnsi="Times New Roman" w:cs="Times New Roman"/>
                <w:sz w:val="24"/>
                <w:szCs w:val="24"/>
                <w:lang w:val="uk-UA"/>
              </w:rPr>
              <w:t>;</w:t>
            </w:r>
          </w:p>
          <w:p w:rsidR="00213A0D" w:rsidRDefault="00213A0D" w:rsidP="00213A0D">
            <w:pPr>
              <w:autoSpaceDE w:val="0"/>
              <w:autoSpaceDN w:val="0"/>
              <w:adjustRightInd w:val="0"/>
              <w:rPr>
                <w:rFonts w:ascii="Times New Roman" w:hAnsi="Times New Roman" w:cs="Times New Roman"/>
                <w:sz w:val="24"/>
                <w:szCs w:val="24"/>
                <w:lang w:val="uk-UA"/>
              </w:rPr>
            </w:pPr>
            <w:r w:rsidRPr="008E4E07">
              <w:rPr>
                <w:rFonts w:ascii="Times New Roman" w:hAnsi="Times New Roman" w:cs="Times New Roman"/>
                <w:sz w:val="24"/>
                <w:szCs w:val="24"/>
                <w:lang w:val="uk-UA"/>
              </w:rPr>
              <w:t xml:space="preserve">«Про спеціальний режим інноваційної діяльності технологічних парків» від 16.07.1999 № 991-XIV; </w:t>
            </w:r>
          </w:p>
          <w:p w:rsidR="00213A0D" w:rsidRDefault="00213A0D" w:rsidP="00213A0D">
            <w:pPr>
              <w:autoSpaceDE w:val="0"/>
              <w:autoSpaceDN w:val="0"/>
              <w:adjustRightInd w:val="0"/>
              <w:rPr>
                <w:rFonts w:ascii="Times New Roman" w:hAnsi="Times New Roman" w:cs="Times New Roman"/>
                <w:sz w:val="24"/>
                <w:szCs w:val="24"/>
                <w:lang w:val="uk-UA"/>
              </w:rPr>
            </w:pPr>
            <w:r w:rsidRPr="008E4E07">
              <w:rPr>
                <w:rFonts w:ascii="Times New Roman" w:hAnsi="Times New Roman" w:cs="Times New Roman"/>
                <w:sz w:val="24"/>
                <w:szCs w:val="24"/>
                <w:lang w:val="uk-UA"/>
              </w:rPr>
              <w:t>«Про пріоритетні напрями розвитку науки і техніки»</w:t>
            </w:r>
            <w:r>
              <w:rPr>
                <w:rFonts w:ascii="Times New Roman" w:hAnsi="Times New Roman" w:cs="Times New Roman"/>
                <w:sz w:val="24"/>
                <w:szCs w:val="24"/>
                <w:lang w:val="uk-UA"/>
              </w:rPr>
              <w:t xml:space="preserve"> від </w:t>
            </w:r>
            <w:r w:rsidRPr="008E4E07">
              <w:rPr>
                <w:rFonts w:ascii="Times New Roman" w:hAnsi="Times New Roman" w:cs="Times New Roman"/>
                <w:sz w:val="24"/>
                <w:szCs w:val="24"/>
                <w:lang w:val="uk-UA"/>
              </w:rPr>
              <w:t>11.07.2001 № 2623-III</w:t>
            </w:r>
            <w:r>
              <w:rPr>
                <w:rFonts w:ascii="Times New Roman" w:hAnsi="Times New Roman" w:cs="Times New Roman"/>
                <w:sz w:val="24"/>
                <w:szCs w:val="24"/>
                <w:lang w:val="uk-UA"/>
              </w:rPr>
              <w:t>;</w:t>
            </w:r>
          </w:p>
          <w:p w:rsidR="00213A0D" w:rsidRDefault="00213A0D" w:rsidP="00213A0D">
            <w:pPr>
              <w:autoSpaceDE w:val="0"/>
              <w:autoSpaceDN w:val="0"/>
              <w:adjustRightInd w:val="0"/>
              <w:rPr>
                <w:rFonts w:ascii="Times New Roman" w:hAnsi="Times New Roman" w:cs="Times New Roman"/>
                <w:sz w:val="24"/>
                <w:szCs w:val="24"/>
                <w:lang w:val="uk-UA"/>
              </w:rPr>
            </w:pPr>
            <w:r w:rsidRPr="008E4E07">
              <w:rPr>
                <w:rFonts w:ascii="Times New Roman" w:hAnsi="Times New Roman" w:cs="Times New Roman"/>
                <w:sz w:val="24"/>
                <w:szCs w:val="24"/>
                <w:lang w:val="uk-UA"/>
              </w:rPr>
              <w:t>«Про інноваційну діяльність» від 04.07.2002 № 40-IV</w:t>
            </w:r>
            <w:r>
              <w:rPr>
                <w:rFonts w:ascii="Times New Roman" w:hAnsi="Times New Roman" w:cs="Times New Roman"/>
                <w:sz w:val="24"/>
                <w:szCs w:val="24"/>
                <w:lang w:val="uk-UA"/>
              </w:rPr>
              <w:t>;</w:t>
            </w:r>
          </w:p>
          <w:p w:rsidR="00213A0D" w:rsidRPr="008E4E07" w:rsidRDefault="00213A0D" w:rsidP="00213A0D">
            <w:pPr>
              <w:autoSpaceDE w:val="0"/>
              <w:autoSpaceDN w:val="0"/>
              <w:adjustRightInd w:val="0"/>
              <w:rPr>
                <w:rFonts w:ascii="Times New Roman" w:hAnsi="Times New Roman" w:cs="Times New Roman"/>
                <w:sz w:val="24"/>
                <w:szCs w:val="24"/>
                <w:lang w:val="uk-UA"/>
              </w:rPr>
            </w:pPr>
            <w:r w:rsidRPr="008E4E07">
              <w:rPr>
                <w:rFonts w:ascii="Times New Roman" w:hAnsi="Times New Roman" w:cs="Times New Roman"/>
                <w:sz w:val="24"/>
                <w:szCs w:val="24"/>
                <w:lang w:val="uk-UA"/>
              </w:rPr>
              <w:t>«Про пріоритетні напрями інноваційної діяльності в Україні» від 16.01.2003 № 433-IV;</w:t>
            </w:r>
          </w:p>
          <w:p w:rsidR="00213A0D" w:rsidRPr="00E45A55" w:rsidRDefault="00213A0D" w:rsidP="00213A0D">
            <w:pPr>
              <w:autoSpaceDE w:val="0"/>
              <w:autoSpaceDN w:val="0"/>
              <w:adjustRightInd w:val="0"/>
              <w:rPr>
                <w:rFonts w:ascii="Times New Roman" w:hAnsi="Times New Roman" w:cs="Times New Roman"/>
                <w:sz w:val="24"/>
                <w:szCs w:val="24"/>
                <w:lang w:val="uk-UA"/>
              </w:rPr>
            </w:pPr>
            <w:r w:rsidRPr="00E45A55">
              <w:rPr>
                <w:rFonts w:ascii="Times New Roman" w:hAnsi="Times New Roman" w:cs="Times New Roman"/>
                <w:sz w:val="24"/>
                <w:szCs w:val="24"/>
                <w:lang w:val="uk-UA"/>
              </w:rPr>
              <w:t>«Про загальнодержавну комплексну програму розвитку високих технологій» від 09.04.2004 № 1676-IV;</w:t>
            </w:r>
          </w:p>
          <w:p w:rsidR="00213A0D" w:rsidRDefault="00213A0D" w:rsidP="00213A0D">
            <w:pPr>
              <w:autoSpaceDE w:val="0"/>
              <w:autoSpaceDN w:val="0"/>
              <w:adjustRightInd w:val="0"/>
              <w:rPr>
                <w:rFonts w:ascii="Times New Roman" w:hAnsi="Times New Roman" w:cs="Times New Roman"/>
                <w:sz w:val="24"/>
                <w:szCs w:val="24"/>
                <w:lang w:val="uk-UA"/>
              </w:rPr>
            </w:pPr>
            <w:r w:rsidRPr="00E45A55">
              <w:rPr>
                <w:rFonts w:ascii="Times New Roman" w:hAnsi="Times New Roman" w:cs="Times New Roman"/>
                <w:sz w:val="24"/>
                <w:szCs w:val="24"/>
                <w:lang w:val="uk-UA"/>
              </w:rPr>
              <w:t>«Про державне регулювання діяльності у сфері трансферу технологій» від 14.09.2006 № 143-V</w:t>
            </w:r>
            <w:r>
              <w:rPr>
                <w:rFonts w:ascii="Times New Roman" w:hAnsi="Times New Roman" w:cs="Times New Roman"/>
                <w:sz w:val="24"/>
                <w:szCs w:val="24"/>
                <w:lang w:val="uk-UA"/>
              </w:rPr>
              <w:t>;</w:t>
            </w:r>
          </w:p>
          <w:p w:rsidR="00213A0D" w:rsidRPr="00E45A55" w:rsidRDefault="00213A0D" w:rsidP="00213A0D">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w:t>
            </w:r>
            <w:r w:rsidRPr="00E45A55">
              <w:rPr>
                <w:rFonts w:ascii="Times New Roman" w:hAnsi="Times New Roman" w:cs="Times New Roman"/>
                <w:sz w:val="24"/>
                <w:szCs w:val="24"/>
                <w:lang w:val="uk-UA"/>
              </w:rPr>
              <w:t>Про Основні засади розвитку інформаційного суспільства в Україні на 2007-2015 роки</w:t>
            </w:r>
            <w:r>
              <w:rPr>
                <w:rFonts w:ascii="Times New Roman" w:hAnsi="Times New Roman" w:cs="Times New Roman"/>
                <w:sz w:val="24"/>
                <w:szCs w:val="24"/>
                <w:lang w:val="uk-UA"/>
              </w:rPr>
              <w:t xml:space="preserve">» від </w:t>
            </w:r>
            <w:r w:rsidRPr="00E45A55">
              <w:rPr>
                <w:rFonts w:ascii="Times New Roman" w:hAnsi="Times New Roman" w:cs="Times New Roman"/>
                <w:sz w:val="24"/>
                <w:szCs w:val="24"/>
                <w:lang w:val="uk-UA"/>
              </w:rPr>
              <w:t>09.01.2007 № 537-V</w:t>
            </w:r>
            <w:r>
              <w:rPr>
                <w:rFonts w:ascii="Times New Roman" w:hAnsi="Times New Roman" w:cs="Times New Roman"/>
                <w:sz w:val="24"/>
                <w:szCs w:val="24"/>
                <w:lang w:val="uk-UA"/>
              </w:rPr>
              <w:t xml:space="preserve"> та інші;</w:t>
            </w:r>
          </w:p>
        </w:tc>
      </w:tr>
      <w:tr w:rsidR="00213A0D" w:rsidRPr="008E4E07" w:rsidTr="00213A0D">
        <w:tc>
          <w:tcPr>
            <w:tcW w:w="1668" w:type="dxa"/>
          </w:tcPr>
          <w:p w:rsidR="00213A0D" w:rsidRPr="008E4E07"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Постанови Верховної Ради України</w:t>
            </w:r>
          </w:p>
        </w:tc>
        <w:tc>
          <w:tcPr>
            <w:tcW w:w="7796" w:type="dxa"/>
          </w:tcPr>
          <w:p w:rsidR="00213A0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45A55">
              <w:rPr>
                <w:rFonts w:ascii="Times New Roman" w:hAnsi="Times New Roman" w:cs="Times New Roman"/>
                <w:sz w:val="24"/>
                <w:szCs w:val="24"/>
                <w:lang w:val="uk-UA"/>
              </w:rPr>
              <w:t>Про Концепцію науково-технологічного та інноваційного розвитку України</w:t>
            </w:r>
            <w:r>
              <w:rPr>
                <w:rFonts w:ascii="Times New Roman" w:hAnsi="Times New Roman" w:cs="Times New Roman"/>
                <w:sz w:val="24"/>
                <w:szCs w:val="24"/>
                <w:lang w:val="uk-UA"/>
              </w:rPr>
              <w:t xml:space="preserve">» </w:t>
            </w:r>
            <w:r w:rsidRPr="00E45A55">
              <w:rPr>
                <w:rFonts w:ascii="Times New Roman" w:hAnsi="Times New Roman" w:cs="Times New Roman"/>
                <w:sz w:val="24"/>
                <w:szCs w:val="24"/>
                <w:lang w:val="uk-UA"/>
              </w:rPr>
              <w:t>від 13.07.1999 № 916-XIV</w:t>
            </w:r>
            <w:r>
              <w:rPr>
                <w:rFonts w:ascii="Times New Roman" w:hAnsi="Times New Roman" w:cs="Times New Roman"/>
                <w:sz w:val="24"/>
                <w:szCs w:val="24"/>
                <w:lang w:val="uk-UA"/>
              </w:rPr>
              <w:t>;</w:t>
            </w:r>
          </w:p>
          <w:p w:rsidR="00213A0D" w:rsidRPr="008E4E07"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45A55">
              <w:rPr>
                <w:rFonts w:ascii="Times New Roman" w:hAnsi="Times New Roman" w:cs="Times New Roman"/>
                <w:sz w:val="24"/>
                <w:szCs w:val="24"/>
                <w:lang w:val="uk-UA"/>
              </w:rPr>
              <w:t>Про Рекомендації п</w:t>
            </w:r>
            <w:r>
              <w:rPr>
                <w:rFonts w:ascii="Times New Roman" w:hAnsi="Times New Roman" w:cs="Times New Roman"/>
                <w:sz w:val="24"/>
                <w:szCs w:val="24"/>
                <w:lang w:val="uk-UA"/>
              </w:rPr>
              <w:t>арламентських слухань на тему: «</w:t>
            </w:r>
            <w:r w:rsidRPr="00E45A55">
              <w:rPr>
                <w:rFonts w:ascii="Times New Roman" w:hAnsi="Times New Roman" w:cs="Times New Roman"/>
                <w:sz w:val="24"/>
                <w:szCs w:val="24"/>
                <w:lang w:val="uk-UA"/>
              </w:rPr>
              <w:t>Стратегія інноваційного розвитку України</w:t>
            </w:r>
            <w:r>
              <w:rPr>
                <w:rFonts w:ascii="Times New Roman" w:hAnsi="Times New Roman" w:cs="Times New Roman"/>
                <w:sz w:val="24"/>
                <w:szCs w:val="24"/>
                <w:lang w:val="uk-UA"/>
              </w:rPr>
              <w:t xml:space="preserve"> </w:t>
            </w:r>
            <w:r w:rsidRPr="00E45A55">
              <w:rPr>
                <w:rFonts w:ascii="Times New Roman" w:hAnsi="Times New Roman" w:cs="Times New Roman"/>
                <w:sz w:val="24"/>
                <w:szCs w:val="24"/>
                <w:lang w:val="uk-UA"/>
              </w:rPr>
              <w:t>на 2010-2020 роки в умовах глобалізаційних викликів</w:t>
            </w:r>
            <w:r>
              <w:rPr>
                <w:rFonts w:ascii="Times New Roman" w:hAnsi="Times New Roman" w:cs="Times New Roman"/>
                <w:sz w:val="24"/>
                <w:szCs w:val="24"/>
                <w:lang w:val="uk-UA"/>
              </w:rPr>
              <w:t xml:space="preserve">» від </w:t>
            </w:r>
            <w:r w:rsidRPr="00E45A55">
              <w:rPr>
                <w:rFonts w:ascii="Times New Roman" w:hAnsi="Times New Roman" w:cs="Times New Roman"/>
                <w:sz w:val="24"/>
                <w:szCs w:val="24"/>
                <w:lang w:val="uk-UA"/>
              </w:rPr>
              <w:t>21.10.2010 № 2632-VI</w:t>
            </w:r>
            <w:r>
              <w:rPr>
                <w:rFonts w:ascii="Times New Roman" w:hAnsi="Times New Roman" w:cs="Times New Roman"/>
                <w:sz w:val="24"/>
                <w:szCs w:val="24"/>
                <w:lang w:val="uk-UA"/>
              </w:rPr>
              <w:t>.</w:t>
            </w:r>
          </w:p>
        </w:tc>
      </w:tr>
      <w:tr w:rsidR="00213A0D" w:rsidRPr="008E4E07" w:rsidTr="00213A0D">
        <w:trPr>
          <w:trHeight w:val="1380"/>
        </w:trPr>
        <w:tc>
          <w:tcPr>
            <w:tcW w:w="1668" w:type="dxa"/>
          </w:tcPr>
          <w:p w:rsidR="00213A0D" w:rsidRPr="008E4E07"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Постанови Кабінету Міністрів України</w:t>
            </w:r>
          </w:p>
        </w:tc>
        <w:tc>
          <w:tcPr>
            <w:tcW w:w="7796" w:type="dxa"/>
          </w:tcPr>
          <w:p w:rsidR="00213A0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45A55">
              <w:rPr>
                <w:rFonts w:ascii="Times New Roman" w:hAnsi="Times New Roman" w:cs="Times New Roman"/>
                <w:sz w:val="24"/>
                <w:szCs w:val="24"/>
                <w:lang w:val="uk-UA"/>
              </w:rPr>
              <w:t>Про затвердження Державної цільової економічної</w:t>
            </w:r>
            <w:r>
              <w:rPr>
                <w:rFonts w:ascii="Times New Roman" w:hAnsi="Times New Roman" w:cs="Times New Roman"/>
                <w:sz w:val="24"/>
                <w:szCs w:val="24"/>
                <w:lang w:val="uk-UA"/>
              </w:rPr>
              <w:t xml:space="preserve"> </w:t>
            </w:r>
            <w:r w:rsidRPr="00E45A55">
              <w:rPr>
                <w:rFonts w:ascii="Times New Roman" w:hAnsi="Times New Roman" w:cs="Times New Roman"/>
                <w:sz w:val="24"/>
                <w:szCs w:val="24"/>
                <w:lang w:val="uk-UA"/>
              </w:rPr>
              <w:t xml:space="preserve">програми </w:t>
            </w:r>
            <w:r>
              <w:rPr>
                <w:rFonts w:ascii="Times New Roman" w:hAnsi="Times New Roman" w:cs="Times New Roman"/>
                <w:sz w:val="24"/>
                <w:szCs w:val="24"/>
                <w:lang w:val="uk-UA"/>
              </w:rPr>
              <w:t>«</w:t>
            </w:r>
            <w:r w:rsidRPr="00E45A55">
              <w:rPr>
                <w:rFonts w:ascii="Times New Roman" w:hAnsi="Times New Roman" w:cs="Times New Roman"/>
                <w:sz w:val="24"/>
                <w:szCs w:val="24"/>
                <w:lang w:val="uk-UA"/>
              </w:rPr>
              <w:t>Створення в Україні інноваційної інфраструктури</w:t>
            </w:r>
            <w:r>
              <w:rPr>
                <w:rFonts w:ascii="Times New Roman" w:hAnsi="Times New Roman" w:cs="Times New Roman"/>
                <w:sz w:val="24"/>
                <w:szCs w:val="24"/>
                <w:lang w:val="uk-UA"/>
              </w:rPr>
              <w:t>»</w:t>
            </w:r>
            <w:r w:rsidRPr="00E45A55">
              <w:rPr>
                <w:rFonts w:ascii="Times New Roman" w:hAnsi="Times New Roman" w:cs="Times New Roman"/>
                <w:sz w:val="24"/>
                <w:szCs w:val="24"/>
                <w:lang w:val="uk-UA"/>
              </w:rPr>
              <w:t xml:space="preserve"> на 2009-2013 роки</w:t>
            </w:r>
            <w:r>
              <w:rPr>
                <w:rFonts w:ascii="Times New Roman" w:hAnsi="Times New Roman" w:cs="Times New Roman"/>
                <w:sz w:val="24"/>
                <w:szCs w:val="24"/>
                <w:lang w:val="uk-UA"/>
              </w:rPr>
              <w:t xml:space="preserve">» від </w:t>
            </w:r>
            <w:r w:rsidRPr="00E45A55">
              <w:rPr>
                <w:rFonts w:ascii="Times New Roman" w:hAnsi="Times New Roman" w:cs="Times New Roman"/>
                <w:sz w:val="24"/>
                <w:szCs w:val="24"/>
                <w:lang w:val="uk-UA"/>
              </w:rPr>
              <w:t>від 14.05.2008 № 447</w:t>
            </w:r>
            <w:r>
              <w:rPr>
                <w:rFonts w:ascii="Times New Roman" w:hAnsi="Times New Roman" w:cs="Times New Roman"/>
                <w:sz w:val="24"/>
                <w:szCs w:val="24"/>
                <w:lang w:val="uk-UA"/>
              </w:rPr>
              <w:t>;</w:t>
            </w:r>
          </w:p>
          <w:p w:rsidR="00213A0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Розпорядженя КМУ «</w:t>
            </w:r>
            <w:r w:rsidRPr="00E45A55">
              <w:rPr>
                <w:rFonts w:ascii="Times New Roman" w:hAnsi="Times New Roman" w:cs="Times New Roman"/>
                <w:sz w:val="24"/>
                <w:szCs w:val="24"/>
                <w:lang w:val="uk-UA"/>
              </w:rPr>
              <w:t>Про схвалення Концепції розвитку національної інноваційної системи</w:t>
            </w:r>
            <w:r>
              <w:rPr>
                <w:rFonts w:ascii="Times New Roman" w:hAnsi="Times New Roman" w:cs="Times New Roman"/>
                <w:sz w:val="24"/>
                <w:szCs w:val="24"/>
                <w:lang w:val="uk-UA"/>
              </w:rPr>
              <w:t xml:space="preserve">» від </w:t>
            </w:r>
            <w:r w:rsidRPr="00E45A55">
              <w:rPr>
                <w:rFonts w:ascii="Times New Roman" w:hAnsi="Times New Roman" w:cs="Times New Roman"/>
                <w:sz w:val="24"/>
                <w:szCs w:val="24"/>
                <w:lang w:val="uk-UA"/>
              </w:rPr>
              <w:t>17.06.2009 № 680-р</w:t>
            </w:r>
            <w:r>
              <w:rPr>
                <w:rFonts w:ascii="Times New Roman" w:hAnsi="Times New Roman" w:cs="Times New Roman"/>
                <w:sz w:val="24"/>
                <w:szCs w:val="24"/>
                <w:lang w:val="uk-UA"/>
              </w:rPr>
              <w:t>;</w:t>
            </w:r>
          </w:p>
          <w:p w:rsidR="00213A0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45A55">
              <w:rPr>
                <w:rFonts w:ascii="Times New Roman" w:hAnsi="Times New Roman" w:cs="Times New Roman"/>
                <w:sz w:val="24"/>
                <w:szCs w:val="24"/>
                <w:lang w:val="uk-UA"/>
              </w:rPr>
              <w:t>Про затвердження Програми розвитку інвестиційної та інноваційної діяльності в Україні</w:t>
            </w:r>
            <w:r>
              <w:rPr>
                <w:rFonts w:ascii="Times New Roman" w:hAnsi="Times New Roman" w:cs="Times New Roman"/>
                <w:sz w:val="24"/>
                <w:szCs w:val="24"/>
                <w:lang w:val="uk-UA"/>
              </w:rPr>
              <w:t>» від 02.02.</w:t>
            </w:r>
            <w:r w:rsidRPr="005E376C">
              <w:rPr>
                <w:rFonts w:ascii="Times New Roman" w:hAnsi="Times New Roman" w:cs="Times New Roman"/>
                <w:sz w:val="24"/>
                <w:szCs w:val="24"/>
                <w:lang w:val="uk-UA"/>
              </w:rPr>
              <w:t xml:space="preserve">2011 </w:t>
            </w:r>
            <w:r>
              <w:rPr>
                <w:rFonts w:ascii="Times New Roman" w:hAnsi="Times New Roman" w:cs="Times New Roman"/>
                <w:sz w:val="24"/>
                <w:szCs w:val="24"/>
                <w:lang w:val="uk-UA"/>
              </w:rPr>
              <w:t>№</w:t>
            </w:r>
            <w:r w:rsidRPr="005E376C">
              <w:rPr>
                <w:rFonts w:ascii="Times New Roman" w:hAnsi="Times New Roman" w:cs="Times New Roman"/>
                <w:sz w:val="24"/>
                <w:szCs w:val="24"/>
                <w:lang w:val="uk-UA"/>
              </w:rPr>
              <w:t xml:space="preserve"> 389</w:t>
            </w:r>
            <w:r>
              <w:rPr>
                <w:rFonts w:ascii="Times New Roman" w:hAnsi="Times New Roman" w:cs="Times New Roman"/>
                <w:sz w:val="24"/>
                <w:szCs w:val="24"/>
                <w:lang w:val="uk-UA"/>
              </w:rPr>
              <w:t>;</w:t>
            </w:r>
          </w:p>
          <w:p w:rsidR="00213A0D" w:rsidRPr="00E45A55"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«Про д</w:t>
            </w:r>
            <w:r w:rsidRPr="005E376C">
              <w:rPr>
                <w:rFonts w:ascii="Times New Roman" w:hAnsi="Times New Roman" w:cs="Times New Roman"/>
                <w:sz w:val="24"/>
                <w:szCs w:val="24"/>
                <w:lang w:val="uk-UA"/>
              </w:rPr>
              <w:t>еякі питання визначення середньострокових пріоритетних напрямів інноваційної діяльності загальнодержавного рівня на 2012-2016 роки</w:t>
            </w:r>
            <w:r>
              <w:rPr>
                <w:rFonts w:ascii="Times New Roman" w:hAnsi="Times New Roman" w:cs="Times New Roman"/>
                <w:sz w:val="24"/>
                <w:szCs w:val="24"/>
                <w:lang w:val="uk-UA"/>
              </w:rPr>
              <w:t xml:space="preserve">» від </w:t>
            </w:r>
            <w:r w:rsidRPr="005E376C">
              <w:rPr>
                <w:rFonts w:ascii="Times New Roman" w:hAnsi="Times New Roman" w:cs="Times New Roman"/>
                <w:sz w:val="24"/>
                <w:szCs w:val="24"/>
                <w:lang w:val="uk-UA"/>
              </w:rPr>
              <w:t>12.03.2012 № 294</w:t>
            </w:r>
            <w:r>
              <w:rPr>
                <w:rFonts w:ascii="Times New Roman" w:hAnsi="Times New Roman" w:cs="Times New Roman"/>
                <w:sz w:val="24"/>
                <w:szCs w:val="24"/>
                <w:lang w:val="uk-UA"/>
              </w:rPr>
              <w:t xml:space="preserve"> тощо.</w:t>
            </w:r>
          </w:p>
        </w:tc>
      </w:tr>
      <w:tr w:rsidR="00213A0D" w:rsidRPr="00F53D03" w:rsidTr="00213A0D">
        <w:trPr>
          <w:trHeight w:val="2130"/>
        </w:trPr>
        <w:tc>
          <w:tcPr>
            <w:tcW w:w="1668" w:type="dxa"/>
            <w:tcBorders>
              <w:bottom w:val="single" w:sz="4" w:space="0" w:color="auto"/>
            </w:tcBorders>
          </w:tcPr>
          <w:p w:rsidR="00213A0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Укази Президента України</w:t>
            </w:r>
          </w:p>
        </w:tc>
        <w:tc>
          <w:tcPr>
            <w:tcW w:w="7796" w:type="dxa"/>
            <w:tcBorders>
              <w:bottom w:val="single" w:sz="4" w:space="0" w:color="auto"/>
            </w:tcBorders>
          </w:tcPr>
          <w:p w:rsidR="00213A0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5E376C">
              <w:rPr>
                <w:rFonts w:ascii="Times New Roman" w:hAnsi="Times New Roman" w:cs="Times New Roman"/>
                <w:sz w:val="24"/>
                <w:szCs w:val="24"/>
                <w:lang w:val="uk-UA"/>
              </w:rPr>
              <w:t>Про Стратегію економічного та соціального розвитку</w:t>
            </w:r>
            <w:r>
              <w:rPr>
                <w:rFonts w:ascii="Times New Roman" w:hAnsi="Times New Roman" w:cs="Times New Roman"/>
                <w:sz w:val="24"/>
                <w:szCs w:val="24"/>
                <w:lang w:val="uk-UA"/>
              </w:rPr>
              <w:t xml:space="preserve"> </w:t>
            </w:r>
            <w:r w:rsidRPr="005E376C">
              <w:rPr>
                <w:rFonts w:ascii="Times New Roman" w:hAnsi="Times New Roman" w:cs="Times New Roman"/>
                <w:sz w:val="24"/>
                <w:szCs w:val="24"/>
                <w:lang w:val="uk-UA"/>
              </w:rPr>
              <w:t xml:space="preserve">України </w:t>
            </w:r>
            <w:r>
              <w:rPr>
                <w:rFonts w:ascii="Times New Roman" w:hAnsi="Times New Roman" w:cs="Times New Roman"/>
                <w:sz w:val="24"/>
                <w:szCs w:val="24"/>
                <w:lang w:val="uk-UA"/>
              </w:rPr>
              <w:t>«</w:t>
            </w:r>
            <w:r w:rsidRPr="005E376C">
              <w:rPr>
                <w:rFonts w:ascii="Times New Roman" w:hAnsi="Times New Roman" w:cs="Times New Roman"/>
                <w:sz w:val="24"/>
                <w:szCs w:val="24"/>
                <w:lang w:val="uk-UA"/>
              </w:rPr>
              <w:t>Ш</w:t>
            </w:r>
            <w:r>
              <w:rPr>
                <w:rFonts w:ascii="Times New Roman" w:hAnsi="Times New Roman" w:cs="Times New Roman"/>
                <w:sz w:val="24"/>
                <w:szCs w:val="24"/>
                <w:lang w:val="uk-UA"/>
              </w:rPr>
              <w:t xml:space="preserve">ляхом європейської інтеграції» </w:t>
            </w:r>
            <w:r w:rsidRPr="005E376C">
              <w:rPr>
                <w:rFonts w:ascii="Times New Roman" w:hAnsi="Times New Roman" w:cs="Times New Roman"/>
                <w:sz w:val="24"/>
                <w:szCs w:val="24"/>
                <w:lang w:val="uk-UA"/>
              </w:rPr>
              <w:t>на 2004-2015 роки</w:t>
            </w:r>
            <w:r>
              <w:rPr>
                <w:rFonts w:ascii="Times New Roman" w:hAnsi="Times New Roman" w:cs="Times New Roman"/>
                <w:sz w:val="24"/>
                <w:szCs w:val="24"/>
                <w:lang w:val="uk-UA"/>
              </w:rPr>
              <w:t xml:space="preserve">» від </w:t>
            </w:r>
            <w:r w:rsidRPr="005E376C">
              <w:rPr>
                <w:rFonts w:ascii="Times New Roman" w:hAnsi="Times New Roman" w:cs="Times New Roman"/>
                <w:sz w:val="24"/>
                <w:szCs w:val="24"/>
                <w:lang w:val="uk-UA"/>
              </w:rPr>
              <w:t>28.04.2004 № 493/2004</w:t>
            </w:r>
            <w:r>
              <w:rPr>
                <w:rFonts w:ascii="Times New Roman" w:hAnsi="Times New Roman" w:cs="Times New Roman"/>
                <w:sz w:val="24"/>
                <w:szCs w:val="24"/>
                <w:lang w:val="uk-UA"/>
              </w:rPr>
              <w:t xml:space="preserve">; </w:t>
            </w:r>
          </w:p>
          <w:p w:rsidR="00213A0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5E376C">
              <w:rPr>
                <w:rFonts w:ascii="Times New Roman" w:hAnsi="Times New Roman" w:cs="Times New Roman"/>
                <w:sz w:val="24"/>
                <w:szCs w:val="24"/>
                <w:lang w:val="uk-UA"/>
              </w:rPr>
              <w:t>Про утворення Державного агентства України з інвестицій та інновацій</w:t>
            </w:r>
            <w:r>
              <w:rPr>
                <w:rFonts w:ascii="Times New Roman" w:hAnsi="Times New Roman" w:cs="Times New Roman"/>
                <w:sz w:val="24"/>
                <w:szCs w:val="24"/>
                <w:lang w:val="uk-UA"/>
              </w:rPr>
              <w:t xml:space="preserve">» від </w:t>
            </w:r>
            <w:r w:rsidRPr="005E376C">
              <w:rPr>
                <w:rFonts w:ascii="Times New Roman" w:hAnsi="Times New Roman" w:cs="Times New Roman"/>
                <w:sz w:val="24"/>
                <w:szCs w:val="24"/>
                <w:lang w:val="uk-UA"/>
              </w:rPr>
              <w:t>30.12.2005 № 1873/2005</w:t>
            </w:r>
          </w:p>
          <w:p w:rsidR="00213A0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5E376C">
              <w:rPr>
                <w:rFonts w:ascii="Times New Roman" w:hAnsi="Times New Roman" w:cs="Times New Roman"/>
                <w:sz w:val="24"/>
                <w:szCs w:val="24"/>
                <w:lang w:val="uk-UA"/>
              </w:rPr>
              <w:t xml:space="preserve">Про рішення Ради національної безпеки і оборони України від 6 квітня 2006 року </w:t>
            </w:r>
            <w:r>
              <w:rPr>
                <w:rFonts w:ascii="Times New Roman" w:hAnsi="Times New Roman" w:cs="Times New Roman"/>
                <w:sz w:val="24"/>
                <w:szCs w:val="24"/>
                <w:lang w:val="uk-UA"/>
              </w:rPr>
              <w:t>«</w:t>
            </w:r>
            <w:r w:rsidRPr="005E376C">
              <w:rPr>
                <w:rFonts w:ascii="Times New Roman" w:hAnsi="Times New Roman" w:cs="Times New Roman"/>
                <w:sz w:val="24"/>
                <w:szCs w:val="24"/>
                <w:lang w:val="uk-UA"/>
              </w:rPr>
              <w:t>Про стан науково-технологічної сфери та заходи щодо забезпечення інноваційного розвитку України</w:t>
            </w:r>
            <w:r>
              <w:rPr>
                <w:rFonts w:ascii="Times New Roman" w:hAnsi="Times New Roman" w:cs="Times New Roman"/>
                <w:sz w:val="24"/>
                <w:szCs w:val="24"/>
                <w:lang w:val="uk-UA"/>
              </w:rPr>
              <w:t xml:space="preserve">» від </w:t>
            </w:r>
            <w:r w:rsidRPr="005E376C">
              <w:rPr>
                <w:rFonts w:ascii="Times New Roman" w:hAnsi="Times New Roman" w:cs="Times New Roman"/>
                <w:sz w:val="24"/>
                <w:szCs w:val="24"/>
                <w:lang w:val="uk-UA"/>
              </w:rPr>
              <w:t>11.07.2006 № 606/2006</w:t>
            </w:r>
            <w:r>
              <w:rPr>
                <w:rFonts w:ascii="Times New Roman" w:hAnsi="Times New Roman" w:cs="Times New Roman"/>
                <w:sz w:val="24"/>
                <w:szCs w:val="24"/>
                <w:lang w:val="uk-UA"/>
              </w:rPr>
              <w:t xml:space="preserve"> та ін.</w:t>
            </w:r>
          </w:p>
        </w:tc>
      </w:tr>
      <w:tr w:rsidR="00213A0D" w:rsidRPr="00C11D2D" w:rsidTr="00213A0D">
        <w:trPr>
          <w:trHeight w:val="588"/>
        </w:trPr>
        <w:tc>
          <w:tcPr>
            <w:tcW w:w="1668" w:type="dxa"/>
            <w:tcBorders>
              <w:top w:val="single" w:sz="4" w:space="0" w:color="auto"/>
            </w:tcBorders>
          </w:tcPr>
          <w:p w:rsidR="00213A0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Стандарти якості</w:t>
            </w:r>
          </w:p>
        </w:tc>
        <w:tc>
          <w:tcPr>
            <w:tcW w:w="7796" w:type="dxa"/>
            <w:tcBorders>
              <w:top w:val="single" w:sz="4" w:space="0" w:color="auto"/>
            </w:tcBorders>
          </w:tcPr>
          <w:p w:rsidR="00213A0D" w:rsidRPr="00C11D2D" w:rsidRDefault="00213A0D" w:rsidP="00213A0D">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Міжнародний стандарт якості </w:t>
            </w:r>
            <w:r w:rsidRPr="00C11D2D">
              <w:rPr>
                <w:rFonts w:ascii="Times New Roman" w:hAnsi="Times New Roman" w:cs="Times New Roman"/>
                <w:sz w:val="24"/>
                <w:szCs w:val="24"/>
                <w:lang w:val="uk-UA"/>
              </w:rPr>
              <w:t>«ISO</w:t>
            </w:r>
            <w:r w:rsidRPr="00C11D2D">
              <w:rPr>
                <w:rStyle w:val="apple-converted-space"/>
                <w:rFonts w:ascii="Times New Roman" w:hAnsi="Times New Roman" w:cs="Times New Roman"/>
                <w:bCs/>
                <w:color w:val="252525"/>
                <w:sz w:val="24"/>
                <w:szCs w:val="24"/>
                <w:shd w:val="clear" w:color="auto" w:fill="FFFFFF"/>
                <w:lang w:val="uk-UA"/>
              </w:rPr>
              <w:t> </w:t>
            </w:r>
            <w:r w:rsidRPr="00C11D2D">
              <w:rPr>
                <w:rFonts w:ascii="Times New Roman" w:hAnsi="Times New Roman" w:cs="Times New Roman"/>
                <w:bCs/>
                <w:color w:val="252525"/>
                <w:sz w:val="24"/>
                <w:szCs w:val="24"/>
                <w:shd w:val="clear" w:color="auto" w:fill="FFFFFF"/>
                <w:lang w:val="uk-UA"/>
              </w:rPr>
              <w:t>9001:2000 «Системи управління якістю. Вимоги»</w:t>
            </w:r>
            <w:r w:rsidRPr="00C11D2D">
              <w:rPr>
                <w:rStyle w:val="apple-converted-space"/>
                <w:rFonts w:ascii="Times New Roman" w:hAnsi="Times New Roman" w:cs="Times New Roman"/>
                <w:color w:val="252525"/>
                <w:sz w:val="24"/>
                <w:szCs w:val="24"/>
                <w:shd w:val="clear" w:color="auto" w:fill="FFFFFF"/>
                <w:lang w:val="uk-UA"/>
              </w:rPr>
              <w:t> </w:t>
            </w:r>
            <w:r>
              <w:rPr>
                <w:rFonts w:ascii="Times New Roman" w:hAnsi="Times New Roman" w:cs="Times New Roman"/>
                <w:color w:val="252525"/>
                <w:sz w:val="24"/>
                <w:szCs w:val="24"/>
                <w:shd w:val="clear" w:color="auto" w:fill="FFFFFF"/>
                <w:lang w:val="uk-UA"/>
              </w:rPr>
              <w:t xml:space="preserve">– </w:t>
            </w:r>
            <w:r w:rsidRPr="00C11D2D">
              <w:rPr>
                <w:rFonts w:ascii="Times New Roman" w:hAnsi="Times New Roman" w:cs="Times New Roman"/>
                <w:color w:val="252525"/>
                <w:sz w:val="24"/>
                <w:szCs w:val="24"/>
                <w:shd w:val="clear" w:color="auto" w:fill="FFFFFF"/>
                <w:lang w:val="uk-UA"/>
              </w:rPr>
              <w:t>встановлює вимоги до системи менеджменту якості. Розроблений Технічним комітетом ISO/TK 176, підкомітет PK 2.</w:t>
            </w:r>
          </w:p>
        </w:tc>
      </w:tr>
    </w:tbl>
    <w:p w:rsidR="00213A0D" w:rsidRPr="004E15DF" w:rsidRDefault="00213A0D" w:rsidP="00213A0D">
      <w:pPr>
        <w:autoSpaceDE w:val="0"/>
        <w:autoSpaceDN w:val="0"/>
        <w:adjustRightInd w:val="0"/>
        <w:spacing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Джерело:</w:t>
      </w:r>
      <w:r w:rsidRPr="004E15DF">
        <w:rPr>
          <w:rFonts w:ascii="Times New Roman" w:hAnsi="Times New Roman" w:cs="Times New Roman"/>
          <w:i/>
          <w:sz w:val="24"/>
          <w:szCs w:val="24"/>
          <w:lang w:val="uk-UA"/>
        </w:rPr>
        <w:t xml:space="preserve"> </w:t>
      </w:r>
      <w:r>
        <w:rPr>
          <w:rFonts w:ascii="Times New Roman" w:hAnsi="Times New Roman" w:cs="Times New Roman"/>
          <w:i/>
          <w:sz w:val="24"/>
          <w:szCs w:val="24"/>
          <w:lang w:val="uk-UA"/>
        </w:rPr>
        <w:t>побудовано</w:t>
      </w:r>
      <w:r w:rsidRPr="004E15DF">
        <w:rPr>
          <w:rFonts w:ascii="Times New Roman" w:hAnsi="Times New Roman" w:cs="Times New Roman"/>
          <w:i/>
          <w:sz w:val="24"/>
          <w:szCs w:val="24"/>
          <w:lang w:val="uk-UA"/>
        </w:rPr>
        <w:t xml:space="preserve"> на основі </w:t>
      </w:r>
      <w:r w:rsidRPr="004E15DF">
        <w:rPr>
          <w:rFonts w:ascii="Times New Roman" w:hAnsi="Times New Roman" w:cs="Times New Roman"/>
          <w:i/>
          <w:sz w:val="24"/>
          <w:szCs w:val="24"/>
        </w:rPr>
        <w:t>[</w:t>
      </w:r>
      <w:r>
        <w:rPr>
          <w:rFonts w:ascii="Times New Roman" w:hAnsi="Times New Roman" w:cs="Times New Roman"/>
          <w:i/>
          <w:sz w:val="24"/>
          <w:szCs w:val="24"/>
          <w:lang w:val="uk-UA"/>
        </w:rPr>
        <w:t>80; 119</w:t>
      </w:r>
      <w:r w:rsidRPr="004E15DF">
        <w:rPr>
          <w:rFonts w:ascii="Times New Roman" w:hAnsi="Times New Roman" w:cs="Times New Roman"/>
          <w:i/>
          <w:sz w:val="24"/>
          <w:szCs w:val="24"/>
        </w:rPr>
        <w:t>]</w:t>
      </w:r>
      <w:r w:rsidRPr="004E15DF">
        <w:rPr>
          <w:rFonts w:ascii="Times New Roman" w:hAnsi="Times New Roman" w:cs="Times New Roman"/>
          <w:i/>
          <w:sz w:val="24"/>
          <w:szCs w:val="24"/>
          <w:lang w:val="uk-UA"/>
        </w:rPr>
        <w:t>.</w:t>
      </w:r>
    </w:p>
    <w:p w:rsidR="00213A0D" w:rsidRDefault="00213A0D" w:rsidP="00213A0D"/>
    <w:p w:rsidR="00213A0D" w:rsidRPr="00397A3D" w:rsidRDefault="00213A0D" w:rsidP="00213A0D">
      <w:pPr>
        <w:spacing w:after="0" w:line="240" w:lineRule="auto"/>
        <w:ind w:right="-284"/>
        <w:jc w:val="center"/>
        <w:rPr>
          <w:rFonts w:ascii="Times New Roman" w:hAnsi="Times New Roman" w:cs="Times New Roman"/>
          <w:sz w:val="27"/>
          <w:szCs w:val="27"/>
          <w:lang w:val="uk-UA"/>
        </w:rPr>
      </w:pPr>
      <w:r w:rsidRPr="00397A3D">
        <w:rPr>
          <w:rFonts w:ascii="Times New Roman" w:hAnsi="Times New Roman" w:cs="Times New Roman"/>
          <w:sz w:val="27"/>
          <w:szCs w:val="27"/>
          <w:lang w:val="uk-UA"/>
        </w:rPr>
        <w:lastRenderedPageBreak/>
        <w:t>Додаток Д</w:t>
      </w:r>
    </w:p>
    <w:tbl>
      <w:tblPr>
        <w:tblpPr w:leftFromText="180" w:rightFromText="180" w:vertAnchor="page" w:horzAnchor="margin" w:tblpY="1966"/>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6"/>
        <w:gridCol w:w="4992"/>
      </w:tblGrid>
      <w:tr w:rsidR="00397A3D" w:rsidRPr="008A4E5D" w:rsidTr="00397A3D">
        <w:trPr>
          <w:trHeight w:val="269"/>
        </w:trPr>
        <w:tc>
          <w:tcPr>
            <w:tcW w:w="4816" w:type="dxa"/>
          </w:tcPr>
          <w:p w:rsidR="00397A3D" w:rsidRPr="008A4E5D" w:rsidRDefault="00397A3D" w:rsidP="00397A3D">
            <w:pPr>
              <w:spacing w:after="0" w:line="240" w:lineRule="auto"/>
              <w:jc w:val="center"/>
              <w:rPr>
                <w:rFonts w:ascii="Times New Roman" w:hAnsi="Times New Roman" w:cs="Times New Roman"/>
                <w:b/>
                <w:sz w:val="24"/>
                <w:szCs w:val="24"/>
                <w:lang w:val="uk-UA"/>
              </w:rPr>
            </w:pPr>
            <w:r w:rsidRPr="008A4E5D">
              <w:rPr>
                <w:rFonts w:ascii="Times New Roman" w:hAnsi="Times New Roman" w:cs="Times New Roman"/>
                <w:b/>
                <w:sz w:val="24"/>
                <w:szCs w:val="24"/>
                <w:lang w:val="uk-UA"/>
              </w:rPr>
              <w:t>Перспективи</w:t>
            </w:r>
          </w:p>
        </w:tc>
        <w:tc>
          <w:tcPr>
            <w:tcW w:w="4992" w:type="dxa"/>
          </w:tcPr>
          <w:p w:rsidR="00397A3D" w:rsidRPr="008A4E5D" w:rsidRDefault="00397A3D" w:rsidP="00397A3D">
            <w:pPr>
              <w:spacing w:after="0" w:line="240" w:lineRule="auto"/>
              <w:ind w:firstLine="392"/>
              <w:jc w:val="center"/>
              <w:rPr>
                <w:rFonts w:ascii="Times New Roman" w:hAnsi="Times New Roman" w:cs="Times New Roman"/>
                <w:b/>
                <w:sz w:val="24"/>
                <w:szCs w:val="24"/>
                <w:lang w:val="uk-UA"/>
              </w:rPr>
            </w:pPr>
            <w:r w:rsidRPr="008A4E5D">
              <w:rPr>
                <w:rFonts w:ascii="Times New Roman" w:hAnsi="Times New Roman" w:cs="Times New Roman"/>
                <w:b/>
                <w:sz w:val="24"/>
                <w:szCs w:val="24"/>
                <w:lang w:val="uk-UA"/>
              </w:rPr>
              <w:t>Проблеми</w:t>
            </w:r>
          </w:p>
        </w:tc>
      </w:tr>
      <w:tr w:rsidR="00397A3D" w:rsidRPr="008A4E5D" w:rsidTr="00397A3D">
        <w:trPr>
          <w:trHeight w:val="277"/>
        </w:trPr>
        <w:tc>
          <w:tcPr>
            <w:tcW w:w="9808" w:type="dxa"/>
            <w:gridSpan w:val="2"/>
          </w:tcPr>
          <w:p w:rsidR="00397A3D" w:rsidRPr="008A4E5D" w:rsidRDefault="00397A3D" w:rsidP="00397A3D">
            <w:pPr>
              <w:spacing w:after="0" w:line="240" w:lineRule="auto"/>
              <w:jc w:val="center"/>
              <w:rPr>
                <w:rFonts w:ascii="Times New Roman" w:hAnsi="Times New Roman" w:cs="Times New Roman"/>
                <w:b/>
                <w:i/>
                <w:sz w:val="24"/>
                <w:szCs w:val="24"/>
                <w:lang w:val="uk-UA"/>
              </w:rPr>
            </w:pPr>
            <w:r w:rsidRPr="008A4E5D">
              <w:rPr>
                <w:rFonts w:ascii="Times New Roman" w:hAnsi="Times New Roman" w:cs="Times New Roman"/>
                <w:b/>
                <w:i/>
                <w:sz w:val="24"/>
                <w:szCs w:val="24"/>
                <w:lang w:val="uk-UA"/>
              </w:rPr>
              <w:t>Селекція сільськогосподарських культур</w:t>
            </w:r>
          </w:p>
        </w:tc>
      </w:tr>
      <w:tr w:rsidR="00397A3D" w:rsidRPr="008A4E5D" w:rsidTr="00397A3D">
        <w:trPr>
          <w:trHeight w:val="1372"/>
        </w:trPr>
        <w:tc>
          <w:tcPr>
            <w:tcW w:w="4816" w:type="dxa"/>
          </w:tcPr>
          <w:p w:rsidR="00397A3D" w:rsidRPr="008A4E5D" w:rsidRDefault="00397A3D" w:rsidP="00E205BD">
            <w:pPr>
              <w:numPr>
                <w:ilvl w:val="0"/>
                <w:numId w:val="4"/>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покращення сортових якостей;</w:t>
            </w:r>
          </w:p>
          <w:p w:rsidR="00397A3D" w:rsidRPr="008A4E5D" w:rsidRDefault="00397A3D" w:rsidP="00E205BD">
            <w:pPr>
              <w:numPr>
                <w:ilvl w:val="0"/>
                <w:numId w:val="4"/>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підвищення стійкості до ґрунтово-кліматичних умов та шкідників;</w:t>
            </w:r>
          </w:p>
          <w:p w:rsidR="00397A3D" w:rsidRPr="008A4E5D" w:rsidRDefault="00397A3D" w:rsidP="00E205BD">
            <w:pPr>
              <w:numPr>
                <w:ilvl w:val="0"/>
                <w:numId w:val="4"/>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значний приріст урожайності;</w:t>
            </w:r>
          </w:p>
          <w:p w:rsidR="00397A3D" w:rsidRPr="008A4E5D" w:rsidRDefault="00397A3D" w:rsidP="00E205BD">
            <w:pPr>
              <w:numPr>
                <w:ilvl w:val="0"/>
                <w:numId w:val="4"/>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одержання насіння елітних сортів.</w:t>
            </w:r>
          </w:p>
        </w:tc>
        <w:tc>
          <w:tcPr>
            <w:tcW w:w="4992" w:type="dxa"/>
          </w:tcPr>
          <w:p w:rsidR="00397A3D" w:rsidRPr="008A4E5D" w:rsidRDefault="00397A3D" w:rsidP="00E205BD">
            <w:pPr>
              <w:numPr>
                <w:ilvl w:val="0"/>
                <w:numId w:val="5"/>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слабка державна підтримка;</w:t>
            </w:r>
          </w:p>
          <w:p w:rsidR="00397A3D" w:rsidRPr="008A4E5D" w:rsidRDefault="00397A3D" w:rsidP="00E205BD">
            <w:pPr>
              <w:numPr>
                <w:ilvl w:val="0"/>
                <w:numId w:val="5"/>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відсутність технологічного оснащення;</w:t>
            </w:r>
          </w:p>
          <w:p w:rsidR="00397A3D" w:rsidRPr="008A4E5D" w:rsidRDefault="00397A3D" w:rsidP="00E205BD">
            <w:pPr>
              <w:numPr>
                <w:ilvl w:val="0"/>
                <w:numId w:val="5"/>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потреба у фінансуванні;</w:t>
            </w:r>
          </w:p>
          <w:p w:rsidR="00397A3D" w:rsidRPr="008A4E5D" w:rsidRDefault="00397A3D" w:rsidP="00E205BD">
            <w:pPr>
              <w:numPr>
                <w:ilvl w:val="0"/>
                <w:numId w:val="5"/>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відсутність технологій створення вихідного селекційного матеріалу.</w:t>
            </w:r>
          </w:p>
        </w:tc>
      </w:tr>
      <w:tr w:rsidR="00397A3D" w:rsidRPr="008A4E5D" w:rsidTr="00397A3D">
        <w:trPr>
          <w:trHeight w:val="161"/>
        </w:trPr>
        <w:tc>
          <w:tcPr>
            <w:tcW w:w="9808" w:type="dxa"/>
            <w:gridSpan w:val="2"/>
          </w:tcPr>
          <w:p w:rsidR="00397A3D" w:rsidRPr="008A4E5D" w:rsidRDefault="00397A3D" w:rsidP="00397A3D">
            <w:pPr>
              <w:spacing w:after="0" w:line="240" w:lineRule="auto"/>
              <w:jc w:val="center"/>
              <w:rPr>
                <w:rFonts w:ascii="Times New Roman" w:hAnsi="Times New Roman" w:cs="Times New Roman"/>
                <w:b/>
                <w:i/>
                <w:sz w:val="24"/>
                <w:szCs w:val="24"/>
                <w:lang w:val="uk-UA"/>
              </w:rPr>
            </w:pPr>
            <w:r w:rsidRPr="008A4E5D">
              <w:rPr>
                <w:rFonts w:ascii="Times New Roman" w:hAnsi="Times New Roman" w:cs="Times New Roman"/>
                <w:b/>
                <w:i/>
                <w:sz w:val="24"/>
                <w:szCs w:val="24"/>
                <w:lang w:val="uk-UA"/>
              </w:rPr>
              <w:t>Генна інженерія та генетично модифіковані організми</w:t>
            </w:r>
          </w:p>
        </w:tc>
      </w:tr>
      <w:tr w:rsidR="00397A3D" w:rsidRPr="008A4E5D" w:rsidTr="00397A3D">
        <w:trPr>
          <w:trHeight w:val="2516"/>
        </w:trPr>
        <w:tc>
          <w:tcPr>
            <w:tcW w:w="4816" w:type="dxa"/>
          </w:tcPr>
          <w:p w:rsidR="00397A3D" w:rsidRPr="008A4E5D" w:rsidRDefault="00397A3D" w:rsidP="00E205BD">
            <w:pPr>
              <w:numPr>
                <w:ilvl w:val="0"/>
                <w:numId w:val="7"/>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стійкість рослин до втрат врожаю, хвороб, шкідників;</w:t>
            </w:r>
          </w:p>
          <w:p w:rsidR="00397A3D" w:rsidRPr="008A4E5D" w:rsidRDefault="00397A3D" w:rsidP="00E205BD">
            <w:pPr>
              <w:numPr>
                <w:ilvl w:val="0"/>
                <w:numId w:val="7"/>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покращення якості продукції та підвищення рівня врожайності;</w:t>
            </w:r>
          </w:p>
          <w:p w:rsidR="00397A3D" w:rsidRPr="008A4E5D" w:rsidRDefault="00397A3D" w:rsidP="00E205BD">
            <w:pPr>
              <w:numPr>
                <w:ilvl w:val="0"/>
                <w:numId w:val="7"/>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стійкість проти гербіцидів;</w:t>
            </w:r>
            <w:r w:rsidRPr="008A4E5D">
              <w:rPr>
                <w:rFonts w:ascii="Times New Roman" w:hAnsi="Times New Roman" w:cs="Times New Roman"/>
                <w:sz w:val="24"/>
                <w:szCs w:val="24"/>
                <w:lang w:val="en-US"/>
              </w:rPr>
              <w:t xml:space="preserve"> </w:t>
            </w:r>
          </w:p>
          <w:p w:rsidR="00397A3D" w:rsidRPr="008A4E5D" w:rsidRDefault="00397A3D" w:rsidP="00E205BD">
            <w:pPr>
              <w:numPr>
                <w:ilvl w:val="0"/>
                <w:numId w:val="7"/>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здатність рослин виробляти власні пестициди;</w:t>
            </w:r>
          </w:p>
          <w:p w:rsidR="00397A3D" w:rsidRPr="00CC7CDB" w:rsidRDefault="00397A3D" w:rsidP="00E205BD">
            <w:pPr>
              <w:numPr>
                <w:ilvl w:val="0"/>
                <w:numId w:val="7"/>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скорочення числа операцій з</w:t>
            </w:r>
            <w:r>
              <w:rPr>
                <w:rFonts w:ascii="Times New Roman" w:hAnsi="Times New Roman" w:cs="Times New Roman"/>
                <w:sz w:val="24"/>
                <w:szCs w:val="24"/>
                <w:lang w:val="uk-UA"/>
              </w:rPr>
              <w:t xml:space="preserve"> догляду та переробки продукції.</w:t>
            </w:r>
          </w:p>
        </w:tc>
        <w:tc>
          <w:tcPr>
            <w:tcW w:w="4992" w:type="dxa"/>
          </w:tcPr>
          <w:p w:rsidR="00397A3D" w:rsidRPr="008A4E5D" w:rsidRDefault="00397A3D" w:rsidP="00E205BD">
            <w:pPr>
              <w:pStyle w:val="a5"/>
              <w:numPr>
                <w:ilvl w:val="0"/>
                <w:numId w:val="6"/>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токсичність генно-модифікованих продуктів;</w:t>
            </w:r>
          </w:p>
          <w:p w:rsidR="00397A3D" w:rsidRPr="008A4E5D" w:rsidRDefault="00397A3D" w:rsidP="00E205BD">
            <w:pPr>
              <w:pStyle w:val="a5"/>
              <w:numPr>
                <w:ilvl w:val="0"/>
                <w:numId w:val="6"/>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поява канцерогенних та мутагенних ефектів;</w:t>
            </w:r>
          </w:p>
          <w:p w:rsidR="00397A3D" w:rsidRPr="008A4E5D" w:rsidRDefault="00397A3D" w:rsidP="00E205BD">
            <w:pPr>
              <w:pStyle w:val="a5"/>
              <w:numPr>
                <w:ilvl w:val="0"/>
                <w:numId w:val="6"/>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накопичення гербіцидів;</w:t>
            </w:r>
          </w:p>
          <w:p w:rsidR="00397A3D" w:rsidRPr="008A4E5D" w:rsidRDefault="00397A3D" w:rsidP="00E205BD">
            <w:pPr>
              <w:pStyle w:val="a5"/>
              <w:numPr>
                <w:ilvl w:val="0"/>
                <w:numId w:val="6"/>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зниження поживних властивостей продукції;</w:t>
            </w:r>
          </w:p>
          <w:p w:rsidR="00397A3D" w:rsidRPr="008A4E5D" w:rsidRDefault="00397A3D" w:rsidP="00E205BD">
            <w:pPr>
              <w:pStyle w:val="a5"/>
              <w:numPr>
                <w:ilvl w:val="0"/>
                <w:numId w:val="6"/>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резистентність до антибіотиків;</w:t>
            </w:r>
          </w:p>
          <w:p w:rsidR="00397A3D" w:rsidRPr="008A4E5D" w:rsidRDefault="00397A3D" w:rsidP="00E205BD">
            <w:pPr>
              <w:pStyle w:val="a5"/>
              <w:numPr>
                <w:ilvl w:val="0"/>
                <w:numId w:val="6"/>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шкідливий вплив на здоров’я людини – пригнічення імунітету, алергічні реакції.</w:t>
            </w:r>
          </w:p>
        </w:tc>
      </w:tr>
      <w:tr w:rsidR="00397A3D" w:rsidRPr="008A4E5D" w:rsidTr="00397A3D">
        <w:trPr>
          <w:trHeight w:val="269"/>
        </w:trPr>
        <w:tc>
          <w:tcPr>
            <w:tcW w:w="9808" w:type="dxa"/>
            <w:gridSpan w:val="2"/>
          </w:tcPr>
          <w:p w:rsidR="00397A3D" w:rsidRPr="008A4E5D" w:rsidRDefault="00397A3D" w:rsidP="00397A3D">
            <w:pPr>
              <w:spacing w:after="0" w:line="240" w:lineRule="auto"/>
              <w:jc w:val="center"/>
              <w:rPr>
                <w:rFonts w:ascii="Times New Roman" w:hAnsi="Times New Roman" w:cs="Times New Roman"/>
                <w:b/>
                <w:i/>
                <w:sz w:val="24"/>
                <w:szCs w:val="24"/>
                <w:lang w:val="uk-UA"/>
              </w:rPr>
            </w:pPr>
            <w:r w:rsidRPr="008A4E5D">
              <w:rPr>
                <w:rFonts w:ascii="Times New Roman" w:hAnsi="Times New Roman" w:cs="Times New Roman"/>
                <w:b/>
                <w:i/>
                <w:sz w:val="24"/>
                <w:szCs w:val="24"/>
                <w:lang w:val="uk-UA"/>
              </w:rPr>
              <w:t>Органічне землеробство</w:t>
            </w:r>
          </w:p>
        </w:tc>
      </w:tr>
      <w:tr w:rsidR="00397A3D" w:rsidRPr="008A4E5D" w:rsidTr="00397A3D">
        <w:trPr>
          <w:trHeight w:val="1358"/>
        </w:trPr>
        <w:tc>
          <w:tcPr>
            <w:tcW w:w="4816" w:type="dxa"/>
          </w:tcPr>
          <w:p w:rsidR="00397A3D" w:rsidRPr="008A4E5D" w:rsidRDefault="00397A3D" w:rsidP="00E205BD">
            <w:pPr>
              <w:numPr>
                <w:ilvl w:val="0"/>
                <w:numId w:val="8"/>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відсутність пестицидів та добрив;</w:t>
            </w:r>
          </w:p>
          <w:p w:rsidR="00397A3D" w:rsidRPr="008A4E5D" w:rsidRDefault="00397A3D" w:rsidP="00E205BD">
            <w:pPr>
              <w:numPr>
                <w:ilvl w:val="0"/>
                <w:numId w:val="8"/>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зменшення шкідливого впливу сільськогосподарського виробництва на навколишнє середовище;</w:t>
            </w:r>
          </w:p>
          <w:p w:rsidR="00397A3D" w:rsidRPr="008A4E5D" w:rsidRDefault="00397A3D" w:rsidP="00E205BD">
            <w:pPr>
              <w:numPr>
                <w:ilvl w:val="0"/>
                <w:numId w:val="8"/>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відмова від ГМО, антибіотиків.</w:t>
            </w:r>
          </w:p>
        </w:tc>
        <w:tc>
          <w:tcPr>
            <w:tcW w:w="4992" w:type="dxa"/>
          </w:tcPr>
          <w:p w:rsidR="00397A3D" w:rsidRPr="008A4E5D" w:rsidRDefault="00397A3D" w:rsidP="00E205BD">
            <w:pPr>
              <w:numPr>
                <w:ilvl w:val="0"/>
                <w:numId w:val="9"/>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відсутність законодавчої підтримки;</w:t>
            </w:r>
          </w:p>
          <w:p w:rsidR="00397A3D" w:rsidRPr="008A4E5D" w:rsidRDefault="00397A3D" w:rsidP="00E205BD">
            <w:pPr>
              <w:numPr>
                <w:ilvl w:val="0"/>
                <w:numId w:val="9"/>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потреба у державних дотаціях;</w:t>
            </w:r>
          </w:p>
          <w:p w:rsidR="00397A3D" w:rsidRPr="008A4E5D" w:rsidRDefault="00397A3D" w:rsidP="00E205BD">
            <w:pPr>
              <w:numPr>
                <w:ilvl w:val="0"/>
                <w:numId w:val="9"/>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проблеми сертифікації продукції;</w:t>
            </w:r>
          </w:p>
          <w:p w:rsidR="00397A3D" w:rsidRPr="008A4E5D" w:rsidRDefault="00397A3D" w:rsidP="00E205BD">
            <w:pPr>
              <w:numPr>
                <w:ilvl w:val="0"/>
                <w:numId w:val="9"/>
              </w:numPr>
              <w:spacing w:after="0" w:line="240" w:lineRule="auto"/>
              <w:ind w:left="176"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відсутність біологічних засобів захисту рослин.</w:t>
            </w:r>
          </w:p>
        </w:tc>
      </w:tr>
      <w:tr w:rsidR="00397A3D" w:rsidRPr="008A4E5D" w:rsidTr="00397A3D">
        <w:trPr>
          <w:trHeight w:val="269"/>
        </w:trPr>
        <w:tc>
          <w:tcPr>
            <w:tcW w:w="9808" w:type="dxa"/>
            <w:gridSpan w:val="2"/>
          </w:tcPr>
          <w:p w:rsidR="00397A3D" w:rsidRPr="008A4E5D" w:rsidRDefault="00397A3D" w:rsidP="00397A3D">
            <w:pPr>
              <w:spacing w:after="0" w:line="240" w:lineRule="auto"/>
              <w:jc w:val="center"/>
              <w:rPr>
                <w:rFonts w:ascii="Times New Roman" w:hAnsi="Times New Roman" w:cs="Times New Roman"/>
                <w:b/>
                <w:i/>
                <w:sz w:val="24"/>
                <w:szCs w:val="24"/>
                <w:lang w:val="uk-UA"/>
              </w:rPr>
            </w:pPr>
            <w:r w:rsidRPr="008A4E5D">
              <w:rPr>
                <w:rFonts w:ascii="Times New Roman" w:hAnsi="Times New Roman" w:cs="Times New Roman"/>
                <w:b/>
                <w:i/>
                <w:sz w:val="24"/>
                <w:szCs w:val="24"/>
                <w:lang w:val="uk-UA"/>
              </w:rPr>
              <w:t>Краплинне зрошення</w:t>
            </w:r>
          </w:p>
        </w:tc>
      </w:tr>
      <w:tr w:rsidR="00397A3D" w:rsidRPr="008A4E5D" w:rsidTr="00397A3D">
        <w:trPr>
          <w:trHeight w:val="2471"/>
        </w:trPr>
        <w:tc>
          <w:tcPr>
            <w:tcW w:w="4816" w:type="dxa"/>
          </w:tcPr>
          <w:p w:rsidR="00397A3D" w:rsidRPr="008A4E5D" w:rsidRDefault="00397A3D" w:rsidP="00E205BD">
            <w:pPr>
              <w:pStyle w:val="a5"/>
              <w:numPr>
                <w:ilvl w:val="0"/>
                <w:numId w:val="10"/>
              </w:numPr>
              <w:tabs>
                <w:tab w:val="left" w:pos="-120"/>
              </w:tabs>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забезпечення оптимального рівня вологості в посушливих умовах;</w:t>
            </w:r>
          </w:p>
          <w:p w:rsidR="00397A3D" w:rsidRPr="008A4E5D" w:rsidRDefault="00397A3D" w:rsidP="00E205BD">
            <w:pPr>
              <w:pStyle w:val="a5"/>
              <w:numPr>
                <w:ilvl w:val="0"/>
                <w:numId w:val="10"/>
              </w:numPr>
              <w:tabs>
                <w:tab w:val="left" w:pos="-120"/>
              </w:tabs>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економія води, електроенергії, добрив;</w:t>
            </w:r>
          </w:p>
          <w:p w:rsidR="00397A3D" w:rsidRPr="008A4E5D" w:rsidRDefault="00397A3D" w:rsidP="00E205BD">
            <w:pPr>
              <w:pStyle w:val="a5"/>
              <w:numPr>
                <w:ilvl w:val="0"/>
                <w:numId w:val="10"/>
              </w:numPr>
              <w:tabs>
                <w:tab w:val="left" w:pos="-120"/>
              </w:tabs>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зменшення ерозії ґрунту;</w:t>
            </w:r>
          </w:p>
          <w:p w:rsidR="00397A3D" w:rsidRPr="008A4E5D" w:rsidRDefault="00397A3D" w:rsidP="00E205BD">
            <w:pPr>
              <w:pStyle w:val="a5"/>
              <w:numPr>
                <w:ilvl w:val="0"/>
                <w:numId w:val="10"/>
              </w:numPr>
              <w:tabs>
                <w:tab w:val="left" w:pos="-120"/>
              </w:tabs>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можливість освоєння малопридатних для обробітку земель;</w:t>
            </w:r>
          </w:p>
          <w:p w:rsidR="00397A3D" w:rsidRPr="008A4E5D" w:rsidRDefault="00397A3D" w:rsidP="00E205BD">
            <w:pPr>
              <w:pStyle w:val="a5"/>
              <w:numPr>
                <w:ilvl w:val="0"/>
                <w:numId w:val="10"/>
              </w:numPr>
              <w:tabs>
                <w:tab w:val="left" w:pos="-120"/>
              </w:tabs>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зменшення експлуатаційних витрат;</w:t>
            </w:r>
          </w:p>
          <w:p w:rsidR="00397A3D" w:rsidRPr="008A4E5D" w:rsidRDefault="00397A3D" w:rsidP="00E205BD">
            <w:pPr>
              <w:pStyle w:val="a5"/>
              <w:numPr>
                <w:ilvl w:val="0"/>
                <w:numId w:val="10"/>
              </w:numPr>
              <w:tabs>
                <w:tab w:val="left" w:pos="-120"/>
              </w:tabs>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проведення агротехнічних робіт разом з поливом.</w:t>
            </w:r>
          </w:p>
        </w:tc>
        <w:tc>
          <w:tcPr>
            <w:tcW w:w="4992" w:type="dxa"/>
          </w:tcPr>
          <w:p w:rsidR="00397A3D" w:rsidRPr="008A4E5D" w:rsidRDefault="00397A3D" w:rsidP="00E205BD">
            <w:pPr>
              <w:pStyle w:val="a5"/>
              <w:numPr>
                <w:ilvl w:val="0"/>
                <w:numId w:val="11"/>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низька державна підтримка та відсутність фінансування програм з мікрозрошення;</w:t>
            </w:r>
          </w:p>
          <w:p w:rsidR="00397A3D" w:rsidRPr="008A4E5D" w:rsidRDefault="00397A3D" w:rsidP="00E205BD">
            <w:pPr>
              <w:pStyle w:val="a5"/>
              <w:numPr>
                <w:ilvl w:val="0"/>
                <w:numId w:val="11"/>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відсутність цільової науково-технічної програми з мікрозрошення;</w:t>
            </w:r>
          </w:p>
          <w:p w:rsidR="00397A3D" w:rsidRPr="008A4E5D" w:rsidRDefault="00397A3D" w:rsidP="00E205BD">
            <w:pPr>
              <w:pStyle w:val="a5"/>
              <w:numPr>
                <w:ilvl w:val="0"/>
                <w:numId w:val="11"/>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значна вартість іригаційного будівництва;</w:t>
            </w:r>
          </w:p>
          <w:p w:rsidR="00397A3D" w:rsidRPr="008A4E5D" w:rsidRDefault="00397A3D" w:rsidP="00E205BD">
            <w:pPr>
              <w:pStyle w:val="a5"/>
              <w:numPr>
                <w:ilvl w:val="0"/>
                <w:numId w:val="11"/>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відсутність та слабке оновлення парку дощувальної техніки;</w:t>
            </w:r>
          </w:p>
          <w:p w:rsidR="00397A3D" w:rsidRPr="008A4E5D" w:rsidRDefault="00397A3D" w:rsidP="00E205BD">
            <w:pPr>
              <w:pStyle w:val="a5"/>
              <w:numPr>
                <w:ilvl w:val="0"/>
                <w:numId w:val="11"/>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висока ймовірність засмічення трубок та пошкодження обладнання.</w:t>
            </w:r>
          </w:p>
        </w:tc>
      </w:tr>
      <w:tr w:rsidR="00397A3D" w:rsidRPr="008A4E5D" w:rsidTr="00397A3D">
        <w:trPr>
          <w:trHeight w:val="269"/>
        </w:trPr>
        <w:tc>
          <w:tcPr>
            <w:tcW w:w="9808" w:type="dxa"/>
            <w:gridSpan w:val="2"/>
          </w:tcPr>
          <w:p w:rsidR="00397A3D" w:rsidRPr="00E968DC" w:rsidRDefault="00397A3D" w:rsidP="00397A3D">
            <w:pPr>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Космічні інформаційні </w:t>
            </w:r>
            <w:r w:rsidRPr="008A4E5D">
              <w:rPr>
                <w:rFonts w:ascii="Times New Roman" w:hAnsi="Times New Roman" w:cs="Times New Roman"/>
                <w:b/>
                <w:i/>
                <w:sz w:val="24"/>
                <w:szCs w:val="24"/>
                <w:lang w:val="uk-UA"/>
              </w:rPr>
              <w:t>технології в сільському господарстві</w:t>
            </w:r>
            <w:r>
              <w:rPr>
                <w:rFonts w:ascii="Times New Roman" w:hAnsi="Times New Roman" w:cs="Times New Roman"/>
                <w:b/>
                <w:i/>
                <w:sz w:val="24"/>
                <w:szCs w:val="24"/>
                <w:lang w:val="uk-UA"/>
              </w:rPr>
              <w:t xml:space="preserve"> </w:t>
            </w:r>
          </w:p>
        </w:tc>
      </w:tr>
      <w:tr w:rsidR="00397A3D" w:rsidRPr="008A4E5D" w:rsidTr="00397A3D">
        <w:trPr>
          <w:trHeight w:val="1641"/>
        </w:trPr>
        <w:tc>
          <w:tcPr>
            <w:tcW w:w="4816" w:type="dxa"/>
          </w:tcPr>
          <w:p w:rsidR="00397A3D" w:rsidRPr="008A4E5D" w:rsidRDefault="00397A3D" w:rsidP="00E205BD">
            <w:pPr>
              <w:numPr>
                <w:ilvl w:val="0"/>
                <w:numId w:val="13"/>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визначення дійсних посівних площ;</w:t>
            </w:r>
          </w:p>
          <w:p w:rsidR="00397A3D" w:rsidRPr="008A4E5D" w:rsidRDefault="00397A3D" w:rsidP="00E205BD">
            <w:pPr>
              <w:numPr>
                <w:ilvl w:val="0"/>
                <w:numId w:val="13"/>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 xml:space="preserve">прогнозування </w:t>
            </w:r>
            <w:r>
              <w:rPr>
                <w:rFonts w:ascii="Times New Roman" w:hAnsi="Times New Roman" w:cs="Times New Roman"/>
                <w:sz w:val="24"/>
                <w:szCs w:val="24"/>
                <w:lang w:val="uk-UA"/>
              </w:rPr>
              <w:t>обсягів</w:t>
            </w:r>
            <w:r w:rsidRPr="008A4E5D">
              <w:rPr>
                <w:rFonts w:ascii="Times New Roman" w:hAnsi="Times New Roman" w:cs="Times New Roman"/>
                <w:sz w:val="24"/>
                <w:szCs w:val="24"/>
                <w:lang w:val="uk-UA"/>
              </w:rPr>
              <w:t xml:space="preserve"> валового збору та втрат врожаю;</w:t>
            </w:r>
          </w:p>
          <w:p w:rsidR="00397A3D" w:rsidRPr="008A4E5D" w:rsidRDefault="00397A3D" w:rsidP="00E205BD">
            <w:pPr>
              <w:numPr>
                <w:ilvl w:val="0"/>
                <w:numId w:val="13"/>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попередження кризових явищ</w:t>
            </w:r>
            <w:r>
              <w:rPr>
                <w:rFonts w:ascii="Times New Roman" w:hAnsi="Times New Roman" w:cs="Times New Roman"/>
                <w:sz w:val="24"/>
                <w:szCs w:val="24"/>
                <w:lang w:val="uk-UA"/>
              </w:rPr>
              <w:t xml:space="preserve"> (погіршення природно-кліматичних умов)</w:t>
            </w:r>
            <w:r w:rsidRPr="008A4E5D">
              <w:rPr>
                <w:rFonts w:ascii="Times New Roman" w:hAnsi="Times New Roman" w:cs="Times New Roman"/>
                <w:sz w:val="24"/>
                <w:szCs w:val="24"/>
                <w:lang w:val="uk-UA"/>
              </w:rPr>
              <w:t>;</w:t>
            </w:r>
          </w:p>
          <w:p w:rsidR="00397A3D" w:rsidRPr="008A4E5D" w:rsidRDefault="00397A3D" w:rsidP="00E205BD">
            <w:pPr>
              <w:numPr>
                <w:ilvl w:val="0"/>
                <w:numId w:val="13"/>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можливість виявлення угідь і кількість продукції, прихованих від обліку</w:t>
            </w:r>
            <w:r>
              <w:rPr>
                <w:rFonts w:ascii="Times New Roman" w:hAnsi="Times New Roman" w:cs="Times New Roman"/>
                <w:sz w:val="24"/>
                <w:szCs w:val="24"/>
                <w:lang w:val="uk-UA"/>
              </w:rPr>
              <w:t xml:space="preserve"> </w:t>
            </w:r>
            <w:r w:rsidRPr="00E639DA">
              <w:rPr>
                <w:rFonts w:ascii="Times New Roman" w:hAnsi="Times New Roman" w:cs="Times New Roman"/>
                <w:sz w:val="24"/>
                <w:szCs w:val="24"/>
                <w:lang w:val="uk-UA"/>
              </w:rPr>
              <w:t>[38].</w:t>
            </w:r>
          </w:p>
        </w:tc>
        <w:tc>
          <w:tcPr>
            <w:tcW w:w="4992" w:type="dxa"/>
          </w:tcPr>
          <w:p w:rsidR="00397A3D" w:rsidRPr="008A4E5D" w:rsidRDefault="00397A3D" w:rsidP="00E205BD">
            <w:pPr>
              <w:pStyle w:val="a5"/>
              <w:numPr>
                <w:ilvl w:val="0"/>
                <w:numId w:val="12"/>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значна потреба у фінансових інвестиціях;</w:t>
            </w:r>
          </w:p>
          <w:p w:rsidR="00397A3D" w:rsidRPr="008A4E5D" w:rsidRDefault="00397A3D" w:rsidP="00E205BD">
            <w:pPr>
              <w:pStyle w:val="a5"/>
              <w:numPr>
                <w:ilvl w:val="0"/>
                <w:numId w:val="12"/>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вимагає великого обсягу науково-дослідних розробок;</w:t>
            </w:r>
          </w:p>
          <w:p w:rsidR="00397A3D" w:rsidRPr="008A4E5D" w:rsidRDefault="00397A3D" w:rsidP="00E205BD">
            <w:pPr>
              <w:pStyle w:val="a5"/>
              <w:numPr>
                <w:ilvl w:val="0"/>
                <w:numId w:val="12"/>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потреба у інтелектуальному потенціалі;</w:t>
            </w:r>
          </w:p>
          <w:p w:rsidR="00397A3D" w:rsidRPr="008A4E5D" w:rsidRDefault="00397A3D" w:rsidP="00E205BD">
            <w:pPr>
              <w:pStyle w:val="a5"/>
              <w:numPr>
                <w:ilvl w:val="0"/>
                <w:numId w:val="12"/>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необхідність висококваліфікованих кадрів, науковців</w:t>
            </w:r>
            <w:r>
              <w:rPr>
                <w:rFonts w:ascii="Times New Roman" w:hAnsi="Times New Roman" w:cs="Times New Roman"/>
                <w:sz w:val="24"/>
                <w:szCs w:val="24"/>
                <w:lang w:val="uk-UA"/>
              </w:rPr>
              <w:t xml:space="preserve"> </w:t>
            </w:r>
            <w:r w:rsidRPr="00E639DA">
              <w:rPr>
                <w:rFonts w:ascii="Times New Roman" w:hAnsi="Times New Roman" w:cs="Times New Roman"/>
                <w:sz w:val="24"/>
                <w:szCs w:val="24"/>
              </w:rPr>
              <w:t>[</w:t>
            </w:r>
            <w:r w:rsidRPr="00E639DA">
              <w:rPr>
                <w:rFonts w:ascii="Times New Roman" w:hAnsi="Times New Roman" w:cs="Times New Roman"/>
                <w:sz w:val="24"/>
                <w:szCs w:val="24"/>
                <w:lang w:val="uk-UA"/>
              </w:rPr>
              <w:t>38</w:t>
            </w:r>
            <w:r w:rsidRPr="00E639DA">
              <w:rPr>
                <w:rFonts w:ascii="Times New Roman" w:hAnsi="Times New Roman" w:cs="Times New Roman"/>
                <w:sz w:val="24"/>
                <w:szCs w:val="24"/>
              </w:rPr>
              <w:t>]</w:t>
            </w:r>
            <w:r w:rsidRPr="00E639DA">
              <w:rPr>
                <w:rFonts w:ascii="Times New Roman" w:hAnsi="Times New Roman" w:cs="Times New Roman"/>
                <w:sz w:val="24"/>
                <w:szCs w:val="24"/>
                <w:lang w:val="uk-UA"/>
              </w:rPr>
              <w:t>.</w:t>
            </w:r>
          </w:p>
        </w:tc>
      </w:tr>
      <w:tr w:rsidR="00397A3D" w:rsidRPr="008A4E5D" w:rsidTr="00397A3D">
        <w:trPr>
          <w:trHeight w:val="269"/>
        </w:trPr>
        <w:tc>
          <w:tcPr>
            <w:tcW w:w="9808" w:type="dxa"/>
            <w:gridSpan w:val="2"/>
          </w:tcPr>
          <w:p w:rsidR="00397A3D" w:rsidRPr="00397A3D" w:rsidRDefault="00397A3D" w:rsidP="00397A3D">
            <w:pPr>
              <w:spacing w:after="0" w:line="240" w:lineRule="auto"/>
              <w:jc w:val="center"/>
              <w:rPr>
                <w:rFonts w:ascii="Times New Roman" w:hAnsi="Times New Roman" w:cs="Times New Roman"/>
                <w:b/>
                <w:i/>
                <w:lang w:val="uk-UA"/>
              </w:rPr>
            </w:pPr>
            <w:r w:rsidRPr="00397A3D">
              <w:rPr>
                <w:rFonts w:ascii="Times New Roman" w:hAnsi="Times New Roman" w:cs="Times New Roman"/>
                <w:b/>
                <w:i/>
                <w:lang w:val="uk-UA"/>
              </w:rPr>
              <w:t>Нанотехнології</w:t>
            </w:r>
          </w:p>
        </w:tc>
      </w:tr>
      <w:tr w:rsidR="00397A3D" w:rsidRPr="008A4E5D" w:rsidTr="00397A3D">
        <w:trPr>
          <w:trHeight w:val="1656"/>
        </w:trPr>
        <w:tc>
          <w:tcPr>
            <w:tcW w:w="4816" w:type="dxa"/>
          </w:tcPr>
          <w:p w:rsidR="00397A3D" w:rsidRPr="008A4E5D" w:rsidRDefault="00397A3D" w:rsidP="00E205BD">
            <w:pPr>
              <w:numPr>
                <w:ilvl w:val="0"/>
                <w:numId w:val="14"/>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мікродобрива, сприяють збільшенню врожайності;</w:t>
            </w:r>
          </w:p>
          <w:p w:rsidR="00397A3D" w:rsidRPr="008A4E5D" w:rsidRDefault="00397A3D" w:rsidP="00E205BD">
            <w:pPr>
              <w:numPr>
                <w:ilvl w:val="0"/>
                <w:numId w:val="14"/>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низька токсичність наноматеріалів;</w:t>
            </w:r>
          </w:p>
          <w:p w:rsidR="00397A3D" w:rsidRPr="008A4E5D" w:rsidRDefault="00397A3D" w:rsidP="00E205BD">
            <w:pPr>
              <w:numPr>
                <w:ilvl w:val="0"/>
                <w:numId w:val="14"/>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сприяє прискоренню фотосинтезу рослин та озоненню повітря;</w:t>
            </w:r>
          </w:p>
          <w:p w:rsidR="00397A3D" w:rsidRPr="008A4E5D" w:rsidRDefault="00397A3D" w:rsidP="00E205BD">
            <w:pPr>
              <w:numPr>
                <w:ilvl w:val="0"/>
                <w:numId w:val="14"/>
              </w:numPr>
              <w:spacing w:after="0" w:line="240" w:lineRule="auto"/>
              <w:ind w:left="142" w:hanging="142"/>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підсилення захисних властивостей рослин.</w:t>
            </w:r>
          </w:p>
        </w:tc>
        <w:tc>
          <w:tcPr>
            <w:tcW w:w="4992" w:type="dxa"/>
          </w:tcPr>
          <w:p w:rsidR="00397A3D" w:rsidRPr="008A4E5D" w:rsidRDefault="00397A3D" w:rsidP="00E205BD">
            <w:pPr>
              <w:numPr>
                <w:ilvl w:val="0"/>
                <w:numId w:val="14"/>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недостатність знань про механізм дії нанотехнологій та властивості нано-матеріалів;</w:t>
            </w:r>
          </w:p>
          <w:p w:rsidR="00397A3D" w:rsidRPr="008A4E5D" w:rsidRDefault="00397A3D" w:rsidP="00E205BD">
            <w:pPr>
              <w:numPr>
                <w:ilvl w:val="0"/>
                <w:numId w:val="14"/>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слабка підтримка розвитку нанотехнологій;</w:t>
            </w:r>
          </w:p>
          <w:p w:rsidR="00397A3D" w:rsidRPr="008A4E5D" w:rsidRDefault="00397A3D" w:rsidP="00E205BD">
            <w:pPr>
              <w:numPr>
                <w:ilvl w:val="0"/>
                <w:numId w:val="14"/>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ймовірність токсичної дії наночасток;</w:t>
            </w:r>
          </w:p>
          <w:p w:rsidR="00397A3D" w:rsidRPr="008A4E5D" w:rsidRDefault="00397A3D" w:rsidP="00E205BD">
            <w:pPr>
              <w:numPr>
                <w:ilvl w:val="0"/>
                <w:numId w:val="14"/>
              </w:numPr>
              <w:spacing w:after="0" w:line="240" w:lineRule="auto"/>
              <w:ind w:left="176" w:hanging="176"/>
              <w:jc w:val="both"/>
              <w:rPr>
                <w:rFonts w:ascii="Times New Roman" w:hAnsi="Times New Roman" w:cs="Times New Roman"/>
                <w:sz w:val="24"/>
                <w:szCs w:val="24"/>
                <w:lang w:val="uk-UA"/>
              </w:rPr>
            </w:pPr>
            <w:r w:rsidRPr="008A4E5D">
              <w:rPr>
                <w:rFonts w:ascii="Times New Roman" w:hAnsi="Times New Roman" w:cs="Times New Roman"/>
                <w:sz w:val="24"/>
                <w:szCs w:val="24"/>
                <w:lang w:val="uk-UA"/>
              </w:rPr>
              <w:t>проблеми сертифікації нанопродуктів.</w:t>
            </w:r>
          </w:p>
        </w:tc>
      </w:tr>
    </w:tbl>
    <w:p w:rsidR="00213A0D" w:rsidRDefault="00213A0D" w:rsidP="00213A0D">
      <w:pPr>
        <w:spacing w:after="0" w:line="240" w:lineRule="auto"/>
        <w:jc w:val="center"/>
        <w:rPr>
          <w:rFonts w:ascii="Times New Roman" w:hAnsi="Times New Roman" w:cs="Times New Roman"/>
          <w:b/>
          <w:sz w:val="28"/>
          <w:szCs w:val="28"/>
          <w:lang w:val="uk-UA"/>
        </w:rPr>
      </w:pPr>
      <w:r w:rsidRPr="008A4E5D">
        <w:rPr>
          <w:rFonts w:ascii="Times New Roman" w:hAnsi="Times New Roman" w:cs="Times New Roman"/>
          <w:b/>
          <w:sz w:val="28"/>
          <w:szCs w:val="28"/>
          <w:lang w:val="uk-UA"/>
        </w:rPr>
        <w:t>Використання сучасних технологій у рослинництві</w:t>
      </w:r>
    </w:p>
    <w:p w:rsidR="00397A3D" w:rsidRDefault="00213A0D" w:rsidP="00397A3D">
      <w:pPr>
        <w:spacing w:after="0" w:line="240" w:lineRule="auto"/>
        <w:rPr>
          <w:rFonts w:ascii="Times New Roman" w:hAnsi="Times New Roman" w:cs="Times New Roman"/>
          <w:i/>
          <w:sz w:val="24"/>
          <w:szCs w:val="24"/>
          <w:lang w:val="uk-UA"/>
        </w:rPr>
      </w:pPr>
      <w:r>
        <w:rPr>
          <w:rFonts w:ascii="Times New Roman" w:hAnsi="Times New Roman" w:cs="Times New Roman"/>
          <w:i/>
          <w:sz w:val="24"/>
          <w:szCs w:val="24"/>
          <w:lang w:val="uk-UA"/>
        </w:rPr>
        <w:t xml:space="preserve">Джерело: </w:t>
      </w:r>
      <w:r w:rsidRPr="008A4E5D">
        <w:rPr>
          <w:rFonts w:ascii="Times New Roman" w:hAnsi="Times New Roman" w:cs="Times New Roman"/>
          <w:i/>
          <w:sz w:val="24"/>
          <w:szCs w:val="24"/>
          <w:lang w:val="uk-UA"/>
        </w:rPr>
        <w:t>розроб</w:t>
      </w:r>
      <w:r w:rsidR="00397A3D">
        <w:rPr>
          <w:rFonts w:ascii="Times New Roman" w:hAnsi="Times New Roman" w:cs="Times New Roman"/>
          <w:i/>
          <w:sz w:val="24"/>
          <w:szCs w:val="24"/>
          <w:lang w:val="uk-UA"/>
        </w:rPr>
        <w:t>лено автором.</w:t>
      </w:r>
    </w:p>
    <w:p w:rsidR="00397A3D" w:rsidRPr="00EB43B1" w:rsidRDefault="00397A3D" w:rsidP="00397A3D">
      <w:pPr>
        <w:spacing w:after="0" w:line="240" w:lineRule="auto"/>
        <w:jc w:val="center"/>
        <w:rPr>
          <w:rFonts w:ascii="Times New Roman" w:hAnsi="Times New Roman" w:cs="Times New Roman"/>
          <w:i/>
          <w:sz w:val="28"/>
          <w:szCs w:val="28"/>
          <w:lang w:val="uk-UA"/>
        </w:rPr>
      </w:pPr>
      <w:r w:rsidRPr="00EB43B1">
        <w:rPr>
          <w:rFonts w:ascii="Times New Roman" w:hAnsi="Times New Roman" w:cs="Times New Roman"/>
          <w:sz w:val="28"/>
          <w:szCs w:val="28"/>
          <w:lang w:val="uk-UA"/>
        </w:rPr>
        <w:lastRenderedPageBreak/>
        <w:t>Додаток Е</w:t>
      </w:r>
    </w:p>
    <w:p w:rsidR="00397A3D" w:rsidRPr="00EB43B1" w:rsidRDefault="00397A3D" w:rsidP="00397A3D">
      <w:pPr>
        <w:spacing w:after="0" w:line="240" w:lineRule="auto"/>
        <w:jc w:val="center"/>
        <w:rPr>
          <w:rFonts w:ascii="Times New Roman" w:hAnsi="Times New Roman" w:cs="Times New Roman"/>
          <w:b/>
          <w:sz w:val="28"/>
          <w:szCs w:val="28"/>
          <w:lang w:val="uk-UA"/>
        </w:rPr>
      </w:pPr>
      <w:r w:rsidRPr="00EB43B1">
        <w:rPr>
          <w:rFonts w:ascii="Times New Roman" w:hAnsi="Times New Roman" w:cs="Times New Roman"/>
          <w:b/>
          <w:sz w:val="28"/>
          <w:szCs w:val="28"/>
          <w:lang w:val="uk-UA"/>
        </w:rPr>
        <w:t>Новітні техніко-технологічні рішення в тваринництві</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397A3D" w:rsidRPr="004F5D09" w:rsidTr="00397A3D">
        <w:trPr>
          <w:trHeight w:val="199"/>
        </w:trPr>
        <w:tc>
          <w:tcPr>
            <w:tcW w:w="4962" w:type="dxa"/>
          </w:tcPr>
          <w:p w:rsidR="00397A3D" w:rsidRPr="00397A3D" w:rsidRDefault="00397A3D" w:rsidP="002E1B37">
            <w:pPr>
              <w:spacing w:after="0" w:line="240" w:lineRule="auto"/>
              <w:jc w:val="center"/>
              <w:rPr>
                <w:rFonts w:ascii="Times New Roman" w:hAnsi="Times New Roman" w:cs="Times New Roman"/>
                <w:b/>
                <w:lang w:val="uk-UA"/>
              </w:rPr>
            </w:pPr>
            <w:r w:rsidRPr="00397A3D">
              <w:rPr>
                <w:rFonts w:ascii="Times New Roman" w:hAnsi="Times New Roman" w:cs="Times New Roman"/>
                <w:b/>
                <w:lang w:val="uk-UA"/>
              </w:rPr>
              <w:t>Перспективи</w:t>
            </w:r>
          </w:p>
        </w:tc>
        <w:tc>
          <w:tcPr>
            <w:tcW w:w="4961" w:type="dxa"/>
          </w:tcPr>
          <w:p w:rsidR="00397A3D" w:rsidRPr="00397A3D" w:rsidRDefault="00397A3D" w:rsidP="002E1B37">
            <w:pPr>
              <w:spacing w:after="0" w:line="240" w:lineRule="auto"/>
              <w:jc w:val="center"/>
              <w:rPr>
                <w:rFonts w:ascii="Times New Roman" w:hAnsi="Times New Roman" w:cs="Times New Roman"/>
                <w:b/>
                <w:lang w:val="uk-UA"/>
              </w:rPr>
            </w:pPr>
            <w:r w:rsidRPr="00397A3D">
              <w:rPr>
                <w:rFonts w:ascii="Times New Roman" w:hAnsi="Times New Roman" w:cs="Times New Roman"/>
                <w:b/>
                <w:lang w:val="uk-UA"/>
              </w:rPr>
              <w:t>Проблеми</w:t>
            </w:r>
          </w:p>
        </w:tc>
      </w:tr>
      <w:tr w:rsidR="00397A3D" w:rsidRPr="004F5D09" w:rsidTr="00397A3D">
        <w:trPr>
          <w:trHeight w:val="202"/>
        </w:trPr>
        <w:tc>
          <w:tcPr>
            <w:tcW w:w="9923" w:type="dxa"/>
            <w:gridSpan w:val="2"/>
          </w:tcPr>
          <w:p w:rsidR="00397A3D" w:rsidRPr="00397A3D" w:rsidRDefault="00397A3D" w:rsidP="002E1B37">
            <w:pPr>
              <w:spacing w:after="0" w:line="240" w:lineRule="auto"/>
              <w:jc w:val="center"/>
              <w:rPr>
                <w:rFonts w:ascii="Times New Roman" w:hAnsi="Times New Roman" w:cs="Times New Roman"/>
                <w:b/>
                <w:i/>
                <w:sz w:val="24"/>
                <w:szCs w:val="24"/>
                <w:lang w:val="uk-UA"/>
              </w:rPr>
            </w:pPr>
            <w:r w:rsidRPr="00397A3D">
              <w:rPr>
                <w:rFonts w:ascii="Times New Roman" w:hAnsi="Times New Roman" w:cs="Times New Roman"/>
                <w:b/>
                <w:i/>
                <w:sz w:val="24"/>
                <w:szCs w:val="24"/>
                <w:lang w:val="uk-UA"/>
              </w:rPr>
              <w:t>Прогресивні системи годівлі</w:t>
            </w:r>
          </w:p>
        </w:tc>
      </w:tr>
      <w:tr w:rsidR="00397A3D" w:rsidRPr="004F5D09" w:rsidTr="00397A3D">
        <w:tc>
          <w:tcPr>
            <w:tcW w:w="4962" w:type="dxa"/>
          </w:tcPr>
          <w:p w:rsidR="00397A3D" w:rsidRPr="00397A3D" w:rsidRDefault="00397A3D" w:rsidP="00E205BD">
            <w:pPr>
              <w:numPr>
                <w:ilvl w:val="0"/>
                <w:numId w:val="15"/>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зниження витрат корму;</w:t>
            </w:r>
          </w:p>
          <w:p w:rsidR="00397A3D" w:rsidRPr="00397A3D" w:rsidRDefault="00397A3D" w:rsidP="00E205BD">
            <w:pPr>
              <w:numPr>
                <w:ilvl w:val="0"/>
                <w:numId w:val="15"/>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вільний доступ тварин до кормів через сучасну систему їх подачі;</w:t>
            </w:r>
          </w:p>
          <w:p w:rsidR="00397A3D" w:rsidRPr="00397A3D" w:rsidRDefault="00397A3D" w:rsidP="00E205BD">
            <w:pPr>
              <w:numPr>
                <w:ilvl w:val="0"/>
                <w:numId w:val="15"/>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збільшення приросту живої маси;</w:t>
            </w:r>
          </w:p>
          <w:p w:rsidR="00397A3D" w:rsidRPr="00397A3D" w:rsidRDefault="00397A3D" w:rsidP="00E205BD">
            <w:pPr>
              <w:numPr>
                <w:ilvl w:val="0"/>
                <w:numId w:val="15"/>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зниження коефіцієнту конверсії;</w:t>
            </w:r>
          </w:p>
          <w:p w:rsidR="00397A3D" w:rsidRPr="00397A3D" w:rsidRDefault="00397A3D" w:rsidP="00E205BD">
            <w:pPr>
              <w:numPr>
                <w:ilvl w:val="0"/>
                <w:numId w:val="15"/>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точність дозування та роздачі кормів.</w:t>
            </w:r>
          </w:p>
        </w:tc>
        <w:tc>
          <w:tcPr>
            <w:tcW w:w="4961" w:type="dxa"/>
          </w:tcPr>
          <w:p w:rsidR="00397A3D" w:rsidRPr="00397A3D" w:rsidRDefault="00397A3D" w:rsidP="00E205BD">
            <w:pPr>
              <w:numPr>
                <w:ilvl w:val="0"/>
                <w:numId w:val="15"/>
              </w:numPr>
              <w:spacing w:after="0" w:line="240" w:lineRule="auto"/>
              <w:ind w:left="176" w:hanging="190"/>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необхідність залучення великих первинних інвестицій;</w:t>
            </w:r>
          </w:p>
          <w:p w:rsidR="00397A3D" w:rsidRPr="00397A3D" w:rsidRDefault="00397A3D" w:rsidP="00E205BD">
            <w:pPr>
              <w:numPr>
                <w:ilvl w:val="0"/>
                <w:numId w:val="15"/>
              </w:numPr>
              <w:spacing w:after="0" w:line="240" w:lineRule="auto"/>
              <w:ind w:left="176" w:hanging="190"/>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потреба у кваліфікованому персоналі для управління процесами годівлі;</w:t>
            </w:r>
          </w:p>
          <w:p w:rsidR="00397A3D" w:rsidRPr="00397A3D" w:rsidRDefault="00397A3D" w:rsidP="00E205BD">
            <w:pPr>
              <w:numPr>
                <w:ilvl w:val="0"/>
                <w:numId w:val="15"/>
              </w:numPr>
              <w:spacing w:after="0" w:line="240" w:lineRule="auto"/>
              <w:ind w:left="176" w:hanging="190"/>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значна автоматизація процесу подачі кормів.</w:t>
            </w:r>
          </w:p>
        </w:tc>
      </w:tr>
      <w:tr w:rsidR="00397A3D" w:rsidRPr="004F5D09" w:rsidTr="00397A3D">
        <w:trPr>
          <w:trHeight w:val="102"/>
        </w:trPr>
        <w:tc>
          <w:tcPr>
            <w:tcW w:w="9923" w:type="dxa"/>
            <w:gridSpan w:val="2"/>
          </w:tcPr>
          <w:p w:rsidR="00397A3D" w:rsidRPr="00397A3D" w:rsidRDefault="00397A3D" w:rsidP="002E1B37">
            <w:pPr>
              <w:spacing w:after="0" w:line="240" w:lineRule="auto"/>
              <w:ind w:left="176" w:hanging="190"/>
              <w:jc w:val="center"/>
              <w:rPr>
                <w:rFonts w:ascii="Times New Roman" w:hAnsi="Times New Roman" w:cs="Times New Roman"/>
                <w:b/>
                <w:i/>
                <w:sz w:val="24"/>
                <w:szCs w:val="24"/>
                <w:lang w:val="uk-UA"/>
              </w:rPr>
            </w:pPr>
            <w:r w:rsidRPr="00397A3D">
              <w:rPr>
                <w:rFonts w:ascii="Times New Roman" w:hAnsi="Times New Roman" w:cs="Times New Roman"/>
                <w:b/>
                <w:i/>
                <w:sz w:val="24"/>
                <w:szCs w:val="24"/>
                <w:lang w:val="uk-UA"/>
              </w:rPr>
              <w:t>Біотехнології</w:t>
            </w:r>
          </w:p>
        </w:tc>
      </w:tr>
      <w:tr w:rsidR="00397A3D" w:rsidRPr="004F5D09" w:rsidTr="00397A3D">
        <w:tc>
          <w:tcPr>
            <w:tcW w:w="4962" w:type="dxa"/>
          </w:tcPr>
          <w:p w:rsidR="00397A3D" w:rsidRPr="00397A3D" w:rsidRDefault="00397A3D" w:rsidP="00E205BD">
            <w:pPr>
              <w:numPr>
                <w:ilvl w:val="0"/>
                <w:numId w:val="15"/>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поліпшення здоров’я тварин та збереження їх генофонду;</w:t>
            </w:r>
          </w:p>
          <w:p w:rsidR="00397A3D" w:rsidRPr="00397A3D" w:rsidRDefault="00397A3D" w:rsidP="00E205BD">
            <w:pPr>
              <w:numPr>
                <w:ilvl w:val="0"/>
                <w:numId w:val="15"/>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удосконалення якості продуктів тваринництва;</w:t>
            </w:r>
          </w:p>
          <w:p w:rsidR="00397A3D" w:rsidRPr="00397A3D" w:rsidRDefault="00397A3D" w:rsidP="00E205BD">
            <w:pPr>
              <w:numPr>
                <w:ilvl w:val="0"/>
                <w:numId w:val="15"/>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поліпшення продуктивності тварин за допомогою різних варіантів селекційного розведення;</w:t>
            </w:r>
          </w:p>
          <w:p w:rsidR="00397A3D" w:rsidRPr="00397A3D" w:rsidRDefault="00397A3D" w:rsidP="00E205BD">
            <w:pPr>
              <w:numPr>
                <w:ilvl w:val="0"/>
                <w:numId w:val="16"/>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 xml:space="preserve">одержання трансгенних тварин як донорів внутрішніх органів для пересаджування людині.  </w:t>
            </w:r>
          </w:p>
        </w:tc>
        <w:tc>
          <w:tcPr>
            <w:tcW w:w="4961" w:type="dxa"/>
          </w:tcPr>
          <w:p w:rsidR="00397A3D" w:rsidRPr="00397A3D" w:rsidRDefault="00397A3D" w:rsidP="00E205BD">
            <w:pPr>
              <w:numPr>
                <w:ilvl w:val="0"/>
                <w:numId w:val="17"/>
              </w:numPr>
              <w:spacing w:after="0" w:line="240" w:lineRule="auto"/>
              <w:ind w:left="176" w:hanging="190"/>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вимагає проведення науково-дослідних робіт та залучення кваліфікованого персоналу;</w:t>
            </w:r>
          </w:p>
          <w:p w:rsidR="00397A3D" w:rsidRPr="00397A3D" w:rsidRDefault="00397A3D" w:rsidP="00E205BD">
            <w:pPr>
              <w:numPr>
                <w:ilvl w:val="0"/>
                <w:numId w:val="17"/>
              </w:numPr>
              <w:spacing w:after="0" w:line="240" w:lineRule="auto"/>
              <w:ind w:left="176" w:hanging="190"/>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виникнення небажаних мутацій;</w:t>
            </w:r>
          </w:p>
          <w:p w:rsidR="00397A3D" w:rsidRPr="00397A3D" w:rsidRDefault="00397A3D" w:rsidP="00E205BD">
            <w:pPr>
              <w:numPr>
                <w:ilvl w:val="0"/>
                <w:numId w:val="17"/>
              </w:numPr>
              <w:spacing w:after="0" w:line="240" w:lineRule="auto"/>
              <w:ind w:left="176" w:hanging="190"/>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проблема адаптації трансгенних тварин до умов зовнішнього середовища;</w:t>
            </w:r>
          </w:p>
          <w:p w:rsidR="00397A3D" w:rsidRPr="00397A3D" w:rsidRDefault="00397A3D" w:rsidP="00E205BD">
            <w:pPr>
              <w:numPr>
                <w:ilvl w:val="0"/>
                <w:numId w:val="17"/>
              </w:numPr>
              <w:spacing w:after="0" w:line="240" w:lineRule="auto"/>
              <w:ind w:left="176" w:hanging="190"/>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хромосомні порушення та зниження здатності до розмноження;</w:t>
            </w:r>
          </w:p>
          <w:p w:rsidR="00397A3D" w:rsidRPr="00397A3D" w:rsidRDefault="00397A3D" w:rsidP="00E205BD">
            <w:pPr>
              <w:numPr>
                <w:ilvl w:val="0"/>
                <w:numId w:val="17"/>
              </w:numPr>
              <w:spacing w:after="0" w:line="240" w:lineRule="auto"/>
              <w:ind w:left="176" w:hanging="190"/>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відчуження трансплантованих органів;</w:t>
            </w:r>
          </w:p>
          <w:p w:rsidR="00397A3D" w:rsidRPr="00397A3D" w:rsidRDefault="00397A3D" w:rsidP="00E205BD">
            <w:pPr>
              <w:numPr>
                <w:ilvl w:val="0"/>
                <w:numId w:val="17"/>
              </w:numPr>
              <w:spacing w:after="0" w:line="240" w:lineRule="auto"/>
              <w:ind w:left="176" w:hanging="190"/>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можливість передачі інфекцій.</w:t>
            </w:r>
          </w:p>
        </w:tc>
      </w:tr>
      <w:tr w:rsidR="00397A3D" w:rsidRPr="004F5D09" w:rsidTr="00397A3D">
        <w:tc>
          <w:tcPr>
            <w:tcW w:w="9923" w:type="dxa"/>
            <w:gridSpan w:val="2"/>
          </w:tcPr>
          <w:p w:rsidR="00397A3D" w:rsidRPr="00397A3D" w:rsidRDefault="00397A3D" w:rsidP="002E1B37">
            <w:pPr>
              <w:spacing w:after="0" w:line="240" w:lineRule="auto"/>
              <w:jc w:val="center"/>
              <w:rPr>
                <w:rFonts w:ascii="Times New Roman" w:hAnsi="Times New Roman" w:cs="Times New Roman"/>
                <w:b/>
                <w:i/>
                <w:sz w:val="24"/>
                <w:szCs w:val="24"/>
                <w:lang w:val="uk-UA"/>
              </w:rPr>
            </w:pPr>
            <w:r w:rsidRPr="00397A3D">
              <w:rPr>
                <w:rFonts w:ascii="Times New Roman" w:hAnsi="Times New Roman" w:cs="Times New Roman"/>
                <w:b/>
                <w:i/>
                <w:sz w:val="24"/>
                <w:szCs w:val="24"/>
                <w:lang w:val="uk-UA"/>
              </w:rPr>
              <w:t>Сучасне техніко-технологічне забезпечення галузі</w:t>
            </w:r>
          </w:p>
        </w:tc>
      </w:tr>
      <w:tr w:rsidR="00397A3D" w:rsidRPr="004F5D09" w:rsidTr="00397A3D">
        <w:tc>
          <w:tcPr>
            <w:tcW w:w="4962" w:type="dxa"/>
          </w:tcPr>
          <w:p w:rsidR="00397A3D" w:rsidRPr="00397A3D" w:rsidRDefault="00397A3D" w:rsidP="00E205BD">
            <w:pPr>
              <w:numPr>
                <w:ilvl w:val="0"/>
                <w:numId w:val="17"/>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організація зручних умов утримання та обслуговування тварин;</w:t>
            </w:r>
          </w:p>
          <w:p w:rsidR="00397A3D" w:rsidRPr="00397A3D" w:rsidRDefault="00397A3D" w:rsidP="00E205BD">
            <w:pPr>
              <w:numPr>
                <w:ilvl w:val="0"/>
                <w:numId w:val="17"/>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полегшення умов праці;</w:t>
            </w:r>
          </w:p>
          <w:p w:rsidR="00397A3D" w:rsidRPr="00397A3D" w:rsidRDefault="00397A3D" w:rsidP="00E205BD">
            <w:pPr>
              <w:numPr>
                <w:ilvl w:val="0"/>
                <w:numId w:val="17"/>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зниження витрат на виробництво одиниці продукції;</w:t>
            </w:r>
          </w:p>
          <w:p w:rsidR="00397A3D" w:rsidRPr="00397A3D" w:rsidRDefault="00397A3D" w:rsidP="00E205BD">
            <w:pPr>
              <w:numPr>
                <w:ilvl w:val="0"/>
                <w:numId w:val="17"/>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створення належного мікроклімату ферм;</w:t>
            </w:r>
          </w:p>
          <w:p w:rsidR="00397A3D" w:rsidRPr="00397A3D" w:rsidRDefault="00397A3D" w:rsidP="00E205BD">
            <w:pPr>
              <w:numPr>
                <w:ilvl w:val="0"/>
                <w:numId w:val="17"/>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збільшення продуктивності тварин та поліпшення якості тваринної продукції;</w:t>
            </w:r>
          </w:p>
          <w:p w:rsidR="00397A3D" w:rsidRPr="00397A3D" w:rsidRDefault="00397A3D" w:rsidP="00E205BD">
            <w:pPr>
              <w:numPr>
                <w:ilvl w:val="0"/>
                <w:numId w:val="18"/>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значна економія ресурсів;</w:t>
            </w:r>
          </w:p>
        </w:tc>
        <w:tc>
          <w:tcPr>
            <w:tcW w:w="4961" w:type="dxa"/>
          </w:tcPr>
          <w:p w:rsidR="00397A3D" w:rsidRPr="00397A3D" w:rsidRDefault="00397A3D" w:rsidP="00E205BD">
            <w:pPr>
              <w:numPr>
                <w:ilvl w:val="0"/>
                <w:numId w:val="18"/>
              </w:numPr>
              <w:spacing w:after="0" w:line="240" w:lineRule="auto"/>
              <w:ind w:left="176"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значна вартість обладнання та устаткування;</w:t>
            </w:r>
          </w:p>
          <w:p w:rsidR="00397A3D" w:rsidRPr="00397A3D" w:rsidRDefault="00397A3D" w:rsidP="00E205BD">
            <w:pPr>
              <w:numPr>
                <w:ilvl w:val="0"/>
                <w:numId w:val="18"/>
              </w:numPr>
              <w:spacing w:after="0" w:line="240" w:lineRule="auto"/>
              <w:ind w:left="176"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необхідність імпорту нових технологічних засобів утримання, годівлі та догляду за тваринами;</w:t>
            </w:r>
          </w:p>
          <w:p w:rsidR="00397A3D" w:rsidRPr="00397A3D" w:rsidRDefault="00397A3D" w:rsidP="00E205BD">
            <w:pPr>
              <w:numPr>
                <w:ilvl w:val="0"/>
                <w:numId w:val="18"/>
              </w:numPr>
              <w:spacing w:after="0" w:line="240" w:lineRule="auto"/>
              <w:ind w:left="176"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низька якість вітчизняної техніки та потреба у поліпшенні характеристик металів та полімерів, що використовуються для виробництва обладнання.</w:t>
            </w:r>
          </w:p>
        </w:tc>
      </w:tr>
      <w:tr w:rsidR="00397A3D" w:rsidRPr="004F5D09" w:rsidTr="00397A3D">
        <w:trPr>
          <w:trHeight w:val="180"/>
        </w:trPr>
        <w:tc>
          <w:tcPr>
            <w:tcW w:w="9923" w:type="dxa"/>
            <w:gridSpan w:val="2"/>
            <w:tcBorders>
              <w:bottom w:val="single" w:sz="4" w:space="0" w:color="auto"/>
            </w:tcBorders>
          </w:tcPr>
          <w:p w:rsidR="00397A3D" w:rsidRPr="00397A3D" w:rsidRDefault="00397A3D" w:rsidP="002E1B37">
            <w:pPr>
              <w:spacing w:after="0" w:line="240" w:lineRule="auto"/>
              <w:jc w:val="center"/>
              <w:rPr>
                <w:rFonts w:ascii="Times New Roman" w:hAnsi="Times New Roman" w:cs="Times New Roman"/>
                <w:b/>
                <w:i/>
                <w:sz w:val="24"/>
                <w:szCs w:val="24"/>
                <w:lang w:val="uk-UA"/>
              </w:rPr>
            </w:pPr>
            <w:r w:rsidRPr="00397A3D">
              <w:rPr>
                <w:rFonts w:ascii="Times New Roman" w:hAnsi="Times New Roman" w:cs="Times New Roman"/>
                <w:b/>
                <w:i/>
                <w:sz w:val="24"/>
                <w:szCs w:val="24"/>
                <w:lang w:val="uk-UA"/>
              </w:rPr>
              <w:t>Селекційно-племінна робота</w:t>
            </w:r>
          </w:p>
        </w:tc>
      </w:tr>
      <w:tr w:rsidR="00397A3D" w:rsidRPr="004F5D09" w:rsidTr="00397A3D">
        <w:trPr>
          <w:trHeight w:val="1800"/>
        </w:trPr>
        <w:tc>
          <w:tcPr>
            <w:tcW w:w="4962" w:type="dxa"/>
            <w:tcBorders>
              <w:top w:val="single" w:sz="4" w:space="0" w:color="auto"/>
              <w:bottom w:val="single" w:sz="4" w:space="0" w:color="auto"/>
            </w:tcBorders>
          </w:tcPr>
          <w:p w:rsidR="00397A3D" w:rsidRPr="00397A3D" w:rsidRDefault="00397A3D" w:rsidP="00E205BD">
            <w:pPr>
              <w:numPr>
                <w:ilvl w:val="0"/>
                <w:numId w:val="18"/>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створення нових і удосконалення існуючих порід, продуктивних гібридів;</w:t>
            </w:r>
          </w:p>
          <w:p w:rsidR="00397A3D" w:rsidRPr="00397A3D" w:rsidRDefault="00397A3D" w:rsidP="00E205BD">
            <w:pPr>
              <w:numPr>
                <w:ilvl w:val="0"/>
                <w:numId w:val="18"/>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покращення племінних і продуктивних якостей тварин;</w:t>
            </w:r>
          </w:p>
          <w:p w:rsidR="00397A3D" w:rsidRPr="00397A3D" w:rsidRDefault="00397A3D" w:rsidP="00E205BD">
            <w:pPr>
              <w:numPr>
                <w:ilvl w:val="0"/>
                <w:numId w:val="18"/>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використання генетичного потенціалу кращих;</w:t>
            </w:r>
          </w:p>
          <w:p w:rsidR="00397A3D" w:rsidRPr="00397A3D" w:rsidRDefault="00397A3D" w:rsidP="00E205BD">
            <w:pPr>
              <w:numPr>
                <w:ilvl w:val="0"/>
                <w:numId w:val="19"/>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оптимальний режим відтворення стада.</w:t>
            </w:r>
          </w:p>
        </w:tc>
        <w:tc>
          <w:tcPr>
            <w:tcW w:w="4961" w:type="dxa"/>
            <w:tcBorders>
              <w:top w:val="single" w:sz="4" w:space="0" w:color="auto"/>
              <w:bottom w:val="single" w:sz="4" w:space="0" w:color="auto"/>
            </w:tcBorders>
          </w:tcPr>
          <w:p w:rsidR="00397A3D" w:rsidRPr="00397A3D" w:rsidRDefault="00397A3D" w:rsidP="00E205BD">
            <w:pPr>
              <w:numPr>
                <w:ilvl w:val="0"/>
                <w:numId w:val="19"/>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слабкий розвиток селекційно-племінної роботи в Україні;</w:t>
            </w:r>
          </w:p>
          <w:p w:rsidR="00397A3D" w:rsidRPr="00397A3D" w:rsidRDefault="00397A3D" w:rsidP="00E205BD">
            <w:pPr>
              <w:numPr>
                <w:ilvl w:val="0"/>
                <w:numId w:val="19"/>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потреба у залученні фінансових ресурсів;</w:t>
            </w:r>
          </w:p>
          <w:p w:rsidR="00397A3D" w:rsidRPr="00397A3D" w:rsidRDefault="00397A3D" w:rsidP="00E205BD">
            <w:pPr>
              <w:numPr>
                <w:ilvl w:val="0"/>
                <w:numId w:val="19"/>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необхідність підготовки наукових кадрів та інтелектуального потенціалу;</w:t>
            </w:r>
          </w:p>
          <w:p w:rsidR="00397A3D" w:rsidRPr="00397A3D" w:rsidRDefault="00397A3D" w:rsidP="00E205BD">
            <w:pPr>
              <w:numPr>
                <w:ilvl w:val="0"/>
                <w:numId w:val="19"/>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неконтрольований процес селекційної роботи.</w:t>
            </w:r>
          </w:p>
        </w:tc>
      </w:tr>
      <w:tr w:rsidR="00397A3D" w:rsidRPr="004F5D09" w:rsidTr="00397A3D">
        <w:trPr>
          <w:trHeight w:val="96"/>
        </w:trPr>
        <w:tc>
          <w:tcPr>
            <w:tcW w:w="9923" w:type="dxa"/>
            <w:gridSpan w:val="2"/>
            <w:tcBorders>
              <w:top w:val="single" w:sz="4" w:space="0" w:color="auto"/>
              <w:bottom w:val="single" w:sz="4" w:space="0" w:color="auto"/>
            </w:tcBorders>
          </w:tcPr>
          <w:p w:rsidR="00397A3D" w:rsidRPr="00397A3D" w:rsidRDefault="00397A3D" w:rsidP="002E1B37">
            <w:pPr>
              <w:spacing w:after="0" w:line="240" w:lineRule="auto"/>
              <w:jc w:val="center"/>
              <w:rPr>
                <w:rFonts w:ascii="Times New Roman" w:hAnsi="Times New Roman" w:cs="Times New Roman"/>
                <w:b/>
                <w:i/>
                <w:sz w:val="24"/>
                <w:szCs w:val="24"/>
                <w:lang w:val="uk-UA"/>
              </w:rPr>
            </w:pPr>
            <w:r w:rsidRPr="00397A3D">
              <w:rPr>
                <w:rFonts w:ascii="Times New Roman" w:hAnsi="Times New Roman" w:cs="Times New Roman"/>
                <w:b/>
                <w:i/>
                <w:sz w:val="24"/>
                <w:szCs w:val="24"/>
                <w:lang w:val="uk-UA"/>
              </w:rPr>
              <w:t>Енерго- та ресурсозберігаючі технології</w:t>
            </w:r>
          </w:p>
        </w:tc>
      </w:tr>
      <w:tr w:rsidR="00397A3D" w:rsidRPr="004F5D09" w:rsidTr="00397A3D">
        <w:trPr>
          <w:trHeight w:val="165"/>
        </w:trPr>
        <w:tc>
          <w:tcPr>
            <w:tcW w:w="4962" w:type="dxa"/>
            <w:tcBorders>
              <w:top w:val="single" w:sz="4" w:space="0" w:color="auto"/>
              <w:bottom w:val="single" w:sz="4" w:space="0" w:color="auto"/>
            </w:tcBorders>
          </w:tcPr>
          <w:p w:rsidR="00397A3D" w:rsidRPr="00397A3D" w:rsidRDefault="00397A3D" w:rsidP="00E205BD">
            <w:pPr>
              <w:numPr>
                <w:ilvl w:val="0"/>
                <w:numId w:val="19"/>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зниження витрат та собівартості;</w:t>
            </w:r>
          </w:p>
          <w:p w:rsidR="00397A3D" w:rsidRPr="00397A3D" w:rsidRDefault="00397A3D" w:rsidP="00E205BD">
            <w:pPr>
              <w:numPr>
                <w:ilvl w:val="0"/>
                <w:numId w:val="19"/>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спеціалізація операцій вирощування та утримання тварин;</w:t>
            </w:r>
          </w:p>
          <w:p w:rsidR="00397A3D" w:rsidRPr="00397A3D" w:rsidRDefault="00397A3D" w:rsidP="00E205BD">
            <w:pPr>
              <w:numPr>
                <w:ilvl w:val="0"/>
                <w:numId w:val="19"/>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створення належного мікроклімату;</w:t>
            </w:r>
          </w:p>
          <w:p w:rsidR="00397A3D" w:rsidRPr="00397A3D" w:rsidRDefault="00397A3D" w:rsidP="00E205BD">
            <w:pPr>
              <w:numPr>
                <w:ilvl w:val="0"/>
                <w:numId w:val="19"/>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підвищення відтворюваної здатності поголів’я;</w:t>
            </w:r>
          </w:p>
          <w:p w:rsidR="00397A3D" w:rsidRPr="00397A3D" w:rsidRDefault="00397A3D" w:rsidP="00E205BD">
            <w:pPr>
              <w:numPr>
                <w:ilvl w:val="0"/>
                <w:numId w:val="19"/>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ефективна організація відпочинку та моціону тварин;</w:t>
            </w:r>
          </w:p>
          <w:p w:rsidR="00397A3D" w:rsidRPr="00397A3D" w:rsidRDefault="00397A3D" w:rsidP="00E205BD">
            <w:pPr>
              <w:numPr>
                <w:ilvl w:val="0"/>
                <w:numId w:val="20"/>
              </w:numPr>
              <w:spacing w:after="0" w:line="240" w:lineRule="auto"/>
              <w:ind w:left="142" w:hanging="142"/>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раціональне планування системи прибирання, транспортування та утилізації гною (посліду).</w:t>
            </w:r>
          </w:p>
        </w:tc>
        <w:tc>
          <w:tcPr>
            <w:tcW w:w="4961" w:type="dxa"/>
            <w:tcBorders>
              <w:top w:val="single" w:sz="4" w:space="0" w:color="auto"/>
              <w:bottom w:val="single" w:sz="4" w:space="0" w:color="auto"/>
            </w:tcBorders>
          </w:tcPr>
          <w:p w:rsidR="00397A3D" w:rsidRPr="00397A3D" w:rsidRDefault="00397A3D" w:rsidP="00E205BD">
            <w:pPr>
              <w:numPr>
                <w:ilvl w:val="0"/>
                <w:numId w:val="20"/>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потреба у державній підтримці;</w:t>
            </w:r>
          </w:p>
          <w:p w:rsidR="00397A3D" w:rsidRPr="00397A3D" w:rsidRDefault="00397A3D" w:rsidP="00E205BD">
            <w:pPr>
              <w:numPr>
                <w:ilvl w:val="0"/>
                <w:numId w:val="20"/>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необхідність організаційно-економічного забезпечення інтенсивних технологій;</w:t>
            </w:r>
          </w:p>
          <w:p w:rsidR="00397A3D" w:rsidRPr="00397A3D" w:rsidRDefault="00397A3D" w:rsidP="00E205BD">
            <w:pPr>
              <w:numPr>
                <w:ilvl w:val="0"/>
                <w:numId w:val="20"/>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значний обсяг інвестицій на переоснащення тваринницьких комплексів та птахоферм;</w:t>
            </w:r>
          </w:p>
          <w:p w:rsidR="00397A3D" w:rsidRPr="00397A3D" w:rsidRDefault="00397A3D" w:rsidP="00E205BD">
            <w:pPr>
              <w:numPr>
                <w:ilvl w:val="0"/>
                <w:numId w:val="20"/>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впровадження автоматизації та комп’ютеризації виробничих процесів;</w:t>
            </w:r>
          </w:p>
          <w:p w:rsidR="00397A3D" w:rsidRPr="00397A3D" w:rsidRDefault="00397A3D" w:rsidP="00E205BD">
            <w:pPr>
              <w:numPr>
                <w:ilvl w:val="0"/>
                <w:numId w:val="20"/>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використання робототехніки та електронних технологій;</w:t>
            </w:r>
          </w:p>
          <w:p w:rsidR="00397A3D" w:rsidRPr="00397A3D" w:rsidRDefault="00397A3D" w:rsidP="00E205BD">
            <w:pPr>
              <w:numPr>
                <w:ilvl w:val="0"/>
                <w:numId w:val="20"/>
              </w:numPr>
              <w:spacing w:after="0" w:line="240" w:lineRule="auto"/>
              <w:ind w:left="176" w:hanging="176"/>
              <w:jc w:val="both"/>
              <w:rPr>
                <w:rFonts w:ascii="Times New Roman" w:hAnsi="Times New Roman" w:cs="Times New Roman"/>
                <w:sz w:val="23"/>
                <w:szCs w:val="23"/>
                <w:lang w:val="uk-UA"/>
              </w:rPr>
            </w:pPr>
            <w:r w:rsidRPr="00397A3D">
              <w:rPr>
                <w:rFonts w:ascii="Times New Roman" w:hAnsi="Times New Roman" w:cs="Times New Roman"/>
                <w:sz w:val="23"/>
                <w:szCs w:val="23"/>
                <w:lang w:val="uk-UA"/>
              </w:rPr>
              <w:t>підготовка та перекваліфікація кадрів, зайнятих у галузі тваринництва;</w:t>
            </w:r>
          </w:p>
        </w:tc>
      </w:tr>
    </w:tbl>
    <w:p w:rsidR="00397A3D" w:rsidRPr="00397A3D" w:rsidRDefault="00397A3D" w:rsidP="00397A3D">
      <w:pPr>
        <w:spacing w:after="0" w:line="240" w:lineRule="auto"/>
        <w:rPr>
          <w:rFonts w:ascii="Times New Roman" w:hAnsi="Times New Roman" w:cs="Times New Roman"/>
          <w:i/>
          <w:lang w:val="uk-UA"/>
        </w:rPr>
      </w:pPr>
      <w:r w:rsidRPr="00397A3D">
        <w:rPr>
          <w:rFonts w:ascii="Times New Roman" w:hAnsi="Times New Roman" w:cs="Times New Roman"/>
          <w:i/>
          <w:lang w:val="uk-UA"/>
        </w:rPr>
        <w:t>Джерело: розроблено автором.</w:t>
      </w:r>
    </w:p>
    <w:p w:rsidR="002E537E" w:rsidRDefault="002E537E"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EB43B1" w:rsidRPr="00B13DA2" w:rsidRDefault="00EB43B1" w:rsidP="00EB43B1">
      <w:pPr>
        <w:spacing w:after="0" w:line="360" w:lineRule="auto"/>
        <w:jc w:val="center"/>
        <w:rPr>
          <w:rFonts w:ascii="Times New Roman" w:hAnsi="Times New Roman" w:cs="Times New Roman"/>
          <w:b/>
          <w:sz w:val="28"/>
          <w:szCs w:val="28"/>
          <w:lang w:val="uk-UA"/>
        </w:rPr>
      </w:pPr>
      <w:r w:rsidRPr="00B13DA2">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Ж</w:t>
      </w:r>
    </w:p>
    <w:p w:rsidR="00EB43B1" w:rsidRPr="00B13DA2" w:rsidRDefault="00EB43B1" w:rsidP="00EB43B1">
      <w:pPr>
        <w:spacing w:after="0" w:line="360" w:lineRule="auto"/>
        <w:jc w:val="center"/>
        <w:rPr>
          <w:rFonts w:ascii="Times New Roman" w:hAnsi="Times New Roman" w:cs="Times New Roman"/>
          <w:b/>
          <w:sz w:val="28"/>
          <w:szCs w:val="28"/>
          <w:lang w:val="uk-UA"/>
        </w:rPr>
      </w:pPr>
      <w:r w:rsidRPr="00B13DA2">
        <w:rPr>
          <w:rFonts w:ascii="Times New Roman" w:hAnsi="Times New Roman" w:cs="Times New Roman"/>
          <w:b/>
          <w:sz w:val="28"/>
          <w:szCs w:val="28"/>
          <w:lang w:val="uk-UA"/>
        </w:rPr>
        <w:t>Впровадження нових ресурсозберігаючих технологій обробітку ґрунту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4"/>
      </w:tblGrid>
      <w:tr w:rsidR="00EB43B1" w:rsidRPr="00B13DA2" w:rsidTr="002E1B37">
        <w:trPr>
          <w:trHeight w:val="165"/>
        </w:trPr>
        <w:tc>
          <w:tcPr>
            <w:tcW w:w="4927" w:type="dxa"/>
            <w:tcBorders>
              <w:bottom w:val="single" w:sz="4" w:space="0" w:color="auto"/>
            </w:tcBorders>
          </w:tcPr>
          <w:p w:rsidR="00EB43B1" w:rsidRPr="00B13DA2" w:rsidRDefault="00EB43B1" w:rsidP="002E1B37">
            <w:pPr>
              <w:spacing w:after="0" w:line="240" w:lineRule="auto"/>
              <w:jc w:val="center"/>
              <w:rPr>
                <w:rFonts w:ascii="Times New Roman" w:hAnsi="Times New Roman" w:cs="Times New Roman"/>
                <w:b/>
                <w:sz w:val="24"/>
                <w:szCs w:val="24"/>
                <w:lang w:val="uk-UA"/>
              </w:rPr>
            </w:pPr>
            <w:r w:rsidRPr="00B13DA2">
              <w:rPr>
                <w:rFonts w:ascii="Times New Roman" w:hAnsi="Times New Roman" w:cs="Times New Roman"/>
                <w:b/>
                <w:sz w:val="24"/>
                <w:szCs w:val="24"/>
                <w:lang w:val="uk-UA"/>
              </w:rPr>
              <w:t>Переваги</w:t>
            </w:r>
          </w:p>
        </w:tc>
        <w:tc>
          <w:tcPr>
            <w:tcW w:w="4927" w:type="dxa"/>
            <w:tcBorders>
              <w:bottom w:val="single" w:sz="4" w:space="0" w:color="auto"/>
            </w:tcBorders>
          </w:tcPr>
          <w:p w:rsidR="00EB43B1" w:rsidRPr="00B13DA2" w:rsidRDefault="00EB43B1" w:rsidP="002E1B37">
            <w:pPr>
              <w:spacing w:after="0" w:line="240" w:lineRule="auto"/>
              <w:jc w:val="center"/>
              <w:rPr>
                <w:rFonts w:ascii="Times New Roman" w:hAnsi="Times New Roman" w:cs="Times New Roman"/>
                <w:b/>
                <w:sz w:val="24"/>
                <w:szCs w:val="24"/>
                <w:lang w:val="uk-UA"/>
              </w:rPr>
            </w:pPr>
            <w:r w:rsidRPr="00B13DA2">
              <w:rPr>
                <w:rFonts w:ascii="Times New Roman" w:hAnsi="Times New Roman" w:cs="Times New Roman"/>
                <w:b/>
                <w:sz w:val="24"/>
                <w:szCs w:val="24"/>
                <w:lang w:val="uk-UA"/>
              </w:rPr>
              <w:t>Недоліки</w:t>
            </w:r>
          </w:p>
        </w:tc>
      </w:tr>
      <w:tr w:rsidR="00EB43B1" w:rsidRPr="00B13DA2" w:rsidTr="002E1B37">
        <w:trPr>
          <w:trHeight w:val="150"/>
        </w:trPr>
        <w:tc>
          <w:tcPr>
            <w:tcW w:w="9854" w:type="dxa"/>
            <w:gridSpan w:val="2"/>
            <w:tcBorders>
              <w:top w:val="single" w:sz="4" w:space="0" w:color="auto"/>
            </w:tcBorders>
          </w:tcPr>
          <w:p w:rsidR="00EB43B1" w:rsidRPr="00B13DA2" w:rsidRDefault="00EB43B1" w:rsidP="002E1B37">
            <w:pPr>
              <w:spacing w:after="0" w:line="240" w:lineRule="auto"/>
              <w:jc w:val="center"/>
              <w:rPr>
                <w:rFonts w:ascii="Times New Roman" w:hAnsi="Times New Roman" w:cs="Times New Roman"/>
                <w:b/>
                <w:i/>
                <w:sz w:val="24"/>
                <w:szCs w:val="24"/>
                <w:lang w:val="en-US"/>
              </w:rPr>
            </w:pPr>
            <w:r w:rsidRPr="00B13DA2">
              <w:rPr>
                <w:rFonts w:ascii="Times New Roman" w:hAnsi="Times New Roman" w:cs="Times New Roman"/>
                <w:b/>
                <w:i/>
                <w:sz w:val="24"/>
                <w:szCs w:val="24"/>
                <w:lang w:val="uk-UA"/>
              </w:rPr>
              <w:t xml:space="preserve">Система землеробства </w:t>
            </w:r>
            <w:r w:rsidRPr="00B13DA2">
              <w:rPr>
                <w:rFonts w:ascii="Times New Roman" w:hAnsi="Times New Roman" w:cs="Times New Roman"/>
                <w:b/>
                <w:i/>
                <w:sz w:val="24"/>
                <w:szCs w:val="24"/>
                <w:lang w:val="en-US"/>
              </w:rPr>
              <w:t>No-till</w:t>
            </w:r>
          </w:p>
        </w:tc>
      </w:tr>
      <w:tr w:rsidR="00EB43B1" w:rsidRPr="00B13DA2" w:rsidTr="002E1B37">
        <w:tc>
          <w:tcPr>
            <w:tcW w:w="4927" w:type="dxa"/>
          </w:tcPr>
          <w:p w:rsidR="00EB43B1" w:rsidRPr="00B13DA2" w:rsidRDefault="00EB43B1" w:rsidP="00E205BD">
            <w:pPr>
              <w:numPr>
                <w:ilvl w:val="0"/>
                <w:numId w:val="21"/>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зменшення механічного навантаження на ґрунт;</w:t>
            </w:r>
          </w:p>
          <w:p w:rsidR="00EB43B1" w:rsidRPr="00B13DA2" w:rsidRDefault="00EB43B1" w:rsidP="00E205BD">
            <w:pPr>
              <w:numPr>
                <w:ilvl w:val="0"/>
                <w:numId w:val="21"/>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незначне порушення природного стану ґрунту;</w:t>
            </w:r>
          </w:p>
          <w:p w:rsidR="00EB43B1" w:rsidRPr="00B13DA2" w:rsidRDefault="00EB43B1" w:rsidP="00E205BD">
            <w:pPr>
              <w:numPr>
                <w:ilvl w:val="0"/>
                <w:numId w:val="21"/>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боротьба з ерозією;</w:t>
            </w:r>
          </w:p>
          <w:p w:rsidR="00EB43B1" w:rsidRPr="00B13DA2" w:rsidRDefault="00EB43B1" w:rsidP="00E205BD">
            <w:pPr>
              <w:numPr>
                <w:ilvl w:val="0"/>
                <w:numId w:val="21"/>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накопичення органічних речових;</w:t>
            </w:r>
          </w:p>
          <w:p w:rsidR="00EB43B1" w:rsidRPr="00B13DA2" w:rsidRDefault="00EB43B1" w:rsidP="00E205BD">
            <w:pPr>
              <w:numPr>
                <w:ilvl w:val="0"/>
                <w:numId w:val="21"/>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підвищення водної інфільтрації;</w:t>
            </w:r>
          </w:p>
          <w:p w:rsidR="00EB43B1" w:rsidRPr="00B13DA2" w:rsidRDefault="00EB43B1" w:rsidP="00E205BD">
            <w:pPr>
              <w:numPr>
                <w:ilvl w:val="0"/>
                <w:numId w:val="21"/>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зростання родючості ґрунту і підвищення урожайності сільськогосподарських культур;</w:t>
            </w:r>
          </w:p>
          <w:p w:rsidR="00EB43B1" w:rsidRPr="00B13DA2" w:rsidRDefault="00EB43B1" w:rsidP="00E205BD">
            <w:pPr>
              <w:numPr>
                <w:ilvl w:val="0"/>
                <w:numId w:val="21"/>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 xml:space="preserve">зменшення витрат на обробіток ґрунту. </w:t>
            </w:r>
          </w:p>
        </w:tc>
        <w:tc>
          <w:tcPr>
            <w:tcW w:w="4927" w:type="dxa"/>
          </w:tcPr>
          <w:p w:rsidR="00EB43B1" w:rsidRPr="00B13DA2" w:rsidRDefault="00EB43B1" w:rsidP="00E205BD">
            <w:pPr>
              <w:numPr>
                <w:ilvl w:val="0"/>
                <w:numId w:val="21"/>
              </w:numPr>
              <w:spacing w:after="0" w:line="240" w:lineRule="auto"/>
              <w:ind w:left="233" w:hanging="198"/>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значні фінансові витрати на оновлення машинно-тракторного парку;</w:t>
            </w:r>
          </w:p>
          <w:p w:rsidR="00EB43B1" w:rsidRPr="00B13DA2" w:rsidRDefault="00EB43B1" w:rsidP="00E205BD">
            <w:pPr>
              <w:numPr>
                <w:ilvl w:val="0"/>
                <w:numId w:val="21"/>
              </w:numPr>
              <w:spacing w:after="0" w:line="240" w:lineRule="auto"/>
              <w:ind w:left="233" w:hanging="198"/>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висока ймовірність засмічення земельних ділянок та потреба в контролі за бур’янами;</w:t>
            </w:r>
          </w:p>
          <w:p w:rsidR="00EB43B1" w:rsidRPr="00B13DA2" w:rsidRDefault="00EB43B1" w:rsidP="00E205BD">
            <w:pPr>
              <w:numPr>
                <w:ilvl w:val="0"/>
                <w:numId w:val="21"/>
              </w:numPr>
              <w:spacing w:after="0" w:line="240" w:lineRule="auto"/>
              <w:ind w:left="233" w:hanging="198"/>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можлива затримка в появі сходів;</w:t>
            </w:r>
          </w:p>
          <w:p w:rsidR="00EB43B1" w:rsidRPr="00B13DA2" w:rsidRDefault="00EB43B1" w:rsidP="00E205BD">
            <w:pPr>
              <w:numPr>
                <w:ilvl w:val="0"/>
                <w:numId w:val="21"/>
              </w:numPr>
              <w:spacing w:after="0" w:line="240" w:lineRule="auto"/>
              <w:ind w:left="233" w:hanging="198"/>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зростання потреби в азоті;</w:t>
            </w:r>
          </w:p>
          <w:p w:rsidR="00EB43B1" w:rsidRPr="00B13DA2" w:rsidRDefault="00EB43B1" w:rsidP="00E205BD">
            <w:pPr>
              <w:numPr>
                <w:ilvl w:val="0"/>
                <w:numId w:val="21"/>
              </w:numPr>
              <w:spacing w:after="0" w:line="240" w:lineRule="auto"/>
              <w:ind w:left="233" w:hanging="198"/>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погіршення фосфорного живлення рослин;</w:t>
            </w:r>
          </w:p>
          <w:p w:rsidR="00EB43B1" w:rsidRPr="00B13DA2" w:rsidRDefault="00EB43B1" w:rsidP="00E205BD">
            <w:pPr>
              <w:numPr>
                <w:ilvl w:val="0"/>
                <w:numId w:val="21"/>
              </w:numPr>
              <w:spacing w:after="0" w:line="240" w:lineRule="auto"/>
              <w:ind w:left="233" w:hanging="198"/>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збільшення витрат гербіцидів;</w:t>
            </w:r>
          </w:p>
          <w:p w:rsidR="00EB43B1" w:rsidRPr="00B13DA2" w:rsidRDefault="00EB43B1" w:rsidP="00E205BD">
            <w:pPr>
              <w:numPr>
                <w:ilvl w:val="0"/>
                <w:numId w:val="21"/>
              </w:numPr>
              <w:spacing w:after="0" w:line="240" w:lineRule="auto"/>
              <w:ind w:left="233" w:hanging="198"/>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неефективність органічного удобрення.</w:t>
            </w:r>
          </w:p>
        </w:tc>
      </w:tr>
      <w:tr w:rsidR="00EB43B1" w:rsidRPr="00B13DA2" w:rsidTr="002E1B37">
        <w:trPr>
          <w:trHeight w:val="96"/>
        </w:trPr>
        <w:tc>
          <w:tcPr>
            <w:tcW w:w="9854" w:type="dxa"/>
            <w:gridSpan w:val="2"/>
            <w:tcBorders>
              <w:bottom w:val="single" w:sz="4" w:space="0" w:color="auto"/>
            </w:tcBorders>
          </w:tcPr>
          <w:p w:rsidR="00EB43B1" w:rsidRPr="00B13DA2" w:rsidRDefault="00EB43B1" w:rsidP="002E1B37">
            <w:pPr>
              <w:spacing w:after="0" w:line="240" w:lineRule="auto"/>
              <w:jc w:val="center"/>
              <w:rPr>
                <w:rFonts w:ascii="Times New Roman" w:hAnsi="Times New Roman" w:cs="Times New Roman"/>
                <w:b/>
                <w:sz w:val="24"/>
                <w:szCs w:val="24"/>
                <w:lang w:val="uk-UA"/>
              </w:rPr>
            </w:pPr>
            <w:r w:rsidRPr="00B13DA2">
              <w:rPr>
                <w:rFonts w:ascii="Times New Roman" w:hAnsi="Times New Roman" w:cs="Times New Roman"/>
                <w:b/>
                <w:i/>
                <w:sz w:val="24"/>
                <w:szCs w:val="24"/>
                <w:lang w:val="uk-UA"/>
              </w:rPr>
              <w:t xml:space="preserve">Система землеробства </w:t>
            </w:r>
            <w:r w:rsidRPr="00B13DA2">
              <w:rPr>
                <w:rFonts w:ascii="Times New Roman" w:hAnsi="Times New Roman" w:cs="Times New Roman"/>
                <w:b/>
                <w:i/>
                <w:sz w:val="24"/>
                <w:szCs w:val="24"/>
                <w:lang w:val="en-US"/>
              </w:rPr>
              <w:t>Mini-till</w:t>
            </w:r>
          </w:p>
        </w:tc>
      </w:tr>
      <w:tr w:rsidR="00EB43B1" w:rsidRPr="00B13DA2" w:rsidTr="002E1B37">
        <w:trPr>
          <w:trHeight w:val="165"/>
        </w:trPr>
        <w:tc>
          <w:tcPr>
            <w:tcW w:w="4927" w:type="dxa"/>
            <w:tcBorders>
              <w:top w:val="single" w:sz="4" w:space="0" w:color="auto"/>
              <w:bottom w:val="single" w:sz="4" w:space="0" w:color="auto"/>
            </w:tcBorders>
          </w:tcPr>
          <w:p w:rsidR="00EB43B1" w:rsidRPr="00B13DA2" w:rsidRDefault="00EB43B1" w:rsidP="00E205BD">
            <w:pPr>
              <w:numPr>
                <w:ilvl w:val="0"/>
                <w:numId w:val="22"/>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зниження механічного впливу на ґрунт;</w:t>
            </w:r>
          </w:p>
          <w:p w:rsidR="00EB43B1" w:rsidRPr="00B13DA2" w:rsidRDefault="00EB43B1" w:rsidP="00E205BD">
            <w:pPr>
              <w:numPr>
                <w:ilvl w:val="0"/>
                <w:numId w:val="22"/>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збереження та покращення родючості;</w:t>
            </w:r>
          </w:p>
          <w:p w:rsidR="00EB43B1" w:rsidRPr="00B13DA2" w:rsidRDefault="00EB43B1" w:rsidP="00E205BD">
            <w:pPr>
              <w:numPr>
                <w:ilvl w:val="0"/>
                <w:numId w:val="22"/>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ресурсо- та енергозберігаюча ефективність технології;</w:t>
            </w:r>
          </w:p>
          <w:p w:rsidR="00EB43B1" w:rsidRPr="00B13DA2" w:rsidRDefault="00EB43B1" w:rsidP="00E205BD">
            <w:pPr>
              <w:numPr>
                <w:ilvl w:val="0"/>
                <w:numId w:val="22"/>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зменшення водної та повітряної ерозії;</w:t>
            </w:r>
          </w:p>
          <w:p w:rsidR="00EB43B1" w:rsidRPr="00B13DA2" w:rsidRDefault="00EB43B1" w:rsidP="00E205BD">
            <w:pPr>
              <w:numPr>
                <w:ilvl w:val="0"/>
                <w:numId w:val="22"/>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мінералізація та гуміфікація ґрунту із поповненням поживних речовин;</w:t>
            </w:r>
          </w:p>
          <w:p w:rsidR="00EB43B1" w:rsidRPr="00B13DA2" w:rsidRDefault="00EB43B1" w:rsidP="00E205BD">
            <w:pPr>
              <w:numPr>
                <w:ilvl w:val="0"/>
                <w:numId w:val="22"/>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скорочення кількості основних агротехнічних прийомів;</w:t>
            </w:r>
          </w:p>
          <w:p w:rsidR="00EB43B1" w:rsidRPr="00B13DA2" w:rsidRDefault="00EB43B1" w:rsidP="00E205BD">
            <w:pPr>
              <w:numPr>
                <w:ilvl w:val="0"/>
                <w:numId w:val="22"/>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підвищення інтенсивності використання засобів захисту рослин;</w:t>
            </w:r>
          </w:p>
          <w:p w:rsidR="00EB43B1" w:rsidRPr="00B13DA2" w:rsidRDefault="00EB43B1" w:rsidP="00E205BD">
            <w:pPr>
              <w:numPr>
                <w:ilvl w:val="0"/>
                <w:numId w:val="22"/>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зростання рівня урожайності.</w:t>
            </w:r>
          </w:p>
        </w:tc>
        <w:tc>
          <w:tcPr>
            <w:tcW w:w="4927" w:type="dxa"/>
            <w:tcBorders>
              <w:top w:val="single" w:sz="4" w:space="0" w:color="auto"/>
              <w:bottom w:val="single" w:sz="4" w:space="0" w:color="auto"/>
            </w:tcBorders>
          </w:tcPr>
          <w:p w:rsidR="00EB43B1" w:rsidRPr="00B13DA2" w:rsidRDefault="00EB43B1" w:rsidP="00E205BD">
            <w:pPr>
              <w:numPr>
                <w:ilvl w:val="0"/>
                <w:numId w:val="22"/>
              </w:numPr>
              <w:spacing w:after="0" w:line="240" w:lineRule="auto"/>
              <w:ind w:left="233"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слабка державна підтримка, відсутність субсидіювання;</w:t>
            </w:r>
          </w:p>
          <w:p w:rsidR="00EB43B1" w:rsidRPr="00B13DA2" w:rsidRDefault="00EB43B1" w:rsidP="00E205BD">
            <w:pPr>
              <w:numPr>
                <w:ilvl w:val="0"/>
                <w:numId w:val="22"/>
              </w:numPr>
              <w:spacing w:after="0" w:line="240" w:lineRule="auto"/>
              <w:ind w:left="233"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необхідність модернізації парку сільсько-господарської техніки;</w:t>
            </w:r>
          </w:p>
          <w:p w:rsidR="00EB43B1" w:rsidRPr="00B13DA2" w:rsidRDefault="00EB43B1" w:rsidP="00E205BD">
            <w:pPr>
              <w:numPr>
                <w:ilvl w:val="0"/>
                <w:numId w:val="22"/>
              </w:numPr>
              <w:spacing w:after="0" w:line="240" w:lineRule="auto"/>
              <w:ind w:left="233"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потреби в інвестуванні;</w:t>
            </w:r>
          </w:p>
          <w:p w:rsidR="00EB43B1" w:rsidRPr="00B13DA2" w:rsidRDefault="00EB43B1" w:rsidP="00E205BD">
            <w:pPr>
              <w:numPr>
                <w:ilvl w:val="0"/>
                <w:numId w:val="22"/>
              </w:numPr>
              <w:spacing w:after="0" w:line="240" w:lineRule="auto"/>
              <w:ind w:left="233"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суттєве збільшення засміченості посівів;</w:t>
            </w:r>
          </w:p>
          <w:p w:rsidR="00EB43B1" w:rsidRPr="00B13DA2" w:rsidRDefault="00EB43B1" w:rsidP="00E205BD">
            <w:pPr>
              <w:numPr>
                <w:ilvl w:val="0"/>
                <w:numId w:val="22"/>
              </w:numPr>
              <w:spacing w:after="0" w:line="240" w:lineRule="auto"/>
              <w:ind w:left="233"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необхідність урахування особливостей та властивостей ґрунту – щільності, вмісту гумусу, рухомих форм поживних речовин;</w:t>
            </w:r>
          </w:p>
          <w:p w:rsidR="00EB43B1" w:rsidRPr="00B13DA2" w:rsidRDefault="00EB43B1" w:rsidP="00E205BD">
            <w:pPr>
              <w:numPr>
                <w:ilvl w:val="0"/>
                <w:numId w:val="22"/>
              </w:numPr>
              <w:spacing w:after="0" w:line="240" w:lineRule="auto"/>
              <w:ind w:left="233"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ущільнення та підкислення ґрунту;</w:t>
            </w:r>
          </w:p>
          <w:p w:rsidR="00EB43B1" w:rsidRPr="00B13DA2" w:rsidRDefault="00EB43B1" w:rsidP="00E205BD">
            <w:pPr>
              <w:numPr>
                <w:ilvl w:val="0"/>
                <w:numId w:val="22"/>
              </w:numPr>
              <w:spacing w:after="0" w:line="240" w:lineRule="auto"/>
              <w:ind w:left="233"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погіршення фізичних властивостей та загального фітосанітарного стану ґрунту і посівів.</w:t>
            </w:r>
          </w:p>
        </w:tc>
      </w:tr>
      <w:tr w:rsidR="00EB43B1" w:rsidRPr="00B13DA2" w:rsidTr="002E1B37">
        <w:trPr>
          <w:trHeight w:val="111"/>
        </w:trPr>
        <w:tc>
          <w:tcPr>
            <w:tcW w:w="9854" w:type="dxa"/>
            <w:gridSpan w:val="2"/>
            <w:tcBorders>
              <w:top w:val="single" w:sz="4" w:space="0" w:color="auto"/>
              <w:bottom w:val="single" w:sz="4" w:space="0" w:color="auto"/>
            </w:tcBorders>
          </w:tcPr>
          <w:p w:rsidR="00EB43B1" w:rsidRPr="00B13DA2" w:rsidRDefault="00EB43B1" w:rsidP="002E1B37">
            <w:pPr>
              <w:spacing w:after="0" w:line="240" w:lineRule="auto"/>
              <w:jc w:val="center"/>
              <w:rPr>
                <w:rFonts w:ascii="Times New Roman" w:hAnsi="Times New Roman" w:cs="Times New Roman"/>
                <w:b/>
                <w:sz w:val="24"/>
                <w:szCs w:val="24"/>
                <w:lang w:val="uk-UA"/>
              </w:rPr>
            </w:pPr>
            <w:r w:rsidRPr="00B13DA2">
              <w:rPr>
                <w:rFonts w:ascii="Times New Roman" w:hAnsi="Times New Roman" w:cs="Times New Roman"/>
                <w:b/>
                <w:i/>
                <w:sz w:val="24"/>
                <w:szCs w:val="24"/>
                <w:lang w:val="uk-UA"/>
              </w:rPr>
              <w:t xml:space="preserve">Система землеробства </w:t>
            </w:r>
            <w:r w:rsidRPr="00B13DA2">
              <w:rPr>
                <w:rFonts w:ascii="Times New Roman" w:hAnsi="Times New Roman" w:cs="Times New Roman"/>
                <w:b/>
                <w:i/>
                <w:sz w:val="24"/>
                <w:szCs w:val="24"/>
                <w:lang w:val="en-US"/>
              </w:rPr>
              <w:t>Strip-till</w:t>
            </w:r>
          </w:p>
        </w:tc>
      </w:tr>
      <w:tr w:rsidR="00EB43B1" w:rsidRPr="00B13DA2" w:rsidTr="002E1B37">
        <w:trPr>
          <w:trHeight w:val="150"/>
        </w:trPr>
        <w:tc>
          <w:tcPr>
            <w:tcW w:w="4927" w:type="dxa"/>
            <w:tcBorders>
              <w:top w:val="single" w:sz="4" w:space="0" w:color="auto"/>
            </w:tcBorders>
          </w:tcPr>
          <w:p w:rsidR="00EB43B1" w:rsidRPr="00B13DA2" w:rsidRDefault="00EB43B1" w:rsidP="00E205BD">
            <w:pPr>
              <w:numPr>
                <w:ilvl w:val="0"/>
                <w:numId w:val="23"/>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збереження ідеальних умов для контакту насіння з ґрунтом;</w:t>
            </w:r>
          </w:p>
          <w:p w:rsidR="00EB43B1" w:rsidRPr="00B13DA2" w:rsidRDefault="00EB43B1" w:rsidP="00E205BD">
            <w:pPr>
              <w:numPr>
                <w:ilvl w:val="0"/>
                <w:numId w:val="23"/>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створює ефект швидкого прогрівання ґрунту;</w:t>
            </w:r>
          </w:p>
          <w:p w:rsidR="00EB43B1" w:rsidRPr="00B13DA2" w:rsidRDefault="00EB43B1" w:rsidP="00E205BD">
            <w:pPr>
              <w:numPr>
                <w:ilvl w:val="0"/>
                <w:numId w:val="23"/>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сприяє затримці вологи в ґрунті та підвищенні інфільтрації під час опадів;</w:t>
            </w:r>
          </w:p>
          <w:p w:rsidR="00EB43B1" w:rsidRPr="00B13DA2" w:rsidRDefault="00EB43B1" w:rsidP="00E205BD">
            <w:pPr>
              <w:numPr>
                <w:ilvl w:val="0"/>
                <w:numId w:val="23"/>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протидія ерозії;</w:t>
            </w:r>
          </w:p>
          <w:p w:rsidR="00EB43B1" w:rsidRPr="00B13DA2" w:rsidRDefault="00EB43B1" w:rsidP="00E205BD">
            <w:pPr>
              <w:numPr>
                <w:ilvl w:val="0"/>
                <w:numId w:val="23"/>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 xml:space="preserve">гарантує розвиток потужної кореневої системи рослин; </w:t>
            </w:r>
          </w:p>
          <w:p w:rsidR="00EB43B1" w:rsidRPr="00B13DA2" w:rsidRDefault="00EB43B1" w:rsidP="00E205BD">
            <w:pPr>
              <w:numPr>
                <w:ilvl w:val="0"/>
                <w:numId w:val="23"/>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існує можливість комбінування посів і прикоренева внесення добрив;</w:t>
            </w:r>
          </w:p>
          <w:p w:rsidR="00EB43B1" w:rsidRPr="00B13DA2" w:rsidRDefault="00EB43B1" w:rsidP="00E205BD">
            <w:pPr>
              <w:numPr>
                <w:ilvl w:val="0"/>
                <w:numId w:val="23"/>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 xml:space="preserve">підвищення родючості ґрунту та урожайності;  </w:t>
            </w:r>
          </w:p>
          <w:p w:rsidR="00EB43B1" w:rsidRPr="00B13DA2" w:rsidRDefault="00EB43B1" w:rsidP="00E205BD">
            <w:pPr>
              <w:numPr>
                <w:ilvl w:val="0"/>
                <w:numId w:val="23"/>
              </w:numPr>
              <w:spacing w:after="0" w:line="240" w:lineRule="auto"/>
              <w:ind w:left="240" w:hanging="240"/>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скорочення витрат пального, добрив та затрат праці.</w:t>
            </w:r>
          </w:p>
        </w:tc>
        <w:tc>
          <w:tcPr>
            <w:tcW w:w="4927" w:type="dxa"/>
            <w:tcBorders>
              <w:top w:val="single" w:sz="4" w:space="0" w:color="auto"/>
            </w:tcBorders>
          </w:tcPr>
          <w:p w:rsidR="00EB43B1" w:rsidRPr="00B13DA2" w:rsidRDefault="00EB43B1" w:rsidP="00E205BD">
            <w:pPr>
              <w:numPr>
                <w:ilvl w:val="0"/>
                <w:numId w:val="23"/>
              </w:numPr>
              <w:spacing w:after="0" w:line="240" w:lineRule="auto"/>
              <w:ind w:left="233" w:hanging="233"/>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потреба заміни машинно-тракторного парку;</w:t>
            </w:r>
          </w:p>
          <w:p w:rsidR="00EB43B1" w:rsidRPr="00B13DA2" w:rsidRDefault="00EB43B1" w:rsidP="00E205BD">
            <w:pPr>
              <w:numPr>
                <w:ilvl w:val="0"/>
                <w:numId w:val="23"/>
              </w:numPr>
              <w:spacing w:after="0" w:line="240" w:lineRule="auto"/>
              <w:ind w:left="233" w:hanging="233"/>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суттєві фінансові витрати;</w:t>
            </w:r>
          </w:p>
          <w:p w:rsidR="00EB43B1" w:rsidRPr="00B13DA2" w:rsidRDefault="00EB43B1" w:rsidP="00E205BD">
            <w:pPr>
              <w:numPr>
                <w:ilvl w:val="0"/>
                <w:numId w:val="23"/>
              </w:numPr>
              <w:spacing w:after="0" w:line="240" w:lineRule="auto"/>
              <w:ind w:left="233" w:hanging="233"/>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неефективність смугового обробітку ґрунту на полях із складними ландшафтними умовами;</w:t>
            </w:r>
          </w:p>
          <w:p w:rsidR="00EB43B1" w:rsidRPr="00B13DA2" w:rsidRDefault="00EB43B1" w:rsidP="00E205BD">
            <w:pPr>
              <w:numPr>
                <w:ilvl w:val="0"/>
                <w:numId w:val="23"/>
              </w:numPr>
              <w:spacing w:after="0" w:line="240" w:lineRule="auto"/>
              <w:ind w:left="233" w:hanging="233"/>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можливість неефективного внесення добрив порівняно з системами нульового та мінімального обробітку ґрунту;</w:t>
            </w:r>
          </w:p>
          <w:p w:rsidR="00EB43B1" w:rsidRPr="00B13DA2" w:rsidRDefault="00EB43B1" w:rsidP="00E205BD">
            <w:pPr>
              <w:numPr>
                <w:ilvl w:val="0"/>
                <w:numId w:val="23"/>
              </w:numPr>
              <w:spacing w:after="0" w:line="240" w:lineRule="auto"/>
              <w:ind w:left="233" w:hanging="233"/>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система не придатна для глинистих ґрунтів;</w:t>
            </w:r>
          </w:p>
          <w:p w:rsidR="00EB43B1" w:rsidRPr="00B13DA2" w:rsidRDefault="00EB43B1" w:rsidP="00E205BD">
            <w:pPr>
              <w:numPr>
                <w:ilvl w:val="0"/>
                <w:numId w:val="23"/>
              </w:numPr>
              <w:spacing w:after="0" w:line="240" w:lineRule="auto"/>
              <w:ind w:left="233" w:hanging="233"/>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складність точного налаштування сільськогосподарської техніки;</w:t>
            </w:r>
          </w:p>
          <w:p w:rsidR="00EB43B1" w:rsidRPr="00B13DA2" w:rsidRDefault="00EB43B1" w:rsidP="00E205BD">
            <w:pPr>
              <w:numPr>
                <w:ilvl w:val="0"/>
                <w:numId w:val="23"/>
              </w:numPr>
              <w:spacing w:after="0" w:line="240" w:lineRule="auto"/>
              <w:ind w:left="233" w:hanging="233"/>
              <w:jc w:val="both"/>
              <w:rPr>
                <w:rFonts w:ascii="Times New Roman" w:hAnsi="Times New Roman" w:cs="Times New Roman"/>
                <w:sz w:val="24"/>
                <w:szCs w:val="24"/>
                <w:lang w:val="uk-UA"/>
              </w:rPr>
            </w:pPr>
            <w:r w:rsidRPr="00B13DA2">
              <w:rPr>
                <w:rFonts w:ascii="Times New Roman" w:hAnsi="Times New Roman" w:cs="Times New Roman"/>
                <w:sz w:val="24"/>
                <w:szCs w:val="24"/>
                <w:lang w:val="uk-UA"/>
              </w:rPr>
              <w:t>вимагає використання сучасних ІТ технологій із залученням супутникового зв’язку.</w:t>
            </w:r>
          </w:p>
        </w:tc>
      </w:tr>
    </w:tbl>
    <w:p w:rsidR="00EB43B1" w:rsidRPr="00B13DA2" w:rsidRDefault="00EB43B1" w:rsidP="00EB43B1">
      <w:pPr>
        <w:spacing w:after="0" w:line="240" w:lineRule="auto"/>
        <w:jc w:val="both"/>
        <w:rPr>
          <w:rFonts w:ascii="Times New Roman" w:hAnsi="Times New Roman" w:cs="Times New Roman"/>
          <w:i/>
          <w:sz w:val="24"/>
          <w:szCs w:val="24"/>
          <w:lang w:val="uk-UA"/>
        </w:rPr>
      </w:pPr>
      <w:r w:rsidRPr="00B13DA2">
        <w:rPr>
          <w:rFonts w:ascii="Times New Roman" w:hAnsi="Times New Roman" w:cs="Times New Roman"/>
          <w:i/>
          <w:sz w:val="24"/>
          <w:szCs w:val="24"/>
          <w:lang w:val="uk-UA"/>
        </w:rPr>
        <w:t xml:space="preserve"> </w:t>
      </w:r>
      <w:r>
        <w:rPr>
          <w:rFonts w:ascii="Times New Roman" w:hAnsi="Times New Roman" w:cs="Times New Roman"/>
          <w:i/>
          <w:sz w:val="24"/>
          <w:szCs w:val="24"/>
          <w:lang w:val="uk-UA"/>
        </w:rPr>
        <w:t>Джерело:</w:t>
      </w:r>
      <w:r w:rsidRPr="00B13DA2">
        <w:rPr>
          <w:rFonts w:ascii="Times New Roman" w:hAnsi="Times New Roman" w:cs="Times New Roman"/>
          <w:i/>
          <w:sz w:val="24"/>
          <w:szCs w:val="24"/>
          <w:lang w:val="uk-UA"/>
        </w:rPr>
        <w:t xml:space="preserve"> розроблено автором</w:t>
      </w:r>
      <w:r>
        <w:rPr>
          <w:rFonts w:ascii="Times New Roman" w:hAnsi="Times New Roman" w:cs="Times New Roman"/>
          <w:i/>
          <w:sz w:val="24"/>
          <w:szCs w:val="24"/>
          <w:lang w:val="uk-UA"/>
        </w:rPr>
        <w:t>.</w:t>
      </w:r>
    </w:p>
    <w:p w:rsidR="00EB43B1" w:rsidRPr="00B13DA2" w:rsidRDefault="00EB43B1" w:rsidP="00EB43B1">
      <w:pPr>
        <w:spacing w:after="0" w:line="240" w:lineRule="auto"/>
        <w:rPr>
          <w:rFonts w:ascii="Times New Roman" w:hAnsi="Times New Roman" w:cs="Times New Roman"/>
          <w:sz w:val="24"/>
          <w:szCs w:val="24"/>
        </w:rPr>
      </w:pPr>
    </w:p>
    <w:p w:rsidR="00397A3D" w:rsidRDefault="00397A3D"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EB43B1" w:rsidRDefault="00EB43B1" w:rsidP="00EB43B1">
      <w:pPr>
        <w:spacing w:after="0" w:line="360" w:lineRule="auto"/>
        <w:ind w:firstLine="709"/>
        <w:jc w:val="center"/>
        <w:rPr>
          <w:rFonts w:ascii="Times New Roman" w:hAnsi="Times New Roman"/>
          <w:sz w:val="28"/>
          <w:lang w:val="uk-UA"/>
        </w:rPr>
        <w:sectPr w:rsidR="00EB43B1" w:rsidSect="00CD7F74">
          <w:pgSz w:w="11906" w:h="16838"/>
          <w:pgMar w:top="1134" w:right="707" w:bottom="1134" w:left="1843" w:header="714" w:footer="709" w:gutter="0"/>
          <w:pgNumType w:start="208"/>
          <w:cols w:space="708"/>
          <w:docGrid w:linePitch="360"/>
        </w:sectPr>
      </w:pPr>
    </w:p>
    <w:p w:rsidR="00EB43B1" w:rsidRDefault="00EB43B1" w:rsidP="00EB43B1">
      <w:pPr>
        <w:spacing w:after="0" w:line="360" w:lineRule="auto"/>
        <w:ind w:firstLine="709"/>
        <w:jc w:val="center"/>
        <w:rPr>
          <w:rFonts w:ascii="Times New Roman" w:hAnsi="Times New Roman"/>
          <w:sz w:val="28"/>
          <w:lang w:val="uk-UA"/>
        </w:rPr>
      </w:pPr>
      <w:r>
        <w:rPr>
          <w:rFonts w:ascii="Times New Roman" w:hAnsi="Times New Roman"/>
          <w:sz w:val="28"/>
          <w:lang w:val="uk-UA"/>
        </w:rPr>
        <w:lastRenderedPageBreak/>
        <w:t>Додаток З</w:t>
      </w:r>
    </w:p>
    <w:p w:rsidR="00EB43B1" w:rsidRDefault="00EB43B1" w:rsidP="00EB43B1">
      <w:pPr>
        <w:spacing w:after="0" w:line="360" w:lineRule="auto"/>
        <w:ind w:firstLine="709"/>
        <w:jc w:val="center"/>
        <w:rPr>
          <w:rFonts w:ascii="Times New Roman" w:hAnsi="Times New Roman"/>
          <w:b/>
          <w:sz w:val="28"/>
          <w:lang w:val="uk-UA"/>
        </w:rPr>
      </w:pPr>
      <w:r>
        <w:rPr>
          <w:rFonts w:ascii="Times New Roman" w:hAnsi="Times New Roman"/>
          <w:b/>
          <w:sz w:val="28"/>
          <w:lang w:val="uk-UA"/>
        </w:rPr>
        <w:t>Рейтинг країн за під</w:t>
      </w:r>
      <w:r w:rsidRPr="000451B8">
        <w:rPr>
          <w:rFonts w:ascii="Times New Roman" w:hAnsi="Times New Roman"/>
          <w:b/>
          <w:sz w:val="28"/>
          <w:lang w:val="uk-UA"/>
        </w:rPr>
        <w:t>індексами Глобального інноваційного індексу</w:t>
      </w:r>
      <w:r>
        <w:rPr>
          <w:rFonts w:ascii="Times New Roman" w:hAnsi="Times New Roman"/>
          <w:b/>
          <w:sz w:val="28"/>
          <w:lang w:val="uk-UA"/>
        </w:rPr>
        <w:t xml:space="preserve"> (ГІІ)</w:t>
      </w:r>
      <w:r w:rsidRPr="000451B8">
        <w:rPr>
          <w:rFonts w:ascii="Times New Roman" w:hAnsi="Times New Roman"/>
          <w:b/>
          <w:sz w:val="28"/>
          <w:lang w:val="uk-UA"/>
        </w:rPr>
        <w:t xml:space="preserve"> у 201</w:t>
      </w:r>
      <w:r>
        <w:rPr>
          <w:rFonts w:ascii="Times New Roman" w:hAnsi="Times New Roman"/>
          <w:b/>
          <w:sz w:val="28"/>
          <w:lang w:val="uk-UA"/>
        </w:rPr>
        <w:t>3</w:t>
      </w:r>
      <w:r w:rsidRPr="000451B8">
        <w:rPr>
          <w:rFonts w:ascii="Times New Roman" w:hAnsi="Times New Roman"/>
          <w:b/>
          <w:sz w:val="28"/>
          <w:lang w:val="uk-UA"/>
        </w:rPr>
        <w:t xml:space="preserve"> році </w:t>
      </w:r>
    </w:p>
    <w:tbl>
      <w:tblPr>
        <w:tblStyle w:val="a3"/>
        <w:tblW w:w="14993" w:type="dxa"/>
        <w:tblLayout w:type="fixed"/>
        <w:tblLook w:val="04A0" w:firstRow="1" w:lastRow="0" w:firstColumn="1" w:lastColumn="0" w:noHBand="0" w:noVBand="1"/>
      </w:tblPr>
      <w:tblGrid>
        <w:gridCol w:w="534"/>
        <w:gridCol w:w="2126"/>
        <w:gridCol w:w="708"/>
        <w:gridCol w:w="709"/>
        <w:gridCol w:w="709"/>
        <w:gridCol w:w="708"/>
        <w:gridCol w:w="851"/>
        <w:gridCol w:w="851"/>
        <w:gridCol w:w="992"/>
        <w:gridCol w:w="991"/>
        <w:gridCol w:w="709"/>
        <w:gridCol w:w="852"/>
        <w:gridCol w:w="567"/>
        <w:gridCol w:w="708"/>
        <w:gridCol w:w="709"/>
        <w:gridCol w:w="851"/>
        <w:gridCol w:w="709"/>
        <w:gridCol w:w="709"/>
      </w:tblGrid>
      <w:tr w:rsidR="00EB43B1" w:rsidTr="002E1B37">
        <w:tc>
          <w:tcPr>
            <w:tcW w:w="534" w:type="dxa"/>
            <w:vMerge w:val="restart"/>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w:t>
            </w:r>
          </w:p>
          <w:p w:rsidR="00EB43B1" w:rsidRPr="00F271AA" w:rsidRDefault="00EB43B1" w:rsidP="002E1B37">
            <w:pPr>
              <w:jc w:val="center"/>
              <w:rPr>
                <w:rFonts w:ascii="Times New Roman" w:hAnsi="Times New Roman" w:cs="Times New Roman"/>
                <w:b/>
                <w:lang w:val="uk-UA"/>
              </w:rPr>
            </w:pPr>
            <w:r w:rsidRPr="00F271AA">
              <w:rPr>
                <w:rFonts w:ascii="Times New Roman" w:hAnsi="Times New Roman" w:cs="Times New Roman"/>
                <w:b/>
                <w:lang w:val="uk-UA"/>
              </w:rPr>
              <w:t>п/п</w:t>
            </w:r>
          </w:p>
        </w:tc>
        <w:tc>
          <w:tcPr>
            <w:tcW w:w="2126" w:type="dxa"/>
            <w:vMerge w:val="restart"/>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Країна</w:t>
            </w:r>
          </w:p>
        </w:tc>
        <w:tc>
          <w:tcPr>
            <w:tcW w:w="1417" w:type="dxa"/>
            <w:gridSpan w:val="2"/>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ГІІ</w:t>
            </w:r>
          </w:p>
        </w:tc>
        <w:tc>
          <w:tcPr>
            <w:tcW w:w="1417" w:type="dxa"/>
            <w:gridSpan w:val="2"/>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Інституції</w:t>
            </w:r>
          </w:p>
        </w:tc>
        <w:tc>
          <w:tcPr>
            <w:tcW w:w="1702" w:type="dxa"/>
            <w:gridSpan w:val="2"/>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Людський капітал та</w:t>
            </w:r>
          </w:p>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наукові дослідження</w:t>
            </w:r>
          </w:p>
        </w:tc>
        <w:tc>
          <w:tcPr>
            <w:tcW w:w="1983" w:type="dxa"/>
            <w:gridSpan w:val="2"/>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Інфраструктура</w:t>
            </w:r>
          </w:p>
        </w:tc>
        <w:tc>
          <w:tcPr>
            <w:tcW w:w="1561" w:type="dxa"/>
            <w:gridSpan w:val="2"/>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Показники ринків</w:t>
            </w:r>
          </w:p>
        </w:tc>
        <w:tc>
          <w:tcPr>
            <w:tcW w:w="1275" w:type="dxa"/>
            <w:gridSpan w:val="2"/>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Бізнес-досвід</w:t>
            </w:r>
          </w:p>
        </w:tc>
        <w:tc>
          <w:tcPr>
            <w:tcW w:w="1560" w:type="dxa"/>
            <w:gridSpan w:val="2"/>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Результати наукових досліджень</w:t>
            </w:r>
          </w:p>
        </w:tc>
        <w:tc>
          <w:tcPr>
            <w:tcW w:w="1418" w:type="dxa"/>
            <w:gridSpan w:val="2"/>
            <w:vAlign w:val="center"/>
          </w:tcPr>
          <w:p w:rsidR="00EB43B1" w:rsidRPr="00F271AA" w:rsidRDefault="00EB43B1" w:rsidP="002E1B37">
            <w:pPr>
              <w:jc w:val="center"/>
              <w:rPr>
                <w:rFonts w:ascii="Times New Roman" w:hAnsi="Times New Roman" w:cs="Times New Roman"/>
                <w:b/>
                <w:sz w:val="24"/>
                <w:szCs w:val="24"/>
                <w:lang w:val="uk-UA"/>
              </w:rPr>
            </w:pPr>
            <w:r w:rsidRPr="00F271AA">
              <w:rPr>
                <w:rFonts w:ascii="Times New Roman" w:hAnsi="Times New Roman" w:cs="Times New Roman"/>
                <w:b/>
                <w:sz w:val="24"/>
                <w:szCs w:val="24"/>
                <w:lang w:val="uk-UA"/>
              </w:rPr>
              <w:t>Творчість</w:t>
            </w:r>
          </w:p>
        </w:tc>
      </w:tr>
      <w:tr w:rsidR="00EB43B1" w:rsidTr="002E1B37">
        <w:trPr>
          <w:cantSplit/>
          <w:trHeight w:val="864"/>
        </w:trPr>
        <w:tc>
          <w:tcPr>
            <w:tcW w:w="534" w:type="dxa"/>
            <w:vMerge/>
            <w:vAlign w:val="center"/>
          </w:tcPr>
          <w:p w:rsidR="00EB43B1" w:rsidRPr="000451B8" w:rsidRDefault="00EB43B1" w:rsidP="002E1B37">
            <w:pPr>
              <w:jc w:val="center"/>
              <w:rPr>
                <w:rFonts w:ascii="Times New Roman" w:hAnsi="Times New Roman" w:cs="Times New Roman"/>
                <w:sz w:val="24"/>
                <w:szCs w:val="24"/>
                <w:lang w:val="uk-UA"/>
              </w:rPr>
            </w:pPr>
          </w:p>
        </w:tc>
        <w:tc>
          <w:tcPr>
            <w:tcW w:w="2126" w:type="dxa"/>
            <w:vMerge/>
            <w:vAlign w:val="center"/>
          </w:tcPr>
          <w:p w:rsidR="00EB43B1" w:rsidRPr="000451B8" w:rsidRDefault="00EB43B1" w:rsidP="002E1B37">
            <w:pPr>
              <w:jc w:val="center"/>
              <w:rPr>
                <w:rFonts w:ascii="Times New Roman" w:hAnsi="Times New Roman" w:cs="Times New Roman"/>
                <w:sz w:val="24"/>
                <w:szCs w:val="24"/>
                <w:lang w:val="uk-UA"/>
              </w:rPr>
            </w:pPr>
          </w:p>
        </w:tc>
        <w:tc>
          <w:tcPr>
            <w:tcW w:w="708"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Ранг</w:t>
            </w:r>
          </w:p>
        </w:tc>
        <w:tc>
          <w:tcPr>
            <w:tcW w:w="709"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Індекс</w:t>
            </w:r>
          </w:p>
        </w:tc>
        <w:tc>
          <w:tcPr>
            <w:tcW w:w="709"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Ранг</w:t>
            </w:r>
          </w:p>
        </w:tc>
        <w:tc>
          <w:tcPr>
            <w:tcW w:w="708"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Індекс</w:t>
            </w:r>
          </w:p>
        </w:tc>
        <w:tc>
          <w:tcPr>
            <w:tcW w:w="851"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Ранг</w:t>
            </w:r>
          </w:p>
        </w:tc>
        <w:tc>
          <w:tcPr>
            <w:tcW w:w="851"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Індекс</w:t>
            </w:r>
          </w:p>
        </w:tc>
        <w:tc>
          <w:tcPr>
            <w:tcW w:w="992"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Ранг</w:t>
            </w:r>
          </w:p>
        </w:tc>
        <w:tc>
          <w:tcPr>
            <w:tcW w:w="991"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Індекс</w:t>
            </w:r>
          </w:p>
        </w:tc>
        <w:tc>
          <w:tcPr>
            <w:tcW w:w="709"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Ранг</w:t>
            </w:r>
          </w:p>
        </w:tc>
        <w:tc>
          <w:tcPr>
            <w:tcW w:w="852"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Індекс</w:t>
            </w:r>
          </w:p>
        </w:tc>
        <w:tc>
          <w:tcPr>
            <w:tcW w:w="567"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Ранг</w:t>
            </w:r>
          </w:p>
        </w:tc>
        <w:tc>
          <w:tcPr>
            <w:tcW w:w="708"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Індекс</w:t>
            </w:r>
          </w:p>
        </w:tc>
        <w:tc>
          <w:tcPr>
            <w:tcW w:w="709"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Ранг</w:t>
            </w:r>
          </w:p>
        </w:tc>
        <w:tc>
          <w:tcPr>
            <w:tcW w:w="851"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Індекс</w:t>
            </w:r>
          </w:p>
        </w:tc>
        <w:tc>
          <w:tcPr>
            <w:tcW w:w="709"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Ранг</w:t>
            </w:r>
          </w:p>
        </w:tc>
        <w:tc>
          <w:tcPr>
            <w:tcW w:w="709" w:type="dxa"/>
            <w:textDirection w:val="btLr"/>
            <w:vAlign w:val="center"/>
          </w:tcPr>
          <w:p w:rsidR="00EB43B1" w:rsidRPr="000451B8" w:rsidRDefault="00EB43B1" w:rsidP="002E1B37">
            <w:pPr>
              <w:ind w:left="113" w:right="113"/>
              <w:jc w:val="center"/>
              <w:rPr>
                <w:rFonts w:ascii="Times New Roman" w:hAnsi="Times New Roman" w:cs="Times New Roman"/>
                <w:lang w:val="uk-UA"/>
              </w:rPr>
            </w:pPr>
            <w:r w:rsidRPr="000451B8">
              <w:rPr>
                <w:rFonts w:ascii="Times New Roman" w:hAnsi="Times New Roman" w:cs="Times New Roman"/>
                <w:lang w:val="uk-UA"/>
              </w:rPr>
              <w:t>Індекс</w:t>
            </w:r>
          </w:p>
        </w:tc>
      </w:tr>
      <w:tr w:rsidR="00EB43B1" w:rsidTr="002E1B37">
        <w:trPr>
          <w:trHeight w:val="448"/>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Швейцарія</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66,6</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87,3</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55,4</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57,0</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77,5</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55,3</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61,5</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71,8</w:t>
            </w:r>
          </w:p>
        </w:tc>
      </w:tr>
      <w:tr w:rsidR="00EB43B1" w:rsidTr="002E1B37">
        <w:trPr>
          <w:trHeight w:val="398"/>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 xml:space="preserve">Швеція </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61,4</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89,9</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62,5</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63,1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71,8</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52,0</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54,1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55,6</w:t>
            </w:r>
          </w:p>
        </w:tc>
      </w:tr>
      <w:tr w:rsidR="00EB43B1" w:rsidTr="002E1B37">
        <w:trPr>
          <w:trHeight w:val="417"/>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 xml:space="preserve">Фінляндія </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59,5</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95,3</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67,4</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57,5</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63,2</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50,8</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53,9</w:t>
            </w:r>
          </w:p>
        </w:tc>
      </w:tr>
      <w:tr w:rsidR="00EB43B1" w:rsidTr="002E1B37">
        <w:trPr>
          <w:trHeight w:val="409"/>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 xml:space="preserve">Великобританія </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61,3</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88,4</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56,2</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59,4</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84,6</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52,3</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51,1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57,5</w:t>
            </w:r>
          </w:p>
        </w:tc>
      </w:tr>
      <w:tr w:rsidR="00EB43B1" w:rsidTr="002E1B37">
        <w:trPr>
          <w:trHeight w:val="430"/>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США</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60,3</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86,0</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61,1</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52,5</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87,1</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59,2</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53,6</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49,2</w:t>
            </w:r>
          </w:p>
        </w:tc>
      </w:tr>
      <w:tr w:rsidR="00EB43B1" w:rsidTr="002E1B37">
        <w:trPr>
          <w:trHeight w:val="408"/>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 xml:space="preserve">Німеччина </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55,8</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82,5</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54,3</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53,5</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62,8</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45,9</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49,1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54,7</w:t>
            </w:r>
          </w:p>
        </w:tc>
      </w:tr>
      <w:tr w:rsidR="00EB43B1" w:rsidTr="002E1B37">
        <w:trPr>
          <w:trHeight w:val="413"/>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 xml:space="preserve">Франція </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52,8</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79,0</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54,6</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52,4</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63,1</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46,1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44,3</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49,0</w:t>
            </w:r>
          </w:p>
        </w:tc>
      </w:tr>
      <w:tr w:rsidR="00EB43B1" w:rsidTr="002E1B37">
        <w:trPr>
          <w:trHeight w:val="419"/>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 xml:space="preserve">Японія </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52,2</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83,5</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57,2</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56,3</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69,7</w:t>
            </w:r>
          </w:p>
        </w:tc>
        <w:tc>
          <w:tcPr>
            <w:tcW w:w="567"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47,4</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44,6</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63</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38,7</w:t>
            </w:r>
          </w:p>
        </w:tc>
      </w:tr>
      <w:tr w:rsidR="00EB43B1" w:rsidTr="002E1B37">
        <w:trPr>
          <w:trHeight w:val="426"/>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 xml:space="preserve">Китай </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44,7</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113</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48,3</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40,6</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44</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39,8</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54,2</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42,9</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56,4</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96</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31,9</w:t>
            </w:r>
          </w:p>
        </w:tc>
      </w:tr>
      <w:tr w:rsidR="00EB43B1" w:rsidTr="002E1B37">
        <w:trPr>
          <w:trHeight w:val="404"/>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 xml:space="preserve">Росія </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37,2</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87</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56,0</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44,1</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49</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37,2</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74</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45,4</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52</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36,1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48</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30,4</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30,8</w:t>
            </w:r>
          </w:p>
        </w:tc>
      </w:tr>
      <w:tr w:rsidR="00EB43B1" w:rsidTr="002E1B37">
        <w:trPr>
          <w:trHeight w:val="423"/>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Польща</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49</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40,1</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74,4</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45</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37,6</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47</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38,0</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50,5</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38,6</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55</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29,0</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78</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35,9</w:t>
            </w:r>
          </w:p>
        </w:tc>
      </w:tr>
      <w:tr w:rsidR="00EB43B1" w:rsidTr="002E1B37">
        <w:trPr>
          <w:trHeight w:val="415"/>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2126" w:type="dxa"/>
            <w:vAlign w:val="center"/>
          </w:tcPr>
          <w:p w:rsidR="00EB43B1" w:rsidRPr="006D2EA5" w:rsidRDefault="00EB43B1" w:rsidP="002E1B37">
            <w:pPr>
              <w:rPr>
                <w:rFonts w:ascii="Times New Roman" w:hAnsi="Times New Roman" w:cs="Times New Roman"/>
                <w:b/>
                <w:sz w:val="24"/>
                <w:szCs w:val="24"/>
                <w:lang w:val="uk-UA"/>
              </w:rPr>
            </w:pPr>
            <w:r w:rsidRPr="006D2EA5">
              <w:rPr>
                <w:rFonts w:ascii="Times New Roman" w:hAnsi="Times New Roman" w:cs="Times New Roman"/>
                <w:b/>
                <w:sz w:val="24"/>
                <w:szCs w:val="24"/>
                <w:lang w:val="uk-UA"/>
              </w:rPr>
              <w:t xml:space="preserve">Україна </w:t>
            </w:r>
          </w:p>
        </w:tc>
        <w:tc>
          <w:tcPr>
            <w:tcW w:w="708"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71</w:t>
            </w:r>
          </w:p>
        </w:tc>
        <w:tc>
          <w:tcPr>
            <w:tcW w:w="709"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sz w:val="24"/>
                <w:szCs w:val="24"/>
                <w:lang w:val="uk-UA"/>
              </w:rPr>
              <w:t>35,8</w:t>
            </w:r>
          </w:p>
        </w:tc>
        <w:tc>
          <w:tcPr>
            <w:tcW w:w="709"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105</w:t>
            </w:r>
          </w:p>
        </w:tc>
        <w:tc>
          <w:tcPr>
            <w:tcW w:w="708"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51,4</w:t>
            </w:r>
          </w:p>
        </w:tc>
        <w:tc>
          <w:tcPr>
            <w:tcW w:w="851"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44</w:t>
            </w:r>
          </w:p>
        </w:tc>
        <w:tc>
          <w:tcPr>
            <w:tcW w:w="851"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37,9</w:t>
            </w:r>
          </w:p>
        </w:tc>
        <w:tc>
          <w:tcPr>
            <w:tcW w:w="992"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91</w:t>
            </w:r>
          </w:p>
        </w:tc>
        <w:tc>
          <w:tcPr>
            <w:tcW w:w="991"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26,0</w:t>
            </w:r>
          </w:p>
        </w:tc>
        <w:tc>
          <w:tcPr>
            <w:tcW w:w="709"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82</w:t>
            </w:r>
          </w:p>
        </w:tc>
        <w:tc>
          <w:tcPr>
            <w:tcW w:w="852"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44,0</w:t>
            </w:r>
          </w:p>
        </w:tc>
        <w:tc>
          <w:tcPr>
            <w:tcW w:w="567"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79</w:t>
            </w:r>
          </w:p>
        </w:tc>
        <w:tc>
          <w:tcPr>
            <w:tcW w:w="708"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30,2</w:t>
            </w:r>
          </w:p>
        </w:tc>
        <w:tc>
          <w:tcPr>
            <w:tcW w:w="709"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45</w:t>
            </w:r>
          </w:p>
        </w:tc>
        <w:tc>
          <w:tcPr>
            <w:tcW w:w="851"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32,0</w:t>
            </w:r>
          </w:p>
        </w:tc>
        <w:tc>
          <w:tcPr>
            <w:tcW w:w="709"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81</w:t>
            </w:r>
          </w:p>
        </w:tc>
        <w:tc>
          <w:tcPr>
            <w:tcW w:w="709" w:type="dxa"/>
            <w:vAlign w:val="center"/>
          </w:tcPr>
          <w:p w:rsidR="00EB43B1" w:rsidRPr="006D2EA5" w:rsidRDefault="00EB43B1"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35,3</w:t>
            </w:r>
          </w:p>
        </w:tc>
      </w:tr>
      <w:tr w:rsidR="00EB43B1" w:rsidTr="002E1B37">
        <w:trPr>
          <w:trHeight w:val="422"/>
        </w:trPr>
        <w:tc>
          <w:tcPr>
            <w:tcW w:w="534"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2126" w:type="dxa"/>
            <w:vAlign w:val="center"/>
          </w:tcPr>
          <w:p w:rsidR="00EB43B1" w:rsidRPr="000451B8" w:rsidRDefault="00EB43B1" w:rsidP="002E1B37">
            <w:pPr>
              <w:rPr>
                <w:rFonts w:ascii="Times New Roman" w:hAnsi="Times New Roman" w:cs="Times New Roman"/>
                <w:sz w:val="24"/>
                <w:szCs w:val="24"/>
                <w:lang w:val="uk-UA"/>
              </w:rPr>
            </w:pPr>
            <w:r>
              <w:rPr>
                <w:rFonts w:ascii="Times New Roman" w:hAnsi="Times New Roman" w:cs="Times New Roman"/>
                <w:sz w:val="24"/>
                <w:szCs w:val="24"/>
                <w:lang w:val="uk-UA"/>
              </w:rPr>
              <w:t xml:space="preserve">Казахстан </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84</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32,7</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64</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62,4</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64</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32,3</w:t>
            </w:r>
          </w:p>
        </w:tc>
        <w:tc>
          <w:tcPr>
            <w:tcW w:w="99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52</w:t>
            </w:r>
          </w:p>
        </w:tc>
        <w:tc>
          <w:tcPr>
            <w:tcW w:w="99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37,0</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89</w:t>
            </w:r>
          </w:p>
        </w:tc>
        <w:tc>
          <w:tcPr>
            <w:tcW w:w="852"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43,0</w:t>
            </w:r>
          </w:p>
        </w:tc>
        <w:tc>
          <w:tcPr>
            <w:tcW w:w="567"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90</w:t>
            </w:r>
          </w:p>
        </w:tc>
        <w:tc>
          <w:tcPr>
            <w:tcW w:w="708"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28,9</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92</w:t>
            </w:r>
          </w:p>
        </w:tc>
        <w:tc>
          <w:tcPr>
            <w:tcW w:w="851"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21,6</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116</w:t>
            </w:r>
          </w:p>
        </w:tc>
        <w:tc>
          <w:tcPr>
            <w:tcW w:w="709" w:type="dxa"/>
            <w:vAlign w:val="center"/>
          </w:tcPr>
          <w:p w:rsidR="00EB43B1" w:rsidRPr="000451B8" w:rsidRDefault="00EB43B1"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27,9</w:t>
            </w:r>
          </w:p>
        </w:tc>
      </w:tr>
    </w:tbl>
    <w:p w:rsidR="00EB43B1" w:rsidRPr="00D029FC" w:rsidRDefault="00EB43B1" w:rsidP="00EB43B1">
      <w:pPr>
        <w:spacing w:after="0" w:line="360" w:lineRule="auto"/>
        <w:jc w:val="both"/>
        <w:rPr>
          <w:rFonts w:ascii="Times New Roman" w:hAnsi="Times New Roman"/>
          <w:i/>
          <w:sz w:val="24"/>
          <w:szCs w:val="24"/>
          <w:lang w:val="uk-UA"/>
        </w:rPr>
      </w:pPr>
      <w:r w:rsidRPr="00D029FC">
        <w:rPr>
          <w:rFonts w:ascii="Times New Roman" w:hAnsi="Times New Roman"/>
          <w:i/>
          <w:sz w:val="24"/>
          <w:szCs w:val="24"/>
          <w:lang w:val="uk-UA"/>
        </w:rPr>
        <w:t>Джерело:</w:t>
      </w:r>
      <w:r>
        <w:rPr>
          <w:rFonts w:ascii="Times New Roman" w:hAnsi="Times New Roman"/>
          <w:i/>
          <w:sz w:val="24"/>
          <w:szCs w:val="24"/>
          <w:lang w:val="uk-UA"/>
        </w:rPr>
        <w:t>побудовано за</w:t>
      </w:r>
      <w:r w:rsidRPr="00D029FC">
        <w:rPr>
          <w:rFonts w:ascii="Times New Roman" w:hAnsi="Times New Roman"/>
          <w:i/>
          <w:sz w:val="24"/>
          <w:szCs w:val="24"/>
          <w:lang w:val="uk-UA"/>
        </w:rPr>
        <w:t xml:space="preserve"> </w:t>
      </w:r>
      <w:r w:rsidRPr="00D029FC">
        <w:rPr>
          <w:rFonts w:ascii="Times New Roman" w:hAnsi="Times New Roman"/>
          <w:i/>
          <w:sz w:val="24"/>
          <w:szCs w:val="24"/>
          <w:lang w:val="en-US"/>
        </w:rPr>
        <w:t>[</w:t>
      </w:r>
      <w:r>
        <w:rPr>
          <w:rFonts w:ascii="Times New Roman" w:hAnsi="Times New Roman"/>
          <w:i/>
          <w:sz w:val="24"/>
          <w:szCs w:val="24"/>
          <w:lang w:val="uk-UA"/>
        </w:rPr>
        <w:t>197</w:t>
      </w:r>
      <w:r w:rsidRPr="00D029FC">
        <w:rPr>
          <w:rFonts w:ascii="Times New Roman" w:hAnsi="Times New Roman"/>
          <w:i/>
          <w:sz w:val="24"/>
          <w:szCs w:val="24"/>
          <w:lang w:val="en-US"/>
        </w:rPr>
        <w:t>]</w:t>
      </w:r>
      <w:r w:rsidRPr="00D029FC">
        <w:rPr>
          <w:rFonts w:ascii="Times New Roman" w:hAnsi="Times New Roman"/>
          <w:i/>
          <w:sz w:val="24"/>
          <w:szCs w:val="24"/>
          <w:lang w:val="uk-UA"/>
        </w:rPr>
        <w:t>.</w:t>
      </w:r>
    </w:p>
    <w:p w:rsidR="00EB43B1" w:rsidRDefault="00EB43B1"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EB43B1" w:rsidRDefault="00EB43B1"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sectPr w:rsidR="00EB43B1" w:rsidSect="00CD7F74">
          <w:pgSz w:w="16838" w:h="11906" w:orient="landscape"/>
          <w:pgMar w:top="1843" w:right="1134" w:bottom="709" w:left="1134" w:header="714" w:footer="709" w:gutter="0"/>
          <w:pgNumType w:start="216"/>
          <w:cols w:space="708"/>
          <w:docGrid w:linePitch="360"/>
        </w:sectPr>
      </w:pPr>
    </w:p>
    <w:p w:rsidR="000067AC" w:rsidRDefault="000067AC" w:rsidP="000067A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К.1</w:t>
      </w:r>
    </w:p>
    <w:p w:rsidR="000067AC" w:rsidRDefault="000067AC" w:rsidP="000067AC">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Динаміка з</w:t>
      </w:r>
      <w:r w:rsidRPr="008F2BDE">
        <w:rPr>
          <w:rFonts w:ascii="Times New Roman" w:hAnsi="Times New Roman" w:cs="Times New Roman"/>
          <w:b/>
          <w:sz w:val="28"/>
          <w:szCs w:val="28"/>
          <w:lang w:val="uk-UA"/>
        </w:rPr>
        <w:t>ібран</w:t>
      </w:r>
      <w:r>
        <w:rPr>
          <w:rFonts w:ascii="Times New Roman" w:hAnsi="Times New Roman" w:cs="Times New Roman"/>
          <w:b/>
          <w:sz w:val="28"/>
          <w:szCs w:val="28"/>
          <w:lang w:val="uk-UA"/>
        </w:rPr>
        <w:t>ої</w:t>
      </w:r>
      <w:r w:rsidRPr="008F2BDE">
        <w:rPr>
          <w:rFonts w:ascii="Times New Roman" w:hAnsi="Times New Roman" w:cs="Times New Roman"/>
          <w:b/>
          <w:sz w:val="28"/>
          <w:szCs w:val="28"/>
          <w:lang w:val="uk-UA"/>
        </w:rPr>
        <w:t xml:space="preserve"> площі, </w:t>
      </w:r>
      <w:r>
        <w:rPr>
          <w:rFonts w:ascii="Times New Roman" w:hAnsi="Times New Roman" w:cs="Times New Roman"/>
          <w:b/>
          <w:sz w:val="28"/>
          <w:szCs w:val="28"/>
          <w:lang w:val="uk-UA"/>
        </w:rPr>
        <w:t>виробництва</w:t>
      </w:r>
      <w:r w:rsidRPr="008F2BDE">
        <w:rPr>
          <w:rFonts w:ascii="Times New Roman" w:hAnsi="Times New Roman" w:cs="Times New Roman"/>
          <w:b/>
          <w:sz w:val="28"/>
          <w:szCs w:val="28"/>
          <w:lang w:val="uk-UA"/>
        </w:rPr>
        <w:t xml:space="preserve"> та урожайн</w:t>
      </w:r>
      <w:r>
        <w:rPr>
          <w:rFonts w:ascii="Times New Roman" w:hAnsi="Times New Roman" w:cs="Times New Roman"/>
          <w:b/>
          <w:sz w:val="28"/>
          <w:szCs w:val="28"/>
          <w:lang w:val="uk-UA"/>
        </w:rPr>
        <w:t>о</w:t>
      </w:r>
      <w:r w:rsidRPr="008F2BDE">
        <w:rPr>
          <w:rFonts w:ascii="Times New Roman" w:hAnsi="Times New Roman" w:cs="Times New Roman"/>
          <w:b/>
          <w:sz w:val="28"/>
          <w:szCs w:val="28"/>
          <w:lang w:val="uk-UA"/>
        </w:rPr>
        <w:t>ст</w:t>
      </w:r>
      <w:r>
        <w:rPr>
          <w:rFonts w:ascii="Times New Roman" w:hAnsi="Times New Roman" w:cs="Times New Roman"/>
          <w:b/>
          <w:sz w:val="28"/>
          <w:szCs w:val="28"/>
          <w:lang w:val="uk-UA"/>
        </w:rPr>
        <w:t>і</w:t>
      </w:r>
      <w:r w:rsidRPr="008F2BDE">
        <w:rPr>
          <w:rFonts w:ascii="Times New Roman" w:hAnsi="Times New Roman" w:cs="Times New Roman"/>
          <w:b/>
          <w:sz w:val="28"/>
          <w:szCs w:val="28"/>
          <w:lang w:val="uk-UA"/>
        </w:rPr>
        <w:t xml:space="preserve"> основних сільськогосподарських культур</w:t>
      </w:r>
    </w:p>
    <w:tbl>
      <w:tblPr>
        <w:tblStyle w:val="a3"/>
        <w:tblW w:w="0" w:type="auto"/>
        <w:tblLook w:val="04A0" w:firstRow="1" w:lastRow="0" w:firstColumn="1" w:lastColumn="0" w:noHBand="0" w:noVBand="1"/>
      </w:tblPr>
      <w:tblGrid>
        <w:gridCol w:w="2640"/>
        <w:gridCol w:w="989"/>
        <w:gridCol w:w="989"/>
        <w:gridCol w:w="990"/>
        <w:gridCol w:w="989"/>
        <w:gridCol w:w="989"/>
        <w:gridCol w:w="989"/>
        <w:gridCol w:w="996"/>
      </w:tblGrid>
      <w:tr w:rsidR="000067AC" w:rsidTr="002E1B37">
        <w:trPr>
          <w:trHeight w:val="391"/>
        </w:trPr>
        <w:tc>
          <w:tcPr>
            <w:tcW w:w="2660" w:type="dxa"/>
          </w:tcPr>
          <w:p w:rsidR="000067AC" w:rsidRPr="008F2BDE" w:rsidRDefault="000067AC" w:rsidP="002E1B37">
            <w:pPr>
              <w:jc w:val="center"/>
              <w:rPr>
                <w:rFonts w:ascii="Times New Roman" w:hAnsi="Times New Roman" w:cs="Times New Roman"/>
                <w:b/>
                <w:sz w:val="24"/>
                <w:szCs w:val="24"/>
                <w:lang w:val="uk-UA"/>
              </w:rPr>
            </w:pPr>
          </w:p>
        </w:tc>
        <w:tc>
          <w:tcPr>
            <w:tcW w:w="992"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2005</w:t>
            </w:r>
          </w:p>
        </w:tc>
        <w:tc>
          <w:tcPr>
            <w:tcW w:w="992"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2008</w:t>
            </w:r>
          </w:p>
        </w:tc>
        <w:tc>
          <w:tcPr>
            <w:tcW w:w="993"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2009</w:t>
            </w:r>
          </w:p>
        </w:tc>
        <w:tc>
          <w:tcPr>
            <w:tcW w:w="992"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2010</w:t>
            </w:r>
          </w:p>
        </w:tc>
        <w:tc>
          <w:tcPr>
            <w:tcW w:w="992"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2011</w:t>
            </w:r>
          </w:p>
        </w:tc>
        <w:tc>
          <w:tcPr>
            <w:tcW w:w="992"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2012</w:t>
            </w:r>
          </w:p>
        </w:tc>
        <w:tc>
          <w:tcPr>
            <w:tcW w:w="958"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w:t>
            </w:r>
          </w:p>
        </w:tc>
      </w:tr>
      <w:tr w:rsidR="000067AC" w:rsidTr="002E1B37">
        <w:trPr>
          <w:trHeight w:val="240"/>
        </w:trPr>
        <w:tc>
          <w:tcPr>
            <w:tcW w:w="9571" w:type="dxa"/>
            <w:gridSpan w:val="8"/>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Зібрані площі, тис. га</w:t>
            </w:r>
          </w:p>
        </w:tc>
      </w:tr>
      <w:tr w:rsidR="000067AC" w:rsidTr="002E1B37">
        <w:tc>
          <w:tcPr>
            <w:tcW w:w="2660" w:type="dxa"/>
          </w:tcPr>
          <w:p w:rsidR="000067AC" w:rsidRPr="008B38E7" w:rsidRDefault="000067AC" w:rsidP="002E1B37">
            <w:pPr>
              <w:pStyle w:val="af5"/>
              <w:widowControl/>
              <w:rPr>
                <w:spacing w:val="0"/>
                <w:kern w:val="0"/>
                <w:position w:val="0"/>
                <w:lang w:val="uk-UA"/>
              </w:rPr>
            </w:pPr>
            <w:r w:rsidRPr="008B38E7">
              <w:rPr>
                <w:spacing w:val="0"/>
                <w:kern w:val="0"/>
                <w:position w:val="0"/>
                <w:lang w:val="uk-UA"/>
              </w:rPr>
              <w:t>Зернові культури</w:t>
            </w:r>
          </w:p>
        </w:tc>
        <w:tc>
          <w:tcPr>
            <w:tcW w:w="992" w:type="dxa"/>
            <w:vAlign w:val="center"/>
          </w:tcPr>
          <w:p w:rsidR="000067AC" w:rsidRPr="008B38E7" w:rsidRDefault="000067AC" w:rsidP="002E1B37">
            <w:pPr>
              <w:pStyle w:val="xl25"/>
              <w:spacing w:before="0" w:after="0"/>
              <w:jc w:val="center"/>
              <w:rPr>
                <w:noProof w:val="0"/>
                <w:szCs w:val="24"/>
                <w:lang w:val="uk-UA"/>
              </w:rPr>
            </w:pPr>
            <w:r>
              <w:rPr>
                <w:noProof w:val="0"/>
                <w:szCs w:val="24"/>
                <w:lang w:val="uk-UA"/>
              </w:rPr>
              <w:t>14605</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15381</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15470</w:t>
            </w:r>
          </w:p>
        </w:tc>
        <w:tc>
          <w:tcPr>
            <w:tcW w:w="992" w:type="dxa"/>
            <w:vAlign w:val="center"/>
          </w:tcPr>
          <w:p w:rsidR="000067AC" w:rsidRPr="008B38E7" w:rsidRDefault="000067AC" w:rsidP="002E1B37">
            <w:pPr>
              <w:pStyle w:val="xl25"/>
              <w:spacing w:before="0" w:after="0"/>
              <w:jc w:val="center"/>
              <w:rPr>
                <w:noProof w:val="0"/>
                <w:szCs w:val="24"/>
                <w:lang w:val="uk-UA"/>
              </w:rPr>
            </w:pPr>
            <w:r>
              <w:rPr>
                <w:noProof w:val="0"/>
                <w:szCs w:val="24"/>
                <w:lang w:val="uk-UA"/>
              </w:rPr>
              <w:t>14576</w:t>
            </w:r>
          </w:p>
        </w:tc>
        <w:tc>
          <w:tcPr>
            <w:tcW w:w="992" w:type="dxa"/>
            <w:vAlign w:val="center"/>
          </w:tcPr>
          <w:p w:rsidR="000067AC" w:rsidRPr="008B38E7" w:rsidRDefault="000067AC" w:rsidP="002E1B37">
            <w:pPr>
              <w:pStyle w:val="xl25"/>
              <w:spacing w:before="0" w:after="0"/>
              <w:jc w:val="center"/>
              <w:rPr>
                <w:noProof w:val="0"/>
                <w:szCs w:val="24"/>
                <w:lang w:val="uk-UA"/>
              </w:rPr>
            </w:pPr>
            <w:r>
              <w:rPr>
                <w:noProof w:val="0"/>
                <w:szCs w:val="24"/>
                <w:lang w:val="uk-UA"/>
              </w:rPr>
              <w:t>15321</w:t>
            </w:r>
          </w:p>
        </w:tc>
        <w:tc>
          <w:tcPr>
            <w:tcW w:w="992"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14792</w:t>
            </w:r>
          </w:p>
        </w:tc>
        <w:tc>
          <w:tcPr>
            <w:tcW w:w="958"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15804</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Цукрові буряки</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623</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377</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320</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492</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516</w:t>
            </w:r>
          </w:p>
        </w:tc>
        <w:tc>
          <w:tcPr>
            <w:tcW w:w="992"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449</w:t>
            </w:r>
          </w:p>
        </w:tc>
        <w:tc>
          <w:tcPr>
            <w:tcW w:w="958"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271</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Соняшник</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3689</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4279</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4193</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4526</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4717</w:t>
            </w:r>
          </w:p>
        </w:tc>
        <w:tc>
          <w:tcPr>
            <w:tcW w:w="992"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5082</w:t>
            </w:r>
          </w:p>
        </w:tc>
        <w:tc>
          <w:tcPr>
            <w:tcW w:w="958"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5090</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Ріпак</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195</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1380</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1014</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863</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833</w:t>
            </w:r>
          </w:p>
        </w:tc>
        <w:tc>
          <w:tcPr>
            <w:tcW w:w="992"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547</w:t>
            </w:r>
          </w:p>
        </w:tc>
        <w:tc>
          <w:tcPr>
            <w:tcW w:w="958"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1351</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Соя</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422</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538</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623</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1037</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1110</w:t>
            </w:r>
          </w:p>
        </w:tc>
        <w:tc>
          <w:tcPr>
            <w:tcW w:w="992"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1412</w:t>
            </w:r>
          </w:p>
        </w:tc>
        <w:tc>
          <w:tcPr>
            <w:tcW w:w="958"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996</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Картопля</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1516</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1453</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1409</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1412</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1443</w:t>
            </w:r>
          </w:p>
        </w:tc>
        <w:tc>
          <w:tcPr>
            <w:tcW w:w="992"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1444</w:t>
            </w:r>
          </w:p>
        </w:tc>
        <w:tc>
          <w:tcPr>
            <w:tcW w:w="958"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1394</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Овочі</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464</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458</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456</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468</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504</w:t>
            </w:r>
          </w:p>
        </w:tc>
        <w:tc>
          <w:tcPr>
            <w:tcW w:w="992"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503</w:t>
            </w:r>
          </w:p>
        </w:tc>
        <w:tc>
          <w:tcPr>
            <w:tcW w:w="958" w:type="dxa"/>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493</w:t>
            </w:r>
          </w:p>
        </w:tc>
      </w:tr>
      <w:tr w:rsidR="000067AC" w:rsidTr="002E1B37">
        <w:trPr>
          <w:trHeight w:val="168"/>
        </w:trPr>
        <w:tc>
          <w:tcPr>
            <w:tcW w:w="2660" w:type="dxa"/>
            <w:tcBorders>
              <w:bottom w:val="single" w:sz="4" w:space="0" w:color="auto"/>
            </w:tcBorders>
          </w:tcPr>
          <w:p w:rsidR="000067AC" w:rsidRPr="008B38E7" w:rsidRDefault="000067AC" w:rsidP="002E1B37">
            <w:pPr>
              <w:rPr>
                <w:rFonts w:ascii="Times New Roman" w:hAnsi="Times New Roman" w:cs="Times New Roman"/>
                <w:sz w:val="24"/>
                <w:lang w:val="uk-UA"/>
              </w:rPr>
            </w:pPr>
            <w:r>
              <w:rPr>
                <w:rFonts w:ascii="Times New Roman" w:hAnsi="Times New Roman" w:cs="Times New Roman"/>
                <w:sz w:val="24"/>
                <w:lang w:val="uk-UA"/>
              </w:rPr>
              <w:t>Кормові коренеплоди</w:t>
            </w:r>
          </w:p>
        </w:tc>
        <w:tc>
          <w:tcPr>
            <w:tcW w:w="992" w:type="dxa"/>
            <w:tcBorders>
              <w:bottom w:val="single" w:sz="4" w:space="0" w:color="auto"/>
            </w:tcBorders>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294</w:t>
            </w:r>
          </w:p>
        </w:tc>
        <w:tc>
          <w:tcPr>
            <w:tcW w:w="992"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260</w:t>
            </w:r>
          </w:p>
        </w:tc>
        <w:tc>
          <w:tcPr>
            <w:tcW w:w="993"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249</w:t>
            </w:r>
          </w:p>
        </w:tc>
        <w:tc>
          <w:tcPr>
            <w:tcW w:w="992"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246</w:t>
            </w:r>
          </w:p>
        </w:tc>
        <w:tc>
          <w:tcPr>
            <w:tcW w:w="992"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238</w:t>
            </w:r>
          </w:p>
        </w:tc>
        <w:tc>
          <w:tcPr>
            <w:tcW w:w="992" w:type="dxa"/>
            <w:tcBorders>
              <w:bottom w:val="single" w:sz="4" w:space="0" w:color="auto"/>
            </w:tcBorders>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232</w:t>
            </w:r>
          </w:p>
        </w:tc>
        <w:tc>
          <w:tcPr>
            <w:tcW w:w="958" w:type="dxa"/>
            <w:tcBorders>
              <w:bottom w:val="single" w:sz="4" w:space="0" w:color="auto"/>
            </w:tcBorders>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216</w:t>
            </w:r>
          </w:p>
        </w:tc>
      </w:tr>
      <w:tr w:rsidR="000067AC" w:rsidTr="002E1B37">
        <w:trPr>
          <w:trHeight w:val="180"/>
        </w:trPr>
        <w:tc>
          <w:tcPr>
            <w:tcW w:w="2660" w:type="dxa"/>
            <w:tcBorders>
              <w:top w:val="single" w:sz="4" w:space="0" w:color="auto"/>
              <w:bottom w:val="single" w:sz="4" w:space="0" w:color="auto"/>
            </w:tcBorders>
          </w:tcPr>
          <w:p w:rsidR="000067AC" w:rsidRPr="008B38E7" w:rsidRDefault="000067AC" w:rsidP="002E1B37">
            <w:pPr>
              <w:rPr>
                <w:rFonts w:ascii="Times New Roman" w:hAnsi="Times New Roman" w:cs="Times New Roman"/>
                <w:sz w:val="24"/>
                <w:lang w:val="uk-UA"/>
              </w:rPr>
            </w:pPr>
            <w:r>
              <w:rPr>
                <w:rFonts w:ascii="Times New Roman" w:hAnsi="Times New Roman" w:cs="Times New Roman"/>
                <w:sz w:val="24"/>
                <w:lang w:val="uk-UA"/>
              </w:rPr>
              <w:t>Кукурудза на силос і зелений корм</w:t>
            </w:r>
          </w:p>
        </w:tc>
        <w:tc>
          <w:tcPr>
            <w:tcW w:w="992" w:type="dxa"/>
            <w:tcBorders>
              <w:top w:val="single" w:sz="4" w:space="0" w:color="auto"/>
              <w:bottom w:val="single" w:sz="4" w:space="0" w:color="auto"/>
            </w:tcBorders>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766</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513</w:t>
            </w:r>
          </w:p>
        </w:tc>
        <w:tc>
          <w:tcPr>
            <w:tcW w:w="993"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483</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469</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444</w:t>
            </w:r>
          </w:p>
        </w:tc>
        <w:tc>
          <w:tcPr>
            <w:tcW w:w="992" w:type="dxa"/>
            <w:tcBorders>
              <w:top w:val="single" w:sz="4" w:space="0" w:color="auto"/>
              <w:bottom w:val="single" w:sz="4" w:space="0" w:color="auto"/>
            </w:tcBorders>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494</w:t>
            </w:r>
          </w:p>
        </w:tc>
        <w:tc>
          <w:tcPr>
            <w:tcW w:w="958" w:type="dxa"/>
            <w:tcBorders>
              <w:top w:val="single" w:sz="4" w:space="0" w:color="auto"/>
              <w:bottom w:val="single" w:sz="4" w:space="0" w:color="auto"/>
            </w:tcBorders>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395</w:t>
            </w:r>
          </w:p>
        </w:tc>
      </w:tr>
      <w:tr w:rsidR="000067AC" w:rsidTr="002E1B37">
        <w:trPr>
          <w:trHeight w:val="150"/>
        </w:trPr>
        <w:tc>
          <w:tcPr>
            <w:tcW w:w="2660" w:type="dxa"/>
            <w:tcBorders>
              <w:top w:val="single" w:sz="4" w:space="0" w:color="auto"/>
              <w:bottom w:val="single" w:sz="4" w:space="0" w:color="auto"/>
            </w:tcBorders>
          </w:tcPr>
          <w:p w:rsidR="000067AC" w:rsidRPr="00CB0F5D" w:rsidRDefault="000067AC" w:rsidP="002E1B37">
            <w:pPr>
              <w:rPr>
                <w:rFonts w:ascii="Times New Roman" w:hAnsi="Times New Roman" w:cs="Times New Roman"/>
                <w:sz w:val="24"/>
                <w:lang w:val="uk-UA"/>
              </w:rPr>
            </w:pPr>
            <w:r>
              <w:rPr>
                <w:rFonts w:ascii="Times New Roman" w:hAnsi="Times New Roman" w:cs="Times New Roman"/>
                <w:sz w:val="24"/>
                <w:lang w:val="uk-UA"/>
              </w:rPr>
              <w:t>Однорічні трави</w:t>
            </w:r>
          </w:p>
        </w:tc>
        <w:tc>
          <w:tcPr>
            <w:tcW w:w="992" w:type="dxa"/>
            <w:tcBorders>
              <w:top w:val="single" w:sz="4" w:space="0" w:color="auto"/>
              <w:bottom w:val="single" w:sz="4" w:space="0" w:color="auto"/>
            </w:tcBorders>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342</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291</w:t>
            </w:r>
          </w:p>
        </w:tc>
        <w:tc>
          <w:tcPr>
            <w:tcW w:w="993"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283</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298</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274</w:t>
            </w:r>
          </w:p>
        </w:tc>
        <w:tc>
          <w:tcPr>
            <w:tcW w:w="992" w:type="dxa"/>
            <w:tcBorders>
              <w:top w:val="single" w:sz="4" w:space="0" w:color="auto"/>
              <w:bottom w:val="single" w:sz="4" w:space="0" w:color="auto"/>
            </w:tcBorders>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291</w:t>
            </w:r>
          </w:p>
        </w:tc>
        <w:tc>
          <w:tcPr>
            <w:tcW w:w="958" w:type="dxa"/>
            <w:tcBorders>
              <w:top w:val="single" w:sz="4" w:space="0" w:color="auto"/>
              <w:bottom w:val="single" w:sz="4" w:space="0" w:color="auto"/>
            </w:tcBorders>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430</w:t>
            </w:r>
          </w:p>
        </w:tc>
      </w:tr>
      <w:tr w:rsidR="000067AC" w:rsidTr="002E1B37">
        <w:trPr>
          <w:trHeight w:val="111"/>
        </w:trPr>
        <w:tc>
          <w:tcPr>
            <w:tcW w:w="2660" w:type="dxa"/>
            <w:tcBorders>
              <w:top w:val="single" w:sz="4" w:space="0" w:color="auto"/>
            </w:tcBorders>
          </w:tcPr>
          <w:p w:rsidR="000067AC" w:rsidRPr="008B38E7" w:rsidRDefault="000067AC" w:rsidP="002E1B37">
            <w:pPr>
              <w:rPr>
                <w:rFonts w:ascii="Times New Roman" w:hAnsi="Times New Roman" w:cs="Times New Roman"/>
                <w:sz w:val="24"/>
                <w:lang w:val="uk-UA"/>
              </w:rPr>
            </w:pPr>
            <w:r>
              <w:rPr>
                <w:rFonts w:ascii="Times New Roman" w:hAnsi="Times New Roman" w:cs="Times New Roman"/>
                <w:sz w:val="24"/>
                <w:lang w:val="uk-UA"/>
              </w:rPr>
              <w:t>Багаторічні трави на сіно</w:t>
            </w:r>
          </w:p>
        </w:tc>
        <w:tc>
          <w:tcPr>
            <w:tcW w:w="992" w:type="dxa"/>
            <w:tcBorders>
              <w:top w:val="single" w:sz="4" w:space="0" w:color="auto"/>
            </w:tcBorders>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1001</w:t>
            </w:r>
          </w:p>
        </w:tc>
        <w:tc>
          <w:tcPr>
            <w:tcW w:w="992" w:type="dxa"/>
            <w:tcBorders>
              <w:top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931</w:t>
            </w:r>
          </w:p>
        </w:tc>
        <w:tc>
          <w:tcPr>
            <w:tcW w:w="993" w:type="dxa"/>
            <w:tcBorders>
              <w:top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902</w:t>
            </w:r>
          </w:p>
        </w:tc>
        <w:tc>
          <w:tcPr>
            <w:tcW w:w="992" w:type="dxa"/>
            <w:tcBorders>
              <w:top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903</w:t>
            </w:r>
          </w:p>
        </w:tc>
        <w:tc>
          <w:tcPr>
            <w:tcW w:w="992" w:type="dxa"/>
            <w:tcBorders>
              <w:top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907</w:t>
            </w:r>
          </w:p>
        </w:tc>
        <w:tc>
          <w:tcPr>
            <w:tcW w:w="992" w:type="dxa"/>
            <w:tcBorders>
              <w:top w:val="single" w:sz="4" w:space="0" w:color="auto"/>
            </w:tcBorders>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902</w:t>
            </w:r>
          </w:p>
        </w:tc>
        <w:tc>
          <w:tcPr>
            <w:tcW w:w="958" w:type="dxa"/>
            <w:tcBorders>
              <w:top w:val="single" w:sz="4" w:space="0" w:color="auto"/>
            </w:tcBorders>
            <w:vAlign w:val="center"/>
          </w:tcPr>
          <w:p w:rsidR="000067AC" w:rsidRPr="008B38E7" w:rsidRDefault="000067AC" w:rsidP="002E1B37">
            <w:pPr>
              <w:ind w:right="-70"/>
              <w:jc w:val="center"/>
              <w:rPr>
                <w:rFonts w:ascii="Times New Roman" w:hAnsi="Times New Roman" w:cs="Times New Roman"/>
                <w:sz w:val="24"/>
                <w:szCs w:val="24"/>
                <w:lang w:val="uk-UA"/>
              </w:rPr>
            </w:pPr>
            <w:r>
              <w:rPr>
                <w:rFonts w:ascii="Times New Roman" w:hAnsi="Times New Roman" w:cs="Times New Roman"/>
                <w:sz w:val="24"/>
                <w:szCs w:val="24"/>
                <w:lang w:val="uk-UA"/>
              </w:rPr>
              <w:t>1093</w:t>
            </w:r>
          </w:p>
        </w:tc>
      </w:tr>
      <w:tr w:rsidR="000067AC" w:rsidTr="002E1B37">
        <w:trPr>
          <w:trHeight w:val="308"/>
        </w:trPr>
        <w:tc>
          <w:tcPr>
            <w:tcW w:w="9571" w:type="dxa"/>
            <w:gridSpan w:val="8"/>
          </w:tcPr>
          <w:p w:rsidR="000067AC" w:rsidRPr="008B38E7" w:rsidRDefault="000067AC" w:rsidP="002E1B37">
            <w:pPr>
              <w:ind w:right="-70"/>
              <w:jc w:val="center"/>
              <w:rPr>
                <w:rFonts w:ascii="Times New Roman" w:hAnsi="Times New Roman" w:cs="Times New Roman"/>
                <w:b/>
                <w:sz w:val="24"/>
                <w:szCs w:val="24"/>
                <w:lang w:val="uk-UA"/>
              </w:rPr>
            </w:pPr>
            <w:r w:rsidRPr="008B38E7">
              <w:rPr>
                <w:rFonts w:ascii="Times New Roman" w:hAnsi="Times New Roman" w:cs="Times New Roman"/>
                <w:b/>
                <w:sz w:val="24"/>
                <w:szCs w:val="24"/>
                <w:lang w:val="uk-UA"/>
              </w:rPr>
              <w:t>В</w:t>
            </w:r>
            <w:r>
              <w:rPr>
                <w:rFonts w:ascii="Times New Roman" w:hAnsi="Times New Roman" w:cs="Times New Roman"/>
                <w:b/>
                <w:sz w:val="24"/>
                <w:szCs w:val="24"/>
                <w:lang w:val="uk-UA"/>
              </w:rPr>
              <w:t>иробництво основних</w:t>
            </w:r>
            <w:r w:rsidRPr="008B38E7">
              <w:rPr>
                <w:rFonts w:ascii="Times New Roman" w:hAnsi="Times New Roman" w:cs="Times New Roman"/>
                <w:b/>
                <w:sz w:val="24"/>
                <w:szCs w:val="24"/>
                <w:lang w:val="uk-UA"/>
              </w:rPr>
              <w:t xml:space="preserve"> сільськогосподарських культур, тис. т</w:t>
            </w:r>
          </w:p>
        </w:tc>
      </w:tr>
      <w:tr w:rsidR="000067AC" w:rsidTr="002E1B37">
        <w:trPr>
          <w:trHeight w:val="32"/>
        </w:trPr>
        <w:tc>
          <w:tcPr>
            <w:tcW w:w="2660" w:type="dxa"/>
          </w:tcPr>
          <w:p w:rsidR="000067AC" w:rsidRPr="008B38E7" w:rsidRDefault="000067AC" w:rsidP="002E1B37">
            <w:pPr>
              <w:pStyle w:val="af5"/>
              <w:widowControl/>
              <w:rPr>
                <w:spacing w:val="0"/>
                <w:kern w:val="0"/>
                <w:position w:val="0"/>
                <w:lang w:val="uk-UA"/>
              </w:rPr>
            </w:pPr>
            <w:r w:rsidRPr="008B38E7">
              <w:rPr>
                <w:spacing w:val="0"/>
                <w:kern w:val="0"/>
                <w:position w:val="0"/>
                <w:lang w:val="uk-UA"/>
              </w:rPr>
              <w:t>Зернові культури</w:t>
            </w:r>
          </w:p>
        </w:tc>
        <w:tc>
          <w:tcPr>
            <w:tcW w:w="992" w:type="dxa"/>
            <w:vAlign w:val="center"/>
          </w:tcPr>
          <w:p w:rsidR="000067AC" w:rsidRPr="0000459E"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38016</w:t>
            </w:r>
          </w:p>
        </w:tc>
        <w:tc>
          <w:tcPr>
            <w:tcW w:w="992" w:type="dxa"/>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53290</w:t>
            </w:r>
          </w:p>
        </w:tc>
        <w:tc>
          <w:tcPr>
            <w:tcW w:w="993" w:type="dxa"/>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46028</w:t>
            </w:r>
          </w:p>
        </w:tc>
        <w:tc>
          <w:tcPr>
            <w:tcW w:w="992" w:type="dxa"/>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39271</w:t>
            </w:r>
          </w:p>
        </w:tc>
        <w:tc>
          <w:tcPr>
            <w:tcW w:w="992" w:type="dxa"/>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56747</w:t>
            </w:r>
          </w:p>
        </w:tc>
        <w:tc>
          <w:tcPr>
            <w:tcW w:w="992" w:type="dxa"/>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46216</w:t>
            </w:r>
          </w:p>
        </w:tc>
        <w:tc>
          <w:tcPr>
            <w:tcW w:w="958" w:type="dxa"/>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63051</w:t>
            </w:r>
          </w:p>
        </w:tc>
      </w:tr>
      <w:tr w:rsidR="000067AC" w:rsidTr="002E1B37">
        <w:trPr>
          <w:trHeight w:val="32"/>
        </w:trPr>
        <w:tc>
          <w:tcPr>
            <w:tcW w:w="2660" w:type="dxa"/>
            <w:tcBorders>
              <w:top w:val="single" w:sz="4" w:space="0" w:color="auto"/>
            </w:tcBorders>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Цукрові буряки</w:t>
            </w:r>
          </w:p>
        </w:tc>
        <w:tc>
          <w:tcPr>
            <w:tcW w:w="992" w:type="dxa"/>
            <w:tcBorders>
              <w:top w:val="single" w:sz="4" w:space="0" w:color="auto"/>
            </w:tcBorders>
            <w:vAlign w:val="center"/>
          </w:tcPr>
          <w:p w:rsidR="000067AC" w:rsidRPr="0000459E"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15468</w:t>
            </w:r>
          </w:p>
        </w:tc>
        <w:tc>
          <w:tcPr>
            <w:tcW w:w="992" w:type="dxa"/>
            <w:tcBorders>
              <w:top w:val="single" w:sz="4" w:space="0" w:color="auto"/>
            </w:tcBorders>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13438</w:t>
            </w:r>
          </w:p>
        </w:tc>
        <w:tc>
          <w:tcPr>
            <w:tcW w:w="993" w:type="dxa"/>
            <w:tcBorders>
              <w:top w:val="single" w:sz="4" w:space="0" w:color="auto"/>
            </w:tcBorders>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10067</w:t>
            </w:r>
          </w:p>
        </w:tc>
        <w:tc>
          <w:tcPr>
            <w:tcW w:w="992" w:type="dxa"/>
            <w:tcBorders>
              <w:top w:val="single" w:sz="4" w:space="0" w:color="auto"/>
            </w:tcBorders>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13749</w:t>
            </w:r>
          </w:p>
        </w:tc>
        <w:tc>
          <w:tcPr>
            <w:tcW w:w="992" w:type="dxa"/>
            <w:tcBorders>
              <w:top w:val="single" w:sz="4" w:space="0" w:color="auto"/>
            </w:tcBorders>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18740</w:t>
            </w:r>
          </w:p>
        </w:tc>
        <w:tc>
          <w:tcPr>
            <w:tcW w:w="992" w:type="dxa"/>
            <w:tcBorders>
              <w:top w:val="single" w:sz="4" w:space="0" w:color="auto"/>
            </w:tcBorders>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18439</w:t>
            </w:r>
          </w:p>
        </w:tc>
        <w:tc>
          <w:tcPr>
            <w:tcW w:w="958" w:type="dxa"/>
            <w:tcBorders>
              <w:top w:val="single" w:sz="4" w:space="0" w:color="auto"/>
            </w:tcBorders>
            <w:vAlign w:val="center"/>
          </w:tcPr>
          <w:p w:rsidR="000067AC" w:rsidRPr="008B38E7" w:rsidRDefault="000067AC" w:rsidP="002E1B37">
            <w:pPr>
              <w:ind w:left="-42"/>
              <w:jc w:val="center"/>
              <w:rPr>
                <w:rFonts w:ascii="Times New Roman" w:hAnsi="Times New Roman" w:cs="Times New Roman"/>
                <w:sz w:val="24"/>
                <w:szCs w:val="24"/>
                <w:lang w:val="uk-UA"/>
              </w:rPr>
            </w:pPr>
            <w:r>
              <w:rPr>
                <w:rFonts w:ascii="Times New Roman" w:hAnsi="Times New Roman" w:cs="Times New Roman"/>
                <w:sz w:val="24"/>
                <w:szCs w:val="24"/>
                <w:lang w:val="uk-UA"/>
              </w:rPr>
              <w:t>10789</w:t>
            </w:r>
          </w:p>
        </w:tc>
      </w:tr>
      <w:tr w:rsidR="000067AC" w:rsidTr="002E1B37">
        <w:trPr>
          <w:trHeight w:val="32"/>
        </w:trPr>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Соняшник</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4706</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6526</w:t>
            </w:r>
          </w:p>
        </w:tc>
        <w:tc>
          <w:tcPr>
            <w:tcW w:w="993"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6364</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6772</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8671</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8387</w:t>
            </w:r>
          </w:p>
        </w:tc>
        <w:tc>
          <w:tcPr>
            <w:tcW w:w="958"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11050,5</w:t>
            </w:r>
          </w:p>
        </w:tc>
      </w:tr>
      <w:tr w:rsidR="000067AC" w:rsidTr="002E1B37">
        <w:trPr>
          <w:trHeight w:val="32"/>
        </w:trPr>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Ріпак</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285</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2873</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1873</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1470</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1437</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1204</w:t>
            </w:r>
          </w:p>
        </w:tc>
        <w:tc>
          <w:tcPr>
            <w:tcW w:w="958"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2774</w:t>
            </w:r>
          </w:p>
        </w:tc>
      </w:tr>
      <w:tr w:rsidR="000067AC" w:rsidTr="002E1B37">
        <w:trPr>
          <w:trHeight w:val="32"/>
        </w:trPr>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Соя</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613</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813</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1044</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1680</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2264</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2410</w:t>
            </w:r>
          </w:p>
        </w:tc>
        <w:tc>
          <w:tcPr>
            <w:tcW w:w="958"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2351</w:t>
            </w:r>
          </w:p>
        </w:tc>
      </w:tr>
      <w:tr w:rsidR="000067AC" w:rsidTr="002E1B37">
        <w:trPr>
          <w:trHeight w:val="32"/>
        </w:trPr>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Картопля</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19462</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19545</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19666</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18705</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24248</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23250</w:t>
            </w:r>
          </w:p>
        </w:tc>
        <w:tc>
          <w:tcPr>
            <w:tcW w:w="958"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22259</w:t>
            </w:r>
          </w:p>
        </w:tc>
      </w:tr>
      <w:tr w:rsidR="000067AC" w:rsidTr="002E1B37">
        <w:trPr>
          <w:trHeight w:val="135"/>
        </w:trPr>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Овочі</w:t>
            </w:r>
          </w:p>
        </w:tc>
        <w:tc>
          <w:tcPr>
            <w:tcW w:w="992"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7295</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7965</w:t>
            </w:r>
          </w:p>
        </w:tc>
        <w:tc>
          <w:tcPr>
            <w:tcW w:w="993"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8341</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8122</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9833</w:t>
            </w:r>
          </w:p>
        </w:tc>
        <w:tc>
          <w:tcPr>
            <w:tcW w:w="992"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10017</w:t>
            </w:r>
          </w:p>
        </w:tc>
        <w:tc>
          <w:tcPr>
            <w:tcW w:w="958" w:type="dxa"/>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9873</w:t>
            </w:r>
          </w:p>
        </w:tc>
      </w:tr>
      <w:tr w:rsidR="000067AC" w:rsidTr="002E1B37">
        <w:trPr>
          <w:trHeight w:val="165"/>
        </w:trPr>
        <w:tc>
          <w:tcPr>
            <w:tcW w:w="2660" w:type="dxa"/>
            <w:tcBorders>
              <w:bottom w:val="single" w:sz="4" w:space="0" w:color="auto"/>
            </w:tcBorders>
          </w:tcPr>
          <w:p w:rsidR="000067AC" w:rsidRPr="008B38E7" w:rsidRDefault="000067AC" w:rsidP="002E1B37">
            <w:pPr>
              <w:rPr>
                <w:rFonts w:ascii="Times New Roman" w:hAnsi="Times New Roman" w:cs="Times New Roman"/>
                <w:sz w:val="24"/>
                <w:lang w:val="uk-UA"/>
              </w:rPr>
            </w:pPr>
            <w:r>
              <w:rPr>
                <w:rFonts w:ascii="Times New Roman" w:hAnsi="Times New Roman" w:cs="Times New Roman"/>
                <w:sz w:val="24"/>
                <w:lang w:val="uk-UA"/>
              </w:rPr>
              <w:t>Кормові коренеплоди</w:t>
            </w:r>
          </w:p>
        </w:tc>
        <w:tc>
          <w:tcPr>
            <w:tcW w:w="992" w:type="dxa"/>
            <w:tcBorders>
              <w:bottom w:val="single" w:sz="4" w:space="0" w:color="auto"/>
            </w:tcBorders>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8015</w:t>
            </w:r>
          </w:p>
        </w:tc>
        <w:tc>
          <w:tcPr>
            <w:tcW w:w="992"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8011</w:t>
            </w:r>
          </w:p>
        </w:tc>
        <w:tc>
          <w:tcPr>
            <w:tcW w:w="993"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7534</w:t>
            </w:r>
          </w:p>
        </w:tc>
        <w:tc>
          <w:tcPr>
            <w:tcW w:w="992"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6771</w:t>
            </w:r>
          </w:p>
        </w:tc>
        <w:tc>
          <w:tcPr>
            <w:tcW w:w="992"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7429</w:t>
            </w:r>
          </w:p>
        </w:tc>
        <w:tc>
          <w:tcPr>
            <w:tcW w:w="992"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6993</w:t>
            </w:r>
          </w:p>
        </w:tc>
        <w:tc>
          <w:tcPr>
            <w:tcW w:w="958" w:type="dxa"/>
            <w:tcBorders>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6997</w:t>
            </w:r>
          </w:p>
        </w:tc>
      </w:tr>
      <w:tr w:rsidR="000067AC" w:rsidTr="002E1B37">
        <w:trPr>
          <w:trHeight w:val="96"/>
        </w:trPr>
        <w:tc>
          <w:tcPr>
            <w:tcW w:w="2660" w:type="dxa"/>
            <w:tcBorders>
              <w:top w:val="single" w:sz="4" w:space="0" w:color="auto"/>
              <w:bottom w:val="single" w:sz="4" w:space="0" w:color="auto"/>
            </w:tcBorders>
          </w:tcPr>
          <w:p w:rsidR="000067AC" w:rsidRPr="008B38E7" w:rsidRDefault="000067AC" w:rsidP="002E1B37">
            <w:pPr>
              <w:rPr>
                <w:rFonts w:ascii="Times New Roman" w:hAnsi="Times New Roman" w:cs="Times New Roman"/>
                <w:sz w:val="24"/>
                <w:lang w:val="uk-UA"/>
              </w:rPr>
            </w:pPr>
            <w:r>
              <w:rPr>
                <w:rFonts w:ascii="Times New Roman" w:hAnsi="Times New Roman" w:cs="Times New Roman"/>
                <w:sz w:val="24"/>
                <w:lang w:val="uk-UA"/>
              </w:rPr>
              <w:t>Кукурудза на силос і зелений корм</w:t>
            </w:r>
          </w:p>
        </w:tc>
        <w:tc>
          <w:tcPr>
            <w:tcW w:w="992" w:type="dxa"/>
            <w:tcBorders>
              <w:top w:val="single" w:sz="4" w:space="0" w:color="auto"/>
              <w:bottom w:val="single" w:sz="4" w:space="0" w:color="auto"/>
            </w:tcBorders>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12509</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9163</w:t>
            </w:r>
          </w:p>
        </w:tc>
        <w:tc>
          <w:tcPr>
            <w:tcW w:w="993"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8597</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7511</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9994</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8268</w:t>
            </w:r>
          </w:p>
        </w:tc>
        <w:tc>
          <w:tcPr>
            <w:tcW w:w="958"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8508</w:t>
            </w:r>
          </w:p>
        </w:tc>
      </w:tr>
      <w:tr w:rsidR="000067AC" w:rsidTr="002E1B37">
        <w:trPr>
          <w:trHeight w:val="126"/>
        </w:trPr>
        <w:tc>
          <w:tcPr>
            <w:tcW w:w="2660" w:type="dxa"/>
            <w:tcBorders>
              <w:top w:val="single" w:sz="4" w:space="0" w:color="auto"/>
              <w:bottom w:val="single" w:sz="4" w:space="0" w:color="auto"/>
            </w:tcBorders>
          </w:tcPr>
          <w:p w:rsidR="000067AC" w:rsidRPr="00CB0F5D" w:rsidRDefault="000067AC" w:rsidP="002E1B37">
            <w:pPr>
              <w:rPr>
                <w:rFonts w:ascii="Times New Roman" w:hAnsi="Times New Roman" w:cs="Times New Roman"/>
                <w:sz w:val="24"/>
                <w:lang w:val="uk-UA"/>
              </w:rPr>
            </w:pPr>
            <w:r>
              <w:rPr>
                <w:rFonts w:ascii="Times New Roman" w:hAnsi="Times New Roman" w:cs="Times New Roman"/>
                <w:sz w:val="24"/>
                <w:lang w:val="uk-UA"/>
              </w:rPr>
              <w:t>Однорічні трави</w:t>
            </w:r>
          </w:p>
        </w:tc>
        <w:tc>
          <w:tcPr>
            <w:tcW w:w="992" w:type="dxa"/>
            <w:tcBorders>
              <w:top w:val="single" w:sz="4" w:space="0" w:color="auto"/>
              <w:bottom w:val="single" w:sz="4" w:space="0" w:color="auto"/>
            </w:tcBorders>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942</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902</w:t>
            </w:r>
          </w:p>
        </w:tc>
        <w:tc>
          <w:tcPr>
            <w:tcW w:w="993"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866</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953</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936</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917</w:t>
            </w:r>
          </w:p>
        </w:tc>
        <w:tc>
          <w:tcPr>
            <w:tcW w:w="958"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2434</w:t>
            </w:r>
          </w:p>
        </w:tc>
      </w:tr>
      <w:tr w:rsidR="000067AC" w:rsidTr="002E1B37">
        <w:trPr>
          <w:trHeight w:val="135"/>
        </w:trPr>
        <w:tc>
          <w:tcPr>
            <w:tcW w:w="2660" w:type="dxa"/>
            <w:tcBorders>
              <w:top w:val="single" w:sz="4" w:space="0" w:color="auto"/>
              <w:bottom w:val="single" w:sz="4" w:space="0" w:color="auto"/>
            </w:tcBorders>
          </w:tcPr>
          <w:p w:rsidR="000067AC" w:rsidRPr="008B38E7" w:rsidRDefault="000067AC" w:rsidP="002E1B37">
            <w:pPr>
              <w:rPr>
                <w:rFonts w:ascii="Times New Roman" w:hAnsi="Times New Roman" w:cs="Times New Roman"/>
                <w:sz w:val="24"/>
                <w:lang w:val="uk-UA"/>
              </w:rPr>
            </w:pPr>
            <w:r>
              <w:rPr>
                <w:rFonts w:ascii="Times New Roman" w:hAnsi="Times New Roman" w:cs="Times New Roman"/>
                <w:sz w:val="24"/>
                <w:lang w:val="uk-UA"/>
              </w:rPr>
              <w:t>Багаторічні трави на сіно</w:t>
            </w:r>
          </w:p>
        </w:tc>
        <w:tc>
          <w:tcPr>
            <w:tcW w:w="992" w:type="dxa"/>
            <w:tcBorders>
              <w:top w:val="single" w:sz="4" w:space="0" w:color="auto"/>
              <w:bottom w:val="single" w:sz="4" w:space="0" w:color="auto"/>
            </w:tcBorders>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2969</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3287</w:t>
            </w:r>
          </w:p>
        </w:tc>
        <w:tc>
          <w:tcPr>
            <w:tcW w:w="993"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2903</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3238</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3443</w:t>
            </w:r>
          </w:p>
        </w:tc>
        <w:tc>
          <w:tcPr>
            <w:tcW w:w="992"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3294</w:t>
            </w:r>
          </w:p>
        </w:tc>
        <w:tc>
          <w:tcPr>
            <w:tcW w:w="958" w:type="dxa"/>
            <w:tcBorders>
              <w:top w:val="single" w:sz="4" w:space="0" w:color="auto"/>
              <w:bottom w:val="single" w:sz="4" w:space="0" w:color="auto"/>
            </w:tcBorders>
            <w:vAlign w:val="center"/>
          </w:tcPr>
          <w:p w:rsidR="000067AC" w:rsidRPr="008B38E7"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6683</w:t>
            </w:r>
          </w:p>
        </w:tc>
      </w:tr>
      <w:tr w:rsidR="000067AC" w:rsidTr="002E1B37">
        <w:tc>
          <w:tcPr>
            <w:tcW w:w="9571" w:type="dxa"/>
            <w:gridSpan w:val="8"/>
          </w:tcPr>
          <w:p w:rsidR="000067AC" w:rsidRPr="002014F3" w:rsidRDefault="000067AC" w:rsidP="002E1B37">
            <w:pPr>
              <w:jc w:val="center"/>
              <w:rPr>
                <w:rFonts w:ascii="Times New Roman" w:hAnsi="Times New Roman" w:cs="Times New Roman"/>
                <w:b/>
                <w:sz w:val="24"/>
                <w:szCs w:val="24"/>
                <w:lang w:val="uk-UA"/>
              </w:rPr>
            </w:pPr>
            <w:r w:rsidRPr="002014F3">
              <w:rPr>
                <w:rFonts w:ascii="Times New Roman" w:hAnsi="Times New Roman" w:cs="Times New Roman"/>
                <w:b/>
                <w:sz w:val="24"/>
                <w:szCs w:val="24"/>
                <w:lang w:val="uk-UA"/>
              </w:rPr>
              <w:t>Урожайність сільськогосподарських культур, ц з 1 га зібраної площі</w:t>
            </w:r>
          </w:p>
        </w:tc>
      </w:tr>
      <w:tr w:rsidR="000067AC" w:rsidTr="002E1B37">
        <w:tc>
          <w:tcPr>
            <w:tcW w:w="2660" w:type="dxa"/>
          </w:tcPr>
          <w:p w:rsidR="000067AC" w:rsidRPr="008B38E7" w:rsidRDefault="000067AC" w:rsidP="002E1B37">
            <w:pPr>
              <w:pStyle w:val="af5"/>
              <w:widowControl/>
              <w:rPr>
                <w:spacing w:val="0"/>
                <w:kern w:val="0"/>
                <w:position w:val="0"/>
                <w:lang w:val="uk-UA"/>
              </w:rPr>
            </w:pPr>
            <w:r w:rsidRPr="008B38E7">
              <w:rPr>
                <w:spacing w:val="0"/>
                <w:kern w:val="0"/>
                <w:position w:val="0"/>
                <w:lang w:val="uk-UA"/>
              </w:rPr>
              <w:t>Зернові культури</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26,0</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34,6</w:t>
            </w:r>
          </w:p>
        </w:tc>
        <w:tc>
          <w:tcPr>
            <w:tcW w:w="993"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29,8</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26,9</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37,0</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31,2</w:t>
            </w:r>
          </w:p>
        </w:tc>
        <w:tc>
          <w:tcPr>
            <w:tcW w:w="958"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39,9</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Цукрові буряки</w:t>
            </w:r>
          </w:p>
        </w:tc>
        <w:tc>
          <w:tcPr>
            <w:tcW w:w="992"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248</w:t>
            </w:r>
          </w:p>
        </w:tc>
        <w:tc>
          <w:tcPr>
            <w:tcW w:w="992"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356</w:t>
            </w:r>
          </w:p>
        </w:tc>
        <w:tc>
          <w:tcPr>
            <w:tcW w:w="993"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315</w:t>
            </w:r>
          </w:p>
        </w:tc>
        <w:tc>
          <w:tcPr>
            <w:tcW w:w="992"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279</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363</w:t>
            </w:r>
          </w:p>
        </w:tc>
        <w:tc>
          <w:tcPr>
            <w:tcW w:w="992" w:type="dxa"/>
            <w:vAlign w:val="center"/>
          </w:tcPr>
          <w:p w:rsidR="000067AC" w:rsidRPr="002014F3"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411</w:t>
            </w:r>
          </w:p>
        </w:tc>
        <w:tc>
          <w:tcPr>
            <w:tcW w:w="958" w:type="dxa"/>
            <w:vAlign w:val="center"/>
          </w:tcPr>
          <w:p w:rsidR="000067AC" w:rsidRPr="002014F3"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390</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Соняшник</w:t>
            </w:r>
          </w:p>
        </w:tc>
        <w:tc>
          <w:tcPr>
            <w:tcW w:w="992" w:type="dxa"/>
            <w:vAlign w:val="center"/>
          </w:tcPr>
          <w:p w:rsidR="000067AC" w:rsidRPr="005F73A1"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12,8</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15,3</w:t>
            </w:r>
          </w:p>
        </w:tc>
        <w:tc>
          <w:tcPr>
            <w:tcW w:w="993"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15,2</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15,0</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18,4</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16,5</w:t>
            </w:r>
          </w:p>
        </w:tc>
        <w:tc>
          <w:tcPr>
            <w:tcW w:w="958"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21,7</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Ріпак</w:t>
            </w:r>
          </w:p>
        </w:tc>
        <w:tc>
          <w:tcPr>
            <w:tcW w:w="992" w:type="dxa"/>
            <w:vAlign w:val="center"/>
          </w:tcPr>
          <w:p w:rsidR="000067AC" w:rsidRPr="0000459E"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14,6</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20,8</w:t>
            </w:r>
          </w:p>
        </w:tc>
        <w:tc>
          <w:tcPr>
            <w:tcW w:w="993"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18,5</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17,0</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17,3</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22,0</w:t>
            </w:r>
          </w:p>
        </w:tc>
        <w:tc>
          <w:tcPr>
            <w:tcW w:w="958"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20,5</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Соя</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14,5</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15,1</w:t>
            </w:r>
          </w:p>
        </w:tc>
        <w:tc>
          <w:tcPr>
            <w:tcW w:w="993"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16,8</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16,2</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20,4</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17,1</w:t>
            </w:r>
          </w:p>
        </w:tc>
        <w:tc>
          <w:tcPr>
            <w:tcW w:w="958"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23,6</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Картопля</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128</w:t>
            </w:r>
          </w:p>
        </w:tc>
        <w:tc>
          <w:tcPr>
            <w:tcW w:w="992"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139</w:t>
            </w:r>
          </w:p>
        </w:tc>
        <w:tc>
          <w:tcPr>
            <w:tcW w:w="993"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139</w:t>
            </w:r>
          </w:p>
        </w:tc>
        <w:tc>
          <w:tcPr>
            <w:tcW w:w="992"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132</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168</w:t>
            </w:r>
          </w:p>
        </w:tc>
        <w:tc>
          <w:tcPr>
            <w:tcW w:w="992" w:type="dxa"/>
            <w:vAlign w:val="center"/>
          </w:tcPr>
          <w:p w:rsidR="000067AC" w:rsidRPr="002014F3"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161</w:t>
            </w:r>
          </w:p>
        </w:tc>
        <w:tc>
          <w:tcPr>
            <w:tcW w:w="958" w:type="dxa"/>
            <w:vAlign w:val="center"/>
          </w:tcPr>
          <w:p w:rsidR="000067AC" w:rsidRPr="002014F3"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160</w:t>
            </w:r>
          </w:p>
        </w:tc>
      </w:tr>
      <w:tr w:rsidR="000067AC" w:rsidTr="002E1B37">
        <w:tc>
          <w:tcPr>
            <w:tcW w:w="2660" w:type="dxa"/>
          </w:tcPr>
          <w:p w:rsidR="000067AC" w:rsidRPr="008B38E7" w:rsidRDefault="000067AC" w:rsidP="002E1B37">
            <w:pPr>
              <w:rPr>
                <w:rFonts w:ascii="Times New Roman" w:hAnsi="Times New Roman" w:cs="Times New Roman"/>
                <w:sz w:val="24"/>
                <w:lang w:val="uk-UA"/>
              </w:rPr>
            </w:pPr>
            <w:r w:rsidRPr="008B38E7">
              <w:rPr>
                <w:rFonts w:ascii="Times New Roman" w:hAnsi="Times New Roman" w:cs="Times New Roman"/>
                <w:sz w:val="24"/>
                <w:lang w:val="uk-UA"/>
              </w:rPr>
              <w:t>Овочі</w:t>
            </w:r>
          </w:p>
        </w:tc>
        <w:tc>
          <w:tcPr>
            <w:tcW w:w="992" w:type="dxa"/>
            <w:vAlign w:val="center"/>
          </w:tcPr>
          <w:p w:rsidR="000067AC" w:rsidRPr="0000459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157</w:t>
            </w:r>
          </w:p>
        </w:tc>
        <w:tc>
          <w:tcPr>
            <w:tcW w:w="992"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174</w:t>
            </w:r>
          </w:p>
        </w:tc>
        <w:tc>
          <w:tcPr>
            <w:tcW w:w="993"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183</w:t>
            </w:r>
          </w:p>
        </w:tc>
        <w:tc>
          <w:tcPr>
            <w:tcW w:w="992" w:type="dxa"/>
            <w:vAlign w:val="center"/>
          </w:tcPr>
          <w:p w:rsidR="000067AC" w:rsidRPr="005F73A1"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174</w:t>
            </w:r>
          </w:p>
        </w:tc>
        <w:tc>
          <w:tcPr>
            <w:tcW w:w="992" w:type="dxa"/>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195</w:t>
            </w:r>
          </w:p>
        </w:tc>
        <w:tc>
          <w:tcPr>
            <w:tcW w:w="992" w:type="dxa"/>
            <w:vAlign w:val="center"/>
          </w:tcPr>
          <w:p w:rsidR="000067AC" w:rsidRPr="002014F3"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199</w:t>
            </w:r>
          </w:p>
        </w:tc>
        <w:tc>
          <w:tcPr>
            <w:tcW w:w="958" w:type="dxa"/>
            <w:vAlign w:val="center"/>
          </w:tcPr>
          <w:p w:rsidR="000067AC" w:rsidRPr="002014F3"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200</w:t>
            </w:r>
          </w:p>
        </w:tc>
      </w:tr>
      <w:tr w:rsidR="000067AC" w:rsidTr="002E1B37">
        <w:trPr>
          <w:trHeight w:val="135"/>
        </w:trPr>
        <w:tc>
          <w:tcPr>
            <w:tcW w:w="2660" w:type="dxa"/>
            <w:tcBorders>
              <w:bottom w:val="single" w:sz="4" w:space="0" w:color="auto"/>
            </w:tcBorders>
          </w:tcPr>
          <w:p w:rsidR="000067AC" w:rsidRPr="008B38E7" w:rsidRDefault="000067AC" w:rsidP="002E1B37">
            <w:pPr>
              <w:rPr>
                <w:rFonts w:ascii="Times New Roman" w:hAnsi="Times New Roman" w:cs="Times New Roman"/>
                <w:sz w:val="24"/>
                <w:lang w:val="uk-UA"/>
              </w:rPr>
            </w:pPr>
            <w:r>
              <w:rPr>
                <w:rFonts w:ascii="Times New Roman" w:hAnsi="Times New Roman" w:cs="Times New Roman"/>
                <w:sz w:val="24"/>
                <w:lang w:val="uk-UA"/>
              </w:rPr>
              <w:t>Кормові коренеплоди</w:t>
            </w:r>
          </w:p>
        </w:tc>
        <w:tc>
          <w:tcPr>
            <w:tcW w:w="992" w:type="dxa"/>
            <w:tcBorders>
              <w:bottom w:val="single" w:sz="4" w:space="0" w:color="auto"/>
            </w:tcBorders>
            <w:vAlign w:val="center"/>
          </w:tcPr>
          <w:p w:rsidR="000067AC" w:rsidRPr="0000459E"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273</w:t>
            </w:r>
          </w:p>
        </w:tc>
        <w:tc>
          <w:tcPr>
            <w:tcW w:w="992" w:type="dxa"/>
            <w:tcBorders>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309</w:t>
            </w:r>
          </w:p>
        </w:tc>
        <w:tc>
          <w:tcPr>
            <w:tcW w:w="993" w:type="dxa"/>
            <w:tcBorders>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303</w:t>
            </w:r>
          </w:p>
        </w:tc>
        <w:tc>
          <w:tcPr>
            <w:tcW w:w="992" w:type="dxa"/>
            <w:tcBorders>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276</w:t>
            </w:r>
          </w:p>
        </w:tc>
        <w:tc>
          <w:tcPr>
            <w:tcW w:w="992" w:type="dxa"/>
            <w:tcBorders>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313</w:t>
            </w:r>
          </w:p>
        </w:tc>
        <w:tc>
          <w:tcPr>
            <w:tcW w:w="992" w:type="dxa"/>
            <w:tcBorders>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302</w:t>
            </w:r>
          </w:p>
        </w:tc>
        <w:tc>
          <w:tcPr>
            <w:tcW w:w="958" w:type="dxa"/>
            <w:tcBorders>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324</w:t>
            </w:r>
          </w:p>
        </w:tc>
      </w:tr>
      <w:tr w:rsidR="000067AC" w:rsidTr="002E1B37">
        <w:trPr>
          <w:trHeight w:val="126"/>
        </w:trPr>
        <w:tc>
          <w:tcPr>
            <w:tcW w:w="2660" w:type="dxa"/>
            <w:tcBorders>
              <w:top w:val="single" w:sz="4" w:space="0" w:color="auto"/>
              <w:bottom w:val="single" w:sz="4" w:space="0" w:color="auto"/>
            </w:tcBorders>
          </w:tcPr>
          <w:p w:rsidR="000067AC" w:rsidRPr="008B38E7" w:rsidRDefault="000067AC" w:rsidP="002E1B37">
            <w:pPr>
              <w:rPr>
                <w:rFonts w:ascii="Times New Roman" w:hAnsi="Times New Roman" w:cs="Times New Roman"/>
                <w:sz w:val="24"/>
                <w:lang w:val="uk-UA"/>
              </w:rPr>
            </w:pPr>
            <w:r>
              <w:rPr>
                <w:rFonts w:ascii="Times New Roman" w:hAnsi="Times New Roman" w:cs="Times New Roman"/>
                <w:sz w:val="24"/>
                <w:lang w:val="uk-UA"/>
              </w:rPr>
              <w:t>Кукурудза на силос і зелений корм</w:t>
            </w:r>
          </w:p>
        </w:tc>
        <w:tc>
          <w:tcPr>
            <w:tcW w:w="992" w:type="dxa"/>
            <w:tcBorders>
              <w:top w:val="single" w:sz="4" w:space="0" w:color="auto"/>
              <w:bottom w:val="single" w:sz="4" w:space="0" w:color="auto"/>
            </w:tcBorders>
            <w:vAlign w:val="center"/>
          </w:tcPr>
          <w:p w:rsidR="000067AC" w:rsidRPr="0000459E"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163</w:t>
            </w:r>
          </w:p>
        </w:tc>
        <w:tc>
          <w:tcPr>
            <w:tcW w:w="992"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179</w:t>
            </w:r>
          </w:p>
        </w:tc>
        <w:tc>
          <w:tcPr>
            <w:tcW w:w="993"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178</w:t>
            </w:r>
          </w:p>
        </w:tc>
        <w:tc>
          <w:tcPr>
            <w:tcW w:w="992"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160</w:t>
            </w:r>
          </w:p>
        </w:tc>
        <w:tc>
          <w:tcPr>
            <w:tcW w:w="992"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225</w:t>
            </w:r>
          </w:p>
        </w:tc>
        <w:tc>
          <w:tcPr>
            <w:tcW w:w="992"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168</w:t>
            </w:r>
          </w:p>
        </w:tc>
        <w:tc>
          <w:tcPr>
            <w:tcW w:w="958"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215</w:t>
            </w:r>
          </w:p>
        </w:tc>
      </w:tr>
      <w:tr w:rsidR="000067AC" w:rsidTr="002E1B37">
        <w:trPr>
          <w:trHeight w:val="126"/>
        </w:trPr>
        <w:tc>
          <w:tcPr>
            <w:tcW w:w="2660" w:type="dxa"/>
            <w:tcBorders>
              <w:top w:val="single" w:sz="4" w:space="0" w:color="auto"/>
              <w:bottom w:val="single" w:sz="4" w:space="0" w:color="auto"/>
            </w:tcBorders>
          </w:tcPr>
          <w:p w:rsidR="000067AC" w:rsidRPr="00CB0F5D" w:rsidRDefault="000067AC" w:rsidP="002E1B37">
            <w:pPr>
              <w:rPr>
                <w:rFonts w:ascii="Times New Roman" w:hAnsi="Times New Roman" w:cs="Times New Roman"/>
                <w:sz w:val="24"/>
                <w:lang w:val="uk-UA"/>
              </w:rPr>
            </w:pPr>
            <w:r>
              <w:rPr>
                <w:rFonts w:ascii="Times New Roman" w:hAnsi="Times New Roman" w:cs="Times New Roman"/>
                <w:sz w:val="24"/>
                <w:lang w:val="uk-UA"/>
              </w:rPr>
              <w:t>Однорічні трави</w:t>
            </w:r>
          </w:p>
        </w:tc>
        <w:tc>
          <w:tcPr>
            <w:tcW w:w="992" w:type="dxa"/>
            <w:tcBorders>
              <w:top w:val="single" w:sz="4" w:space="0" w:color="auto"/>
              <w:bottom w:val="single" w:sz="4" w:space="0" w:color="auto"/>
            </w:tcBorders>
            <w:vAlign w:val="center"/>
          </w:tcPr>
          <w:p w:rsidR="000067AC" w:rsidRPr="0000459E"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27,5</w:t>
            </w:r>
          </w:p>
        </w:tc>
        <w:tc>
          <w:tcPr>
            <w:tcW w:w="992"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31,1</w:t>
            </w:r>
          </w:p>
        </w:tc>
        <w:tc>
          <w:tcPr>
            <w:tcW w:w="993"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30,6</w:t>
            </w:r>
          </w:p>
        </w:tc>
        <w:tc>
          <w:tcPr>
            <w:tcW w:w="992"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32,0</w:t>
            </w:r>
          </w:p>
        </w:tc>
        <w:tc>
          <w:tcPr>
            <w:tcW w:w="992"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34,1</w:t>
            </w:r>
          </w:p>
        </w:tc>
        <w:tc>
          <w:tcPr>
            <w:tcW w:w="992"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31,6</w:t>
            </w:r>
          </w:p>
        </w:tc>
        <w:tc>
          <w:tcPr>
            <w:tcW w:w="958" w:type="dxa"/>
            <w:tcBorders>
              <w:top w:val="single" w:sz="4" w:space="0" w:color="auto"/>
              <w:bottom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33,7</w:t>
            </w:r>
          </w:p>
        </w:tc>
      </w:tr>
      <w:tr w:rsidR="000067AC" w:rsidTr="002E1B37">
        <w:trPr>
          <w:trHeight w:val="135"/>
        </w:trPr>
        <w:tc>
          <w:tcPr>
            <w:tcW w:w="2660" w:type="dxa"/>
            <w:tcBorders>
              <w:top w:val="single" w:sz="4" w:space="0" w:color="auto"/>
            </w:tcBorders>
          </w:tcPr>
          <w:p w:rsidR="000067AC" w:rsidRPr="008B38E7" w:rsidRDefault="000067AC" w:rsidP="002E1B37">
            <w:pPr>
              <w:rPr>
                <w:rFonts w:ascii="Times New Roman" w:hAnsi="Times New Roman" w:cs="Times New Roman"/>
                <w:sz w:val="24"/>
                <w:lang w:val="uk-UA"/>
              </w:rPr>
            </w:pPr>
            <w:r>
              <w:rPr>
                <w:rFonts w:ascii="Times New Roman" w:hAnsi="Times New Roman" w:cs="Times New Roman"/>
                <w:sz w:val="24"/>
                <w:lang w:val="uk-UA"/>
              </w:rPr>
              <w:t>Багаторічні трави на сіно</w:t>
            </w:r>
          </w:p>
        </w:tc>
        <w:tc>
          <w:tcPr>
            <w:tcW w:w="992" w:type="dxa"/>
            <w:tcBorders>
              <w:top w:val="single" w:sz="4" w:space="0" w:color="auto"/>
            </w:tcBorders>
            <w:vAlign w:val="center"/>
          </w:tcPr>
          <w:p w:rsidR="000067AC" w:rsidRPr="0000459E"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29,7</w:t>
            </w:r>
          </w:p>
        </w:tc>
        <w:tc>
          <w:tcPr>
            <w:tcW w:w="992" w:type="dxa"/>
            <w:tcBorders>
              <w:top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35,3</w:t>
            </w:r>
          </w:p>
        </w:tc>
        <w:tc>
          <w:tcPr>
            <w:tcW w:w="993" w:type="dxa"/>
            <w:tcBorders>
              <w:top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32,2</w:t>
            </w:r>
          </w:p>
        </w:tc>
        <w:tc>
          <w:tcPr>
            <w:tcW w:w="992" w:type="dxa"/>
            <w:tcBorders>
              <w:top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35,8</w:t>
            </w:r>
          </w:p>
        </w:tc>
        <w:tc>
          <w:tcPr>
            <w:tcW w:w="992" w:type="dxa"/>
            <w:tcBorders>
              <w:top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38,0</w:t>
            </w:r>
          </w:p>
        </w:tc>
        <w:tc>
          <w:tcPr>
            <w:tcW w:w="992" w:type="dxa"/>
            <w:tcBorders>
              <w:top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36,5</w:t>
            </w:r>
          </w:p>
        </w:tc>
        <w:tc>
          <w:tcPr>
            <w:tcW w:w="958" w:type="dxa"/>
            <w:tcBorders>
              <w:top w:val="single" w:sz="4" w:space="0" w:color="auto"/>
            </w:tcBorders>
            <w:vAlign w:val="center"/>
          </w:tcPr>
          <w:p w:rsidR="000067AC" w:rsidRPr="002014F3" w:rsidRDefault="000067AC" w:rsidP="002E1B37">
            <w:pPr>
              <w:jc w:val="center"/>
              <w:rPr>
                <w:rFonts w:ascii="Times New Roman" w:hAnsi="Times New Roman" w:cs="Times New Roman"/>
                <w:sz w:val="24"/>
                <w:lang w:val="uk-UA"/>
              </w:rPr>
            </w:pPr>
            <w:r>
              <w:rPr>
                <w:rFonts w:ascii="Times New Roman" w:hAnsi="Times New Roman" w:cs="Times New Roman"/>
                <w:sz w:val="24"/>
                <w:lang w:val="uk-UA"/>
              </w:rPr>
              <w:t>38,3</w:t>
            </w:r>
          </w:p>
        </w:tc>
      </w:tr>
    </w:tbl>
    <w:p w:rsidR="000067AC" w:rsidRPr="00CD7F74" w:rsidRDefault="000067AC" w:rsidP="00CD7F74">
      <w:pPr>
        <w:spacing w:after="0" w:line="240" w:lineRule="auto"/>
        <w:rPr>
          <w:rFonts w:ascii="Times New Roman" w:hAnsi="Times New Roman" w:cs="Times New Roman"/>
          <w:i/>
          <w:sz w:val="24"/>
          <w:szCs w:val="24"/>
          <w:lang w:val="uk-UA"/>
        </w:rPr>
      </w:pPr>
      <w:r w:rsidRPr="00B014C4">
        <w:rPr>
          <w:rFonts w:ascii="Times New Roman" w:hAnsi="Times New Roman" w:cs="Times New Roman"/>
          <w:i/>
          <w:sz w:val="24"/>
          <w:szCs w:val="24"/>
          <w:lang w:val="uk-UA"/>
        </w:rPr>
        <w:t>Джерело:</w:t>
      </w:r>
      <w:r>
        <w:rPr>
          <w:rFonts w:ascii="Times New Roman" w:hAnsi="Times New Roman" w:cs="Times New Roman"/>
          <w:i/>
          <w:sz w:val="24"/>
          <w:szCs w:val="24"/>
          <w:lang w:val="uk-UA"/>
        </w:rPr>
        <w:t xml:space="preserve"> побудовано за</w:t>
      </w:r>
      <w:r w:rsidRPr="00B014C4">
        <w:rPr>
          <w:rFonts w:ascii="Times New Roman" w:hAnsi="Times New Roman" w:cs="Times New Roman"/>
          <w:i/>
          <w:sz w:val="24"/>
          <w:szCs w:val="24"/>
          <w:lang w:val="uk-UA"/>
        </w:rPr>
        <w:t xml:space="preserve"> </w:t>
      </w:r>
      <w:r w:rsidRPr="00B014C4">
        <w:rPr>
          <w:rFonts w:ascii="Times New Roman" w:hAnsi="Times New Roman" w:cs="Times New Roman"/>
          <w:i/>
          <w:sz w:val="24"/>
          <w:szCs w:val="24"/>
          <w:lang w:val="en-US"/>
        </w:rPr>
        <w:t>[</w:t>
      </w:r>
      <w:r>
        <w:rPr>
          <w:rFonts w:ascii="Times New Roman" w:hAnsi="Times New Roman" w:cs="Times New Roman"/>
          <w:i/>
          <w:sz w:val="24"/>
          <w:szCs w:val="24"/>
          <w:lang w:val="uk-UA"/>
        </w:rPr>
        <w:t>131</w:t>
      </w:r>
      <w:r w:rsidRPr="00B014C4">
        <w:rPr>
          <w:rFonts w:ascii="Times New Roman" w:hAnsi="Times New Roman" w:cs="Times New Roman"/>
          <w:i/>
          <w:sz w:val="24"/>
          <w:szCs w:val="24"/>
          <w:lang w:val="en-US"/>
        </w:rPr>
        <w:t>]</w:t>
      </w:r>
      <w:r w:rsidRPr="00B014C4">
        <w:rPr>
          <w:rFonts w:ascii="Times New Roman" w:hAnsi="Times New Roman" w:cs="Times New Roman"/>
          <w:i/>
          <w:sz w:val="24"/>
          <w:szCs w:val="24"/>
          <w:lang w:val="uk-UA"/>
        </w:rPr>
        <w:t>.</w:t>
      </w:r>
    </w:p>
    <w:p w:rsidR="000067AC" w:rsidRDefault="000067AC" w:rsidP="000067A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К.2</w:t>
      </w:r>
    </w:p>
    <w:p w:rsidR="000067AC" w:rsidRDefault="000067AC" w:rsidP="000067A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Динаміка п</w:t>
      </w:r>
      <w:r w:rsidRPr="008C1B30">
        <w:rPr>
          <w:rFonts w:ascii="Times New Roman" w:hAnsi="Times New Roman" w:cs="Times New Roman"/>
          <w:b/>
          <w:sz w:val="28"/>
          <w:szCs w:val="28"/>
          <w:lang w:val="uk-UA"/>
        </w:rPr>
        <w:t>оголів’я продуктивної худоби</w:t>
      </w:r>
      <w:r>
        <w:rPr>
          <w:rFonts w:ascii="Times New Roman" w:hAnsi="Times New Roman" w:cs="Times New Roman"/>
          <w:b/>
          <w:sz w:val="28"/>
          <w:szCs w:val="28"/>
          <w:lang w:val="uk-UA"/>
        </w:rPr>
        <w:t xml:space="preserve"> та птиці, виробництва основних видів продукції тваринництва</w:t>
      </w:r>
    </w:p>
    <w:tbl>
      <w:tblPr>
        <w:tblStyle w:val="a3"/>
        <w:tblW w:w="0" w:type="auto"/>
        <w:tblLook w:val="04A0" w:firstRow="1" w:lastRow="0" w:firstColumn="1" w:lastColumn="0" w:noHBand="0" w:noVBand="1"/>
      </w:tblPr>
      <w:tblGrid>
        <w:gridCol w:w="2613"/>
        <w:gridCol w:w="989"/>
        <w:gridCol w:w="989"/>
        <w:gridCol w:w="996"/>
        <w:gridCol w:w="996"/>
        <w:gridCol w:w="996"/>
        <w:gridCol w:w="996"/>
        <w:gridCol w:w="996"/>
      </w:tblGrid>
      <w:tr w:rsidR="000067AC" w:rsidTr="002E1B37">
        <w:trPr>
          <w:trHeight w:val="421"/>
        </w:trPr>
        <w:tc>
          <w:tcPr>
            <w:tcW w:w="2613" w:type="dxa"/>
            <w:vAlign w:val="center"/>
          </w:tcPr>
          <w:p w:rsidR="000067AC" w:rsidRPr="008F2BDE" w:rsidRDefault="000067AC" w:rsidP="002E1B37">
            <w:pPr>
              <w:jc w:val="center"/>
              <w:rPr>
                <w:rFonts w:ascii="Times New Roman" w:hAnsi="Times New Roman" w:cs="Times New Roman"/>
                <w:b/>
                <w:sz w:val="24"/>
                <w:szCs w:val="24"/>
                <w:lang w:val="uk-UA"/>
              </w:rPr>
            </w:pPr>
          </w:p>
        </w:tc>
        <w:tc>
          <w:tcPr>
            <w:tcW w:w="989"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2005</w:t>
            </w:r>
          </w:p>
        </w:tc>
        <w:tc>
          <w:tcPr>
            <w:tcW w:w="989"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2008</w:t>
            </w:r>
          </w:p>
        </w:tc>
        <w:tc>
          <w:tcPr>
            <w:tcW w:w="996"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2009</w:t>
            </w:r>
          </w:p>
        </w:tc>
        <w:tc>
          <w:tcPr>
            <w:tcW w:w="996"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2010</w:t>
            </w:r>
          </w:p>
        </w:tc>
        <w:tc>
          <w:tcPr>
            <w:tcW w:w="996"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2011</w:t>
            </w:r>
          </w:p>
        </w:tc>
        <w:tc>
          <w:tcPr>
            <w:tcW w:w="996"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2012</w:t>
            </w:r>
          </w:p>
        </w:tc>
        <w:tc>
          <w:tcPr>
            <w:tcW w:w="996" w:type="dxa"/>
            <w:vAlign w:val="center"/>
          </w:tcPr>
          <w:p w:rsidR="000067AC" w:rsidRPr="008F2BDE"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w:t>
            </w:r>
          </w:p>
        </w:tc>
      </w:tr>
      <w:tr w:rsidR="000067AC" w:rsidTr="002E1B37">
        <w:tc>
          <w:tcPr>
            <w:tcW w:w="9571" w:type="dxa"/>
            <w:gridSpan w:val="8"/>
          </w:tcPr>
          <w:p w:rsidR="000067AC" w:rsidRPr="00A6787F"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Поголів’я худоби та птиці, тис. голів</w:t>
            </w:r>
          </w:p>
        </w:tc>
      </w:tr>
      <w:tr w:rsidR="000067AC" w:rsidTr="002E1B37">
        <w:tc>
          <w:tcPr>
            <w:tcW w:w="2613" w:type="dxa"/>
          </w:tcPr>
          <w:p w:rsidR="000067AC" w:rsidRPr="00A6787F"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Велика рогата худоба</w:t>
            </w:r>
          </w:p>
        </w:tc>
        <w:tc>
          <w:tcPr>
            <w:tcW w:w="989" w:type="dxa"/>
            <w:vAlign w:val="bottom"/>
          </w:tcPr>
          <w:p w:rsidR="000067AC" w:rsidRPr="007665A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6514</w:t>
            </w:r>
          </w:p>
        </w:tc>
        <w:tc>
          <w:tcPr>
            <w:tcW w:w="989"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5079</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4827</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4494</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4426</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4646</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4534</w:t>
            </w:r>
          </w:p>
        </w:tc>
      </w:tr>
      <w:tr w:rsidR="000067AC" w:rsidTr="002E1B37">
        <w:tc>
          <w:tcPr>
            <w:tcW w:w="2613" w:type="dxa"/>
          </w:tcPr>
          <w:p w:rsidR="000067AC" w:rsidRPr="00A6787F"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у тому числі корови</w:t>
            </w:r>
          </w:p>
        </w:tc>
        <w:tc>
          <w:tcPr>
            <w:tcW w:w="989" w:type="dxa"/>
            <w:vAlign w:val="bottom"/>
          </w:tcPr>
          <w:p w:rsidR="000067AC" w:rsidRPr="007665A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3635</w:t>
            </w:r>
          </w:p>
        </w:tc>
        <w:tc>
          <w:tcPr>
            <w:tcW w:w="989"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2856</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2837</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2631</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2582</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2554</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2509</w:t>
            </w:r>
          </w:p>
        </w:tc>
      </w:tr>
      <w:tr w:rsidR="000067AC" w:rsidTr="002E1B37">
        <w:tc>
          <w:tcPr>
            <w:tcW w:w="2613" w:type="dxa"/>
          </w:tcPr>
          <w:p w:rsidR="000067AC" w:rsidRPr="00A6787F"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Свині</w:t>
            </w:r>
          </w:p>
        </w:tc>
        <w:tc>
          <w:tcPr>
            <w:tcW w:w="989" w:type="dxa"/>
            <w:vAlign w:val="bottom"/>
          </w:tcPr>
          <w:p w:rsidR="000067AC" w:rsidRPr="007665A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7053</w:t>
            </w:r>
          </w:p>
        </w:tc>
        <w:tc>
          <w:tcPr>
            <w:tcW w:w="989"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6526</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7577</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7960</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7373</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7577</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7922</w:t>
            </w:r>
          </w:p>
        </w:tc>
      </w:tr>
      <w:tr w:rsidR="000067AC" w:rsidTr="002E1B37">
        <w:tc>
          <w:tcPr>
            <w:tcW w:w="2613" w:type="dxa"/>
          </w:tcPr>
          <w:p w:rsidR="000067AC" w:rsidRPr="00A6787F"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Вівці та кози</w:t>
            </w:r>
          </w:p>
        </w:tc>
        <w:tc>
          <w:tcPr>
            <w:tcW w:w="989" w:type="dxa"/>
            <w:vAlign w:val="bottom"/>
          </w:tcPr>
          <w:p w:rsidR="000067AC" w:rsidRPr="007665AE"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1630</w:t>
            </w:r>
          </w:p>
        </w:tc>
        <w:tc>
          <w:tcPr>
            <w:tcW w:w="989"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1727</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1833</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1732</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1739</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1738</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1735</w:t>
            </w:r>
          </w:p>
        </w:tc>
      </w:tr>
      <w:tr w:rsidR="000067AC" w:rsidTr="002E1B37">
        <w:trPr>
          <w:trHeight w:val="150"/>
        </w:trPr>
        <w:tc>
          <w:tcPr>
            <w:tcW w:w="2613" w:type="dxa"/>
            <w:tcBorders>
              <w:bottom w:val="single" w:sz="4" w:space="0" w:color="auto"/>
            </w:tcBorders>
          </w:tcPr>
          <w:p w:rsidR="000067AC" w:rsidRPr="00A6787F"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у тому числі вівці</w:t>
            </w:r>
          </w:p>
        </w:tc>
        <w:tc>
          <w:tcPr>
            <w:tcW w:w="989"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872</w:t>
            </w:r>
          </w:p>
        </w:tc>
        <w:tc>
          <w:tcPr>
            <w:tcW w:w="989"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1096</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1197</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1101</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1093</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1073</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1067</w:t>
            </w:r>
          </w:p>
        </w:tc>
      </w:tr>
      <w:tr w:rsidR="000067AC" w:rsidTr="002E1B37">
        <w:trPr>
          <w:trHeight w:val="303"/>
        </w:trPr>
        <w:tc>
          <w:tcPr>
            <w:tcW w:w="2613" w:type="dxa"/>
            <w:tcBorders>
              <w:top w:val="single" w:sz="4" w:space="0" w:color="auto"/>
              <w:bottom w:val="single" w:sz="4" w:space="0" w:color="auto"/>
            </w:tcBorders>
          </w:tcPr>
          <w:p w:rsidR="000067AC"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Птиця, млн. голів</w:t>
            </w:r>
          </w:p>
        </w:tc>
        <w:tc>
          <w:tcPr>
            <w:tcW w:w="989"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162,0</w:t>
            </w:r>
          </w:p>
        </w:tc>
        <w:tc>
          <w:tcPr>
            <w:tcW w:w="989"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177,6</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191,4</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203,8</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200,8</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214,1</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230,3</w:t>
            </w:r>
          </w:p>
        </w:tc>
      </w:tr>
      <w:tr w:rsidR="000067AC" w:rsidTr="002E1B37">
        <w:trPr>
          <w:trHeight w:val="240"/>
        </w:trPr>
        <w:tc>
          <w:tcPr>
            <w:tcW w:w="2613" w:type="dxa"/>
            <w:tcBorders>
              <w:top w:val="single" w:sz="4" w:space="0" w:color="auto"/>
              <w:bottom w:val="single" w:sz="4" w:space="0" w:color="auto"/>
            </w:tcBorders>
          </w:tcPr>
          <w:p w:rsidR="000067AC"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Коні </w:t>
            </w:r>
          </w:p>
        </w:tc>
        <w:tc>
          <w:tcPr>
            <w:tcW w:w="989"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555</w:t>
            </w:r>
          </w:p>
        </w:tc>
        <w:tc>
          <w:tcPr>
            <w:tcW w:w="989"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466</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443</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414</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396</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377</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354</w:t>
            </w:r>
          </w:p>
        </w:tc>
      </w:tr>
      <w:tr w:rsidR="000067AC" w:rsidTr="002E1B37">
        <w:trPr>
          <w:trHeight w:val="150"/>
        </w:trPr>
        <w:tc>
          <w:tcPr>
            <w:tcW w:w="2613" w:type="dxa"/>
            <w:tcBorders>
              <w:top w:val="single" w:sz="4" w:space="0" w:color="auto"/>
              <w:bottom w:val="single" w:sz="4" w:space="0" w:color="auto"/>
            </w:tcBorders>
          </w:tcPr>
          <w:p w:rsidR="000067AC"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Кролі</w:t>
            </w:r>
          </w:p>
        </w:tc>
        <w:tc>
          <w:tcPr>
            <w:tcW w:w="989"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5436</w:t>
            </w:r>
          </w:p>
        </w:tc>
        <w:tc>
          <w:tcPr>
            <w:tcW w:w="989"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5387</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5621</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5355</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5643</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5658</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5735</w:t>
            </w:r>
          </w:p>
        </w:tc>
      </w:tr>
      <w:tr w:rsidR="000067AC" w:rsidTr="002E1B37">
        <w:trPr>
          <w:trHeight w:val="193"/>
        </w:trPr>
        <w:tc>
          <w:tcPr>
            <w:tcW w:w="2613" w:type="dxa"/>
            <w:tcBorders>
              <w:top w:val="single" w:sz="4" w:space="0" w:color="auto"/>
            </w:tcBorders>
          </w:tcPr>
          <w:p w:rsidR="000067AC"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Бджоли, сімей</w:t>
            </w:r>
          </w:p>
        </w:tc>
        <w:tc>
          <w:tcPr>
            <w:tcW w:w="989"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3369</w:t>
            </w:r>
          </w:p>
        </w:tc>
        <w:tc>
          <w:tcPr>
            <w:tcW w:w="989"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3250</w:t>
            </w:r>
          </w:p>
        </w:tc>
        <w:tc>
          <w:tcPr>
            <w:tcW w:w="996"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3151</w:t>
            </w:r>
          </w:p>
        </w:tc>
        <w:tc>
          <w:tcPr>
            <w:tcW w:w="996"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2922</w:t>
            </w:r>
          </w:p>
        </w:tc>
        <w:tc>
          <w:tcPr>
            <w:tcW w:w="996"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2891</w:t>
            </w:r>
          </w:p>
        </w:tc>
        <w:tc>
          <w:tcPr>
            <w:tcW w:w="996"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2936</w:t>
            </w:r>
          </w:p>
        </w:tc>
        <w:tc>
          <w:tcPr>
            <w:tcW w:w="996" w:type="dxa"/>
            <w:tcBorders>
              <w:top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2986</w:t>
            </w:r>
          </w:p>
        </w:tc>
      </w:tr>
      <w:tr w:rsidR="000067AC" w:rsidTr="002E1B37">
        <w:tc>
          <w:tcPr>
            <w:tcW w:w="9571" w:type="dxa"/>
            <w:gridSpan w:val="8"/>
          </w:tcPr>
          <w:p w:rsidR="000067AC" w:rsidRPr="00A6787F" w:rsidRDefault="000067AC"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Виробництво основних видів продукції тваринництва</w:t>
            </w:r>
          </w:p>
        </w:tc>
      </w:tr>
      <w:tr w:rsidR="000067AC" w:rsidTr="002E1B37">
        <w:tc>
          <w:tcPr>
            <w:tcW w:w="2613" w:type="dxa"/>
          </w:tcPr>
          <w:p w:rsidR="000067AC" w:rsidRPr="00A6787F"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М’ясо (у забійній вазі), тис. т</w:t>
            </w:r>
          </w:p>
        </w:tc>
        <w:tc>
          <w:tcPr>
            <w:tcW w:w="989" w:type="dxa"/>
            <w:vAlign w:val="center"/>
          </w:tcPr>
          <w:p w:rsidR="000067AC" w:rsidRPr="00F90A20"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1597</w:t>
            </w:r>
          </w:p>
        </w:tc>
        <w:tc>
          <w:tcPr>
            <w:tcW w:w="989"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1906</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1917</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2059</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2144</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2210</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2389</w:t>
            </w:r>
          </w:p>
        </w:tc>
      </w:tr>
      <w:tr w:rsidR="000067AC" w:rsidTr="002E1B37">
        <w:tc>
          <w:tcPr>
            <w:tcW w:w="2613" w:type="dxa"/>
          </w:tcPr>
          <w:p w:rsidR="000067AC" w:rsidRPr="00A6787F" w:rsidRDefault="000067AC" w:rsidP="002E1B37">
            <w:pPr>
              <w:rPr>
                <w:rFonts w:ascii="Times New Roman" w:hAnsi="Times New Roman" w:cs="Times New Roman"/>
                <w:sz w:val="24"/>
                <w:szCs w:val="24"/>
                <w:lang w:val="uk-UA"/>
              </w:rPr>
            </w:pPr>
            <w:r>
              <w:rPr>
                <w:rFonts w:ascii="Times New Roman" w:hAnsi="Times New Roman" w:cs="Times New Roman"/>
                <w:sz w:val="24"/>
                <w:szCs w:val="24"/>
                <w:lang w:val="uk-UA"/>
              </w:rPr>
              <w:t>у тому числі яловичина і телятина</w:t>
            </w:r>
          </w:p>
        </w:tc>
        <w:tc>
          <w:tcPr>
            <w:tcW w:w="989" w:type="dxa"/>
            <w:vAlign w:val="center"/>
          </w:tcPr>
          <w:p w:rsidR="000067AC" w:rsidRPr="00F90A20"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562</w:t>
            </w:r>
          </w:p>
        </w:tc>
        <w:tc>
          <w:tcPr>
            <w:tcW w:w="989"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480</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454</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421</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399</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388</w:t>
            </w:r>
          </w:p>
        </w:tc>
        <w:tc>
          <w:tcPr>
            <w:tcW w:w="996" w:type="dxa"/>
            <w:vAlign w:val="center"/>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428</w:t>
            </w:r>
          </w:p>
        </w:tc>
      </w:tr>
      <w:tr w:rsidR="000067AC" w:rsidTr="002E1B37">
        <w:trPr>
          <w:trHeight w:val="203"/>
        </w:trPr>
        <w:tc>
          <w:tcPr>
            <w:tcW w:w="2613" w:type="dxa"/>
            <w:tcBorders>
              <w:bottom w:val="single" w:sz="4" w:space="0" w:color="auto"/>
            </w:tcBorders>
          </w:tcPr>
          <w:p w:rsidR="000067AC" w:rsidRPr="00A6787F"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 свинина</w:t>
            </w:r>
          </w:p>
        </w:tc>
        <w:tc>
          <w:tcPr>
            <w:tcW w:w="989" w:type="dxa"/>
            <w:tcBorders>
              <w:bottom w:val="single" w:sz="4" w:space="0" w:color="auto"/>
            </w:tcBorders>
            <w:vAlign w:val="bottom"/>
          </w:tcPr>
          <w:p w:rsidR="000067AC" w:rsidRPr="00F90A20"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494</w:t>
            </w:r>
          </w:p>
        </w:tc>
        <w:tc>
          <w:tcPr>
            <w:tcW w:w="989"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590</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526</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631</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704</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701</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748</w:t>
            </w:r>
          </w:p>
        </w:tc>
      </w:tr>
      <w:tr w:rsidR="000067AC" w:rsidTr="002E1B37">
        <w:trPr>
          <w:trHeight w:val="240"/>
        </w:trPr>
        <w:tc>
          <w:tcPr>
            <w:tcW w:w="2613" w:type="dxa"/>
            <w:tcBorders>
              <w:top w:val="single" w:sz="4" w:space="0" w:color="auto"/>
              <w:bottom w:val="single" w:sz="4" w:space="0" w:color="auto"/>
            </w:tcBorders>
          </w:tcPr>
          <w:p w:rsidR="000067AC"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 конина</w:t>
            </w:r>
          </w:p>
        </w:tc>
        <w:tc>
          <w:tcPr>
            <w:tcW w:w="989"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989"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r>
      <w:tr w:rsidR="000067AC" w:rsidTr="002E1B37">
        <w:trPr>
          <w:trHeight w:val="197"/>
        </w:trPr>
        <w:tc>
          <w:tcPr>
            <w:tcW w:w="2613" w:type="dxa"/>
            <w:tcBorders>
              <w:top w:val="single" w:sz="4" w:space="0" w:color="auto"/>
            </w:tcBorders>
          </w:tcPr>
          <w:p w:rsidR="000067AC"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 кролятина</w:t>
            </w:r>
          </w:p>
        </w:tc>
        <w:tc>
          <w:tcPr>
            <w:tcW w:w="989"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989"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996"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996"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996"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996"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996" w:type="dxa"/>
            <w:tcBorders>
              <w:top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r>
      <w:tr w:rsidR="000067AC" w:rsidTr="002E1B37">
        <w:tc>
          <w:tcPr>
            <w:tcW w:w="2613" w:type="dxa"/>
          </w:tcPr>
          <w:p w:rsidR="000067AC" w:rsidRPr="00A6787F"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М’ясо птиці</w:t>
            </w:r>
          </w:p>
        </w:tc>
        <w:tc>
          <w:tcPr>
            <w:tcW w:w="989" w:type="dxa"/>
            <w:vAlign w:val="bottom"/>
          </w:tcPr>
          <w:p w:rsidR="000067AC" w:rsidRPr="00F90A20"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497</w:t>
            </w:r>
          </w:p>
        </w:tc>
        <w:tc>
          <w:tcPr>
            <w:tcW w:w="989"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794</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894</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954</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995</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1075</w:t>
            </w:r>
          </w:p>
        </w:tc>
        <w:tc>
          <w:tcPr>
            <w:tcW w:w="996" w:type="dxa"/>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1168</w:t>
            </w:r>
          </w:p>
        </w:tc>
      </w:tr>
      <w:tr w:rsidR="000067AC" w:rsidTr="002E1B37">
        <w:trPr>
          <w:trHeight w:val="135"/>
        </w:trPr>
        <w:tc>
          <w:tcPr>
            <w:tcW w:w="2613" w:type="dxa"/>
            <w:tcBorders>
              <w:bottom w:val="single" w:sz="4" w:space="0" w:color="auto"/>
            </w:tcBorders>
          </w:tcPr>
          <w:p w:rsidR="000067AC" w:rsidRPr="00A6787F"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Молоко, тис. т</w:t>
            </w:r>
          </w:p>
        </w:tc>
        <w:tc>
          <w:tcPr>
            <w:tcW w:w="989"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13714</w:t>
            </w:r>
          </w:p>
        </w:tc>
        <w:tc>
          <w:tcPr>
            <w:tcW w:w="989"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11761</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11610</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11249</w:t>
            </w:r>
          </w:p>
        </w:tc>
        <w:tc>
          <w:tcPr>
            <w:tcW w:w="996" w:type="dxa"/>
            <w:tcBorders>
              <w:bottom w:val="single" w:sz="4" w:space="0" w:color="auto"/>
            </w:tcBorders>
            <w:vAlign w:val="bottom"/>
          </w:tcPr>
          <w:p w:rsidR="000067AC" w:rsidRPr="00A6787F" w:rsidRDefault="000067AC" w:rsidP="002E1B37">
            <w:pPr>
              <w:ind w:left="-200" w:right="-70" w:firstLine="20"/>
              <w:jc w:val="center"/>
              <w:rPr>
                <w:rFonts w:ascii="Times New Roman" w:hAnsi="Times New Roman" w:cs="Times New Roman"/>
                <w:sz w:val="24"/>
                <w:szCs w:val="24"/>
                <w:lang w:val="uk-UA"/>
              </w:rPr>
            </w:pPr>
            <w:r>
              <w:rPr>
                <w:rFonts w:ascii="Times New Roman" w:hAnsi="Times New Roman" w:cs="Times New Roman"/>
                <w:sz w:val="24"/>
                <w:szCs w:val="24"/>
                <w:lang w:val="uk-UA"/>
              </w:rPr>
              <w:t>11086</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11378</w:t>
            </w:r>
          </w:p>
        </w:tc>
        <w:tc>
          <w:tcPr>
            <w:tcW w:w="996" w:type="dxa"/>
            <w:tcBorders>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11488</w:t>
            </w:r>
          </w:p>
        </w:tc>
      </w:tr>
      <w:tr w:rsidR="000067AC" w:rsidTr="002E1B37">
        <w:trPr>
          <w:trHeight w:val="135"/>
        </w:trPr>
        <w:tc>
          <w:tcPr>
            <w:tcW w:w="2613" w:type="dxa"/>
            <w:tcBorders>
              <w:top w:val="single" w:sz="4" w:space="0" w:color="auto"/>
              <w:bottom w:val="single" w:sz="4" w:space="0" w:color="auto"/>
            </w:tcBorders>
          </w:tcPr>
          <w:p w:rsidR="000067AC"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Яйця, млн. шт.</w:t>
            </w:r>
          </w:p>
        </w:tc>
        <w:tc>
          <w:tcPr>
            <w:tcW w:w="989"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13046</w:t>
            </w:r>
          </w:p>
        </w:tc>
        <w:tc>
          <w:tcPr>
            <w:tcW w:w="989"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14957</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15908</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17052</w:t>
            </w:r>
          </w:p>
        </w:tc>
        <w:tc>
          <w:tcPr>
            <w:tcW w:w="996" w:type="dxa"/>
            <w:tcBorders>
              <w:top w:val="single" w:sz="4" w:space="0" w:color="auto"/>
              <w:bottom w:val="single" w:sz="4" w:space="0" w:color="auto"/>
            </w:tcBorders>
            <w:vAlign w:val="bottom"/>
          </w:tcPr>
          <w:p w:rsidR="000067AC" w:rsidRPr="00A6787F" w:rsidRDefault="000067AC" w:rsidP="002E1B37">
            <w:pPr>
              <w:ind w:left="-200" w:right="-70" w:firstLine="20"/>
              <w:jc w:val="center"/>
              <w:rPr>
                <w:rFonts w:ascii="Times New Roman" w:hAnsi="Times New Roman" w:cs="Times New Roman"/>
                <w:sz w:val="24"/>
                <w:szCs w:val="24"/>
                <w:lang w:val="uk-UA"/>
              </w:rPr>
            </w:pPr>
            <w:r>
              <w:rPr>
                <w:rFonts w:ascii="Times New Roman" w:hAnsi="Times New Roman" w:cs="Times New Roman"/>
                <w:sz w:val="24"/>
                <w:szCs w:val="24"/>
                <w:lang w:val="uk-UA"/>
              </w:rPr>
              <w:t>18690</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19110</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19615</w:t>
            </w:r>
          </w:p>
        </w:tc>
      </w:tr>
      <w:tr w:rsidR="000067AC" w:rsidTr="002E1B37">
        <w:trPr>
          <w:trHeight w:val="225"/>
        </w:trPr>
        <w:tc>
          <w:tcPr>
            <w:tcW w:w="2613" w:type="dxa"/>
            <w:tcBorders>
              <w:top w:val="single" w:sz="4" w:space="0" w:color="auto"/>
              <w:left w:val="single" w:sz="4" w:space="0" w:color="auto"/>
              <w:bottom w:val="single" w:sz="4" w:space="0" w:color="auto"/>
            </w:tcBorders>
          </w:tcPr>
          <w:p w:rsidR="000067AC"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Вовна, т</w:t>
            </w:r>
          </w:p>
        </w:tc>
        <w:tc>
          <w:tcPr>
            <w:tcW w:w="989"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3195</w:t>
            </w:r>
          </w:p>
        </w:tc>
        <w:tc>
          <w:tcPr>
            <w:tcW w:w="989"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3755</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4111</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4192</w:t>
            </w:r>
          </w:p>
        </w:tc>
        <w:tc>
          <w:tcPr>
            <w:tcW w:w="996" w:type="dxa"/>
            <w:tcBorders>
              <w:top w:val="single" w:sz="4" w:space="0" w:color="auto"/>
              <w:bottom w:val="single" w:sz="4" w:space="0" w:color="auto"/>
            </w:tcBorders>
            <w:vAlign w:val="bottom"/>
          </w:tcPr>
          <w:p w:rsidR="000067AC" w:rsidRPr="00A6787F" w:rsidRDefault="000067AC" w:rsidP="002E1B37">
            <w:pPr>
              <w:ind w:left="-200" w:right="-70" w:firstLine="20"/>
              <w:jc w:val="center"/>
              <w:rPr>
                <w:rFonts w:ascii="Times New Roman" w:hAnsi="Times New Roman" w:cs="Times New Roman"/>
                <w:sz w:val="24"/>
                <w:szCs w:val="24"/>
                <w:lang w:val="uk-UA"/>
              </w:rPr>
            </w:pPr>
            <w:r>
              <w:rPr>
                <w:rFonts w:ascii="Times New Roman" w:hAnsi="Times New Roman" w:cs="Times New Roman"/>
                <w:sz w:val="24"/>
                <w:szCs w:val="24"/>
                <w:lang w:val="uk-UA"/>
              </w:rPr>
              <w:t>3877</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3724</w:t>
            </w:r>
          </w:p>
        </w:tc>
        <w:tc>
          <w:tcPr>
            <w:tcW w:w="996" w:type="dxa"/>
            <w:tcBorders>
              <w:top w:val="single" w:sz="4" w:space="0" w:color="auto"/>
              <w:bottom w:val="single" w:sz="4" w:space="0" w:color="auto"/>
            </w:tcBorders>
            <w:vAlign w:val="bottom"/>
          </w:tcPr>
          <w:p w:rsidR="000067AC" w:rsidRPr="00A6787F"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3520</w:t>
            </w:r>
          </w:p>
        </w:tc>
      </w:tr>
      <w:tr w:rsidR="000067AC" w:rsidTr="002E1B37">
        <w:trPr>
          <w:trHeight w:val="215"/>
        </w:trPr>
        <w:tc>
          <w:tcPr>
            <w:tcW w:w="2613" w:type="dxa"/>
            <w:tcBorders>
              <w:top w:val="single" w:sz="4" w:space="0" w:color="auto"/>
              <w:left w:val="single" w:sz="4" w:space="0" w:color="auto"/>
              <w:bottom w:val="single" w:sz="4" w:space="0" w:color="auto"/>
            </w:tcBorders>
          </w:tcPr>
          <w:p w:rsidR="000067AC" w:rsidRDefault="000067AC" w:rsidP="002E1B37">
            <w:pPr>
              <w:jc w:val="both"/>
              <w:rPr>
                <w:rFonts w:ascii="Times New Roman" w:hAnsi="Times New Roman" w:cs="Times New Roman"/>
                <w:sz w:val="24"/>
                <w:szCs w:val="24"/>
                <w:lang w:val="uk-UA"/>
              </w:rPr>
            </w:pPr>
            <w:r>
              <w:rPr>
                <w:rFonts w:ascii="Times New Roman" w:hAnsi="Times New Roman" w:cs="Times New Roman"/>
                <w:sz w:val="24"/>
                <w:szCs w:val="24"/>
                <w:lang w:val="uk-UA"/>
              </w:rPr>
              <w:t>Мед</w:t>
            </w:r>
          </w:p>
        </w:tc>
        <w:tc>
          <w:tcPr>
            <w:tcW w:w="989"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71462</w:t>
            </w:r>
          </w:p>
        </w:tc>
        <w:tc>
          <w:tcPr>
            <w:tcW w:w="989"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74853</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74051</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70873</w:t>
            </w:r>
          </w:p>
        </w:tc>
        <w:tc>
          <w:tcPr>
            <w:tcW w:w="996" w:type="dxa"/>
            <w:tcBorders>
              <w:top w:val="single" w:sz="4" w:space="0" w:color="auto"/>
              <w:bottom w:val="single" w:sz="4" w:space="0" w:color="auto"/>
            </w:tcBorders>
            <w:vAlign w:val="bottom"/>
          </w:tcPr>
          <w:p w:rsidR="000067AC" w:rsidRDefault="000067AC" w:rsidP="002E1B37">
            <w:pPr>
              <w:ind w:left="-200" w:right="-70" w:firstLine="20"/>
              <w:jc w:val="center"/>
              <w:rPr>
                <w:rFonts w:ascii="Times New Roman" w:hAnsi="Times New Roman" w:cs="Times New Roman"/>
                <w:sz w:val="24"/>
                <w:szCs w:val="24"/>
                <w:lang w:val="uk-UA"/>
              </w:rPr>
            </w:pPr>
            <w:r>
              <w:rPr>
                <w:rFonts w:ascii="Times New Roman" w:hAnsi="Times New Roman" w:cs="Times New Roman"/>
                <w:sz w:val="24"/>
                <w:szCs w:val="24"/>
                <w:lang w:val="uk-UA"/>
              </w:rPr>
              <w:t>70311</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70134</w:t>
            </w:r>
          </w:p>
        </w:tc>
        <w:tc>
          <w:tcPr>
            <w:tcW w:w="996" w:type="dxa"/>
            <w:tcBorders>
              <w:top w:val="single" w:sz="4" w:space="0" w:color="auto"/>
              <w:bottom w:val="single" w:sz="4" w:space="0" w:color="auto"/>
            </w:tcBorders>
            <w:vAlign w:val="bottom"/>
          </w:tcPr>
          <w:p w:rsidR="000067AC" w:rsidRDefault="000067AC"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73713</w:t>
            </w:r>
          </w:p>
        </w:tc>
      </w:tr>
    </w:tbl>
    <w:p w:rsidR="000067AC" w:rsidRPr="00A6787F" w:rsidRDefault="000067AC" w:rsidP="000067AC">
      <w:pPr>
        <w:spacing w:after="0" w:line="240" w:lineRule="auto"/>
        <w:rPr>
          <w:rFonts w:ascii="Times New Roman" w:hAnsi="Times New Roman" w:cs="Times New Roman"/>
          <w:sz w:val="24"/>
          <w:szCs w:val="24"/>
          <w:lang w:val="uk-UA"/>
        </w:rPr>
      </w:pPr>
      <w:r w:rsidRPr="002014F3">
        <w:rPr>
          <w:rFonts w:ascii="Times New Roman" w:hAnsi="Times New Roman" w:cs="Times New Roman"/>
          <w:i/>
          <w:sz w:val="24"/>
          <w:szCs w:val="24"/>
          <w:lang w:val="uk-UA"/>
        </w:rPr>
        <w:t>Джерело:</w:t>
      </w:r>
      <w:r w:rsidRPr="002014F3">
        <w:rPr>
          <w:rFonts w:ascii="Times New Roman" w:hAnsi="Times New Roman" w:cs="Times New Roman"/>
          <w:sz w:val="24"/>
          <w:szCs w:val="24"/>
          <w:lang w:val="uk-UA"/>
        </w:rPr>
        <w:t xml:space="preserve"> </w:t>
      </w:r>
      <w:r w:rsidRPr="00FF6499">
        <w:rPr>
          <w:rFonts w:ascii="Times New Roman" w:hAnsi="Times New Roman" w:cs="Times New Roman"/>
          <w:i/>
          <w:sz w:val="24"/>
          <w:szCs w:val="24"/>
          <w:lang w:val="uk-UA"/>
        </w:rPr>
        <w:t xml:space="preserve">побудовано за </w:t>
      </w:r>
      <w:r w:rsidRPr="00B014C4">
        <w:rPr>
          <w:rFonts w:ascii="Times New Roman" w:hAnsi="Times New Roman" w:cs="Times New Roman"/>
          <w:i/>
          <w:sz w:val="24"/>
          <w:szCs w:val="24"/>
          <w:lang w:val="en-US"/>
        </w:rPr>
        <w:t>[</w:t>
      </w:r>
      <w:r>
        <w:rPr>
          <w:rFonts w:ascii="Times New Roman" w:hAnsi="Times New Roman" w:cs="Times New Roman"/>
          <w:i/>
          <w:sz w:val="24"/>
          <w:szCs w:val="24"/>
          <w:lang w:val="uk-UA"/>
        </w:rPr>
        <w:t>131</w:t>
      </w:r>
      <w:r w:rsidRPr="00B014C4">
        <w:rPr>
          <w:rFonts w:ascii="Times New Roman" w:hAnsi="Times New Roman" w:cs="Times New Roman"/>
          <w:i/>
          <w:sz w:val="24"/>
          <w:szCs w:val="24"/>
          <w:lang w:val="en-US"/>
        </w:rPr>
        <w:t>]</w:t>
      </w:r>
      <w:r w:rsidRPr="002014F3">
        <w:rPr>
          <w:rFonts w:ascii="Times New Roman" w:hAnsi="Times New Roman" w:cs="Times New Roman"/>
          <w:sz w:val="24"/>
          <w:szCs w:val="24"/>
          <w:lang w:val="uk-UA"/>
        </w:rPr>
        <w:t>.</w:t>
      </w:r>
    </w:p>
    <w:p w:rsidR="00EB43B1" w:rsidRDefault="00EB43B1"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0067AC" w:rsidRDefault="000067AC">
      <w:pP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br w:type="page"/>
      </w:r>
    </w:p>
    <w:p w:rsidR="000067AC" w:rsidRDefault="000067AC" w:rsidP="000067AC">
      <w:pPr>
        <w:jc w:val="center"/>
        <w:rPr>
          <w:rFonts w:ascii="Times New Roman" w:hAnsi="Times New Roman" w:cs="Times New Roman"/>
          <w:noProof/>
          <w:sz w:val="28"/>
          <w:szCs w:val="28"/>
          <w:lang w:eastAsia="ru-RU"/>
        </w:rPr>
        <w:sectPr w:rsidR="000067AC">
          <w:pgSz w:w="11906" w:h="16838"/>
          <w:pgMar w:top="1134" w:right="850" w:bottom="1134" w:left="1701" w:header="708" w:footer="708" w:gutter="0"/>
          <w:cols w:space="708"/>
          <w:docGrid w:linePitch="360"/>
        </w:sectPr>
      </w:pPr>
    </w:p>
    <w:p w:rsidR="000067AC" w:rsidRDefault="000067AC" w:rsidP="000067AC">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Додаток </w:t>
      </w:r>
      <w:r>
        <w:rPr>
          <w:rFonts w:ascii="Times New Roman" w:hAnsi="Times New Roman" w:cs="Times New Roman"/>
          <w:noProof/>
          <w:sz w:val="28"/>
          <w:szCs w:val="28"/>
          <w:lang w:val="uk-UA" w:eastAsia="ru-RU"/>
        </w:rPr>
        <w:t>Л</w:t>
      </w:r>
      <w:r>
        <w:rPr>
          <w:rFonts w:ascii="Times New Roman" w:hAnsi="Times New Roman" w:cs="Times New Roman"/>
          <w:noProof/>
          <w:sz w:val="28"/>
          <w:szCs w:val="28"/>
          <w:lang w:eastAsia="ru-RU"/>
        </w:rPr>
        <w:t>.1</w:t>
      </w:r>
    </w:p>
    <w:p w:rsidR="000067AC" w:rsidRPr="008D0EF7" w:rsidRDefault="000067AC" w:rsidP="000067AC">
      <w:pPr>
        <w:jc w:val="center"/>
        <w:rPr>
          <w:rFonts w:ascii="Times New Roman" w:hAnsi="Times New Roman" w:cs="Times New Roman"/>
          <w:b/>
          <w:noProof/>
          <w:sz w:val="28"/>
          <w:szCs w:val="28"/>
          <w:lang w:val="uk-UA" w:eastAsia="ru-RU"/>
        </w:rPr>
      </w:pPr>
      <w:r w:rsidRPr="008D0EF7">
        <w:rPr>
          <w:rFonts w:ascii="Times New Roman" w:hAnsi="Times New Roman" w:cs="Times New Roman"/>
          <w:b/>
          <w:noProof/>
          <w:sz w:val="28"/>
          <w:szCs w:val="28"/>
          <w:lang w:eastAsia="ru-RU"/>
        </w:rPr>
        <w:t>Результати багатофакторно</w:t>
      </w:r>
      <w:r w:rsidRPr="008D0EF7">
        <w:rPr>
          <w:rFonts w:ascii="Times New Roman" w:hAnsi="Times New Roman" w:cs="Times New Roman"/>
          <w:b/>
          <w:noProof/>
          <w:sz w:val="28"/>
          <w:szCs w:val="28"/>
          <w:lang w:val="uk-UA" w:eastAsia="ru-RU"/>
        </w:rPr>
        <w:t>ї кореляційно-регресійної моделі</w:t>
      </w:r>
    </w:p>
    <w:p w:rsidR="000067AC" w:rsidRPr="008D0EF7" w:rsidRDefault="000067AC" w:rsidP="000067AC">
      <w:pPr>
        <w:rPr>
          <w:lang w:val="uk-UA"/>
        </w:rPr>
      </w:pPr>
      <w:r>
        <w:rPr>
          <w:rFonts w:ascii="Times New Roman" w:hAnsi="Times New Roman" w:cs="Times New Roman"/>
          <w:i/>
          <w:noProof/>
          <w:sz w:val="24"/>
          <w:szCs w:val="24"/>
          <w:lang w:eastAsia="ru-RU"/>
        </w:rPr>
        <w:drawing>
          <wp:inline distT="0" distB="0" distL="0" distR="0" wp14:anchorId="71F51A82" wp14:editId="6306E470">
            <wp:extent cx="9400424" cy="4562475"/>
            <wp:effectExtent l="0" t="0" r="0" b="0"/>
            <wp:docPr id="851" name="Рисунок 851" descr="D:\Технологічна безпека дослідження за 2013 рік\Додаток Л.1 Результ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хнологічна безпека дослідження за 2013 рік\Додаток Л.1 Результати.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03652" cy="4564042"/>
                    </a:xfrm>
                    <a:prstGeom prst="rect">
                      <a:avLst/>
                    </a:prstGeom>
                    <a:noFill/>
                    <a:ln>
                      <a:noFill/>
                    </a:ln>
                  </pic:spPr>
                </pic:pic>
              </a:graphicData>
            </a:graphic>
          </wp:inline>
        </w:drawing>
      </w:r>
    </w:p>
    <w:p w:rsidR="000067AC" w:rsidRPr="008D0EF7" w:rsidRDefault="000067AC" w:rsidP="000067AC">
      <w:pPr>
        <w:rPr>
          <w:rFonts w:ascii="Times New Roman" w:hAnsi="Times New Roman" w:cs="Times New Roman"/>
          <w:i/>
          <w:sz w:val="24"/>
          <w:szCs w:val="24"/>
          <w:lang w:val="uk-UA"/>
        </w:rPr>
      </w:pPr>
      <w:r w:rsidRPr="008D0EF7">
        <w:rPr>
          <w:rFonts w:ascii="Times New Roman" w:hAnsi="Times New Roman" w:cs="Times New Roman"/>
          <w:i/>
          <w:sz w:val="24"/>
          <w:szCs w:val="24"/>
          <w:lang w:val="uk-UA"/>
        </w:rPr>
        <w:t>Джерело: власні розрахунки автора.</w:t>
      </w:r>
      <w:r w:rsidRPr="00CC66E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067AC" w:rsidRPr="0094382F" w:rsidRDefault="000067AC" w:rsidP="000067AC">
      <w:pPr>
        <w:tabs>
          <w:tab w:val="left" w:pos="2835"/>
        </w:tabs>
        <w:spacing w:after="0" w:line="360" w:lineRule="auto"/>
        <w:ind w:firstLine="709"/>
        <w:jc w:val="center"/>
        <w:rPr>
          <w:rFonts w:ascii="Times New Roman" w:hAnsi="Times New Roman" w:cs="Times New Roman"/>
          <w:sz w:val="28"/>
          <w:szCs w:val="28"/>
          <w:lang w:val="uk-UA"/>
        </w:rPr>
      </w:pPr>
      <w:r w:rsidRPr="0094382F">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Л</w:t>
      </w:r>
      <w:r w:rsidRPr="0094382F">
        <w:rPr>
          <w:rFonts w:ascii="Times New Roman" w:hAnsi="Times New Roman" w:cs="Times New Roman"/>
          <w:sz w:val="28"/>
          <w:szCs w:val="28"/>
          <w:lang w:val="uk-UA"/>
        </w:rPr>
        <w:t>.</w:t>
      </w:r>
      <w:r>
        <w:rPr>
          <w:rFonts w:ascii="Times New Roman" w:hAnsi="Times New Roman" w:cs="Times New Roman"/>
          <w:sz w:val="28"/>
          <w:szCs w:val="28"/>
          <w:lang w:val="uk-UA"/>
        </w:rPr>
        <w:t xml:space="preserve"> 2</w:t>
      </w:r>
    </w:p>
    <w:p w:rsidR="000067AC" w:rsidRDefault="000067AC" w:rsidP="000067AC">
      <w:pPr>
        <w:spacing w:after="0" w:line="240" w:lineRule="auto"/>
        <w:jc w:val="center"/>
        <w:rPr>
          <w:rFonts w:ascii="Times New Roman" w:hAnsi="Times New Roman" w:cs="Times New Roman"/>
          <w:b/>
          <w:sz w:val="28"/>
          <w:szCs w:val="28"/>
          <w:lang w:val="uk-UA"/>
        </w:rPr>
      </w:pPr>
      <w:r w:rsidRPr="0094382F">
        <w:rPr>
          <w:rFonts w:ascii="Times New Roman" w:hAnsi="Times New Roman" w:cs="Times New Roman"/>
          <w:b/>
          <w:sz w:val="28"/>
          <w:szCs w:val="28"/>
          <w:lang w:val="uk-UA"/>
        </w:rPr>
        <w:t xml:space="preserve">Точковий прогноз </w:t>
      </w:r>
      <w:r>
        <w:rPr>
          <w:rFonts w:ascii="Times New Roman" w:hAnsi="Times New Roman" w:cs="Times New Roman"/>
          <w:b/>
          <w:sz w:val="28"/>
          <w:szCs w:val="28"/>
          <w:lang w:val="uk-UA"/>
        </w:rPr>
        <w:t>обсягу виконання наукових та науково-технічних робіт аграрного спрямування</w:t>
      </w:r>
      <w:r w:rsidRPr="0094382F">
        <w:rPr>
          <w:rFonts w:ascii="Times New Roman" w:hAnsi="Times New Roman" w:cs="Times New Roman"/>
          <w:b/>
          <w:sz w:val="28"/>
          <w:szCs w:val="28"/>
          <w:lang w:val="uk-UA"/>
        </w:rPr>
        <w:t xml:space="preserve"> при заданих параметрах</w:t>
      </w:r>
    </w:p>
    <w:p w:rsidR="000067AC" w:rsidRPr="007363F4" w:rsidRDefault="000067AC" w:rsidP="000067AC">
      <w:pPr>
        <w:spacing w:after="0" w:line="240" w:lineRule="auto"/>
        <w:jc w:val="center"/>
        <w:rPr>
          <w:lang w:val="uk-UA"/>
        </w:rPr>
      </w:pPr>
      <w:r>
        <w:rPr>
          <w:noProof/>
          <w:lang w:eastAsia="ru-RU"/>
        </w:rPr>
        <w:drawing>
          <wp:inline distT="0" distB="0" distL="0" distR="0" wp14:anchorId="57577DDE" wp14:editId="528488D6">
            <wp:extent cx="4638675" cy="1028700"/>
            <wp:effectExtent l="0" t="0" r="9525" b="0"/>
            <wp:docPr id="852" name="Рисунок 852" descr="D:\Технологічна безпека дослідження за 2013 рік\Додаток Л.2. Точковий прогн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хнологічна безпека дослідження за 2013 рік\Додаток Л.2. Точковий прогноз.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8675" cy="1028700"/>
                    </a:xfrm>
                    <a:prstGeom prst="rect">
                      <a:avLst/>
                    </a:prstGeom>
                    <a:noFill/>
                    <a:ln>
                      <a:noFill/>
                    </a:ln>
                  </pic:spPr>
                </pic:pic>
              </a:graphicData>
            </a:graphic>
          </wp:inline>
        </w:drawing>
      </w:r>
    </w:p>
    <w:p w:rsidR="000067AC" w:rsidRDefault="000067AC" w:rsidP="000067AC">
      <w:pPr>
        <w:spacing w:after="0" w:line="240" w:lineRule="auto"/>
        <w:ind w:firstLine="2694"/>
        <w:rPr>
          <w:rFonts w:ascii="Times New Roman" w:hAnsi="Times New Roman" w:cs="Times New Roman"/>
          <w:i/>
          <w:sz w:val="24"/>
          <w:szCs w:val="24"/>
          <w:lang w:val="uk-UA"/>
        </w:rPr>
      </w:pPr>
      <w:r w:rsidRPr="00E914B2">
        <w:rPr>
          <w:rFonts w:ascii="Times New Roman" w:hAnsi="Times New Roman" w:cs="Times New Roman"/>
          <w:i/>
          <w:sz w:val="24"/>
          <w:szCs w:val="24"/>
          <w:lang w:val="uk-UA"/>
        </w:rPr>
        <w:t xml:space="preserve">Джерело: власні </w:t>
      </w:r>
      <w:r>
        <w:rPr>
          <w:rFonts w:ascii="Times New Roman" w:hAnsi="Times New Roman" w:cs="Times New Roman"/>
          <w:i/>
          <w:sz w:val="24"/>
          <w:szCs w:val="24"/>
          <w:lang w:val="uk-UA"/>
        </w:rPr>
        <w:t>розрахунки автора.</w:t>
      </w:r>
    </w:p>
    <w:p w:rsidR="000067AC" w:rsidRDefault="000067AC" w:rsidP="000067AC">
      <w:pPr>
        <w:spacing w:after="0" w:line="240" w:lineRule="auto"/>
        <w:ind w:firstLine="2694"/>
        <w:rPr>
          <w:rFonts w:ascii="Times New Roman" w:hAnsi="Times New Roman" w:cs="Times New Roman"/>
          <w:i/>
          <w:sz w:val="24"/>
          <w:szCs w:val="24"/>
          <w:lang w:val="uk-UA"/>
        </w:rPr>
      </w:pPr>
    </w:p>
    <w:p w:rsidR="000067AC" w:rsidRPr="00E914B2" w:rsidRDefault="000067AC" w:rsidP="000067AC">
      <w:pPr>
        <w:spacing w:after="0" w:line="360" w:lineRule="auto"/>
        <w:jc w:val="center"/>
        <w:rPr>
          <w:lang w:val="uk-UA"/>
        </w:rPr>
      </w:pPr>
    </w:p>
    <w:p w:rsidR="000067AC" w:rsidRDefault="000067AC" w:rsidP="000067AC">
      <w:pPr>
        <w:jc w:val="center"/>
        <w:rPr>
          <w:rFonts w:ascii="Times New Roman" w:hAnsi="Times New Roman" w:cs="Times New Roman"/>
          <w:sz w:val="28"/>
          <w:szCs w:val="28"/>
          <w:lang w:val="uk-UA"/>
        </w:rPr>
      </w:pPr>
      <w:r w:rsidRPr="0094382F">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Л</w:t>
      </w:r>
      <w:r w:rsidRPr="0094382F">
        <w:rPr>
          <w:rFonts w:ascii="Times New Roman" w:hAnsi="Times New Roman" w:cs="Times New Roman"/>
          <w:sz w:val="28"/>
          <w:szCs w:val="28"/>
          <w:lang w:val="uk-UA"/>
        </w:rPr>
        <w:t>.</w:t>
      </w:r>
      <w:r>
        <w:rPr>
          <w:rFonts w:ascii="Times New Roman" w:hAnsi="Times New Roman" w:cs="Times New Roman"/>
          <w:sz w:val="28"/>
          <w:szCs w:val="28"/>
          <w:lang w:val="uk-UA"/>
        </w:rPr>
        <w:t xml:space="preserve"> 3</w:t>
      </w:r>
    </w:p>
    <w:p w:rsidR="000067AC" w:rsidRDefault="000067AC" w:rsidP="000067AC">
      <w:pPr>
        <w:spacing w:after="0" w:line="240" w:lineRule="auto"/>
        <w:jc w:val="center"/>
        <w:rPr>
          <w:rFonts w:ascii="Times New Roman" w:hAnsi="Times New Roman" w:cs="Times New Roman"/>
          <w:b/>
          <w:sz w:val="28"/>
          <w:szCs w:val="28"/>
          <w:lang w:val="uk-UA"/>
        </w:rPr>
      </w:pPr>
      <w:r w:rsidRPr="0094382F">
        <w:rPr>
          <w:rFonts w:ascii="Times New Roman" w:hAnsi="Times New Roman" w:cs="Times New Roman"/>
          <w:b/>
          <w:sz w:val="28"/>
          <w:szCs w:val="28"/>
          <w:lang w:val="uk-UA"/>
        </w:rPr>
        <w:t>Інтервальн</w:t>
      </w:r>
      <w:r>
        <w:rPr>
          <w:rFonts w:ascii="Times New Roman" w:hAnsi="Times New Roman" w:cs="Times New Roman"/>
          <w:b/>
          <w:sz w:val="28"/>
          <w:szCs w:val="28"/>
          <w:lang w:val="uk-UA"/>
        </w:rPr>
        <w:t>і</w:t>
      </w:r>
      <w:r w:rsidRPr="0094382F">
        <w:rPr>
          <w:rFonts w:ascii="Times New Roman" w:hAnsi="Times New Roman" w:cs="Times New Roman"/>
          <w:b/>
          <w:sz w:val="28"/>
          <w:szCs w:val="28"/>
          <w:lang w:val="uk-UA"/>
        </w:rPr>
        <w:t xml:space="preserve"> прогноз</w:t>
      </w:r>
      <w:r>
        <w:rPr>
          <w:rFonts w:ascii="Times New Roman" w:hAnsi="Times New Roman" w:cs="Times New Roman"/>
          <w:b/>
          <w:sz w:val="28"/>
          <w:szCs w:val="28"/>
          <w:lang w:val="uk-UA"/>
        </w:rPr>
        <w:t>и</w:t>
      </w:r>
      <w:r w:rsidRPr="0094382F">
        <w:rPr>
          <w:rFonts w:ascii="Times New Roman" w:hAnsi="Times New Roman" w:cs="Times New Roman"/>
          <w:b/>
          <w:sz w:val="28"/>
          <w:szCs w:val="28"/>
          <w:lang w:val="uk-UA"/>
        </w:rPr>
        <w:t xml:space="preserve"> значення </w:t>
      </w:r>
      <w:r>
        <w:rPr>
          <w:rFonts w:ascii="Times New Roman" w:hAnsi="Times New Roman" w:cs="Times New Roman"/>
          <w:b/>
          <w:sz w:val="28"/>
          <w:szCs w:val="28"/>
          <w:lang w:val="uk-UA"/>
        </w:rPr>
        <w:t>обсягу виконання наукових та науково-технічних робіт аграрного спрямування</w:t>
      </w:r>
    </w:p>
    <w:p w:rsidR="000067AC" w:rsidRDefault="000067AC" w:rsidP="000067AC">
      <w:pPr>
        <w:spacing w:after="0" w:line="240" w:lineRule="auto"/>
        <w:jc w:val="center"/>
        <w:rPr>
          <w:b/>
          <w:lang w:val="uk-UA"/>
        </w:rPr>
      </w:pPr>
      <w:r>
        <w:rPr>
          <w:b/>
          <w:noProof/>
          <w:lang w:eastAsia="ru-RU"/>
        </w:rPr>
        <w:drawing>
          <wp:inline distT="0" distB="0" distL="0" distR="0" wp14:anchorId="418255C1" wp14:editId="4020A90D">
            <wp:extent cx="9353549" cy="2808902"/>
            <wp:effectExtent l="0" t="0" r="635" b="0"/>
            <wp:docPr id="853" name="Рисунок 853" descr="D:\Технологічна безпека дослідження за 2013 рік\Додаток Л.3. Інтервальний прогн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ехнологічна безпека дослідження за 2013 рік\Додаток Л.3. Інтервальний прогноз.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64844" cy="2812294"/>
                    </a:xfrm>
                    <a:prstGeom prst="rect">
                      <a:avLst/>
                    </a:prstGeom>
                    <a:noFill/>
                    <a:ln>
                      <a:noFill/>
                    </a:ln>
                  </pic:spPr>
                </pic:pic>
              </a:graphicData>
            </a:graphic>
          </wp:inline>
        </w:drawing>
      </w:r>
    </w:p>
    <w:p w:rsidR="000067AC" w:rsidRPr="00E914B2" w:rsidRDefault="000067AC" w:rsidP="000067AC">
      <w:pPr>
        <w:ind w:firstLine="426"/>
        <w:rPr>
          <w:b/>
          <w:lang w:val="uk-UA"/>
        </w:rPr>
      </w:pPr>
      <w:r w:rsidRPr="00E914B2">
        <w:rPr>
          <w:rFonts w:ascii="Times New Roman" w:hAnsi="Times New Roman" w:cs="Times New Roman"/>
          <w:i/>
          <w:sz w:val="24"/>
          <w:szCs w:val="24"/>
          <w:lang w:val="uk-UA"/>
        </w:rPr>
        <w:t xml:space="preserve">Джерело: власні </w:t>
      </w:r>
      <w:r>
        <w:rPr>
          <w:rFonts w:ascii="Times New Roman" w:hAnsi="Times New Roman" w:cs="Times New Roman"/>
          <w:i/>
          <w:sz w:val="24"/>
          <w:szCs w:val="24"/>
          <w:lang w:val="uk-UA"/>
        </w:rPr>
        <w:t>розрахунки автора.</w:t>
      </w:r>
    </w:p>
    <w:p w:rsidR="008672F3" w:rsidRDefault="008672F3"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sectPr w:rsidR="008672F3" w:rsidSect="000067AC">
          <w:pgSz w:w="16838" w:h="11906" w:orient="landscape"/>
          <w:pgMar w:top="1701" w:right="1134" w:bottom="851" w:left="1134" w:header="709" w:footer="709" w:gutter="0"/>
          <w:cols w:space="708"/>
          <w:docGrid w:linePitch="360"/>
        </w:sectPr>
      </w:pPr>
    </w:p>
    <w:p w:rsidR="008672F3" w:rsidRDefault="008672F3" w:rsidP="008672F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М</w:t>
      </w:r>
    </w:p>
    <w:p w:rsidR="008672F3" w:rsidRDefault="008672F3" w:rsidP="008672F3">
      <w:pPr>
        <w:spacing w:after="0" w:line="360" w:lineRule="auto"/>
        <w:ind w:firstLine="709"/>
        <w:jc w:val="center"/>
        <w:rPr>
          <w:rFonts w:ascii="Times New Roman" w:hAnsi="Times New Roman" w:cs="Times New Roman"/>
          <w:b/>
          <w:sz w:val="28"/>
          <w:szCs w:val="28"/>
          <w:lang w:val="uk-UA"/>
        </w:rPr>
      </w:pPr>
      <w:r w:rsidRPr="007D4B72">
        <w:rPr>
          <w:rFonts w:ascii="Times New Roman" w:hAnsi="Times New Roman" w:cs="Times New Roman"/>
          <w:b/>
          <w:sz w:val="28"/>
          <w:szCs w:val="28"/>
          <w:lang w:val="uk-UA"/>
        </w:rPr>
        <w:t>Фактичні показники складових технологічної безпеки аграрної галузі</w:t>
      </w:r>
    </w:p>
    <w:tbl>
      <w:tblPr>
        <w:tblStyle w:val="a3"/>
        <w:tblW w:w="9357" w:type="dxa"/>
        <w:tblInd w:w="108" w:type="dxa"/>
        <w:tblLook w:val="04A0" w:firstRow="1" w:lastRow="0" w:firstColumn="1" w:lastColumn="0" w:noHBand="0" w:noVBand="1"/>
      </w:tblPr>
      <w:tblGrid>
        <w:gridCol w:w="3119"/>
        <w:gridCol w:w="1276"/>
        <w:gridCol w:w="1276"/>
        <w:gridCol w:w="1276"/>
        <w:gridCol w:w="1276"/>
        <w:gridCol w:w="1134"/>
      </w:tblGrid>
      <w:tr w:rsidR="008672F3" w:rsidTr="002E1B37">
        <w:trPr>
          <w:trHeight w:val="675"/>
        </w:trPr>
        <w:tc>
          <w:tcPr>
            <w:tcW w:w="3119" w:type="dxa"/>
            <w:tcBorders>
              <w:tl2br w:val="nil"/>
            </w:tcBorders>
            <w:vAlign w:val="center"/>
          </w:tcPr>
          <w:p w:rsidR="008672F3" w:rsidRPr="007D4B72" w:rsidRDefault="008672F3" w:rsidP="002E1B37">
            <w:pPr>
              <w:jc w:val="center"/>
              <w:rPr>
                <w:rFonts w:ascii="Times New Roman" w:hAnsi="Times New Roman" w:cs="Times New Roman"/>
                <w:b/>
                <w:sz w:val="24"/>
                <w:szCs w:val="24"/>
                <w:lang w:val="uk-UA"/>
              </w:rPr>
            </w:pPr>
            <w:r w:rsidRPr="007D4B72">
              <w:rPr>
                <w:rFonts w:ascii="Times New Roman" w:hAnsi="Times New Roman" w:cs="Times New Roman"/>
                <w:b/>
                <w:sz w:val="24"/>
                <w:szCs w:val="24"/>
                <w:lang w:val="uk-UA"/>
              </w:rPr>
              <w:t>Назва показника</w:t>
            </w:r>
          </w:p>
        </w:tc>
        <w:tc>
          <w:tcPr>
            <w:tcW w:w="1276" w:type="dxa"/>
            <w:vAlign w:val="center"/>
          </w:tcPr>
          <w:p w:rsidR="008672F3" w:rsidRPr="00384332" w:rsidRDefault="008672F3" w:rsidP="002E1B37">
            <w:pPr>
              <w:jc w:val="center"/>
              <w:rPr>
                <w:rFonts w:ascii="Times New Roman" w:hAnsi="Times New Roman" w:cs="Times New Roman"/>
                <w:b/>
                <w:sz w:val="24"/>
                <w:szCs w:val="24"/>
              </w:rPr>
            </w:pPr>
            <w:r w:rsidRPr="007D4B72">
              <w:rPr>
                <w:rFonts w:ascii="Times New Roman" w:hAnsi="Times New Roman" w:cs="Times New Roman"/>
                <w:b/>
                <w:sz w:val="24"/>
                <w:szCs w:val="24"/>
                <w:lang w:val="uk-UA"/>
              </w:rPr>
              <w:t>2009</w:t>
            </w:r>
            <w:r>
              <w:rPr>
                <w:rFonts w:ascii="Times New Roman" w:hAnsi="Times New Roman" w:cs="Times New Roman"/>
                <w:b/>
                <w:sz w:val="24"/>
                <w:szCs w:val="24"/>
                <w:lang w:val="en-US"/>
              </w:rPr>
              <w:t xml:space="preserve"> </w:t>
            </w:r>
            <w:r>
              <w:rPr>
                <w:rFonts w:ascii="Times New Roman" w:hAnsi="Times New Roman" w:cs="Times New Roman"/>
                <w:b/>
                <w:sz w:val="24"/>
                <w:szCs w:val="24"/>
              </w:rPr>
              <w:t>р.</w:t>
            </w:r>
          </w:p>
        </w:tc>
        <w:tc>
          <w:tcPr>
            <w:tcW w:w="1276" w:type="dxa"/>
            <w:vAlign w:val="center"/>
          </w:tcPr>
          <w:p w:rsidR="008672F3" w:rsidRPr="007D4B72" w:rsidRDefault="008672F3" w:rsidP="002E1B37">
            <w:pPr>
              <w:jc w:val="center"/>
              <w:rPr>
                <w:rFonts w:ascii="Times New Roman" w:hAnsi="Times New Roman" w:cs="Times New Roman"/>
                <w:b/>
                <w:sz w:val="24"/>
                <w:szCs w:val="24"/>
                <w:lang w:val="uk-UA"/>
              </w:rPr>
            </w:pPr>
            <w:r w:rsidRPr="007D4B72">
              <w:rPr>
                <w:rFonts w:ascii="Times New Roman" w:hAnsi="Times New Roman" w:cs="Times New Roman"/>
                <w:b/>
                <w:sz w:val="24"/>
                <w:szCs w:val="24"/>
                <w:lang w:val="uk-UA"/>
              </w:rPr>
              <w:t>2010</w:t>
            </w:r>
            <w:r>
              <w:rPr>
                <w:rFonts w:ascii="Times New Roman" w:hAnsi="Times New Roman" w:cs="Times New Roman"/>
                <w:b/>
                <w:sz w:val="24"/>
                <w:szCs w:val="24"/>
                <w:lang w:val="uk-UA"/>
              </w:rPr>
              <w:t xml:space="preserve"> р.</w:t>
            </w:r>
          </w:p>
        </w:tc>
        <w:tc>
          <w:tcPr>
            <w:tcW w:w="1276" w:type="dxa"/>
            <w:vAlign w:val="center"/>
          </w:tcPr>
          <w:p w:rsidR="008672F3" w:rsidRPr="007D4B72" w:rsidRDefault="008672F3" w:rsidP="002E1B37">
            <w:pPr>
              <w:jc w:val="center"/>
              <w:rPr>
                <w:rFonts w:ascii="Times New Roman" w:hAnsi="Times New Roman" w:cs="Times New Roman"/>
                <w:b/>
                <w:sz w:val="24"/>
                <w:szCs w:val="24"/>
                <w:lang w:val="uk-UA"/>
              </w:rPr>
            </w:pPr>
            <w:r w:rsidRPr="007D4B72">
              <w:rPr>
                <w:rFonts w:ascii="Times New Roman" w:hAnsi="Times New Roman" w:cs="Times New Roman"/>
                <w:b/>
                <w:sz w:val="24"/>
                <w:szCs w:val="24"/>
                <w:lang w:val="uk-UA"/>
              </w:rPr>
              <w:t>2011</w:t>
            </w:r>
            <w:r>
              <w:rPr>
                <w:rFonts w:ascii="Times New Roman" w:hAnsi="Times New Roman" w:cs="Times New Roman"/>
                <w:b/>
                <w:sz w:val="24"/>
                <w:szCs w:val="24"/>
                <w:lang w:val="uk-UA"/>
              </w:rPr>
              <w:t xml:space="preserve"> р.</w:t>
            </w:r>
          </w:p>
        </w:tc>
        <w:tc>
          <w:tcPr>
            <w:tcW w:w="1276" w:type="dxa"/>
            <w:vAlign w:val="center"/>
          </w:tcPr>
          <w:p w:rsidR="008672F3" w:rsidRPr="007D4B72" w:rsidRDefault="008672F3" w:rsidP="002E1B37">
            <w:pPr>
              <w:jc w:val="center"/>
              <w:rPr>
                <w:rFonts w:ascii="Times New Roman" w:hAnsi="Times New Roman" w:cs="Times New Roman"/>
                <w:b/>
                <w:sz w:val="24"/>
                <w:szCs w:val="24"/>
                <w:lang w:val="uk-UA"/>
              </w:rPr>
            </w:pPr>
            <w:r w:rsidRPr="007D4B72">
              <w:rPr>
                <w:rFonts w:ascii="Times New Roman" w:hAnsi="Times New Roman" w:cs="Times New Roman"/>
                <w:b/>
                <w:sz w:val="24"/>
                <w:szCs w:val="24"/>
                <w:lang w:val="uk-UA"/>
              </w:rPr>
              <w:t>2012</w:t>
            </w:r>
            <w:r>
              <w:rPr>
                <w:rFonts w:ascii="Times New Roman" w:hAnsi="Times New Roman" w:cs="Times New Roman"/>
                <w:b/>
                <w:sz w:val="24"/>
                <w:szCs w:val="24"/>
                <w:lang w:val="uk-UA"/>
              </w:rPr>
              <w:t xml:space="preserve"> р.</w:t>
            </w:r>
          </w:p>
        </w:tc>
        <w:tc>
          <w:tcPr>
            <w:tcW w:w="1134" w:type="dxa"/>
            <w:vAlign w:val="center"/>
          </w:tcPr>
          <w:p w:rsidR="008672F3" w:rsidRPr="007D4B72" w:rsidRDefault="008672F3"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r>
      <w:tr w:rsidR="008672F3" w:rsidTr="002E1B37">
        <w:trPr>
          <w:trHeight w:val="1252"/>
        </w:trPr>
        <w:tc>
          <w:tcPr>
            <w:tcW w:w="3119"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Індекс виробництва сільськогосподарської продукції, у % до попереднього року</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98,2</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98,5</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119,9</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95,5</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113,3</w:t>
            </w:r>
          </w:p>
        </w:tc>
      </w:tr>
      <w:tr w:rsidR="008672F3" w:rsidTr="002E1B37">
        <w:trPr>
          <w:trHeight w:val="986"/>
        </w:trPr>
        <w:tc>
          <w:tcPr>
            <w:tcW w:w="3119"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Питома вага оновлених основних засобів в сільському господарстві у загальній кількості,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7,1</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7,2</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7,2</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7,2</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9,0</w:t>
            </w:r>
          </w:p>
        </w:tc>
      </w:tr>
      <w:tr w:rsidR="008672F3" w:rsidTr="002E1B37">
        <w:trPr>
          <w:trHeight w:val="844"/>
        </w:trPr>
        <w:tc>
          <w:tcPr>
            <w:tcW w:w="3119"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Рівень рентабельності операційної діяльності аграрних підприємств,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14,7</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22,9</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23,2</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21,2</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11,8</w:t>
            </w:r>
          </w:p>
        </w:tc>
      </w:tr>
      <w:tr w:rsidR="008672F3" w:rsidTr="002E1B37">
        <w:trPr>
          <w:trHeight w:val="417"/>
        </w:trPr>
        <w:tc>
          <w:tcPr>
            <w:tcW w:w="3119"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Ступінь зносу основних засобів,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39,4</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40,8</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32,6</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34,6</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36,2</w:t>
            </w:r>
          </w:p>
        </w:tc>
      </w:tr>
      <w:tr w:rsidR="008672F3" w:rsidTr="002E1B37">
        <w:trPr>
          <w:trHeight w:val="851"/>
        </w:trPr>
        <w:tc>
          <w:tcPr>
            <w:tcW w:w="3119"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сільськогосподарської продукції у ВВП,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7,2</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7,6</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8,5</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7,8</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8,0</w:t>
            </w:r>
          </w:p>
        </w:tc>
      </w:tr>
      <w:tr w:rsidR="008672F3" w:rsidTr="002E1B37">
        <w:trPr>
          <w:trHeight w:val="1146"/>
        </w:trPr>
        <w:tc>
          <w:tcPr>
            <w:tcW w:w="3119" w:type="dxa"/>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Кількість спеціалістів, які виконують науково-технічні роботи, осіб на 1000 осіб</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8672F3" w:rsidTr="002E1B37">
        <w:trPr>
          <w:trHeight w:val="892"/>
        </w:trPr>
        <w:tc>
          <w:tcPr>
            <w:tcW w:w="3119"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Питома вага видатків державного бюджету на аграрну науку у ВВП,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0,038</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0,039</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0,032</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0,024</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0,030</w:t>
            </w:r>
          </w:p>
        </w:tc>
      </w:tr>
      <w:tr w:rsidR="008672F3" w:rsidTr="002E1B37">
        <w:trPr>
          <w:trHeight w:val="1473"/>
        </w:trPr>
        <w:tc>
          <w:tcPr>
            <w:tcW w:w="3119"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агроформувань, які впровадження інновацій в загальній кількості сільськогосподарських підприємств,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r>
      <w:tr w:rsidR="008672F3" w:rsidTr="002E1B37">
        <w:trPr>
          <w:trHeight w:val="985"/>
        </w:trPr>
        <w:tc>
          <w:tcPr>
            <w:tcW w:w="3119"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Коефіцієнт винахідницької активності (кількості патентів на 1 млн. осіб)</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185</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224</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203</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202</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205</w:t>
            </w:r>
          </w:p>
        </w:tc>
      </w:tr>
      <w:tr w:rsidR="008672F3" w:rsidTr="002E1B37">
        <w:trPr>
          <w:trHeight w:val="1254"/>
        </w:trPr>
        <w:tc>
          <w:tcPr>
            <w:tcW w:w="3119"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фундаментальних досліджень, виконаних власними силами, в загальному обсязі,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32</w:t>
            </w:r>
          </w:p>
        </w:tc>
      </w:tr>
      <w:tr w:rsidR="008672F3" w:rsidTr="002E1B37">
        <w:trPr>
          <w:trHeight w:val="1271"/>
        </w:trPr>
        <w:tc>
          <w:tcPr>
            <w:tcW w:w="3119" w:type="dxa"/>
            <w:vAlign w:val="center"/>
          </w:tcPr>
          <w:p w:rsidR="008672F3"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прикладних досліджень, виконаних власними силами, в загальному обсязі,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41</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c>
          <w:tcPr>
            <w:tcW w:w="1134"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r>
    </w:tbl>
    <w:p w:rsidR="008672F3" w:rsidRPr="00E07169" w:rsidRDefault="008672F3" w:rsidP="008672F3">
      <w:pPr>
        <w:tabs>
          <w:tab w:val="center" w:pos="142"/>
        </w:tabs>
        <w:spacing w:after="0" w:line="360" w:lineRule="auto"/>
        <w:rPr>
          <w:rFonts w:ascii="Times New Roman" w:hAnsi="Times New Roman" w:cs="Times New Roman"/>
          <w:i/>
          <w:sz w:val="24"/>
          <w:szCs w:val="24"/>
          <w:lang w:val="uk-UA"/>
        </w:rPr>
      </w:pPr>
      <w:r w:rsidRPr="007D4B72">
        <w:rPr>
          <w:rFonts w:ascii="Times New Roman" w:hAnsi="Times New Roman" w:cs="Times New Roman"/>
          <w:i/>
          <w:sz w:val="24"/>
          <w:szCs w:val="24"/>
          <w:lang w:val="uk-UA"/>
        </w:rPr>
        <w:t>Джерело:</w:t>
      </w:r>
      <w:r>
        <w:rPr>
          <w:rFonts w:ascii="Times New Roman" w:hAnsi="Times New Roman" w:cs="Times New Roman"/>
          <w:i/>
          <w:sz w:val="24"/>
          <w:szCs w:val="24"/>
          <w:lang w:val="uk-UA"/>
        </w:rPr>
        <w:t xml:space="preserve"> складено автором за</w:t>
      </w:r>
      <w:r w:rsidRPr="007D4B72">
        <w:rPr>
          <w:rFonts w:ascii="Times New Roman" w:hAnsi="Times New Roman" w:cs="Times New Roman"/>
          <w:i/>
          <w:sz w:val="24"/>
          <w:szCs w:val="24"/>
          <w:lang w:val="uk-UA"/>
        </w:rPr>
        <w:t xml:space="preserve"> </w:t>
      </w:r>
      <w:r w:rsidRPr="007D4B72">
        <w:rPr>
          <w:rFonts w:ascii="Times New Roman" w:hAnsi="Times New Roman" w:cs="Times New Roman"/>
          <w:i/>
          <w:sz w:val="24"/>
          <w:szCs w:val="24"/>
          <w:lang w:val="en-US"/>
        </w:rPr>
        <w:t>[</w:t>
      </w:r>
      <w:r>
        <w:rPr>
          <w:rFonts w:ascii="Times New Roman" w:hAnsi="Times New Roman" w:cs="Times New Roman"/>
          <w:i/>
          <w:sz w:val="24"/>
          <w:szCs w:val="24"/>
          <w:lang w:val="uk-UA"/>
        </w:rPr>
        <w:t>22; 47; 131</w:t>
      </w:r>
      <w:r w:rsidRPr="007D4B72">
        <w:rPr>
          <w:rFonts w:ascii="Times New Roman" w:hAnsi="Times New Roman" w:cs="Times New Roman"/>
          <w:i/>
          <w:sz w:val="24"/>
          <w:szCs w:val="24"/>
          <w:lang w:val="en-US"/>
        </w:rPr>
        <w:t>]</w:t>
      </w:r>
      <w:r>
        <w:rPr>
          <w:rFonts w:ascii="Times New Roman" w:hAnsi="Times New Roman" w:cs="Times New Roman"/>
          <w:i/>
          <w:sz w:val="24"/>
          <w:szCs w:val="24"/>
          <w:lang w:val="uk-UA"/>
        </w:rPr>
        <w:t>.</w:t>
      </w:r>
    </w:p>
    <w:p w:rsidR="008672F3" w:rsidRPr="00E07169" w:rsidRDefault="008672F3" w:rsidP="008672F3">
      <w:pPr>
        <w:tabs>
          <w:tab w:val="center" w:pos="142"/>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w:t>
      </w:r>
      <w:r w:rsidRPr="00E07169">
        <w:rPr>
          <w:rFonts w:ascii="Times New Roman" w:hAnsi="Times New Roman" w:cs="Times New Roman"/>
          <w:sz w:val="28"/>
          <w:szCs w:val="28"/>
          <w:lang w:val="uk-UA"/>
        </w:rPr>
        <w:t xml:space="preserve">одатку </w:t>
      </w:r>
      <w:r>
        <w:rPr>
          <w:rFonts w:ascii="Times New Roman" w:hAnsi="Times New Roman" w:cs="Times New Roman"/>
          <w:sz w:val="28"/>
          <w:szCs w:val="28"/>
          <w:lang w:val="uk-UA"/>
        </w:rPr>
        <w:t>М</w:t>
      </w:r>
    </w:p>
    <w:tbl>
      <w:tblPr>
        <w:tblStyle w:val="a3"/>
        <w:tblW w:w="9464" w:type="dxa"/>
        <w:tblLook w:val="04A0" w:firstRow="1" w:lastRow="0" w:firstColumn="1" w:lastColumn="0" w:noHBand="0" w:noVBand="1"/>
      </w:tblPr>
      <w:tblGrid>
        <w:gridCol w:w="3085"/>
        <w:gridCol w:w="1276"/>
        <w:gridCol w:w="1276"/>
        <w:gridCol w:w="1275"/>
        <w:gridCol w:w="1276"/>
        <w:gridCol w:w="1276"/>
      </w:tblGrid>
      <w:tr w:rsidR="008672F3" w:rsidTr="002E1B37">
        <w:trPr>
          <w:trHeight w:val="633"/>
        </w:trPr>
        <w:tc>
          <w:tcPr>
            <w:tcW w:w="3085" w:type="dxa"/>
            <w:tcBorders>
              <w:tl2br w:val="nil"/>
            </w:tcBorders>
            <w:vAlign w:val="center"/>
          </w:tcPr>
          <w:p w:rsidR="008672F3" w:rsidRPr="00E07169" w:rsidRDefault="008672F3" w:rsidP="002E1B37">
            <w:pPr>
              <w:autoSpaceDE w:val="0"/>
              <w:autoSpaceDN w:val="0"/>
              <w:adjustRightInd w:val="0"/>
              <w:jc w:val="center"/>
              <w:rPr>
                <w:rFonts w:ascii="Times New Roman" w:eastAsiaTheme="minorEastAsia" w:hAnsi="Times New Roman" w:cs="Times New Roman"/>
                <w:b/>
                <w:sz w:val="24"/>
                <w:szCs w:val="24"/>
                <w:lang w:val="uk-UA"/>
              </w:rPr>
            </w:pPr>
            <w:r w:rsidRPr="00E07169">
              <w:rPr>
                <w:rFonts w:ascii="Times New Roman" w:eastAsiaTheme="minorEastAsia" w:hAnsi="Times New Roman" w:cs="Times New Roman"/>
                <w:b/>
                <w:sz w:val="24"/>
                <w:szCs w:val="24"/>
                <w:lang w:val="uk-UA"/>
              </w:rPr>
              <w:t>Назва показника</w:t>
            </w:r>
          </w:p>
        </w:tc>
        <w:tc>
          <w:tcPr>
            <w:tcW w:w="1276" w:type="dxa"/>
            <w:vAlign w:val="center"/>
          </w:tcPr>
          <w:p w:rsidR="008672F3" w:rsidRPr="00E07169" w:rsidRDefault="008672F3" w:rsidP="002E1B37">
            <w:pPr>
              <w:jc w:val="center"/>
              <w:rPr>
                <w:rFonts w:ascii="Times New Roman" w:hAnsi="Times New Roman" w:cs="Times New Roman"/>
                <w:b/>
                <w:sz w:val="24"/>
                <w:szCs w:val="24"/>
                <w:lang w:val="uk-UA"/>
              </w:rPr>
            </w:pPr>
            <w:r w:rsidRPr="00E07169">
              <w:rPr>
                <w:rFonts w:ascii="Times New Roman" w:hAnsi="Times New Roman" w:cs="Times New Roman"/>
                <w:b/>
                <w:sz w:val="24"/>
                <w:szCs w:val="24"/>
                <w:lang w:val="uk-UA"/>
              </w:rPr>
              <w:t>2009</w:t>
            </w:r>
            <w:r>
              <w:rPr>
                <w:rFonts w:ascii="Times New Roman" w:hAnsi="Times New Roman" w:cs="Times New Roman"/>
                <w:b/>
                <w:sz w:val="24"/>
                <w:szCs w:val="24"/>
                <w:lang w:val="uk-UA"/>
              </w:rPr>
              <w:t xml:space="preserve"> р.</w:t>
            </w:r>
          </w:p>
        </w:tc>
        <w:tc>
          <w:tcPr>
            <w:tcW w:w="1276" w:type="dxa"/>
            <w:vAlign w:val="center"/>
          </w:tcPr>
          <w:p w:rsidR="008672F3" w:rsidRPr="00E07169" w:rsidRDefault="008672F3" w:rsidP="002E1B37">
            <w:pPr>
              <w:jc w:val="center"/>
              <w:rPr>
                <w:rFonts w:ascii="Times New Roman" w:hAnsi="Times New Roman" w:cs="Times New Roman"/>
                <w:b/>
                <w:sz w:val="24"/>
                <w:szCs w:val="24"/>
                <w:lang w:val="uk-UA"/>
              </w:rPr>
            </w:pPr>
            <w:r w:rsidRPr="00E07169">
              <w:rPr>
                <w:rFonts w:ascii="Times New Roman" w:hAnsi="Times New Roman" w:cs="Times New Roman"/>
                <w:b/>
                <w:sz w:val="24"/>
                <w:szCs w:val="24"/>
                <w:lang w:val="uk-UA"/>
              </w:rPr>
              <w:t>2010</w:t>
            </w:r>
            <w:r>
              <w:rPr>
                <w:rFonts w:ascii="Times New Roman" w:hAnsi="Times New Roman" w:cs="Times New Roman"/>
                <w:b/>
                <w:sz w:val="24"/>
                <w:szCs w:val="24"/>
                <w:lang w:val="uk-UA"/>
              </w:rPr>
              <w:t xml:space="preserve"> р.</w:t>
            </w:r>
          </w:p>
        </w:tc>
        <w:tc>
          <w:tcPr>
            <w:tcW w:w="1275" w:type="dxa"/>
            <w:vAlign w:val="center"/>
          </w:tcPr>
          <w:p w:rsidR="008672F3" w:rsidRPr="00E07169" w:rsidRDefault="008672F3" w:rsidP="002E1B37">
            <w:pPr>
              <w:jc w:val="center"/>
              <w:rPr>
                <w:rFonts w:ascii="Times New Roman" w:hAnsi="Times New Roman" w:cs="Times New Roman"/>
                <w:b/>
                <w:sz w:val="24"/>
                <w:szCs w:val="24"/>
                <w:lang w:val="uk-UA"/>
              </w:rPr>
            </w:pPr>
            <w:r w:rsidRPr="00E07169">
              <w:rPr>
                <w:rFonts w:ascii="Times New Roman" w:hAnsi="Times New Roman" w:cs="Times New Roman"/>
                <w:b/>
                <w:sz w:val="24"/>
                <w:szCs w:val="24"/>
                <w:lang w:val="uk-UA"/>
              </w:rPr>
              <w:t>2011</w:t>
            </w:r>
            <w:r>
              <w:rPr>
                <w:rFonts w:ascii="Times New Roman" w:hAnsi="Times New Roman" w:cs="Times New Roman"/>
                <w:b/>
                <w:sz w:val="24"/>
                <w:szCs w:val="24"/>
                <w:lang w:val="uk-UA"/>
              </w:rPr>
              <w:t xml:space="preserve"> р.</w:t>
            </w:r>
          </w:p>
        </w:tc>
        <w:tc>
          <w:tcPr>
            <w:tcW w:w="1276" w:type="dxa"/>
            <w:vAlign w:val="center"/>
          </w:tcPr>
          <w:p w:rsidR="008672F3" w:rsidRPr="00E07169" w:rsidRDefault="008672F3" w:rsidP="002E1B37">
            <w:pPr>
              <w:jc w:val="center"/>
              <w:rPr>
                <w:rFonts w:ascii="Times New Roman" w:hAnsi="Times New Roman" w:cs="Times New Roman"/>
                <w:b/>
                <w:sz w:val="24"/>
                <w:szCs w:val="24"/>
                <w:lang w:val="uk-UA"/>
              </w:rPr>
            </w:pPr>
            <w:r w:rsidRPr="00E07169">
              <w:rPr>
                <w:rFonts w:ascii="Times New Roman" w:hAnsi="Times New Roman" w:cs="Times New Roman"/>
                <w:b/>
                <w:sz w:val="24"/>
                <w:szCs w:val="24"/>
                <w:lang w:val="uk-UA"/>
              </w:rPr>
              <w:t>2012</w:t>
            </w:r>
            <w:r>
              <w:rPr>
                <w:rFonts w:ascii="Times New Roman" w:hAnsi="Times New Roman" w:cs="Times New Roman"/>
                <w:b/>
                <w:sz w:val="24"/>
                <w:szCs w:val="24"/>
                <w:lang w:val="uk-UA"/>
              </w:rPr>
              <w:t xml:space="preserve"> р.</w:t>
            </w:r>
          </w:p>
        </w:tc>
        <w:tc>
          <w:tcPr>
            <w:tcW w:w="1276" w:type="dxa"/>
            <w:vAlign w:val="center"/>
          </w:tcPr>
          <w:p w:rsidR="008672F3" w:rsidRPr="00E07169" w:rsidRDefault="008672F3"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r>
      <w:tr w:rsidR="008672F3" w:rsidTr="002E1B37">
        <w:trPr>
          <w:trHeight w:val="1871"/>
        </w:trPr>
        <w:tc>
          <w:tcPr>
            <w:tcW w:w="3085" w:type="dxa"/>
            <w:vAlign w:val="center"/>
          </w:tcPr>
          <w:p w:rsidR="008672F3"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Частка науково-технічних розробок та науково-технічних послуг, виконаних власними силами, в загальному обсязі, %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275"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r>
      <w:tr w:rsidR="008672F3" w:rsidTr="002E1B37">
        <w:trPr>
          <w:trHeight w:val="691"/>
        </w:trPr>
        <w:tc>
          <w:tcPr>
            <w:tcW w:w="3085"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Утворення відходів, у % до попереднього року</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108,6</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371,4</w:t>
            </w:r>
          </w:p>
        </w:tc>
        <w:tc>
          <w:tcPr>
            <w:tcW w:w="1275"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100,02</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104,3</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101,2</w:t>
            </w:r>
          </w:p>
        </w:tc>
      </w:tr>
      <w:tr w:rsidR="008672F3" w:rsidTr="002E1B37">
        <w:trPr>
          <w:trHeight w:val="1266"/>
        </w:trPr>
        <w:tc>
          <w:tcPr>
            <w:tcW w:w="3085"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площі органічних земель у загальній площі угідь сільськогосподарського призначення,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0,74</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0,74</w:t>
            </w:r>
          </w:p>
        </w:tc>
        <w:tc>
          <w:tcPr>
            <w:tcW w:w="1275"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0,74</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0,76</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0,70</w:t>
            </w:r>
          </w:p>
        </w:tc>
      </w:tr>
      <w:tr w:rsidR="008672F3" w:rsidTr="002E1B37">
        <w:trPr>
          <w:trHeight w:val="1539"/>
        </w:trPr>
        <w:tc>
          <w:tcPr>
            <w:tcW w:w="3085"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Відсоток відведення забруднених вод у загальній кількості використаних водних ресурсів, %</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43,0</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42,6</w:t>
            </w:r>
          </w:p>
        </w:tc>
        <w:tc>
          <w:tcPr>
            <w:tcW w:w="1275"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41,2</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30,7</w:t>
            </w:r>
          </w:p>
        </w:tc>
        <w:tc>
          <w:tcPr>
            <w:tcW w:w="1276" w:type="dxa"/>
            <w:vAlign w:val="center"/>
          </w:tcPr>
          <w:p w:rsidR="008672F3" w:rsidRPr="007D4B72"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24,6</w:t>
            </w:r>
          </w:p>
        </w:tc>
      </w:tr>
      <w:tr w:rsidR="008672F3" w:rsidTr="002E1B37">
        <w:trPr>
          <w:trHeight w:val="2129"/>
        </w:trPr>
        <w:tc>
          <w:tcPr>
            <w:tcW w:w="3085"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Викиди забруднюючих речовин в атмосферу від стаціонарних джерел забруднення від сільськогосподарських підприємств, у % до попереднього року</w:t>
            </w:r>
          </w:p>
        </w:tc>
        <w:tc>
          <w:tcPr>
            <w:tcW w:w="1276"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112,5</w:t>
            </w:r>
          </w:p>
        </w:tc>
        <w:tc>
          <w:tcPr>
            <w:tcW w:w="1276"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115,7</w:t>
            </w:r>
          </w:p>
        </w:tc>
        <w:tc>
          <w:tcPr>
            <w:tcW w:w="1275"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102,5</w:t>
            </w:r>
          </w:p>
        </w:tc>
        <w:tc>
          <w:tcPr>
            <w:tcW w:w="1276"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110,1</w:t>
            </w:r>
          </w:p>
        </w:tc>
        <w:tc>
          <w:tcPr>
            <w:tcW w:w="1276"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95,9</w:t>
            </w:r>
          </w:p>
        </w:tc>
      </w:tr>
      <w:tr w:rsidR="008672F3" w:rsidTr="002E1B37">
        <w:trPr>
          <w:trHeight w:val="1320"/>
        </w:trPr>
        <w:tc>
          <w:tcPr>
            <w:tcW w:w="3085"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Внесення мінеральних добрив сільськогосподарськими підприємствами, кг діючої речовини/га</w:t>
            </w:r>
          </w:p>
        </w:tc>
        <w:tc>
          <w:tcPr>
            <w:tcW w:w="1276"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89,2</w:t>
            </w:r>
          </w:p>
        </w:tc>
        <w:tc>
          <w:tcPr>
            <w:tcW w:w="1276"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109,6</w:t>
            </w:r>
          </w:p>
        </w:tc>
        <w:tc>
          <w:tcPr>
            <w:tcW w:w="1275"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112,2</w:t>
            </w:r>
          </w:p>
        </w:tc>
        <w:tc>
          <w:tcPr>
            <w:tcW w:w="1276"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106,3</w:t>
            </w:r>
          </w:p>
        </w:tc>
        <w:tc>
          <w:tcPr>
            <w:tcW w:w="1276" w:type="dxa"/>
            <w:vAlign w:val="center"/>
          </w:tcPr>
          <w:p w:rsidR="008672F3" w:rsidRPr="00682525" w:rsidRDefault="008672F3" w:rsidP="002E1B37">
            <w:pPr>
              <w:tabs>
                <w:tab w:val="center" w:pos="142"/>
              </w:tabs>
              <w:jc w:val="center"/>
              <w:rPr>
                <w:rFonts w:ascii="Times New Roman" w:hAnsi="Times New Roman" w:cs="Times New Roman"/>
                <w:sz w:val="24"/>
                <w:szCs w:val="24"/>
                <w:lang w:val="uk-UA"/>
              </w:rPr>
            </w:pPr>
            <w:r>
              <w:rPr>
                <w:rFonts w:ascii="Times New Roman" w:hAnsi="Times New Roman" w:cs="Times New Roman"/>
                <w:sz w:val="24"/>
                <w:szCs w:val="24"/>
                <w:lang w:val="uk-UA"/>
              </w:rPr>
              <w:t>79</w:t>
            </w:r>
          </w:p>
        </w:tc>
      </w:tr>
    </w:tbl>
    <w:p w:rsidR="008672F3" w:rsidRPr="00E07169" w:rsidRDefault="008672F3" w:rsidP="008672F3">
      <w:pPr>
        <w:tabs>
          <w:tab w:val="center" w:pos="142"/>
        </w:tabs>
        <w:spacing w:after="0" w:line="360" w:lineRule="auto"/>
        <w:rPr>
          <w:rFonts w:ascii="Times New Roman" w:hAnsi="Times New Roman" w:cs="Times New Roman"/>
          <w:i/>
          <w:sz w:val="24"/>
          <w:szCs w:val="24"/>
        </w:rPr>
      </w:pPr>
      <w:r w:rsidRPr="00E07169">
        <w:rPr>
          <w:rFonts w:ascii="Times New Roman" w:hAnsi="Times New Roman" w:cs="Times New Roman"/>
          <w:i/>
          <w:sz w:val="24"/>
          <w:szCs w:val="24"/>
          <w:lang w:val="uk-UA"/>
        </w:rPr>
        <w:t>Джерело:</w:t>
      </w:r>
      <w:r>
        <w:rPr>
          <w:rFonts w:ascii="Times New Roman" w:hAnsi="Times New Roman" w:cs="Times New Roman"/>
          <w:i/>
          <w:sz w:val="24"/>
          <w:szCs w:val="24"/>
          <w:lang w:val="uk-UA"/>
        </w:rPr>
        <w:t xml:space="preserve"> складено автором за</w:t>
      </w:r>
      <w:r w:rsidRPr="00E07169">
        <w:rPr>
          <w:rFonts w:ascii="Times New Roman" w:hAnsi="Times New Roman" w:cs="Times New Roman"/>
          <w:i/>
          <w:sz w:val="24"/>
          <w:szCs w:val="24"/>
          <w:lang w:val="uk-UA"/>
        </w:rPr>
        <w:t xml:space="preserve"> </w:t>
      </w:r>
      <w:r w:rsidRPr="00E07169">
        <w:rPr>
          <w:rFonts w:ascii="Times New Roman" w:hAnsi="Times New Roman" w:cs="Times New Roman"/>
          <w:i/>
          <w:sz w:val="24"/>
          <w:szCs w:val="24"/>
          <w:lang w:val="en-US"/>
        </w:rPr>
        <w:t>[</w:t>
      </w:r>
      <w:r>
        <w:rPr>
          <w:rFonts w:ascii="Times New Roman" w:hAnsi="Times New Roman" w:cs="Times New Roman"/>
          <w:i/>
          <w:sz w:val="24"/>
          <w:szCs w:val="24"/>
          <w:lang w:val="uk-UA"/>
        </w:rPr>
        <w:t>22; 47; 131</w:t>
      </w:r>
      <w:r w:rsidRPr="00E07169">
        <w:rPr>
          <w:rFonts w:ascii="Times New Roman" w:hAnsi="Times New Roman" w:cs="Times New Roman"/>
          <w:i/>
          <w:sz w:val="24"/>
          <w:szCs w:val="24"/>
          <w:lang w:val="en-US"/>
        </w:rPr>
        <w:t>]</w:t>
      </w:r>
      <w:r w:rsidRPr="00E07169">
        <w:rPr>
          <w:rFonts w:ascii="Times New Roman" w:hAnsi="Times New Roman" w:cs="Times New Roman"/>
          <w:i/>
          <w:sz w:val="24"/>
          <w:szCs w:val="24"/>
        </w:rPr>
        <w:t>.</w:t>
      </w:r>
    </w:p>
    <w:p w:rsidR="000067AC" w:rsidRDefault="000067AC"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8672F3" w:rsidRDefault="008672F3" w:rsidP="005367A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8672F3" w:rsidRDefault="008672F3">
      <w:pP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br w:type="page"/>
      </w:r>
    </w:p>
    <w:p w:rsidR="008672F3" w:rsidRDefault="008672F3" w:rsidP="008672F3">
      <w:pPr>
        <w:spacing w:after="0" w:line="360" w:lineRule="auto"/>
        <w:ind w:firstLine="709"/>
        <w:jc w:val="center"/>
        <w:rPr>
          <w:rFonts w:ascii="Times New Roman" w:hAnsi="Times New Roman" w:cs="Times New Roman"/>
          <w:sz w:val="28"/>
          <w:szCs w:val="28"/>
          <w:lang w:val="uk-UA"/>
        </w:rPr>
      </w:pPr>
      <w:r w:rsidRPr="00B2611D">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Н</w:t>
      </w:r>
    </w:p>
    <w:p w:rsidR="008672F3" w:rsidRPr="00507DBD" w:rsidRDefault="008672F3" w:rsidP="008672F3">
      <w:pPr>
        <w:spacing w:after="0" w:line="360" w:lineRule="auto"/>
        <w:jc w:val="center"/>
        <w:rPr>
          <w:rFonts w:ascii="Times New Roman" w:hAnsi="Times New Roman" w:cs="Times New Roman"/>
          <w:b/>
          <w:sz w:val="28"/>
          <w:szCs w:val="28"/>
          <w:lang w:val="uk-UA"/>
        </w:rPr>
      </w:pPr>
      <w:r w:rsidRPr="00507DBD">
        <w:rPr>
          <w:rFonts w:ascii="Times New Roman" w:hAnsi="Times New Roman" w:cs="Times New Roman"/>
          <w:b/>
          <w:sz w:val="28"/>
          <w:szCs w:val="28"/>
          <w:lang w:val="uk-UA"/>
        </w:rPr>
        <w:t>Нормалізовані показники стану технологічної безпеки аграрної галузі</w:t>
      </w:r>
    </w:p>
    <w:tbl>
      <w:tblPr>
        <w:tblStyle w:val="a3"/>
        <w:tblW w:w="9464" w:type="dxa"/>
        <w:tblLook w:val="04A0" w:firstRow="1" w:lastRow="0" w:firstColumn="1" w:lastColumn="0" w:noHBand="0" w:noVBand="1"/>
      </w:tblPr>
      <w:tblGrid>
        <w:gridCol w:w="2802"/>
        <w:gridCol w:w="850"/>
        <w:gridCol w:w="851"/>
        <w:gridCol w:w="850"/>
        <w:gridCol w:w="851"/>
        <w:gridCol w:w="850"/>
        <w:gridCol w:w="851"/>
        <w:gridCol w:w="1559"/>
      </w:tblGrid>
      <w:tr w:rsidR="008672F3" w:rsidTr="002E1B37">
        <w:trPr>
          <w:trHeight w:val="391"/>
        </w:trPr>
        <w:tc>
          <w:tcPr>
            <w:tcW w:w="2802" w:type="dxa"/>
            <w:vMerge w:val="restart"/>
            <w:vAlign w:val="center"/>
          </w:tcPr>
          <w:p w:rsidR="008672F3" w:rsidRPr="00CD63F4" w:rsidRDefault="008672F3" w:rsidP="002E1B37">
            <w:pPr>
              <w:jc w:val="center"/>
              <w:rPr>
                <w:rFonts w:ascii="Times New Roman" w:hAnsi="Times New Roman" w:cs="Times New Roman"/>
                <w:b/>
                <w:sz w:val="24"/>
                <w:szCs w:val="24"/>
                <w:lang w:val="en-US"/>
              </w:rPr>
            </w:pPr>
            <w:r w:rsidRPr="00B2611D">
              <w:rPr>
                <w:rFonts w:ascii="Times New Roman" w:hAnsi="Times New Roman" w:cs="Times New Roman"/>
                <w:b/>
                <w:sz w:val="24"/>
                <w:szCs w:val="24"/>
                <w:lang w:val="uk-UA"/>
              </w:rPr>
              <w:t>Назва показника</w:t>
            </w:r>
          </w:p>
        </w:tc>
        <w:tc>
          <w:tcPr>
            <w:tcW w:w="850" w:type="dxa"/>
            <w:vMerge w:val="restart"/>
            <w:textDirection w:val="btLr"/>
            <w:vAlign w:val="center"/>
          </w:tcPr>
          <w:p w:rsidR="008672F3" w:rsidRPr="00B2611D" w:rsidRDefault="008672F3" w:rsidP="002E1B37">
            <w:pPr>
              <w:ind w:left="113" w:right="113"/>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Умовне позначення показника</w:t>
            </w:r>
          </w:p>
        </w:tc>
        <w:tc>
          <w:tcPr>
            <w:tcW w:w="4253" w:type="dxa"/>
            <w:gridSpan w:val="5"/>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Роки</w:t>
            </w:r>
          </w:p>
        </w:tc>
        <w:tc>
          <w:tcPr>
            <w:tcW w:w="1559" w:type="dxa"/>
            <w:vMerge w:val="restart"/>
            <w:vAlign w:val="center"/>
          </w:tcPr>
          <w:p w:rsidR="008672F3" w:rsidRPr="00B2611D" w:rsidRDefault="008672F3"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Характер ситуації</w:t>
            </w:r>
          </w:p>
        </w:tc>
      </w:tr>
      <w:tr w:rsidR="008672F3" w:rsidTr="002E1B37">
        <w:trPr>
          <w:trHeight w:val="1312"/>
        </w:trPr>
        <w:tc>
          <w:tcPr>
            <w:tcW w:w="2802" w:type="dxa"/>
            <w:vMerge/>
            <w:vAlign w:val="center"/>
          </w:tcPr>
          <w:p w:rsidR="008672F3" w:rsidRPr="00B2611D" w:rsidRDefault="008672F3" w:rsidP="002E1B37">
            <w:pPr>
              <w:jc w:val="center"/>
              <w:rPr>
                <w:rFonts w:ascii="Times New Roman" w:hAnsi="Times New Roman" w:cs="Times New Roman"/>
                <w:b/>
                <w:sz w:val="24"/>
                <w:szCs w:val="24"/>
                <w:lang w:val="uk-UA"/>
              </w:rPr>
            </w:pPr>
          </w:p>
        </w:tc>
        <w:tc>
          <w:tcPr>
            <w:tcW w:w="850" w:type="dxa"/>
            <w:vMerge/>
            <w:vAlign w:val="center"/>
          </w:tcPr>
          <w:p w:rsidR="008672F3" w:rsidRPr="00B2611D" w:rsidRDefault="008672F3" w:rsidP="002E1B37">
            <w:pPr>
              <w:jc w:val="center"/>
              <w:rPr>
                <w:rFonts w:ascii="Times New Roman" w:hAnsi="Times New Roman" w:cs="Times New Roman"/>
                <w:b/>
                <w:sz w:val="24"/>
                <w:szCs w:val="24"/>
                <w:lang w:val="uk-UA"/>
              </w:rPr>
            </w:pPr>
          </w:p>
        </w:tc>
        <w:tc>
          <w:tcPr>
            <w:tcW w:w="851" w:type="dxa"/>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2009</w:t>
            </w:r>
          </w:p>
        </w:tc>
        <w:tc>
          <w:tcPr>
            <w:tcW w:w="850" w:type="dxa"/>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2010</w:t>
            </w:r>
          </w:p>
        </w:tc>
        <w:tc>
          <w:tcPr>
            <w:tcW w:w="851" w:type="dxa"/>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2011</w:t>
            </w:r>
          </w:p>
        </w:tc>
        <w:tc>
          <w:tcPr>
            <w:tcW w:w="850" w:type="dxa"/>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2012</w:t>
            </w:r>
          </w:p>
        </w:tc>
        <w:tc>
          <w:tcPr>
            <w:tcW w:w="851" w:type="dxa"/>
            <w:vAlign w:val="center"/>
          </w:tcPr>
          <w:p w:rsidR="008672F3" w:rsidRPr="00B2611D" w:rsidRDefault="008672F3"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w:t>
            </w:r>
          </w:p>
        </w:tc>
        <w:tc>
          <w:tcPr>
            <w:tcW w:w="1559" w:type="dxa"/>
            <w:vMerge/>
            <w:vAlign w:val="center"/>
          </w:tcPr>
          <w:p w:rsidR="008672F3" w:rsidRPr="00B2611D" w:rsidRDefault="008672F3" w:rsidP="002E1B37">
            <w:pPr>
              <w:jc w:val="center"/>
              <w:rPr>
                <w:rFonts w:ascii="Times New Roman" w:hAnsi="Times New Roman" w:cs="Times New Roman"/>
                <w:b/>
                <w:sz w:val="24"/>
                <w:szCs w:val="24"/>
                <w:lang w:val="uk-UA"/>
              </w:rPr>
            </w:pPr>
          </w:p>
        </w:tc>
      </w:tr>
      <w:tr w:rsidR="008672F3" w:rsidTr="002E1B37">
        <w:trPr>
          <w:cantSplit/>
          <w:trHeight w:val="1274"/>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Індекс виробництва сільськогосподарської продукції, у % до попереднього року</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1</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0,98</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0,99</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1,20</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0,96</w:t>
            </w:r>
          </w:p>
        </w:tc>
        <w:tc>
          <w:tcPr>
            <w:tcW w:w="851" w:type="dxa"/>
            <w:vAlign w:val="center"/>
          </w:tcPr>
          <w:p w:rsidR="008672F3" w:rsidRPr="002B2D33" w:rsidRDefault="008672F3" w:rsidP="002E1B37">
            <w:pPr>
              <w:jc w:val="center"/>
              <w:rPr>
                <w:rFonts w:ascii="Times New Roman" w:hAnsi="Times New Roman" w:cs="Times New Roman"/>
                <w:color w:val="000000"/>
              </w:rPr>
            </w:pPr>
            <w:r w:rsidRPr="002B2D33">
              <w:rPr>
                <w:rFonts w:ascii="Times New Roman" w:hAnsi="Times New Roman" w:cs="Times New Roman"/>
                <w:color w:val="000000"/>
              </w:rPr>
              <w:t>1,13</w:t>
            </w:r>
          </w:p>
        </w:tc>
        <w:tc>
          <w:tcPr>
            <w:tcW w:w="1559"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Безпечна </w:t>
            </w:r>
          </w:p>
        </w:tc>
      </w:tr>
      <w:tr w:rsidR="008672F3" w:rsidTr="002E1B37">
        <w:trPr>
          <w:cantSplit/>
          <w:trHeight w:val="1256"/>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Питома вага оновлених основних засобів в сільському господарстві у загальній кількості, %</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2</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0,36</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0,36</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0,36</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0,36</w:t>
            </w:r>
          </w:p>
        </w:tc>
        <w:tc>
          <w:tcPr>
            <w:tcW w:w="851" w:type="dxa"/>
            <w:vAlign w:val="center"/>
          </w:tcPr>
          <w:p w:rsidR="008672F3" w:rsidRPr="002B2D33" w:rsidRDefault="008672F3" w:rsidP="002E1B37">
            <w:pPr>
              <w:jc w:val="center"/>
              <w:rPr>
                <w:rFonts w:ascii="Times New Roman" w:hAnsi="Times New Roman" w:cs="Times New Roman"/>
                <w:color w:val="000000"/>
              </w:rPr>
            </w:pPr>
            <w:r w:rsidRPr="002B2D33">
              <w:rPr>
                <w:rFonts w:ascii="Times New Roman" w:hAnsi="Times New Roman" w:cs="Times New Roman"/>
                <w:color w:val="000000"/>
              </w:rPr>
              <w:t>0,45</w:t>
            </w:r>
          </w:p>
        </w:tc>
        <w:tc>
          <w:tcPr>
            <w:tcW w:w="1559"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r w:rsidR="008672F3" w:rsidTr="002E1B37">
        <w:trPr>
          <w:cantSplit/>
          <w:trHeight w:val="994"/>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Рівень рентабельності операційної діяльності аграрних підприємств, %</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3</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0,74</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1,15</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1,16</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1,09</w:t>
            </w:r>
          </w:p>
        </w:tc>
        <w:tc>
          <w:tcPr>
            <w:tcW w:w="851" w:type="dxa"/>
            <w:vAlign w:val="center"/>
          </w:tcPr>
          <w:p w:rsidR="008672F3" w:rsidRPr="002B2D33" w:rsidRDefault="008672F3" w:rsidP="002E1B37">
            <w:pPr>
              <w:jc w:val="center"/>
              <w:rPr>
                <w:rFonts w:ascii="Times New Roman" w:hAnsi="Times New Roman" w:cs="Times New Roman"/>
                <w:color w:val="000000"/>
              </w:rPr>
            </w:pPr>
            <w:r w:rsidRPr="002B2D33">
              <w:rPr>
                <w:rFonts w:ascii="Times New Roman" w:hAnsi="Times New Roman" w:cs="Times New Roman"/>
                <w:color w:val="000000"/>
              </w:rPr>
              <w:t>0,59</w:t>
            </w:r>
          </w:p>
        </w:tc>
        <w:tc>
          <w:tcPr>
            <w:tcW w:w="1559"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Безпечна</w:t>
            </w:r>
          </w:p>
        </w:tc>
      </w:tr>
      <w:tr w:rsidR="008672F3" w:rsidTr="002E1B37">
        <w:trPr>
          <w:cantSplit/>
          <w:trHeight w:val="642"/>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Ступінь зносу основних засобів, %</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4</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0,63</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0,61</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0,77</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0,72</w:t>
            </w:r>
          </w:p>
        </w:tc>
        <w:tc>
          <w:tcPr>
            <w:tcW w:w="851" w:type="dxa"/>
            <w:vAlign w:val="center"/>
          </w:tcPr>
          <w:p w:rsidR="008672F3" w:rsidRPr="002B2D33" w:rsidRDefault="008672F3" w:rsidP="002E1B37">
            <w:pPr>
              <w:jc w:val="center"/>
              <w:rPr>
                <w:rFonts w:ascii="Times New Roman" w:hAnsi="Times New Roman" w:cs="Times New Roman"/>
                <w:color w:val="000000"/>
              </w:rPr>
            </w:pPr>
            <w:r w:rsidRPr="002B2D33">
              <w:rPr>
                <w:rFonts w:ascii="Times New Roman" w:hAnsi="Times New Roman" w:cs="Times New Roman"/>
                <w:color w:val="000000"/>
              </w:rPr>
              <w:t>0,69</w:t>
            </w:r>
          </w:p>
        </w:tc>
        <w:tc>
          <w:tcPr>
            <w:tcW w:w="1559"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r w:rsidR="008672F3" w:rsidTr="002E1B37">
        <w:trPr>
          <w:cantSplit/>
          <w:trHeight w:val="992"/>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сільськогосподарської продукції у ВВП, %</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w:t>
            </w:r>
            <w:r w:rsidRPr="00463903">
              <w:rPr>
                <w:rFonts w:ascii="Times New Roman" w:eastAsiaTheme="minorEastAsia" w:hAnsi="Times New Roman" w:cs="Times New Roman"/>
                <w:sz w:val="24"/>
                <w:szCs w:val="24"/>
                <w:vertAlign w:val="subscript"/>
                <w:lang w:val="uk-UA"/>
              </w:rPr>
              <w:t>5</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0,60</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0,63</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0,71</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0,66</w:t>
            </w:r>
          </w:p>
        </w:tc>
        <w:tc>
          <w:tcPr>
            <w:tcW w:w="851" w:type="dxa"/>
            <w:vAlign w:val="center"/>
          </w:tcPr>
          <w:p w:rsidR="008672F3" w:rsidRPr="002B2D33" w:rsidRDefault="008672F3" w:rsidP="002E1B37">
            <w:pPr>
              <w:jc w:val="center"/>
              <w:rPr>
                <w:rFonts w:ascii="Times New Roman" w:hAnsi="Times New Roman" w:cs="Times New Roman"/>
                <w:color w:val="000000"/>
              </w:rPr>
            </w:pPr>
            <w:r w:rsidRPr="002B2D33">
              <w:rPr>
                <w:rFonts w:ascii="Times New Roman" w:hAnsi="Times New Roman" w:cs="Times New Roman"/>
                <w:color w:val="000000"/>
              </w:rPr>
              <w:t>0,67</w:t>
            </w:r>
          </w:p>
        </w:tc>
        <w:tc>
          <w:tcPr>
            <w:tcW w:w="1559"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r w:rsidR="008672F3" w:rsidTr="002E1B37">
        <w:trPr>
          <w:cantSplit/>
          <w:trHeight w:val="1134"/>
        </w:trPr>
        <w:tc>
          <w:tcPr>
            <w:tcW w:w="2802" w:type="dxa"/>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Кількість спеціалістів, які виконують науково-технічні роботи, осіб на 1000 осіб</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w:t>
            </w:r>
            <w:r w:rsidRPr="00463903">
              <w:rPr>
                <w:rFonts w:ascii="Times New Roman" w:eastAsiaTheme="minorEastAsia" w:hAnsi="Times New Roman" w:cs="Times New Roman"/>
                <w:sz w:val="24"/>
                <w:szCs w:val="24"/>
                <w:vertAlign w:val="subscript"/>
                <w:lang w:val="uk-UA"/>
              </w:rPr>
              <w:t>1</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0,87</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0,87</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0,53</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0,53</w:t>
            </w:r>
          </w:p>
        </w:tc>
        <w:tc>
          <w:tcPr>
            <w:tcW w:w="851" w:type="dxa"/>
            <w:vAlign w:val="center"/>
          </w:tcPr>
          <w:p w:rsidR="008672F3" w:rsidRPr="004B1B1B" w:rsidRDefault="008672F3" w:rsidP="002E1B37">
            <w:pPr>
              <w:jc w:val="center"/>
              <w:rPr>
                <w:rFonts w:ascii="Times New Roman" w:hAnsi="Times New Roman" w:cs="Times New Roman"/>
                <w:color w:val="000000"/>
              </w:rPr>
            </w:pPr>
            <w:r w:rsidRPr="004B1B1B">
              <w:rPr>
                <w:rFonts w:ascii="Times New Roman" w:hAnsi="Times New Roman" w:cs="Times New Roman"/>
                <w:color w:val="000000"/>
              </w:rPr>
              <w:t>0,53</w:t>
            </w:r>
          </w:p>
        </w:tc>
        <w:tc>
          <w:tcPr>
            <w:tcW w:w="1559"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r w:rsidR="008672F3" w:rsidTr="002E1B37">
        <w:trPr>
          <w:cantSplit/>
          <w:trHeight w:val="1268"/>
        </w:trPr>
        <w:tc>
          <w:tcPr>
            <w:tcW w:w="2802" w:type="dxa"/>
            <w:vAlign w:val="center"/>
          </w:tcPr>
          <w:p w:rsidR="008672F3"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Питома вага видатків державного бюджету на аграрну науку у </w:t>
            </w:r>
          </w:p>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ВВП, %</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w:t>
            </w:r>
            <w:r w:rsidRPr="00463903">
              <w:rPr>
                <w:rFonts w:ascii="Times New Roman" w:eastAsiaTheme="minorEastAsia" w:hAnsi="Times New Roman" w:cs="Times New Roman"/>
                <w:sz w:val="24"/>
                <w:szCs w:val="24"/>
                <w:vertAlign w:val="subscript"/>
                <w:lang w:val="uk-UA"/>
              </w:rPr>
              <w:t>2</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0,02</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0,02</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0,02</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0,01</w:t>
            </w:r>
          </w:p>
        </w:tc>
        <w:tc>
          <w:tcPr>
            <w:tcW w:w="851" w:type="dxa"/>
            <w:vAlign w:val="center"/>
          </w:tcPr>
          <w:p w:rsidR="008672F3" w:rsidRPr="004B1B1B" w:rsidRDefault="008672F3" w:rsidP="002E1B37">
            <w:pPr>
              <w:jc w:val="center"/>
              <w:rPr>
                <w:rFonts w:ascii="Times New Roman" w:hAnsi="Times New Roman" w:cs="Times New Roman"/>
                <w:color w:val="000000"/>
              </w:rPr>
            </w:pPr>
            <w:r w:rsidRPr="004B1B1B">
              <w:rPr>
                <w:rFonts w:ascii="Times New Roman" w:hAnsi="Times New Roman" w:cs="Times New Roman"/>
                <w:color w:val="000000"/>
              </w:rPr>
              <w:t>0,02</w:t>
            </w:r>
          </w:p>
        </w:tc>
        <w:tc>
          <w:tcPr>
            <w:tcW w:w="1559" w:type="dxa"/>
            <w:vAlign w:val="center"/>
          </w:tcPr>
          <w:p w:rsidR="008672F3" w:rsidRDefault="008672F3" w:rsidP="002E1B37">
            <w:pPr>
              <w:jc w:val="center"/>
            </w:pPr>
            <w:r w:rsidRPr="00BE2436">
              <w:rPr>
                <w:rFonts w:ascii="Times New Roman" w:hAnsi="Times New Roman" w:cs="Times New Roman"/>
                <w:sz w:val="24"/>
                <w:szCs w:val="24"/>
                <w:lang w:val="uk-UA"/>
              </w:rPr>
              <w:t>Небезпечна</w:t>
            </w:r>
          </w:p>
        </w:tc>
      </w:tr>
      <w:tr w:rsidR="008672F3" w:rsidTr="002E1B37">
        <w:trPr>
          <w:cantSplit/>
          <w:trHeight w:val="1825"/>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агроформувань, які впровадження інновацій в загальній кількості сільськогосподарських підприємств, %</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w:t>
            </w:r>
            <w:r w:rsidRPr="00463903">
              <w:rPr>
                <w:rFonts w:ascii="Times New Roman" w:eastAsiaTheme="minorEastAsia" w:hAnsi="Times New Roman" w:cs="Times New Roman"/>
                <w:sz w:val="24"/>
                <w:szCs w:val="24"/>
                <w:vertAlign w:val="subscript"/>
                <w:lang w:val="uk-UA"/>
              </w:rPr>
              <w:t>3</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c>
          <w:tcPr>
            <w:tcW w:w="851" w:type="dxa"/>
            <w:vAlign w:val="center"/>
          </w:tcPr>
          <w:p w:rsidR="008672F3" w:rsidRPr="004B1B1B" w:rsidRDefault="008672F3" w:rsidP="002E1B37">
            <w:pPr>
              <w:jc w:val="center"/>
              <w:rPr>
                <w:rFonts w:ascii="Times New Roman" w:hAnsi="Times New Roman" w:cs="Times New Roman"/>
                <w:color w:val="000000"/>
              </w:rPr>
            </w:pPr>
            <w:r w:rsidRPr="004B1B1B">
              <w:rPr>
                <w:rFonts w:ascii="Times New Roman" w:hAnsi="Times New Roman" w:cs="Times New Roman"/>
                <w:color w:val="000000"/>
              </w:rPr>
              <w:t>0,05</w:t>
            </w:r>
          </w:p>
        </w:tc>
        <w:tc>
          <w:tcPr>
            <w:tcW w:w="1559" w:type="dxa"/>
            <w:vAlign w:val="center"/>
          </w:tcPr>
          <w:p w:rsidR="008672F3" w:rsidRDefault="008672F3" w:rsidP="002E1B37">
            <w:pPr>
              <w:jc w:val="center"/>
            </w:pPr>
            <w:r w:rsidRPr="00BE2436">
              <w:rPr>
                <w:rFonts w:ascii="Times New Roman" w:hAnsi="Times New Roman" w:cs="Times New Roman"/>
                <w:sz w:val="24"/>
                <w:szCs w:val="24"/>
                <w:lang w:val="uk-UA"/>
              </w:rPr>
              <w:t>Небезпечна</w:t>
            </w:r>
          </w:p>
        </w:tc>
      </w:tr>
      <w:tr w:rsidR="008672F3" w:rsidTr="002E1B37">
        <w:trPr>
          <w:cantSplit/>
          <w:trHeight w:val="1271"/>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Коефіцієнт винахідницької активності (кількості патентів на 1 млн. осіб)</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Н</w:t>
            </w:r>
            <w:r w:rsidRPr="00463903">
              <w:rPr>
                <w:rFonts w:ascii="Times New Roman" w:eastAsiaTheme="minorEastAsia" w:hAnsi="Times New Roman" w:cs="Times New Roman"/>
                <w:sz w:val="24"/>
                <w:szCs w:val="24"/>
                <w:vertAlign w:val="subscript"/>
                <w:lang w:val="uk-UA"/>
              </w:rPr>
              <w:t>4</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0,46</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0,56</w:t>
            </w:r>
          </w:p>
        </w:tc>
        <w:tc>
          <w:tcPr>
            <w:tcW w:w="851"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0,51</w:t>
            </w:r>
          </w:p>
        </w:tc>
        <w:tc>
          <w:tcPr>
            <w:tcW w:w="850"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0,51</w:t>
            </w:r>
          </w:p>
        </w:tc>
        <w:tc>
          <w:tcPr>
            <w:tcW w:w="851" w:type="dxa"/>
            <w:vAlign w:val="center"/>
          </w:tcPr>
          <w:p w:rsidR="008672F3" w:rsidRPr="004B1B1B" w:rsidRDefault="008672F3" w:rsidP="002E1B37">
            <w:pPr>
              <w:jc w:val="center"/>
              <w:rPr>
                <w:rFonts w:ascii="Times New Roman" w:hAnsi="Times New Roman" w:cs="Times New Roman"/>
                <w:color w:val="000000"/>
              </w:rPr>
            </w:pPr>
            <w:r w:rsidRPr="004B1B1B">
              <w:rPr>
                <w:rFonts w:ascii="Times New Roman" w:hAnsi="Times New Roman" w:cs="Times New Roman"/>
                <w:color w:val="000000"/>
              </w:rPr>
              <w:t>0,51</w:t>
            </w:r>
          </w:p>
        </w:tc>
        <w:tc>
          <w:tcPr>
            <w:tcW w:w="1559" w:type="dxa"/>
            <w:vAlign w:val="center"/>
          </w:tcPr>
          <w:p w:rsidR="008672F3" w:rsidRPr="00B2611D" w:rsidRDefault="008672F3" w:rsidP="002E1B37">
            <w:pPr>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bl>
    <w:p w:rsidR="008672F3" w:rsidRPr="00CD63F4" w:rsidRDefault="008672F3" w:rsidP="008672F3">
      <w:pPr>
        <w:spacing w:after="0" w:line="360" w:lineRule="auto"/>
        <w:rPr>
          <w:rFonts w:ascii="Times New Roman" w:hAnsi="Times New Roman" w:cs="Times New Roman"/>
          <w:i/>
          <w:sz w:val="24"/>
          <w:szCs w:val="24"/>
          <w:lang w:val="en-US"/>
        </w:rPr>
      </w:pPr>
      <w:r>
        <w:rPr>
          <w:rFonts w:ascii="Times New Roman" w:hAnsi="Times New Roman" w:cs="Times New Roman"/>
          <w:i/>
          <w:sz w:val="24"/>
          <w:szCs w:val="24"/>
          <w:lang w:val="uk-UA"/>
        </w:rPr>
        <w:t>Джерело: розраховано автором</w:t>
      </w:r>
      <w:r>
        <w:rPr>
          <w:rFonts w:ascii="Times New Roman" w:hAnsi="Times New Roman" w:cs="Times New Roman"/>
          <w:i/>
          <w:sz w:val="24"/>
          <w:szCs w:val="24"/>
          <w:lang w:val="en-US"/>
        </w:rPr>
        <w:t>.</w:t>
      </w:r>
    </w:p>
    <w:p w:rsidR="008672F3" w:rsidRDefault="008672F3" w:rsidP="008672F3">
      <w:pPr>
        <w:spacing w:after="0" w:line="360" w:lineRule="auto"/>
        <w:ind w:firstLine="709"/>
        <w:jc w:val="center"/>
        <w:rPr>
          <w:rFonts w:ascii="Times New Roman" w:hAnsi="Times New Roman" w:cs="Times New Roman"/>
          <w:sz w:val="28"/>
          <w:szCs w:val="28"/>
          <w:lang w:val="en-US"/>
        </w:rPr>
      </w:pPr>
    </w:p>
    <w:p w:rsidR="008672F3" w:rsidRDefault="008672F3" w:rsidP="008672F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Н</w:t>
      </w:r>
    </w:p>
    <w:tbl>
      <w:tblPr>
        <w:tblStyle w:val="a3"/>
        <w:tblW w:w="9464" w:type="dxa"/>
        <w:tblLook w:val="04A0" w:firstRow="1" w:lastRow="0" w:firstColumn="1" w:lastColumn="0" w:noHBand="0" w:noVBand="1"/>
      </w:tblPr>
      <w:tblGrid>
        <w:gridCol w:w="2802"/>
        <w:gridCol w:w="850"/>
        <w:gridCol w:w="851"/>
        <w:gridCol w:w="850"/>
        <w:gridCol w:w="851"/>
        <w:gridCol w:w="850"/>
        <w:gridCol w:w="851"/>
        <w:gridCol w:w="1559"/>
      </w:tblGrid>
      <w:tr w:rsidR="008672F3" w:rsidTr="002E1B37">
        <w:trPr>
          <w:trHeight w:val="359"/>
        </w:trPr>
        <w:tc>
          <w:tcPr>
            <w:tcW w:w="2802" w:type="dxa"/>
            <w:vMerge w:val="restart"/>
            <w:vAlign w:val="center"/>
          </w:tcPr>
          <w:p w:rsidR="008672F3" w:rsidRPr="00CD63F4" w:rsidRDefault="008672F3" w:rsidP="002E1B37">
            <w:pPr>
              <w:jc w:val="center"/>
              <w:rPr>
                <w:rFonts w:ascii="Times New Roman" w:hAnsi="Times New Roman" w:cs="Times New Roman"/>
                <w:b/>
                <w:sz w:val="24"/>
                <w:szCs w:val="24"/>
                <w:lang w:val="en-US"/>
              </w:rPr>
            </w:pPr>
            <w:r w:rsidRPr="00B2611D">
              <w:rPr>
                <w:rFonts w:ascii="Times New Roman" w:hAnsi="Times New Roman" w:cs="Times New Roman"/>
                <w:b/>
                <w:sz w:val="24"/>
                <w:szCs w:val="24"/>
                <w:lang w:val="uk-UA"/>
              </w:rPr>
              <w:t>Назва показника</w:t>
            </w:r>
          </w:p>
        </w:tc>
        <w:tc>
          <w:tcPr>
            <w:tcW w:w="850" w:type="dxa"/>
            <w:vMerge w:val="restart"/>
            <w:textDirection w:val="btLr"/>
            <w:vAlign w:val="center"/>
          </w:tcPr>
          <w:p w:rsidR="008672F3" w:rsidRPr="00B2611D" w:rsidRDefault="008672F3" w:rsidP="002E1B37">
            <w:pPr>
              <w:ind w:left="113" w:right="113"/>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Умовне позначення показника</w:t>
            </w:r>
          </w:p>
        </w:tc>
        <w:tc>
          <w:tcPr>
            <w:tcW w:w="4253" w:type="dxa"/>
            <w:gridSpan w:val="5"/>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Роки</w:t>
            </w:r>
          </w:p>
        </w:tc>
        <w:tc>
          <w:tcPr>
            <w:tcW w:w="1559" w:type="dxa"/>
            <w:vMerge w:val="restart"/>
            <w:vAlign w:val="center"/>
          </w:tcPr>
          <w:p w:rsidR="008672F3" w:rsidRPr="00B2611D" w:rsidRDefault="008672F3"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Характер ситуації</w:t>
            </w:r>
          </w:p>
        </w:tc>
      </w:tr>
      <w:tr w:rsidR="008672F3" w:rsidTr="002E1B37">
        <w:trPr>
          <w:trHeight w:val="1277"/>
        </w:trPr>
        <w:tc>
          <w:tcPr>
            <w:tcW w:w="2802" w:type="dxa"/>
            <w:vMerge/>
          </w:tcPr>
          <w:p w:rsidR="008672F3" w:rsidRDefault="008672F3" w:rsidP="002E1B37">
            <w:pPr>
              <w:spacing w:line="360" w:lineRule="auto"/>
              <w:jc w:val="center"/>
              <w:rPr>
                <w:rFonts w:ascii="Times New Roman" w:hAnsi="Times New Roman" w:cs="Times New Roman"/>
                <w:sz w:val="28"/>
                <w:szCs w:val="28"/>
                <w:lang w:val="uk-UA"/>
              </w:rPr>
            </w:pPr>
          </w:p>
        </w:tc>
        <w:tc>
          <w:tcPr>
            <w:tcW w:w="850" w:type="dxa"/>
            <w:vMerge/>
          </w:tcPr>
          <w:p w:rsidR="008672F3" w:rsidRDefault="008672F3" w:rsidP="002E1B37">
            <w:pPr>
              <w:spacing w:line="360" w:lineRule="auto"/>
              <w:jc w:val="center"/>
              <w:rPr>
                <w:rFonts w:ascii="Times New Roman" w:hAnsi="Times New Roman" w:cs="Times New Roman"/>
                <w:sz w:val="28"/>
                <w:szCs w:val="28"/>
                <w:lang w:val="uk-UA"/>
              </w:rPr>
            </w:pPr>
          </w:p>
        </w:tc>
        <w:tc>
          <w:tcPr>
            <w:tcW w:w="851" w:type="dxa"/>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2009</w:t>
            </w:r>
          </w:p>
        </w:tc>
        <w:tc>
          <w:tcPr>
            <w:tcW w:w="850" w:type="dxa"/>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2010</w:t>
            </w:r>
          </w:p>
        </w:tc>
        <w:tc>
          <w:tcPr>
            <w:tcW w:w="851" w:type="dxa"/>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2011</w:t>
            </w:r>
          </w:p>
        </w:tc>
        <w:tc>
          <w:tcPr>
            <w:tcW w:w="850" w:type="dxa"/>
            <w:vAlign w:val="center"/>
          </w:tcPr>
          <w:p w:rsidR="008672F3" w:rsidRPr="00B2611D" w:rsidRDefault="008672F3" w:rsidP="002E1B37">
            <w:pPr>
              <w:jc w:val="center"/>
              <w:rPr>
                <w:rFonts w:ascii="Times New Roman" w:hAnsi="Times New Roman" w:cs="Times New Roman"/>
                <w:b/>
                <w:sz w:val="24"/>
                <w:szCs w:val="24"/>
                <w:lang w:val="uk-UA"/>
              </w:rPr>
            </w:pPr>
            <w:r w:rsidRPr="00B2611D">
              <w:rPr>
                <w:rFonts w:ascii="Times New Roman" w:hAnsi="Times New Roman" w:cs="Times New Roman"/>
                <w:b/>
                <w:sz w:val="24"/>
                <w:szCs w:val="24"/>
                <w:lang w:val="uk-UA"/>
              </w:rPr>
              <w:t>2012</w:t>
            </w:r>
          </w:p>
        </w:tc>
        <w:tc>
          <w:tcPr>
            <w:tcW w:w="851" w:type="dxa"/>
            <w:vAlign w:val="center"/>
          </w:tcPr>
          <w:p w:rsidR="008672F3" w:rsidRPr="00B2611D" w:rsidRDefault="008672F3" w:rsidP="002E1B37">
            <w:pPr>
              <w:jc w:val="center"/>
              <w:rPr>
                <w:rFonts w:ascii="Times New Roman" w:hAnsi="Times New Roman" w:cs="Times New Roman"/>
                <w:b/>
                <w:sz w:val="24"/>
                <w:szCs w:val="24"/>
                <w:lang w:val="uk-UA"/>
              </w:rPr>
            </w:pPr>
            <w:r>
              <w:rPr>
                <w:rFonts w:ascii="Times New Roman" w:hAnsi="Times New Roman" w:cs="Times New Roman"/>
                <w:b/>
                <w:sz w:val="24"/>
                <w:szCs w:val="24"/>
                <w:lang w:val="uk-UA"/>
              </w:rPr>
              <w:t>2013</w:t>
            </w:r>
          </w:p>
        </w:tc>
        <w:tc>
          <w:tcPr>
            <w:tcW w:w="1559" w:type="dxa"/>
            <w:vMerge/>
          </w:tcPr>
          <w:p w:rsidR="008672F3" w:rsidRDefault="008672F3" w:rsidP="002E1B37">
            <w:pPr>
              <w:spacing w:line="360" w:lineRule="auto"/>
              <w:jc w:val="center"/>
              <w:rPr>
                <w:rFonts w:ascii="Times New Roman" w:hAnsi="Times New Roman" w:cs="Times New Roman"/>
                <w:sz w:val="28"/>
                <w:szCs w:val="28"/>
                <w:lang w:val="uk-UA"/>
              </w:rPr>
            </w:pPr>
          </w:p>
        </w:tc>
      </w:tr>
      <w:tr w:rsidR="008672F3" w:rsidTr="002E1B37">
        <w:trPr>
          <w:trHeight w:val="1457"/>
        </w:trPr>
        <w:tc>
          <w:tcPr>
            <w:tcW w:w="2802" w:type="dxa"/>
            <w:vAlign w:val="center"/>
          </w:tcPr>
          <w:p w:rsidR="008672F3"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фундаментальних досліджень, виконаних власними силами, в загальному обсязі, %</w:t>
            </w:r>
          </w:p>
        </w:tc>
        <w:tc>
          <w:tcPr>
            <w:tcW w:w="850" w:type="dxa"/>
            <w:vAlign w:val="center"/>
          </w:tcPr>
          <w:p w:rsidR="008672F3" w:rsidRDefault="008672F3" w:rsidP="002E1B37">
            <w:pPr>
              <w:jc w:val="center"/>
            </w:pPr>
            <w:r w:rsidRPr="00C72209">
              <w:rPr>
                <w:rFonts w:ascii="Times New Roman" w:eastAsiaTheme="minorEastAsia" w:hAnsi="Times New Roman" w:cs="Times New Roman"/>
                <w:sz w:val="24"/>
                <w:szCs w:val="24"/>
                <w:lang w:val="uk-UA"/>
              </w:rPr>
              <w:t>Н</w:t>
            </w:r>
            <w:r w:rsidRPr="00C72209">
              <w:rPr>
                <w:rFonts w:ascii="Times New Roman" w:eastAsiaTheme="minorEastAsia" w:hAnsi="Times New Roman" w:cs="Times New Roman"/>
                <w:sz w:val="24"/>
                <w:szCs w:val="24"/>
                <w:vertAlign w:val="subscript"/>
                <w:lang w:val="uk-UA"/>
              </w:rPr>
              <w:t>5</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0,42</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0,41</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0,42</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0,55</w:t>
            </w:r>
          </w:p>
        </w:tc>
        <w:tc>
          <w:tcPr>
            <w:tcW w:w="851" w:type="dxa"/>
            <w:vAlign w:val="center"/>
          </w:tcPr>
          <w:p w:rsidR="008672F3" w:rsidRPr="00AA5F27" w:rsidRDefault="008672F3" w:rsidP="002E1B37">
            <w:pPr>
              <w:spacing w:line="360" w:lineRule="auto"/>
              <w:jc w:val="center"/>
              <w:rPr>
                <w:rFonts w:ascii="Times New Roman" w:hAnsi="Times New Roman" w:cs="Times New Roman"/>
                <w:sz w:val="24"/>
                <w:szCs w:val="24"/>
                <w:lang w:val="uk-UA"/>
              </w:rPr>
            </w:pPr>
            <w:r w:rsidRPr="00AA5F27">
              <w:rPr>
                <w:rFonts w:ascii="Times New Roman" w:hAnsi="Times New Roman" w:cs="Times New Roman"/>
                <w:sz w:val="24"/>
                <w:szCs w:val="24"/>
                <w:lang w:val="uk-UA"/>
              </w:rPr>
              <w:t>0,47</w:t>
            </w:r>
          </w:p>
        </w:tc>
        <w:tc>
          <w:tcPr>
            <w:tcW w:w="1559"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r w:rsidR="008672F3" w:rsidTr="002E1B37">
        <w:trPr>
          <w:trHeight w:val="1202"/>
        </w:trPr>
        <w:tc>
          <w:tcPr>
            <w:tcW w:w="2802" w:type="dxa"/>
            <w:vAlign w:val="center"/>
          </w:tcPr>
          <w:p w:rsidR="008672F3"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прикладних досліджень, виконаних власними силами, в загальному обсязі, %</w:t>
            </w:r>
          </w:p>
        </w:tc>
        <w:tc>
          <w:tcPr>
            <w:tcW w:w="850" w:type="dxa"/>
            <w:vAlign w:val="center"/>
          </w:tcPr>
          <w:p w:rsidR="008672F3" w:rsidRDefault="008672F3" w:rsidP="002E1B37">
            <w:pPr>
              <w:jc w:val="center"/>
            </w:pPr>
            <w:r w:rsidRPr="00C72209">
              <w:rPr>
                <w:rFonts w:ascii="Times New Roman" w:eastAsiaTheme="minorEastAsia" w:hAnsi="Times New Roman" w:cs="Times New Roman"/>
                <w:sz w:val="24"/>
                <w:szCs w:val="24"/>
                <w:lang w:val="uk-UA"/>
              </w:rPr>
              <w:t>Н</w:t>
            </w:r>
            <w:r w:rsidRPr="00C72209">
              <w:rPr>
                <w:rFonts w:ascii="Times New Roman" w:eastAsiaTheme="minorEastAsia" w:hAnsi="Times New Roman" w:cs="Times New Roman"/>
                <w:sz w:val="24"/>
                <w:szCs w:val="24"/>
                <w:vertAlign w:val="subscript"/>
                <w:lang w:val="uk-UA"/>
              </w:rPr>
              <w:t>5</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0,63</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0,64</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0,63</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0,54</w:t>
            </w:r>
          </w:p>
        </w:tc>
        <w:tc>
          <w:tcPr>
            <w:tcW w:w="851" w:type="dxa"/>
            <w:vAlign w:val="center"/>
          </w:tcPr>
          <w:p w:rsidR="008672F3" w:rsidRPr="00AA5F27" w:rsidRDefault="008672F3" w:rsidP="002E1B37">
            <w:pPr>
              <w:spacing w:line="360" w:lineRule="auto"/>
              <w:jc w:val="center"/>
              <w:rPr>
                <w:rFonts w:ascii="Times New Roman" w:hAnsi="Times New Roman" w:cs="Times New Roman"/>
                <w:sz w:val="24"/>
                <w:szCs w:val="24"/>
                <w:lang w:val="uk-UA"/>
              </w:rPr>
            </w:pPr>
            <w:r w:rsidRPr="00AA5F27">
              <w:rPr>
                <w:rFonts w:ascii="Times New Roman" w:hAnsi="Times New Roman" w:cs="Times New Roman"/>
                <w:sz w:val="24"/>
                <w:szCs w:val="24"/>
                <w:lang w:val="uk-UA"/>
              </w:rPr>
              <w:t>0,54</w:t>
            </w:r>
          </w:p>
        </w:tc>
        <w:tc>
          <w:tcPr>
            <w:tcW w:w="1559"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r w:rsidR="008672F3" w:rsidTr="002E1B37">
        <w:trPr>
          <w:trHeight w:val="1829"/>
        </w:trPr>
        <w:tc>
          <w:tcPr>
            <w:tcW w:w="2802" w:type="dxa"/>
            <w:vAlign w:val="center"/>
          </w:tcPr>
          <w:p w:rsidR="008672F3"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Частка науково-технічних розробок та науково-технічних послуг, виконаних власними силами, в загальному обсязі, % </w:t>
            </w:r>
          </w:p>
        </w:tc>
        <w:tc>
          <w:tcPr>
            <w:tcW w:w="850" w:type="dxa"/>
            <w:vAlign w:val="center"/>
          </w:tcPr>
          <w:p w:rsidR="008672F3" w:rsidRDefault="008672F3" w:rsidP="002E1B37">
            <w:pPr>
              <w:jc w:val="center"/>
            </w:pPr>
            <w:r w:rsidRPr="00C72209">
              <w:rPr>
                <w:rFonts w:ascii="Times New Roman" w:eastAsiaTheme="minorEastAsia" w:hAnsi="Times New Roman" w:cs="Times New Roman"/>
                <w:sz w:val="24"/>
                <w:szCs w:val="24"/>
                <w:lang w:val="uk-UA"/>
              </w:rPr>
              <w:t>Н</w:t>
            </w:r>
            <w:r w:rsidRPr="00C72209">
              <w:rPr>
                <w:rFonts w:ascii="Times New Roman" w:eastAsiaTheme="minorEastAsia" w:hAnsi="Times New Roman" w:cs="Times New Roman"/>
                <w:sz w:val="24"/>
                <w:szCs w:val="24"/>
                <w:vertAlign w:val="subscript"/>
                <w:lang w:val="uk-UA"/>
              </w:rPr>
              <w:t>5</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851" w:type="dxa"/>
            <w:vAlign w:val="center"/>
          </w:tcPr>
          <w:p w:rsidR="008672F3" w:rsidRPr="00AA5F27" w:rsidRDefault="008672F3" w:rsidP="002E1B37">
            <w:pPr>
              <w:spacing w:line="360" w:lineRule="auto"/>
              <w:jc w:val="center"/>
              <w:rPr>
                <w:rFonts w:ascii="Times New Roman" w:hAnsi="Times New Roman" w:cs="Times New Roman"/>
                <w:sz w:val="24"/>
                <w:szCs w:val="24"/>
                <w:lang w:val="uk-UA"/>
              </w:rPr>
            </w:pPr>
            <w:r w:rsidRPr="00AA5F27">
              <w:rPr>
                <w:rFonts w:ascii="Times New Roman" w:hAnsi="Times New Roman" w:cs="Times New Roman"/>
                <w:sz w:val="24"/>
                <w:szCs w:val="24"/>
                <w:lang w:val="uk-UA"/>
              </w:rPr>
              <w:t>2,7</w:t>
            </w:r>
          </w:p>
        </w:tc>
        <w:tc>
          <w:tcPr>
            <w:tcW w:w="1559"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r w:rsidR="008672F3" w:rsidTr="002E1B37">
        <w:trPr>
          <w:trHeight w:val="711"/>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Утворення відходів, у % до попереднього року</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1</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0,92</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0,27</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0,96</w:t>
            </w:r>
          </w:p>
        </w:tc>
        <w:tc>
          <w:tcPr>
            <w:tcW w:w="851" w:type="dxa"/>
            <w:vAlign w:val="center"/>
          </w:tcPr>
          <w:p w:rsidR="008672F3" w:rsidRPr="00AA5F27" w:rsidRDefault="008672F3" w:rsidP="002E1B37">
            <w:pPr>
              <w:spacing w:line="360" w:lineRule="auto"/>
              <w:jc w:val="center"/>
              <w:rPr>
                <w:rFonts w:ascii="Times New Roman" w:hAnsi="Times New Roman" w:cs="Times New Roman"/>
                <w:sz w:val="24"/>
                <w:szCs w:val="24"/>
                <w:lang w:val="uk-UA"/>
              </w:rPr>
            </w:pPr>
            <w:r w:rsidRPr="00AA5F27">
              <w:rPr>
                <w:rFonts w:ascii="Times New Roman" w:hAnsi="Times New Roman" w:cs="Times New Roman"/>
                <w:sz w:val="24"/>
                <w:szCs w:val="24"/>
                <w:lang w:val="uk-UA"/>
              </w:rPr>
              <w:t>0,99</w:t>
            </w:r>
          </w:p>
        </w:tc>
        <w:tc>
          <w:tcPr>
            <w:tcW w:w="1559"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r w:rsidR="008672F3" w:rsidTr="002E1B37">
        <w:trPr>
          <w:trHeight w:val="1260"/>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Частка площі органічних земель у загальній площі сільськогосподарського угідь призначення, %</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2</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0,02</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0,02</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0,02</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0,03</w:t>
            </w:r>
          </w:p>
        </w:tc>
        <w:tc>
          <w:tcPr>
            <w:tcW w:w="851" w:type="dxa"/>
            <w:vAlign w:val="center"/>
          </w:tcPr>
          <w:p w:rsidR="008672F3" w:rsidRPr="00AA5F27" w:rsidRDefault="008672F3" w:rsidP="002E1B37">
            <w:pPr>
              <w:spacing w:line="360" w:lineRule="auto"/>
              <w:jc w:val="center"/>
              <w:rPr>
                <w:rFonts w:ascii="Times New Roman" w:hAnsi="Times New Roman" w:cs="Times New Roman"/>
                <w:sz w:val="24"/>
                <w:szCs w:val="24"/>
                <w:lang w:val="uk-UA"/>
              </w:rPr>
            </w:pPr>
            <w:r w:rsidRPr="00AA5F27">
              <w:rPr>
                <w:rFonts w:ascii="Times New Roman" w:hAnsi="Times New Roman" w:cs="Times New Roman"/>
                <w:sz w:val="24"/>
                <w:szCs w:val="24"/>
                <w:lang w:val="uk-UA"/>
              </w:rPr>
              <w:t>0,002</w:t>
            </w:r>
          </w:p>
        </w:tc>
        <w:tc>
          <w:tcPr>
            <w:tcW w:w="1559"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Небезпечна</w:t>
            </w:r>
          </w:p>
        </w:tc>
      </w:tr>
      <w:tr w:rsidR="008672F3" w:rsidTr="002E1B37">
        <w:trPr>
          <w:trHeight w:val="1548"/>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Відсоток відведення забруднених вод у загальній кількості використаних водних ресурсів, %</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3</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0,58</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0,59</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0,61</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0,81</w:t>
            </w:r>
          </w:p>
        </w:tc>
        <w:tc>
          <w:tcPr>
            <w:tcW w:w="851" w:type="dxa"/>
            <w:vAlign w:val="center"/>
          </w:tcPr>
          <w:p w:rsidR="008672F3" w:rsidRPr="00AA5F27" w:rsidRDefault="008672F3" w:rsidP="002E1B37">
            <w:pPr>
              <w:spacing w:line="360" w:lineRule="auto"/>
              <w:jc w:val="center"/>
              <w:rPr>
                <w:rFonts w:ascii="Times New Roman" w:hAnsi="Times New Roman" w:cs="Times New Roman"/>
                <w:sz w:val="24"/>
                <w:szCs w:val="24"/>
                <w:lang w:val="uk-UA"/>
              </w:rPr>
            </w:pPr>
            <w:r w:rsidRPr="00AA5F27">
              <w:rPr>
                <w:rFonts w:ascii="Times New Roman" w:hAnsi="Times New Roman" w:cs="Times New Roman"/>
                <w:sz w:val="24"/>
                <w:szCs w:val="24"/>
                <w:lang w:val="uk-UA"/>
              </w:rPr>
              <w:t>1,02</w:t>
            </w:r>
          </w:p>
        </w:tc>
        <w:tc>
          <w:tcPr>
            <w:tcW w:w="1559" w:type="dxa"/>
            <w:vAlign w:val="center"/>
          </w:tcPr>
          <w:p w:rsidR="008672F3" w:rsidRDefault="008672F3" w:rsidP="002E1B37">
            <w:pPr>
              <w:jc w:val="center"/>
            </w:pPr>
            <w:r w:rsidRPr="008A36A4">
              <w:rPr>
                <w:rFonts w:ascii="Times New Roman" w:hAnsi="Times New Roman" w:cs="Times New Roman"/>
                <w:sz w:val="24"/>
                <w:szCs w:val="24"/>
                <w:lang w:val="uk-UA"/>
              </w:rPr>
              <w:t>Небезпечна</w:t>
            </w:r>
          </w:p>
        </w:tc>
      </w:tr>
      <w:tr w:rsidR="008672F3" w:rsidTr="002E1B37">
        <w:trPr>
          <w:trHeight w:val="1967"/>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Викиди забруднюючих речовин в атмосферу від стаціонарних джерел забруднення від сільськогосподарських підприємств, у % до попереднього року</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4</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0,89</w:t>
            </w:r>
          </w:p>
        </w:tc>
        <w:tc>
          <w:tcPr>
            <w:tcW w:w="850" w:type="dxa"/>
            <w:vAlign w:val="center"/>
          </w:tcPr>
          <w:p w:rsidR="008672F3" w:rsidRPr="00D561C5" w:rsidRDefault="008672F3" w:rsidP="002E1B37">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0,86</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0,98</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0,91</w:t>
            </w:r>
          </w:p>
        </w:tc>
        <w:tc>
          <w:tcPr>
            <w:tcW w:w="851" w:type="dxa"/>
            <w:vAlign w:val="center"/>
          </w:tcPr>
          <w:p w:rsidR="008672F3" w:rsidRPr="00AA5F27" w:rsidRDefault="008672F3" w:rsidP="002E1B37">
            <w:pPr>
              <w:spacing w:line="360" w:lineRule="auto"/>
              <w:jc w:val="center"/>
              <w:rPr>
                <w:rFonts w:ascii="Times New Roman" w:hAnsi="Times New Roman" w:cs="Times New Roman"/>
                <w:sz w:val="24"/>
                <w:szCs w:val="24"/>
                <w:lang w:val="uk-UA"/>
              </w:rPr>
            </w:pPr>
            <w:r w:rsidRPr="00AA5F27">
              <w:rPr>
                <w:rFonts w:ascii="Times New Roman" w:hAnsi="Times New Roman" w:cs="Times New Roman"/>
                <w:sz w:val="24"/>
                <w:szCs w:val="24"/>
                <w:lang w:val="uk-UA"/>
              </w:rPr>
              <w:t>0,96</w:t>
            </w:r>
          </w:p>
        </w:tc>
        <w:tc>
          <w:tcPr>
            <w:tcW w:w="1559" w:type="dxa"/>
            <w:vAlign w:val="center"/>
          </w:tcPr>
          <w:p w:rsidR="008672F3" w:rsidRDefault="008672F3" w:rsidP="002E1B37">
            <w:pPr>
              <w:jc w:val="center"/>
            </w:pPr>
            <w:r w:rsidRPr="008A36A4">
              <w:rPr>
                <w:rFonts w:ascii="Times New Roman" w:hAnsi="Times New Roman" w:cs="Times New Roman"/>
                <w:sz w:val="24"/>
                <w:szCs w:val="24"/>
                <w:lang w:val="uk-UA"/>
              </w:rPr>
              <w:t>Небезпечна</w:t>
            </w:r>
          </w:p>
        </w:tc>
      </w:tr>
      <w:tr w:rsidR="008672F3" w:rsidTr="002E1B37">
        <w:trPr>
          <w:trHeight w:val="1268"/>
        </w:trPr>
        <w:tc>
          <w:tcPr>
            <w:tcW w:w="2802" w:type="dxa"/>
            <w:vAlign w:val="center"/>
          </w:tcPr>
          <w:p w:rsidR="008672F3" w:rsidRPr="00BE4718" w:rsidRDefault="008672F3" w:rsidP="002E1B37">
            <w:pPr>
              <w:autoSpaceDE w:val="0"/>
              <w:autoSpaceDN w:val="0"/>
              <w:adjustRightInd w:val="0"/>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Внесення мінеральних добрив сільськогосподарськими підприємствами, кг діючої речовини/га</w:t>
            </w:r>
          </w:p>
        </w:tc>
        <w:tc>
          <w:tcPr>
            <w:tcW w:w="850" w:type="dxa"/>
            <w:vAlign w:val="center"/>
          </w:tcPr>
          <w:p w:rsidR="008672F3" w:rsidRPr="00BE4718" w:rsidRDefault="008672F3" w:rsidP="002E1B37">
            <w:pPr>
              <w:autoSpaceDE w:val="0"/>
              <w:autoSpaceDN w:val="0"/>
              <w:adjustRightInd w:val="0"/>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Е</w:t>
            </w:r>
            <w:r w:rsidRPr="00463093">
              <w:rPr>
                <w:rFonts w:ascii="Times New Roman" w:eastAsiaTheme="minorEastAsia" w:hAnsi="Times New Roman" w:cs="Times New Roman"/>
                <w:sz w:val="24"/>
                <w:szCs w:val="24"/>
                <w:vertAlign w:val="subscript"/>
                <w:lang w:val="uk-UA"/>
              </w:rPr>
              <w:t>5</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1,04</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0,86</w:t>
            </w:r>
          </w:p>
        </w:tc>
        <w:tc>
          <w:tcPr>
            <w:tcW w:w="851"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0,73</w:t>
            </w:r>
          </w:p>
        </w:tc>
        <w:tc>
          <w:tcPr>
            <w:tcW w:w="850" w:type="dxa"/>
            <w:vAlign w:val="center"/>
          </w:tcPr>
          <w:p w:rsidR="008672F3" w:rsidRPr="00D561C5" w:rsidRDefault="008672F3" w:rsidP="002E1B37">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0,54</w:t>
            </w:r>
          </w:p>
        </w:tc>
        <w:tc>
          <w:tcPr>
            <w:tcW w:w="851" w:type="dxa"/>
            <w:vAlign w:val="center"/>
          </w:tcPr>
          <w:p w:rsidR="008672F3" w:rsidRPr="00AA5F27" w:rsidRDefault="008672F3" w:rsidP="002E1B37">
            <w:pPr>
              <w:spacing w:line="360" w:lineRule="auto"/>
              <w:jc w:val="center"/>
              <w:rPr>
                <w:rFonts w:ascii="Times New Roman" w:hAnsi="Times New Roman" w:cs="Times New Roman"/>
                <w:sz w:val="24"/>
                <w:szCs w:val="24"/>
                <w:lang w:val="uk-UA"/>
              </w:rPr>
            </w:pPr>
            <w:r w:rsidRPr="00AA5F27">
              <w:rPr>
                <w:rFonts w:ascii="Times New Roman" w:hAnsi="Times New Roman" w:cs="Times New Roman"/>
                <w:sz w:val="24"/>
                <w:szCs w:val="24"/>
                <w:lang w:val="uk-UA"/>
              </w:rPr>
              <w:t>0,63</w:t>
            </w:r>
          </w:p>
        </w:tc>
        <w:tc>
          <w:tcPr>
            <w:tcW w:w="1559" w:type="dxa"/>
            <w:vAlign w:val="center"/>
          </w:tcPr>
          <w:p w:rsidR="008672F3" w:rsidRDefault="008672F3" w:rsidP="002E1B37">
            <w:pPr>
              <w:jc w:val="center"/>
            </w:pPr>
            <w:r w:rsidRPr="008A36A4">
              <w:rPr>
                <w:rFonts w:ascii="Times New Roman" w:hAnsi="Times New Roman" w:cs="Times New Roman"/>
                <w:sz w:val="24"/>
                <w:szCs w:val="24"/>
                <w:lang w:val="uk-UA"/>
              </w:rPr>
              <w:t>Небезпечна</w:t>
            </w:r>
          </w:p>
        </w:tc>
      </w:tr>
    </w:tbl>
    <w:p w:rsidR="008672F3" w:rsidRPr="00CD63F4" w:rsidRDefault="008672F3" w:rsidP="008672F3">
      <w:pPr>
        <w:spacing w:after="0" w:line="360" w:lineRule="auto"/>
        <w:rPr>
          <w:rFonts w:ascii="Times New Roman" w:hAnsi="Times New Roman" w:cs="Times New Roman"/>
          <w:i/>
          <w:sz w:val="24"/>
          <w:szCs w:val="24"/>
          <w:lang w:val="en-US"/>
        </w:rPr>
      </w:pPr>
      <w:r>
        <w:rPr>
          <w:rFonts w:ascii="Times New Roman" w:hAnsi="Times New Roman" w:cs="Times New Roman"/>
          <w:i/>
          <w:sz w:val="24"/>
          <w:szCs w:val="24"/>
          <w:lang w:val="uk-UA"/>
        </w:rPr>
        <w:t>Джерело: розраховано автором</w:t>
      </w:r>
      <w:r>
        <w:rPr>
          <w:rFonts w:ascii="Times New Roman" w:hAnsi="Times New Roman" w:cs="Times New Roman"/>
          <w:i/>
          <w:sz w:val="24"/>
          <w:szCs w:val="24"/>
          <w:lang w:val="en-US"/>
        </w:rPr>
        <w:t>.</w:t>
      </w:r>
    </w:p>
    <w:p w:rsidR="008672F3" w:rsidRPr="00B2611D" w:rsidRDefault="008672F3" w:rsidP="008672F3">
      <w:pPr>
        <w:spacing w:after="0" w:line="360" w:lineRule="auto"/>
        <w:ind w:firstLine="709"/>
        <w:rPr>
          <w:rFonts w:ascii="Times New Roman" w:hAnsi="Times New Roman" w:cs="Times New Roman"/>
          <w:sz w:val="28"/>
          <w:szCs w:val="28"/>
          <w:lang w:val="uk-UA"/>
        </w:rPr>
      </w:pPr>
    </w:p>
    <w:p w:rsidR="0044235A" w:rsidRDefault="0044235A" w:rsidP="0044235A">
      <w:pPr>
        <w:spacing w:after="0" w:line="240" w:lineRule="auto"/>
        <w:ind w:firstLine="709"/>
        <w:jc w:val="center"/>
        <w:rPr>
          <w:rFonts w:ascii="Times New Roman" w:hAnsi="Times New Roman" w:cs="Times New Roman"/>
          <w:sz w:val="28"/>
          <w:szCs w:val="28"/>
          <w:lang w:val="uk-UA"/>
        </w:rPr>
      </w:pPr>
      <w:r w:rsidRPr="001E3291">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П</w:t>
      </w:r>
    </w:p>
    <w:p w:rsidR="0044235A" w:rsidRPr="001E3291" w:rsidRDefault="0044235A" w:rsidP="0044235A">
      <w:pPr>
        <w:spacing w:after="0" w:line="240" w:lineRule="auto"/>
        <w:ind w:firstLine="709"/>
        <w:jc w:val="center"/>
        <w:rPr>
          <w:rFonts w:ascii="Times New Roman" w:hAnsi="Times New Roman" w:cs="Times New Roman"/>
          <w:sz w:val="28"/>
          <w:szCs w:val="28"/>
          <w:lang w:val="uk-UA"/>
        </w:rPr>
      </w:pPr>
    </w:p>
    <w:p w:rsidR="0044235A" w:rsidRPr="004E03FF" w:rsidRDefault="0044235A" w:rsidP="0044235A">
      <w:pPr>
        <w:spacing w:after="0" w:line="240" w:lineRule="auto"/>
        <w:ind w:firstLine="709"/>
        <w:jc w:val="center"/>
        <w:rPr>
          <w:rFonts w:ascii="Times New Roman" w:hAnsi="Times New Roman" w:cs="Times New Roman"/>
          <w:b/>
          <w:sz w:val="28"/>
          <w:szCs w:val="28"/>
          <w:lang w:val="uk-UA"/>
        </w:rPr>
      </w:pPr>
      <w:r w:rsidRPr="004E03FF">
        <w:rPr>
          <w:rFonts w:ascii="Times New Roman" w:hAnsi="Times New Roman" w:cs="Times New Roman"/>
          <w:b/>
          <w:sz w:val="28"/>
          <w:szCs w:val="28"/>
          <w:lang w:val="uk-UA"/>
        </w:rPr>
        <w:t>Анкета</w:t>
      </w:r>
    </w:p>
    <w:p w:rsidR="0044235A" w:rsidRDefault="0044235A" w:rsidP="0044235A">
      <w:pPr>
        <w:spacing w:after="0" w:line="240" w:lineRule="auto"/>
        <w:ind w:firstLine="709"/>
        <w:jc w:val="center"/>
        <w:rPr>
          <w:rFonts w:ascii="Times New Roman" w:hAnsi="Times New Roman" w:cs="Times New Roman"/>
          <w:b/>
          <w:sz w:val="28"/>
          <w:szCs w:val="28"/>
          <w:lang w:val="uk-UA"/>
        </w:rPr>
      </w:pPr>
      <w:r w:rsidRPr="004E03FF">
        <w:rPr>
          <w:rFonts w:ascii="Times New Roman" w:hAnsi="Times New Roman" w:cs="Times New Roman"/>
          <w:b/>
          <w:sz w:val="28"/>
          <w:szCs w:val="28"/>
          <w:lang w:val="uk-UA"/>
        </w:rPr>
        <w:t xml:space="preserve">опитування експертів щодо рівня </w:t>
      </w:r>
      <w:r>
        <w:rPr>
          <w:rFonts w:ascii="Times New Roman" w:hAnsi="Times New Roman" w:cs="Times New Roman"/>
          <w:b/>
          <w:sz w:val="28"/>
          <w:szCs w:val="28"/>
          <w:lang w:val="uk-UA"/>
        </w:rPr>
        <w:t xml:space="preserve">забезпечення </w:t>
      </w:r>
      <w:r w:rsidRPr="004E03FF">
        <w:rPr>
          <w:rFonts w:ascii="Times New Roman" w:hAnsi="Times New Roman" w:cs="Times New Roman"/>
          <w:b/>
          <w:sz w:val="28"/>
          <w:szCs w:val="28"/>
          <w:lang w:val="uk-UA"/>
        </w:rPr>
        <w:t>технологічної безпеки аграрної галузі</w:t>
      </w:r>
    </w:p>
    <w:p w:rsidR="0044235A" w:rsidRDefault="0044235A" w:rsidP="0044235A">
      <w:pPr>
        <w:spacing w:after="0" w:line="240" w:lineRule="auto"/>
        <w:jc w:val="center"/>
        <w:rPr>
          <w:rFonts w:ascii="Times New Roman" w:hAnsi="Times New Roman" w:cs="Times New Roman"/>
          <w:b/>
          <w:sz w:val="28"/>
          <w:szCs w:val="28"/>
          <w:lang w:val="uk-UA"/>
        </w:rPr>
      </w:pPr>
    </w:p>
    <w:p w:rsidR="0044235A" w:rsidRDefault="0044235A" w:rsidP="0044235A">
      <w:pPr>
        <w:autoSpaceDE w:val="0"/>
        <w:autoSpaceDN w:val="0"/>
        <w:adjustRightInd w:val="0"/>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У </w:t>
      </w:r>
      <w:r w:rsidRPr="00A24720">
        <w:rPr>
          <w:rFonts w:ascii="Times New Roman" w:hAnsi="Times New Roman" w:cs="Times New Roman"/>
          <w:sz w:val="28"/>
          <w:szCs w:val="28"/>
          <w:lang w:val="uk-UA"/>
        </w:rPr>
        <w:t>межах цього експертного опитування ми ставимо</w:t>
      </w:r>
      <w:r>
        <w:rPr>
          <w:rFonts w:ascii="Times New Roman" w:hAnsi="Times New Roman" w:cs="Times New Roman"/>
          <w:sz w:val="28"/>
          <w:szCs w:val="28"/>
          <w:lang w:val="uk-UA"/>
        </w:rPr>
        <w:t xml:space="preserve"> </w:t>
      </w:r>
      <w:r w:rsidRPr="00A24720">
        <w:rPr>
          <w:rFonts w:ascii="Times New Roman" w:hAnsi="Times New Roman" w:cs="Times New Roman"/>
          <w:sz w:val="28"/>
          <w:szCs w:val="28"/>
          <w:lang w:val="uk-UA"/>
        </w:rPr>
        <w:t>за мету визначити</w:t>
      </w:r>
      <w:r>
        <w:rPr>
          <w:rFonts w:ascii="Times New Roman" w:hAnsi="Times New Roman" w:cs="Times New Roman"/>
          <w:sz w:val="28"/>
          <w:szCs w:val="28"/>
          <w:lang w:val="uk-UA"/>
        </w:rPr>
        <w:t xml:space="preserve"> реальний рівень та основні проблеми забезпечення технологічної безпеки на рівні аграрної галузі</w:t>
      </w:r>
      <w:r w:rsidRPr="00A24720">
        <w:rPr>
          <w:rFonts w:ascii="Times New Roman" w:hAnsi="Times New Roman" w:cs="Times New Roman"/>
          <w:sz w:val="28"/>
          <w:szCs w:val="28"/>
          <w:lang w:val="uk-UA"/>
        </w:rPr>
        <w:t>.</w:t>
      </w:r>
      <w:r>
        <w:rPr>
          <w:rFonts w:ascii="Times New Roman" w:hAnsi="Times New Roman" w:cs="Times New Roman"/>
          <w:sz w:val="24"/>
          <w:szCs w:val="24"/>
          <w:lang w:val="uk-UA"/>
        </w:rPr>
        <w:t xml:space="preserve"> </w:t>
      </w:r>
    </w:p>
    <w:p w:rsidR="0044235A" w:rsidRDefault="0044235A" w:rsidP="0044235A">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Просимо Вас у запропонованих варіантах відповідей на питання вибрати ту, яка б найкраще характеризувала дану проблему. </w:t>
      </w:r>
    </w:p>
    <w:p w:rsidR="0044235A" w:rsidRDefault="0044235A" w:rsidP="0044235A">
      <w:pPr>
        <w:spacing w:after="0" w:line="240" w:lineRule="auto"/>
        <w:ind w:firstLine="709"/>
        <w:jc w:val="both"/>
        <w:rPr>
          <w:rFonts w:ascii="Times New Roman" w:hAnsi="Times New Roman" w:cs="Times New Roman"/>
          <w:sz w:val="28"/>
          <w:szCs w:val="28"/>
          <w:lang w:val="uk-UA"/>
        </w:rPr>
      </w:pPr>
    </w:p>
    <w:p w:rsidR="0044235A" w:rsidRDefault="0044235A" w:rsidP="0044235A">
      <w:pPr>
        <w:spacing w:after="0" w:line="240" w:lineRule="auto"/>
        <w:ind w:firstLine="709"/>
        <w:jc w:val="both"/>
        <w:rPr>
          <w:rFonts w:ascii="Times New Roman" w:hAnsi="Times New Roman" w:cs="Times New Roman"/>
          <w:sz w:val="28"/>
          <w:szCs w:val="28"/>
          <w:lang w:val="uk-UA"/>
        </w:rPr>
      </w:pPr>
    </w:p>
    <w:p w:rsidR="0044235A" w:rsidRDefault="0044235A" w:rsidP="00E205BD">
      <w:pPr>
        <w:pStyle w:val="a5"/>
        <w:numPr>
          <w:ilvl w:val="0"/>
          <w:numId w:val="24"/>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Чи вважаєте Ви важливим питання гарантування технологічної безпеки аграрної галузі? Відповідь обґрунтуйте.  _____________________</w:t>
      </w:r>
    </w:p>
    <w:p w:rsidR="0044235A" w:rsidRPr="00ED62CE" w:rsidRDefault="0044235A" w:rsidP="0044235A">
      <w:pPr>
        <w:spacing w:line="240" w:lineRule="auto"/>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235A" w:rsidRDefault="0044235A" w:rsidP="0044235A">
      <w:pPr>
        <w:pStyle w:val="a5"/>
        <w:tabs>
          <w:tab w:val="left" w:pos="993"/>
        </w:tabs>
        <w:spacing w:after="0" w:line="240" w:lineRule="auto"/>
        <w:ind w:left="0"/>
        <w:jc w:val="both"/>
        <w:rPr>
          <w:rFonts w:ascii="Times New Roman" w:hAnsi="Times New Roman" w:cs="Times New Roman"/>
          <w:sz w:val="28"/>
          <w:szCs w:val="28"/>
          <w:lang w:val="uk-UA"/>
        </w:rPr>
      </w:pPr>
    </w:p>
    <w:p w:rsidR="0044235A" w:rsidRDefault="0044235A" w:rsidP="00E205BD">
      <w:pPr>
        <w:pStyle w:val="a5"/>
        <w:numPr>
          <w:ilvl w:val="0"/>
          <w:numId w:val="24"/>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Оцініть рівень забезпечення технологічної безпеки аграрної галузі:</w:t>
      </w:r>
    </w:p>
    <w:p w:rsidR="0044235A" w:rsidRPr="001E30ED" w:rsidRDefault="0044235A" w:rsidP="0044235A">
      <w:pPr>
        <w:tabs>
          <w:tab w:val="left" w:pos="993"/>
        </w:tabs>
        <w:spacing w:after="0" w:line="240" w:lineRule="auto"/>
        <w:ind w:left="709" w:firstLine="142"/>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02F8E2E8" wp14:editId="2125991A">
                <wp:simplePos x="0" y="0"/>
                <wp:positionH relativeFrom="column">
                  <wp:posOffset>501015</wp:posOffset>
                </wp:positionH>
                <wp:positionV relativeFrom="paragraph">
                  <wp:posOffset>3810</wp:posOffset>
                </wp:positionV>
                <wp:extent cx="171450" cy="152400"/>
                <wp:effectExtent l="0" t="0" r="19050" b="19050"/>
                <wp:wrapNone/>
                <wp:docPr id="854" name="Прямоугольник 854"/>
                <wp:cNvGraphicFramePr/>
                <a:graphic xmlns:a="http://schemas.openxmlformats.org/drawingml/2006/main">
                  <a:graphicData uri="http://schemas.microsoft.com/office/word/2010/wordprocessingShape">
                    <wps:wsp>
                      <wps:cNvSpPr/>
                      <wps:spPr>
                        <a:xfrm>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4" o:spid="_x0000_s1026" style="position:absolute;margin-left:39.45pt;margin-top:.3pt;width:13.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" filled="f" strokecolor="black [3213]" strokeweight="1pt"/>
            </w:pict>
          </mc:Fallback>
        </mc:AlternateContent>
      </w:r>
      <w:r>
        <w:rPr>
          <w:rFonts w:ascii="Times New Roman" w:hAnsi="Times New Roman" w:cs="Times New Roman"/>
          <w:sz w:val="28"/>
          <w:szCs w:val="28"/>
          <w:lang w:val="uk-UA"/>
        </w:rPr>
        <w:t xml:space="preserve">     </w:t>
      </w:r>
      <w:r w:rsidRPr="001E30ED">
        <w:rPr>
          <w:rFonts w:ascii="Times New Roman" w:hAnsi="Times New Roman" w:cs="Times New Roman"/>
          <w:sz w:val="28"/>
          <w:szCs w:val="28"/>
          <w:lang w:val="uk-UA"/>
        </w:rPr>
        <w:t>дуже високий</w:t>
      </w:r>
      <w:r>
        <w:rPr>
          <w:rFonts w:ascii="Times New Roman" w:hAnsi="Times New Roman" w:cs="Times New Roman"/>
          <w:sz w:val="28"/>
          <w:szCs w:val="28"/>
          <w:lang w:val="uk-UA"/>
        </w:rPr>
        <w:t>;</w:t>
      </w:r>
    </w:p>
    <w:p w:rsidR="0044235A" w:rsidRDefault="0044235A" w:rsidP="0044235A">
      <w:pPr>
        <w:tabs>
          <w:tab w:val="left" w:pos="993"/>
        </w:tabs>
        <w:spacing w:after="0" w:line="240" w:lineRule="auto"/>
        <w:ind w:left="1069" w:firstLine="142"/>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59A2D87B" wp14:editId="5757D08E">
                <wp:simplePos x="0" y="0"/>
                <wp:positionH relativeFrom="column">
                  <wp:posOffset>501015</wp:posOffset>
                </wp:positionH>
                <wp:positionV relativeFrom="paragraph">
                  <wp:posOffset>11430</wp:posOffset>
                </wp:positionV>
                <wp:extent cx="171450" cy="152400"/>
                <wp:effectExtent l="0" t="0" r="19050" b="19050"/>
                <wp:wrapNone/>
                <wp:docPr id="855" name="Прямоугольник 855"/>
                <wp:cNvGraphicFramePr/>
                <a:graphic xmlns:a="http://schemas.openxmlformats.org/drawingml/2006/main">
                  <a:graphicData uri="http://schemas.microsoft.com/office/word/2010/wordprocessingShape">
                    <wps:wsp>
                      <wps:cNvSpPr/>
                      <wps:spPr>
                        <a:xfrm>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5" o:spid="_x0000_s1026" style="position:absolute;margin-left:39.45pt;margin-top:.9pt;width:13.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" filled="f" strokecolor="black [3213]" strokeweight="1pt"/>
            </w:pict>
          </mc:Fallback>
        </mc:AlternateContent>
      </w:r>
      <w:r w:rsidRPr="001E30ED">
        <w:rPr>
          <w:rFonts w:ascii="Times New Roman" w:hAnsi="Times New Roman" w:cs="Times New Roman"/>
          <w:sz w:val="28"/>
          <w:szCs w:val="28"/>
          <w:lang w:val="uk-UA"/>
        </w:rPr>
        <w:t>високий</w:t>
      </w:r>
      <w:r>
        <w:rPr>
          <w:rFonts w:ascii="Times New Roman" w:hAnsi="Times New Roman" w:cs="Times New Roman"/>
          <w:sz w:val="28"/>
          <w:szCs w:val="28"/>
          <w:lang w:val="uk-UA"/>
        </w:rPr>
        <w:t>;</w:t>
      </w:r>
    </w:p>
    <w:p w:rsidR="0044235A" w:rsidRPr="001E30ED" w:rsidRDefault="0044235A" w:rsidP="0044235A">
      <w:pPr>
        <w:tabs>
          <w:tab w:val="left" w:pos="993"/>
        </w:tabs>
        <w:spacing w:after="0" w:line="240" w:lineRule="auto"/>
        <w:ind w:left="1069" w:firstLine="142"/>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23B428B0" wp14:editId="5189B99C">
                <wp:simplePos x="0" y="0"/>
                <wp:positionH relativeFrom="column">
                  <wp:posOffset>501015</wp:posOffset>
                </wp:positionH>
                <wp:positionV relativeFrom="paragraph">
                  <wp:posOffset>0</wp:posOffset>
                </wp:positionV>
                <wp:extent cx="171450" cy="152400"/>
                <wp:effectExtent l="0" t="0" r="19050" b="19050"/>
                <wp:wrapNone/>
                <wp:docPr id="856" name="Прямоугольник 856"/>
                <wp:cNvGraphicFramePr/>
                <a:graphic xmlns:a="http://schemas.openxmlformats.org/drawingml/2006/main">
                  <a:graphicData uri="http://schemas.microsoft.com/office/word/2010/wordprocessingShape">
                    <wps:wsp>
                      <wps:cNvSpPr/>
                      <wps:spPr>
                        <a:xfrm>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6" o:spid="_x0000_s1026" style="position:absolute;margin-left:39.45pt;margin-top:0;width:13.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" filled="f" strokecolor="black [3213]" strokeweight="1pt"/>
            </w:pict>
          </mc:Fallback>
        </mc:AlternateContent>
      </w:r>
      <w:r w:rsidRPr="001E30ED">
        <w:rPr>
          <w:rFonts w:ascii="Times New Roman" w:hAnsi="Times New Roman" w:cs="Times New Roman"/>
          <w:sz w:val="28"/>
          <w:szCs w:val="28"/>
          <w:lang w:val="uk-UA"/>
        </w:rPr>
        <w:t>середній</w:t>
      </w:r>
      <w:r>
        <w:rPr>
          <w:rFonts w:ascii="Times New Roman" w:hAnsi="Times New Roman" w:cs="Times New Roman"/>
          <w:sz w:val="28"/>
          <w:szCs w:val="28"/>
          <w:lang w:val="uk-UA"/>
        </w:rPr>
        <w:t>;</w:t>
      </w:r>
    </w:p>
    <w:p w:rsidR="0044235A" w:rsidRPr="001E30ED" w:rsidRDefault="0044235A" w:rsidP="0044235A">
      <w:pPr>
        <w:tabs>
          <w:tab w:val="left" w:pos="993"/>
        </w:tabs>
        <w:spacing w:after="0" w:line="240" w:lineRule="auto"/>
        <w:ind w:left="1069" w:firstLine="142"/>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118B870A" wp14:editId="30C85663">
                <wp:simplePos x="0" y="0"/>
                <wp:positionH relativeFrom="column">
                  <wp:posOffset>501015</wp:posOffset>
                </wp:positionH>
                <wp:positionV relativeFrom="paragraph">
                  <wp:posOffset>-1270</wp:posOffset>
                </wp:positionV>
                <wp:extent cx="171450" cy="161925"/>
                <wp:effectExtent l="0" t="0" r="19050" b="28575"/>
                <wp:wrapNone/>
                <wp:docPr id="857" name="Прямоугольник 857"/>
                <wp:cNvGraphicFramePr/>
                <a:graphic xmlns:a="http://schemas.openxmlformats.org/drawingml/2006/main">
                  <a:graphicData uri="http://schemas.microsoft.com/office/word/2010/wordprocessingShape">
                    <wps:wsp>
                      <wps:cNvSpPr/>
                      <wps:spPr>
                        <a:xfrm>
                          <a:off x="0" y="0"/>
                          <a:ext cx="171450" cy="161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7" o:spid="_x0000_s1026" style="position:absolute;margin-left:39.45pt;margin-top:-.1pt;width:13.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" filled="f" strokecolor="black [3213]" strokeweight="1pt"/>
            </w:pict>
          </mc:Fallback>
        </mc:AlternateContent>
      </w:r>
      <w:r w:rsidRPr="001E30ED">
        <w:rPr>
          <w:rFonts w:ascii="Times New Roman" w:hAnsi="Times New Roman" w:cs="Times New Roman"/>
          <w:sz w:val="28"/>
          <w:szCs w:val="28"/>
          <w:lang w:val="uk-UA"/>
        </w:rPr>
        <w:t>низький</w:t>
      </w:r>
      <w:r>
        <w:rPr>
          <w:rFonts w:ascii="Times New Roman" w:hAnsi="Times New Roman" w:cs="Times New Roman"/>
          <w:sz w:val="28"/>
          <w:szCs w:val="28"/>
          <w:lang w:val="uk-UA"/>
        </w:rPr>
        <w:t>;</w:t>
      </w:r>
    </w:p>
    <w:p w:rsidR="0044235A" w:rsidRDefault="0044235A" w:rsidP="0044235A">
      <w:pPr>
        <w:tabs>
          <w:tab w:val="left" w:pos="993"/>
        </w:tabs>
        <w:spacing w:after="0" w:line="240" w:lineRule="auto"/>
        <w:ind w:left="1069" w:firstLine="142"/>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6CEA016E" wp14:editId="6845D3D7">
                <wp:simplePos x="0" y="0"/>
                <wp:positionH relativeFrom="column">
                  <wp:posOffset>501015</wp:posOffset>
                </wp:positionH>
                <wp:positionV relativeFrom="paragraph">
                  <wp:posOffset>6350</wp:posOffset>
                </wp:positionV>
                <wp:extent cx="171450" cy="161925"/>
                <wp:effectExtent l="0" t="0" r="19050" b="28575"/>
                <wp:wrapNone/>
                <wp:docPr id="858" name="Прямоугольник 858"/>
                <wp:cNvGraphicFramePr/>
                <a:graphic xmlns:a="http://schemas.openxmlformats.org/drawingml/2006/main">
                  <a:graphicData uri="http://schemas.microsoft.com/office/word/2010/wordprocessingShape">
                    <wps:wsp>
                      <wps:cNvSpPr/>
                      <wps:spPr>
                        <a:xfrm>
                          <a:off x="0" y="0"/>
                          <a:ext cx="171450" cy="161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8" o:spid="_x0000_s1026" style="position:absolute;margin-left:39.45pt;margin-top:.5pt;width:13.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" filled="f" strokecolor="black [3213]" strokeweight="1pt"/>
            </w:pict>
          </mc:Fallback>
        </mc:AlternateContent>
      </w:r>
      <w:r w:rsidRPr="001E30ED">
        <w:rPr>
          <w:rFonts w:ascii="Times New Roman" w:hAnsi="Times New Roman" w:cs="Times New Roman"/>
          <w:sz w:val="28"/>
          <w:szCs w:val="28"/>
          <w:lang w:val="uk-UA"/>
        </w:rPr>
        <w:t>дуже низький.</w:t>
      </w:r>
    </w:p>
    <w:p w:rsidR="0044235A" w:rsidRDefault="0044235A" w:rsidP="0044235A">
      <w:pPr>
        <w:tabs>
          <w:tab w:val="left" w:pos="993"/>
        </w:tabs>
        <w:spacing w:after="0" w:line="240" w:lineRule="auto"/>
        <w:ind w:left="1069" w:firstLine="142"/>
        <w:jc w:val="both"/>
        <w:rPr>
          <w:rFonts w:ascii="Times New Roman" w:hAnsi="Times New Roman" w:cs="Times New Roman"/>
          <w:sz w:val="28"/>
          <w:szCs w:val="28"/>
          <w:lang w:val="uk-UA"/>
        </w:rPr>
      </w:pPr>
    </w:p>
    <w:p w:rsidR="0044235A" w:rsidRPr="00F74E24" w:rsidRDefault="0044235A" w:rsidP="00E205BD">
      <w:pPr>
        <w:pStyle w:val="a5"/>
        <w:numPr>
          <w:ilvl w:val="0"/>
          <w:numId w:val="24"/>
        </w:numPr>
        <w:tabs>
          <w:tab w:val="left" w:pos="709"/>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Назвіть, який, на вашу думку, рівень розвитку основних елементів технологічної безпеки в галузі сільськогосподарського виробництва? (Одна відповідь у кожному рядку).</w:t>
      </w:r>
    </w:p>
    <w:tbl>
      <w:tblPr>
        <w:tblStyle w:val="a3"/>
        <w:tblW w:w="9356" w:type="dxa"/>
        <w:tblInd w:w="108" w:type="dxa"/>
        <w:tblLook w:val="04A0" w:firstRow="1" w:lastRow="0" w:firstColumn="1" w:lastColumn="0" w:noHBand="0" w:noVBand="1"/>
      </w:tblPr>
      <w:tblGrid>
        <w:gridCol w:w="567"/>
        <w:gridCol w:w="4962"/>
        <w:gridCol w:w="1276"/>
        <w:gridCol w:w="1276"/>
        <w:gridCol w:w="1275"/>
      </w:tblGrid>
      <w:tr w:rsidR="0044235A" w:rsidRPr="008E0C8E" w:rsidTr="002E1B37">
        <w:tc>
          <w:tcPr>
            <w:tcW w:w="567"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w:t>
            </w:r>
          </w:p>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п/п</w:t>
            </w:r>
          </w:p>
        </w:tc>
        <w:tc>
          <w:tcPr>
            <w:tcW w:w="4962"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Елементи технологічної безпеки</w:t>
            </w:r>
          </w:p>
        </w:tc>
        <w:tc>
          <w:tcPr>
            <w:tcW w:w="1276"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Низький</w:t>
            </w:r>
          </w:p>
        </w:tc>
        <w:tc>
          <w:tcPr>
            <w:tcW w:w="1276"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Середній</w:t>
            </w:r>
          </w:p>
        </w:tc>
        <w:tc>
          <w:tcPr>
            <w:tcW w:w="1275"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Високий</w:t>
            </w:r>
          </w:p>
        </w:tc>
      </w:tr>
      <w:tr w:rsidR="0044235A" w:rsidRPr="008E0C8E" w:rsidTr="002E1B37">
        <w:trPr>
          <w:trHeight w:val="208"/>
        </w:trPr>
        <w:tc>
          <w:tcPr>
            <w:tcW w:w="567"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962" w:type="dxa"/>
            <w:vAlign w:val="center"/>
          </w:tcPr>
          <w:p w:rsidR="0044235A" w:rsidRPr="0042582E"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Державна підтримка технологічного розвитку</w:t>
            </w: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5"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c>
          <w:tcPr>
            <w:tcW w:w="567"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962" w:type="dxa"/>
            <w:vAlign w:val="center"/>
          </w:tcPr>
          <w:p w:rsidR="0044235A" w:rsidRPr="0042582E"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Законодавче регулювання забезпечення технологічної безпеки</w:t>
            </w: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5"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250"/>
        </w:trPr>
        <w:tc>
          <w:tcPr>
            <w:tcW w:w="567"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962" w:type="dxa"/>
            <w:vAlign w:val="center"/>
          </w:tcPr>
          <w:p w:rsidR="0044235A" w:rsidRPr="0042582E"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Виробничий потенціал</w:t>
            </w: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5"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253"/>
        </w:trPr>
        <w:tc>
          <w:tcPr>
            <w:tcW w:w="567"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962" w:type="dxa"/>
            <w:vAlign w:val="center"/>
          </w:tcPr>
          <w:p w:rsidR="0044235A" w:rsidRPr="0042582E"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Розвиток аграрної науки</w:t>
            </w: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5"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244"/>
        </w:trPr>
        <w:tc>
          <w:tcPr>
            <w:tcW w:w="567"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962" w:type="dxa"/>
            <w:vAlign w:val="center"/>
          </w:tcPr>
          <w:p w:rsidR="0044235A" w:rsidRPr="0042582E"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Науково-технічний потенціал аграрної галузі</w:t>
            </w: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5"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c>
          <w:tcPr>
            <w:tcW w:w="567"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962" w:type="dxa"/>
            <w:vAlign w:val="center"/>
          </w:tcPr>
          <w:p w:rsidR="0044235A" w:rsidRPr="0042582E"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Комплекс інститутів, які забезпечують створення і трансфер нових технологій</w:t>
            </w: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5"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533"/>
        </w:trPr>
        <w:tc>
          <w:tcPr>
            <w:tcW w:w="567"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962" w:type="dxa"/>
            <w:vAlign w:val="center"/>
          </w:tcPr>
          <w:p w:rsidR="0044235A" w:rsidRPr="0042582E"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Рівень апробації новітніх технологій, нових сортів рослин та порід тварин аграрними підприємствами</w:t>
            </w: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5"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342"/>
        </w:trPr>
        <w:tc>
          <w:tcPr>
            <w:tcW w:w="567" w:type="dxa"/>
            <w:vAlign w:val="center"/>
          </w:tcPr>
          <w:p w:rsidR="0044235A"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962" w:type="dxa"/>
            <w:vAlign w:val="center"/>
          </w:tcPr>
          <w:p w:rsidR="0044235A"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Система фінансування інноваційно-технологічного розвитку</w:t>
            </w: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6"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c>
          <w:tcPr>
            <w:tcW w:w="1275" w:type="dxa"/>
            <w:vAlign w:val="center"/>
          </w:tcPr>
          <w:p w:rsidR="0044235A" w:rsidRPr="0042582E" w:rsidRDefault="0044235A" w:rsidP="002E1B37">
            <w:pPr>
              <w:pStyle w:val="a5"/>
              <w:tabs>
                <w:tab w:val="left" w:pos="709"/>
                <w:tab w:val="left" w:pos="993"/>
              </w:tabs>
              <w:ind w:left="0"/>
              <w:jc w:val="center"/>
              <w:rPr>
                <w:rFonts w:ascii="Times New Roman" w:hAnsi="Times New Roman" w:cs="Times New Roman"/>
                <w:sz w:val="24"/>
                <w:szCs w:val="24"/>
                <w:lang w:val="uk-UA"/>
              </w:rPr>
            </w:pPr>
          </w:p>
        </w:tc>
      </w:tr>
    </w:tbl>
    <w:p w:rsidR="0044235A" w:rsidRDefault="0044235A" w:rsidP="0044235A">
      <w:pPr>
        <w:tabs>
          <w:tab w:val="left" w:pos="709"/>
          <w:tab w:val="left" w:pos="993"/>
        </w:tabs>
        <w:spacing w:after="0" w:line="240" w:lineRule="auto"/>
        <w:jc w:val="center"/>
        <w:rPr>
          <w:rFonts w:ascii="Times New Roman" w:hAnsi="Times New Roman" w:cs="Times New Roman"/>
          <w:sz w:val="28"/>
          <w:szCs w:val="28"/>
          <w:lang w:val="uk-UA"/>
        </w:rPr>
      </w:pPr>
    </w:p>
    <w:p w:rsidR="0044235A" w:rsidRDefault="0044235A" w:rsidP="0044235A">
      <w:pPr>
        <w:tabs>
          <w:tab w:val="left" w:pos="709"/>
          <w:tab w:val="left" w:pos="993"/>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Продовження додатку П</w:t>
      </w:r>
    </w:p>
    <w:p w:rsidR="0044235A" w:rsidRPr="00F74E24" w:rsidRDefault="0044235A" w:rsidP="0044235A">
      <w:pPr>
        <w:tabs>
          <w:tab w:val="left" w:pos="709"/>
          <w:tab w:val="left" w:pos="993"/>
        </w:tabs>
        <w:spacing w:after="0" w:line="240" w:lineRule="auto"/>
        <w:jc w:val="center"/>
        <w:rPr>
          <w:rFonts w:ascii="Times New Roman" w:hAnsi="Times New Roman" w:cs="Times New Roman"/>
          <w:sz w:val="28"/>
          <w:szCs w:val="28"/>
          <w:lang w:val="uk-UA"/>
        </w:rPr>
      </w:pPr>
    </w:p>
    <w:p w:rsidR="0044235A" w:rsidRPr="00F74E24" w:rsidRDefault="0044235A" w:rsidP="00E205BD">
      <w:pPr>
        <w:pStyle w:val="a5"/>
        <w:numPr>
          <w:ilvl w:val="0"/>
          <w:numId w:val="24"/>
        </w:numPr>
        <w:tabs>
          <w:tab w:val="left" w:pos="709"/>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Проставте в порядку важливості (10 – дуже важливо, 1 – не важливо) основні проблеми, що гальмують становлення оптимального рівня технологічної безпеки аграрної галузі.</w:t>
      </w:r>
    </w:p>
    <w:tbl>
      <w:tblPr>
        <w:tblStyle w:val="a3"/>
        <w:tblW w:w="9356" w:type="dxa"/>
        <w:tblInd w:w="108" w:type="dxa"/>
        <w:tblLook w:val="04A0" w:firstRow="1" w:lastRow="0" w:firstColumn="1" w:lastColumn="0" w:noHBand="0" w:noVBand="1"/>
      </w:tblPr>
      <w:tblGrid>
        <w:gridCol w:w="567"/>
        <w:gridCol w:w="7371"/>
        <w:gridCol w:w="1418"/>
      </w:tblGrid>
      <w:tr w:rsidR="0044235A" w:rsidTr="002E1B37">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8966FC">
              <w:rPr>
                <w:rFonts w:ascii="Times New Roman" w:hAnsi="Times New Roman" w:cs="Times New Roman"/>
                <w:b/>
                <w:sz w:val="24"/>
                <w:szCs w:val="24"/>
                <w:lang w:val="uk-UA"/>
              </w:rPr>
              <w:t>№</w:t>
            </w:r>
          </w:p>
          <w:p w:rsidR="0044235A" w:rsidRPr="008966FC"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8966FC">
              <w:rPr>
                <w:rFonts w:ascii="Times New Roman" w:hAnsi="Times New Roman" w:cs="Times New Roman"/>
                <w:b/>
                <w:sz w:val="24"/>
                <w:szCs w:val="24"/>
                <w:lang w:val="uk-UA"/>
              </w:rPr>
              <w:t>п/п</w:t>
            </w:r>
          </w:p>
        </w:tc>
        <w:tc>
          <w:tcPr>
            <w:tcW w:w="7371"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8966FC">
              <w:rPr>
                <w:rFonts w:ascii="Times New Roman" w:hAnsi="Times New Roman" w:cs="Times New Roman"/>
                <w:b/>
                <w:sz w:val="24"/>
                <w:szCs w:val="24"/>
                <w:lang w:val="uk-UA"/>
              </w:rPr>
              <w:t>Проблема</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8966FC">
              <w:rPr>
                <w:rFonts w:ascii="Times New Roman" w:hAnsi="Times New Roman" w:cs="Times New Roman"/>
                <w:b/>
                <w:sz w:val="24"/>
                <w:szCs w:val="24"/>
                <w:lang w:val="uk-UA"/>
              </w:rPr>
              <w:t>Ранг</w:t>
            </w:r>
          </w:p>
        </w:tc>
      </w:tr>
      <w:tr w:rsidR="0044235A" w:rsidTr="002E1B37">
        <w:trPr>
          <w:trHeight w:val="449"/>
        </w:trPr>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371" w:type="dxa"/>
            <w:vAlign w:val="center"/>
          </w:tcPr>
          <w:p w:rsidR="0044235A" w:rsidRPr="008966FC"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Відсутність нормативно-правого забезпечення проблеми технологічної безпеки</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278"/>
        </w:trPr>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371" w:type="dxa"/>
            <w:vAlign w:val="center"/>
          </w:tcPr>
          <w:p w:rsidR="0044235A" w:rsidRPr="008966FC"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Слабка державна підтримка гарантування технологічної безпеки</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267"/>
        </w:trPr>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371" w:type="dxa"/>
            <w:vAlign w:val="center"/>
          </w:tcPr>
          <w:p w:rsidR="0044235A" w:rsidRPr="008966FC"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Слабкий розвиток вітчизняної науки </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RPr="00F53D03" w:rsidTr="002E1B37">
        <w:trPr>
          <w:trHeight w:val="258"/>
        </w:trPr>
        <w:tc>
          <w:tcPr>
            <w:tcW w:w="567" w:type="dxa"/>
            <w:vAlign w:val="center"/>
          </w:tcPr>
          <w:p w:rsidR="0044235A"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371" w:type="dxa"/>
            <w:vAlign w:val="center"/>
          </w:tcPr>
          <w:p w:rsidR="0044235A"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Відсутність дієвих механізмів інтеграції науки у виробництво</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261"/>
        </w:trPr>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371" w:type="dxa"/>
            <w:vAlign w:val="center"/>
          </w:tcPr>
          <w:p w:rsidR="0044235A" w:rsidRPr="008966FC"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Незначна кількість створення нових сортів рослин та порід тварин</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252"/>
        </w:trPr>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371" w:type="dxa"/>
            <w:vAlign w:val="center"/>
          </w:tcPr>
          <w:p w:rsidR="0044235A" w:rsidRPr="008966FC"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Зниження обсягів фінансових інвестицій в аграрну науку </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371" w:type="dxa"/>
            <w:vAlign w:val="center"/>
          </w:tcPr>
          <w:p w:rsidR="0044235A" w:rsidRPr="008966FC"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Низький рівень впровадження нових техніко-технологічних рішень у аграрному виробництві</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263"/>
        </w:trPr>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371" w:type="dxa"/>
            <w:vAlign w:val="center"/>
          </w:tcPr>
          <w:p w:rsidR="0044235A" w:rsidRPr="001E58DF"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Низька патентна активність </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473"/>
        </w:trPr>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371" w:type="dxa"/>
            <w:vAlign w:val="center"/>
          </w:tcPr>
          <w:p w:rsidR="0044235A" w:rsidRPr="008966FC"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Відсутність</w:t>
            </w:r>
            <w:r w:rsidRPr="001E58DF">
              <w:rPr>
                <w:rFonts w:ascii="Times New Roman" w:hAnsi="Times New Roman" w:cs="Times New Roman"/>
                <w:sz w:val="24"/>
                <w:szCs w:val="24"/>
                <w:lang w:val="uk-UA"/>
              </w:rPr>
              <w:t xml:space="preserve"> додатков</w:t>
            </w:r>
            <w:r>
              <w:rPr>
                <w:rFonts w:ascii="Times New Roman" w:hAnsi="Times New Roman" w:cs="Times New Roman"/>
                <w:sz w:val="24"/>
                <w:szCs w:val="24"/>
                <w:lang w:val="uk-UA"/>
              </w:rPr>
              <w:t>их</w:t>
            </w:r>
            <w:r w:rsidRPr="001E58DF">
              <w:rPr>
                <w:rFonts w:ascii="Times New Roman" w:hAnsi="Times New Roman" w:cs="Times New Roman"/>
                <w:sz w:val="24"/>
                <w:szCs w:val="24"/>
                <w:lang w:val="uk-UA"/>
              </w:rPr>
              <w:t xml:space="preserve"> стимул</w:t>
            </w:r>
            <w:r>
              <w:rPr>
                <w:rFonts w:ascii="Times New Roman" w:hAnsi="Times New Roman" w:cs="Times New Roman"/>
                <w:sz w:val="24"/>
                <w:szCs w:val="24"/>
                <w:lang w:val="uk-UA"/>
              </w:rPr>
              <w:t>ів</w:t>
            </w:r>
            <w:r w:rsidRPr="001E58DF">
              <w:rPr>
                <w:rFonts w:ascii="Times New Roman" w:hAnsi="Times New Roman" w:cs="Times New Roman"/>
                <w:sz w:val="24"/>
                <w:szCs w:val="24"/>
                <w:lang w:val="uk-UA"/>
              </w:rPr>
              <w:t xml:space="preserve"> для суб’єктів господарювання, зайнятих науково-технічною діяльністю</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r w:rsidR="0044235A" w:rsidTr="002E1B37">
        <w:trPr>
          <w:trHeight w:val="809"/>
        </w:trPr>
        <w:tc>
          <w:tcPr>
            <w:tcW w:w="567"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7371" w:type="dxa"/>
            <w:vAlign w:val="center"/>
          </w:tcPr>
          <w:p w:rsidR="0044235A" w:rsidRPr="008966FC" w:rsidRDefault="0044235A" w:rsidP="002E1B37">
            <w:pPr>
              <w:pStyle w:val="a5"/>
              <w:tabs>
                <w:tab w:val="left" w:pos="709"/>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Зростання еколого-техногенного навантаження від сільського господарства через відсутність екологічних ресурсозберігаючих технологій</w:t>
            </w:r>
          </w:p>
        </w:tc>
        <w:tc>
          <w:tcPr>
            <w:tcW w:w="1418" w:type="dxa"/>
            <w:vAlign w:val="center"/>
          </w:tcPr>
          <w:p w:rsidR="0044235A" w:rsidRPr="008966FC" w:rsidRDefault="0044235A" w:rsidP="002E1B37">
            <w:pPr>
              <w:pStyle w:val="a5"/>
              <w:tabs>
                <w:tab w:val="left" w:pos="709"/>
                <w:tab w:val="left" w:pos="993"/>
              </w:tabs>
              <w:ind w:left="0"/>
              <w:jc w:val="center"/>
              <w:rPr>
                <w:rFonts w:ascii="Times New Roman" w:hAnsi="Times New Roman" w:cs="Times New Roman"/>
                <w:sz w:val="24"/>
                <w:szCs w:val="24"/>
                <w:lang w:val="uk-UA"/>
              </w:rPr>
            </w:pPr>
          </w:p>
        </w:tc>
      </w:tr>
    </w:tbl>
    <w:p w:rsidR="0044235A" w:rsidRPr="003217CB" w:rsidRDefault="0044235A" w:rsidP="0044235A">
      <w:pPr>
        <w:pStyle w:val="a5"/>
        <w:tabs>
          <w:tab w:val="left" w:pos="709"/>
          <w:tab w:val="left" w:pos="993"/>
        </w:tabs>
        <w:spacing w:after="0" w:line="240" w:lineRule="auto"/>
        <w:ind w:left="709"/>
        <w:jc w:val="both"/>
        <w:rPr>
          <w:rFonts w:ascii="Times New Roman" w:hAnsi="Times New Roman" w:cs="Times New Roman"/>
          <w:sz w:val="28"/>
          <w:szCs w:val="28"/>
        </w:rPr>
      </w:pPr>
    </w:p>
    <w:p w:rsidR="0044235A" w:rsidRPr="00F74E24" w:rsidRDefault="0044235A" w:rsidP="0044235A">
      <w:pPr>
        <w:tabs>
          <w:tab w:val="left" w:pos="709"/>
          <w:tab w:val="left" w:pos="851"/>
          <w:tab w:val="left" w:pos="993"/>
        </w:tabs>
        <w:spacing w:after="0" w:line="240" w:lineRule="auto"/>
        <w:jc w:val="both"/>
        <w:rPr>
          <w:rFonts w:ascii="Times New Roman" w:hAnsi="Times New Roman" w:cs="Times New Roman"/>
          <w:sz w:val="28"/>
          <w:szCs w:val="28"/>
          <w:lang w:val="uk-UA"/>
        </w:rPr>
      </w:pPr>
    </w:p>
    <w:p w:rsidR="0044235A" w:rsidRPr="00F74E24" w:rsidRDefault="0044235A" w:rsidP="00E205BD">
      <w:pPr>
        <w:pStyle w:val="a5"/>
        <w:numPr>
          <w:ilvl w:val="0"/>
          <w:numId w:val="24"/>
        </w:numPr>
        <w:tabs>
          <w:tab w:val="left" w:pos="709"/>
          <w:tab w:val="left" w:pos="851"/>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Оцініть показники рівня інноваційно-технологічної активності аграрних підприємств *</w:t>
      </w:r>
    </w:p>
    <w:tbl>
      <w:tblPr>
        <w:tblStyle w:val="a3"/>
        <w:tblW w:w="9357" w:type="dxa"/>
        <w:tblInd w:w="108" w:type="dxa"/>
        <w:tblLook w:val="04A0" w:firstRow="1" w:lastRow="0" w:firstColumn="1" w:lastColumn="0" w:noHBand="0" w:noVBand="1"/>
      </w:tblPr>
      <w:tblGrid>
        <w:gridCol w:w="567"/>
        <w:gridCol w:w="4962"/>
        <w:gridCol w:w="1276"/>
        <w:gridCol w:w="1276"/>
        <w:gridCol w:w="1276"/>
      </w:tblGrid>
      <w:tr w:rsidR="0044235A" w:rsidTr="002E1B37">
        <w:tc>
          <w:tcPr>
            <w:tcW w:w="567"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w:t>
            </w:r>
          </w:p>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п/п</w:t>
            </w:r>
          </w:p>
        </w:tc>
        <w:tc>
          <w:tcPr>
            <w:tcW w:w="4962"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Pr>
                <w:rFonts w:ascii="Times New Roman" w:hAnsi="Times New Roman" w:cs="Times New Roman"/>
                <w:b/>
                <w:sz w:val="24"/>
                <w:szCs w:val="24"/>
                <w:lang w:val="uk-UA"/>
              </w:rPr>
              <w:t>Показники</w:t>
            </w:r>
          </w:p>
        </w:tc>
        <w:tc>
          <w:tcPr>
            <w:tcW w:w="1276"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Низький</w:t>
            </w:r>
          </w:p>
        </w:tc>
        <w:tc>
          <w:tcPr>
            <w:tcW w:w="1276"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Середній</w:t>
            </w:r>
          </w:p>
        </w:tc>
        <w:tc>
          <w:tcPr>
            <w:tcW w:w="1276" w:type="dxa"/>
            <w:vAlign w:val="center"/>
          </w:tcPr>
          <w:p w:rsidR="0044235A" w:rsidRPr="00ED534B" w:rsidRDefault="0044235A" w:rsidP="002E1B37">
            <w:pPr>
              <w:pStyle w:val="a5"/>
              <w:tabs>
                <w:tab w:val="left" w:pos="709"/>
                <w:tab w:val="left" w:pos="993"/>
              </w:tabs>
              <w:ind w:left="0"/>
              <w:jc w:val="center"/>
              <w:rPr>
                <w:rFonts w:ascii="Times New Roman" w:hAnsi="Times New Roman" w:cs="Times New Roman"/>
                <w:b/>
                <w:sz w:val="24"/>
                <w:szCs w:val="24"/>
                <w:lang w:val="uk-UA"/>
              </w:rPr>
            </w:pPr>
            <w:r w:rsidRPr="00ED534B">
              <w:rPr>
                <w:rFonts w:ascii="Times New Roman" w:hAnsi="Times New Roman" w:cs="Times New Roman"/>
                <w:b/>
                <w:sz w:val="24"/>
                <w:szCs w:val="24"/>
                <w:lang w:val="uk-UA"/>
              </w:rPr>
              <w:t>Високий</w:t>
            </w:r>
          </w:p>
        </w:tc>
      </w:tr>
      <w:tr w:rsidR="0044235A" w:rsidTr="002E1B37">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Застосування нових сортів і гібридів сільськогосподарських культур</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r w:rsidR="0044235A" w:rsidTr="002E1B37">
        <w:trPr>
          <w:trHeight w:val="305"/>
        </w:trPr>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Використання нових порід тварин</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r w:rsidR="0044235A" w:rsidTr="002E1B37">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Придбання нових сільськогосподарських машин та механізмів</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r w:rsidR="0044235A" w:rsidTr="002E1B37">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Впровадження новітніх систем обробітку ґрунту  </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r w:rsidR="0044235A" w:rsidTr="002E1B37">
        <w:trPr>
          <w:trHeight w:val="413"/>
        </w:trPr>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Використання науково-обґрунтованої сівозміни</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r w:rsidR="0044235A" w:rsidTr="002E1B37">
        <w:trPr>
          <w:trHeight w:val="294"/>
        </w:trPr>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Продуктивність новітніх технологій</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r w:rsidR="0044235A" w:rsidTr="002E1B37">
        <w:trPr>
          <w:trHeight w:val="258"/>
        </w:trPr>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Витрати підприємств на НДДКР</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r w:rsidR="0044235A" w:rsidTr="002E1B37">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Рівень фінансування придбання нових технологій</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r w:rsidR="0044235A" w:rsidTr="002E1B37">
        <w:trPr>
          <w:trHeight w:val="555"/>
        </w:trPr>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Рівень кооперації підприємств з науковими установами та організаціями</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r w:rsidR="0044235A" w:rsidRPr="00F53D03" w:rsidTr="002E1B37">
        <w:trPr>
          <w:trHeight w:val="773"/>
        </w:trPr>
        <w:tc>
          <w:tcPr>
            <w:tcW w:w="567"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4962" w:type="dxa"/>
            <w:vAlign w:val="center"/>
          </w:tcPr>
          <w:p w:rsidR="0044235A" w:rsidRPr="003F1B0D" w:rsidRDefault="0044235A" w:rsidP="002E1B37">
            <w:pPr>
              <w:pStyle w:val="a5"/>
              <w:tabs>
                <w:tab w:val="left" w:pos="709"/>
                <w:tab w:val="left" w:pos="851"/>
                <w:tab w:val="left" w:pos="993"/>
              </w:tabs>
              <w:ind w:left="0"/>
              <w:rPr>
                <w:rFonts w:ascii="Times New Roman" w:hAnsi="Times New Roman" w:cs="Times New Roman"/>
                <w:sz w:val="24"/>
                <w:szCs w:val="24"/>
                <w:lang w:val="uk-UA"/>
              </w:rPr>
            </w:pPr>
            <w:r>
              <w:rPr>
                <w:rFonts w:ascii="Times New Roman" w:hAnsi="Times New Roman" w:cs="Times New Roman"/>
                <w:sz w:val="24"/>
                <w:szCs w:val="24"/>
                <w:lang w:val="uk-UA"/>
              </w:rPr>
              <w:t>Рівень зацікавленості керівників та працівників сільськогосподарських підприємств в інноваційній діяльності</w:t>
            </w: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c>
          <w:tcPr>
            <w:tcW w:w="1276" w:type="dxa"/>
            <w:vAlign w:val="center"/>
          </w:tcPr>
          <w:p w:rsidR="0044235A" w:rsidRPr="003F1B0D" w:rsidRDefault="0044235A" w:rsidP="002E1B37">
            <w:pPr>
              <w:pStyle w:val="a5"/>
              <w:tabs>
                <w:tab w:val="left" w:pos="709"/>
                <w:tab w:val="left" w:pos="851"/>
                <w:tab w:val="left" w:pos="993"/>
              </w:tabs>
              <w:ind w:left="0"/>
              <w:jc w:val="center"/>
              <w:rPr>
                <w:rFonts w:ascii="Times New Roman" w:hAnsi="Times New Roman" w:cs="Times New Roman"/>
                <w:sz w:val="24"/>
                <w:szCs w:val="24"/>
                <w:lang w:val="uk-UA"/>
              </w:rPr>
            </w:pPr>
          </w:p>
        </w:tc>
      </w:tr>
    </w:tbl>
    <w:p w:rsidR="0044235A" w:rsidRDefault="0044235A" w:rsidP="0044235A">
      <w:pPr>
        <w:tabs>
          <w:tab w:val="left" w:pos="709"/>
          <w:tab w:val="left" w:pos="851"/>
          <w:tab w:val="left" w:pos="993"/>
        </w:tabs>
        <w:spacing w:after="0" w:line="240" w:lineRule="auto"/>
        <w:jc w:val="both"/>
        <w:rPr>
          <w:rFonts w:ascii="Times New Roman" w:hAnsi="Times New Roman" w:cs="Times New Roman"/>
          <w:i/>
          <w:sz w:val="24"/>
          <w:szCs w:val="24"/>
          <w:lang w:val="uk-UA"/>
        </w:rPr>
      </w:pPr>
      <w:r>
        <w:rPr>
          <w:rFonts w:ascii="Times New Roman" w:hAnsi="Times New Roman" w:cs="Times New Roman"/>
          <w:sz w:val="28"/>
          <w:szCs w:val="28"/>
          <w:lang w:val="uk-UA"/>
        </w:rPr>
        <w:t xml:space="preserve">* </w:t>
      </w:r>
      <w:r w:rsidRPr="00BB127C">
        <w:rPr>
          <w:rFonts w:ascii="Times New Roman" w:hAnsi="Times New Roman" w:cs="Times New Roman"/>
          <w:i/>
          <w:sz w:val="24"/>
          <w:szCs w:val="24"/>
          <w:lang w:val="uk-UA"/>
        </w:rPr>
        <w:t>лише для працівників аграрних підприємств</w:t>
      </w:r>
      <w:r>
        <w:rPr>
          <w:rFonts w:ascii="Times New Roman" w:hAnsi="Times New Roman" w:cs="Times New Roman"/>
          <w:i/>
          <w:sz w:val="24"/>
          <w:szCs w:val="24"/>
          <w:lang w:val="uk-UA"/>
        </w:rPr>
        <w:t>.</w:t>
      </w:r>
    </w:p>
    <w:p w:rsidR="0044235A" w:rsidRDefault="0044235A" w:rsidP="0044235A">
      <w:pPr>
        <w:tabs>
          <w:tab w:val="left" w:pos="709"/>
          <w:tab w:val="left" w:pos="851"/>
          <w:tab w:val="left" w:pos="993"/>
        </w:tabs>
        <w:spacing w:after="0" w:line="240" w:lineRule="auto"/>
        <w:jc w:val="both"/>
        <w:rPr>
          <w:rFonts w:ascii="Times New Roman" w:hAnsi="Times New Roman" w:cs="Times New Roman"/>
          <w:i/>
          <w:sz w:val="24"/>
          <w:szCs w:val="24"/>
          <w:lang w:val="uk-UA"/>
        </w:rPr>
      </w:pPr>
    </w:p>
    <w:p w:rsidR="0044235A" w:rsidRDefault="0044235A" w:rsidP="0044235A">
      <w:pPr>
        <w:tabs>
          <w:tab w:val="left" w:pos="709"/>
          <w:tab w:val="left" w:pos="851"/>
          <w:tab w:val="left" w:pos="993"/>
        </w:tabs>
        <w:spacing w:after="0" w:line="240" w:lineRule="auto"/>
        <w:jc w:val="both"/>
        <w:rPr>
          <w:rFonts w:ascii="Times New Roman" w:hAnsi="Times New Roman" w:cs="Times New Roman"/>
          <w:i/>
          <w:sz w:val="24"/>
          <w:szCs w:val="24"/>
          <w:lang w:val="uk-UA"/>
        </w:rPr>
      </w:pPr>
    </w:p>
    <w:p w:rsidR="0044235A" w:rsidRDefault="0044235A" w:rsidP="0044235A">
      <w:pPr>
        <w:tabs>
          <w:tab w:val="left" w:pos="709"/>
          <w:tab w:val="left" w:pos="851"/>
          <w:tab w:val="left" w:pos="993"/>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Продовження додатку П</w:t>
      </w:r>
    </w:p>
    <w:p w:rsidR="0044235A" w:rsidRPr="001E3291" w:rsidRDefault="0044235A" w:rsidP="0044235A">
      <w:pPr>
        <w:tabs>
          <w:tab w:val="left" w:pos="709"/>
          <w:tab w:val="left" w:pos="851"/>
          <w:tab w:val="left" w:pos="993"/>
        </w:tabs>
        <w:spacing w:after="0" w:line="240" w:lineRule="auto"/>
        <w:jc w:val="center"/>
        <w:rPr>
          <w:rFonts w:ascii="Times New Roman" w:hAnsi="Times New Roman" w:cs="Times New Roman"/>
          <w:sz w:val="28"/>
          <w:szCs w:val="28"/>
          <w:lang w:val="uk-UA"/>
        </w:rPr>
      </w:pPr>
    </w:p>
    <w:p w:rsidR="0044235A" w:rsidRDefault="0044235A" w:rsidP="00E205BD">
      <w:pPr>
        <w:pStyle w:val="a5"/>
        <w:numPr>
          <w:ilvl w:val="0"/>
          <w:numId w:val="24"/>
        </w:numPr>
        <w:tabs>
          <w:tab w:val="left" w:pos="709"/>
          <w:tab w:val="left" w:pos="851"/>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Надайте, будь ласка, деякі відомості про себе.</w:t>
      </w:r>
    </w:p>
    <w:p w:rsidR="0044235A" w:rsidRDefault="0044235A" w:rsidP="00E205BD">
      <w:pPr>
        <w:pStyle w:val="a5"/>
        <w:numPr>
          <w:ilvl w:val="1"/>
          <w:numId w:val="24"/>
        </w:numPr>
        <w:tabs>
          <w:tab w:val="left" w:pos="709"/>
          <w:tab w:val="left" w:pos="851"/>
          <w:tab w:val="left" w:pos="993"/>
        </w:tabs>
        <w:spacing w:after="0" w:line="240" w:lineRule="auto"/>
        <w:ind w:left="1560" w:hanging="632"/>
        <w:jc w:val="both"/>
        <w:rPr>
          <w:rFonts w:ascii="Times New Roman" w:hAnsi="Times New Roman" w:cs="Times New Roman"/>
          <w:sz w:val="28"/>
          <w:szCs w:val="28"/>
          <w:lang w:val="uk-UA"/>
        </w:rPr>
      </w:pPr>
      <w:r w:rsidRPr="00E3255A">
        <w:rPr>
          <w:rFonts w:ascii="Times New Roman" w:hAnsi="Times New Roman" w:cs="Times New Roman"/>
          <w:sz w:val="28"/>
          <w:szCs w:val="28"/>
          <w:lang w:val="uk-UA"/>
        </w:rPr>
        <w:t>Сфера діяльності:</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91008" behindDoc="0" locked="0" layoutInCell="1" allowOverlap="1" wp14:anchorId="1808D6DF" wp14:editId="2627D61F">
                <wp:simplePos x="0" y="0"/>
                <wp:positionH relativeFrom="column">
                  <wp:posOffset>872490</wp:posOffset>
                </wp:positionH>
                <wp:positionV relativeFrom="paragraph">
                  <wp:posOffset>26670</wp:posOffset>
                </wp:positionV>
                <wp:extent cx="171450" cy="152400"/>
                <wp:effectExtent l="0" t="0" r="19050" b="19050"/>
                <wp:wrapNone/>
                <wp:docPr id="859" name="Прямоугольник 859"/>
                <wp:cNvGraphicFramePr/>
                <a:graphic xmlns:a="http://schemas.openxmlformats.org/drawingml/2006/main">
                  <a:graphicData uri="http://schemas.microsoft.com/office/word/2010/wordprocessingShape">
                    <wps:wsp>
                      <wps:cNvSpPr/>
                      <wps:spPr>
                        <a:xfrm>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9" o:spid="_x0000_s1026" style="position:absolute;margin-left:68.7pt;margin-top:2.1pt;width:13.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" filled="f" strokecolor="black [3213]" strokeweight="1pt"/>
            </w:pict>
          </mc:Fallback>
        </mc:AlternateContent>
      </w:r>
      <w:r>
        <w:rPr>
          <w:rFonts w:ascii="Times New Roman" w:hAnsi="Times New Roman" w:cs="Times New Roman"/>
          <w:sz w:val="28"/>
          <w:szCs w:val="28"/>
          <w:lang w:val="uk-UA"/>
        </w:rPr>
        <w:t>аграрне виробництво;</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0DCACB51" wp14:editId="37E690CF">
                <wp:simplePos x="0" y="0"/>
                <wp:positionH relativeFrom="column">
                  <wp:posOffset>872490</wp:posOffset>
                </wp:positionH>
                <wp:positionV relativeFrom="paragraph">
                  <wp:posOffset>24130</wp:posOffset>
                </wp:positionV>
                <wp:extent cx="171450" cy="152400"/>
                <wp:effectExtent l="0" t="0" r="19050" b="19050"/>
                <wp:wrapNone/>
                <wp:docPr id="860" name="Прямоугольник 860"/>
                <wp:cNvGraphicFramePr/>
                <a:graphic xmlns:a="http://schemas.openxmlformats.org/drawingml/2006/main">
                  <a:graphicData uri="http://schemas.microsoft.com/office/word/2010/wordprocessingShape">
                    <wps:wsp>
                      <wps:cNvSpPr/>
                      <wps:spPr>
                        <a:xfrm>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 o:spid="_x0000_s1026" style="position:absolute;margin-left:68.7pt;margin-top:1.9pt;width:13.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" filled="f" strokecolor="black [3213]" strokeweight="1pt"/>
            </w:pict>
          </mc:Fallback>
        </mc:AlternateContent>
      </w:r>
      <w:r>
        <w:rPr>
          <w:rFonts w:ascii="Times New Roman" w:hAnsi="Times New Roman" w:cs="Times New Roman"/>
          <w:sz w:val="28"/>
          <w:szCs w:val="28"/>
          <w:lang w:val="uk-UA"/>
        </w:rPr>
        <w:t>наука;</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0630A9AF" wp14:editId="13EA5354">
                <wp:simplePos x="0" y="0"/>
                <wp:positionH relativeFrom="column">
                  <wp:posOffset>872490</wp:posOffset>
                </wp:positionH>
                <wp:positionV relativeFrom="paragraph">
                  <wp:posOffset>10160</wp:posOffset>
                </wp:positionV>
                <wp:extent cx="171450" cy="152400"/>
                <wp:effectExtent l="0" t="0" r="19050" b="19050"/>
                <wp:wrapNone/>
                <wp:docPr id="861" name="Прямоугольник 861"/>
                <wp:cNvGraphicFramePr/>
                <a:graphic xmlns:a="http://schemas.openxmlformats.org/drawingml/2006/main">
                  <a:graphicData uri="http://schemas.microsoft.com/office/word/2010/wordprocessingShape">
                    <wps:wsp>
                      <wps:cNvSpPr/>
                      <wps:spPr>
                        <a:xfrm>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1" o:spid="_x0000_s1026" style="position:absolute;margin-left:68.7pt;margin-top:.8pt;width:13.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" filled="f" strokecolor="black [3213]" strokeweight="1pt"/>
            </w:pict>
          </mc:Fallback>
        </mc:AlternateContent>
      </w:r>
      <w:r>
        <w:rPr>
          <w:rFonts w:ascii="Times New Roman" w:hAnsi="Times New Roman" w:cs="Times New Roman"/>
          <w:sz w:val="28"/>
          <w:szCs w:val="28"/>
          <w:lang w:val="uk-UA"/>
        </w:rPr>
        <w:t>освіта;</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42C29A39" wp14:editId="3EA3514D">
                <wp:simplePos x="0" y="0"/>
                <wp:positionH relativeFrom="column">
                  <wp:posOffset>872490</wp:posOffset>
                </wp:positionH>
                <wp:positionV relativeFrom="paragraph">
                  <wp:posOffset>8255</wp:posOffset>
                </wp:positionV>
                <wp:extent cx="171450" cy="152400"/>
                <wp:effectExtent l="0" t="0" r="19050" b="19050"/>
                <wp:wrapNone/>
                <wp:docPr id="862" name="Прямоугольник 862"/>
                <wp:cNvGraphicFramePr/>
                <a:graphic xmlns:a="http://schemas.openxmlformats.org/drawingml/2006/main">
                  <a:graphicData uri="http://schemas.microsoft.com/office/word/2010/wordprocessingShape">
                    <wps:wsp>
                      <wps:cNvSpPr/>
                      <wps:spPr>
                        <a:xfrm>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2" o:spid="_x0000_s1026" style="position:absolute;margin-left:68.7pt;margin-top:.65pt;width:13.5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" filled="f" strokecolor="black [3213]" strokeweight="1pt"/>
            </w:pict>
          </mc:Fallback>
        </mc:AlternateContent>
      </w:r>
      <w:r>
        <w:rPr>
          <w:rFonts w:ascii="Times New Roman" w:hAnsi="Times New Roman" w:cs="Times New Roman"/>
          <w:sz w:val="28"/>
          <w:szCs w:val="28"/>
          <w:lang w:val="uk-UA"/>
        </w:rPr>
        <w:t>державне управляння;</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22BE873" wp14:editId="29815E24">
                <wp:simplePos x="0" y="0"/>
                <wp:positionH relativeFrom="column">
                  <wp:posOffset>872490</wp:posOffset>
                </wp:positionH>
                <wp:positionV relativeFrom="paragraph">
                  <wp:posOffset>15875</wp:posOffset>
                </wp:positionV>
                <wp:extent cx="171450" cy="152400"/>
                <wp:effectExtent l="0" t="0" r="19050" b="19050"/>
                <wp:wrapNone/>
                <wp:docPr id="863" name="Прямоугольник 863"/>
                <wp:cNvGraphicFramePr/>
                <a:graphic xmlns:a="http://schemas.openxmlformats.org/drawingml/2006/main">
                  <a:graphicData uri="http://schemas.microsoft.com/office/word/2010/wordprocessingShape">
                    <wps:wsp>
                      <wps:cNvSpPr/>
                      <wps:spPr>
                        <a:xfrm>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3" o:spid="_x0000_s1026" style="position:absolute;margin-left:68.7pt;margin-top:1.25pt;width:13.5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" filled="f" strokecolor="black [3213]" strokeweight="1pt"/>
            </w:pict>
          </mc:Fallback>
        </mc:AlternateContent>
      </w:r>
      <w:r>
        <w:rPr>
          <w:rFonts w:ascii="Times New Roman" w:hAnsi="Times New Roman" w:cs="Times New Roman"/>
          <w:sz w:val="28"/>
          <w:szCs w:val="28"/>
          <w:lang w:val="uk-UA"/>
        </w:rPr>
        <w:t>інше.</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p>
    <w:p w:rsidR="0044235A" w:rsidRDefault="0044235A" w:rsidP="00E205BD">
      <w:pPr>
        <w:pStyle w:val="a5"/>
        <w:numPr>
          <w:ilvl w:val="1"/>
          <w:numId w:val="24"/>
        </w:numPr>
        <w:tabs>
          <w:tab w:val="left" w:pos="709"/>
          <w:tab w:val="left" w:pos="851"/>
          <w:tab w:val="left" w:pos="993"/>
        </w:tabs>
        <w:spacing w:after="0" w:line="240" w:lineRule="auto"/>
        <w:ind w:left="1560" w:hanging="579"/>
        <w:jc w:val="both"/>
        <w:rPr>
          <w:rFonts w:ascii="Times New Roman" w:hAnsi="Times New Roman" w:cs="Times New Roman"/>
          <w:sz w:val="28"/>
          <w:szCs w:val="28"/>
          <w:lang w:val="uk-UA"/>
        </w:rPr>
      </w:pPr>
      <w:r>
        <w:rPr>
          <w:rFonts w:ascii="Times New Roman" w:hAnsi="Times New Roman" w:cs="Times New Roman"/>
          <w:sz w:val="28"/>
          <w:szCs w:val="28"/>
          <w:lang w:val="uk-UA"/>
        </w:rPr>
        <w:t>Напрям Вашої освіти:</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95104" behindDoc="0" locked="0" layoutInCell="1" allowOverlap="1" wp14:anchorId="10C23247" wp14:editId="050F7CA1">
                <wp:simplePos x="0" y="0"/>
                <wp:positionH relativeFrom="column">
                  <wp:posOffset>872490</wp:posOffset>
                </wp:positionH>
                <wp:positionV relativeFrom="paragraph">
                  <wp:posOffset>33655</wp:posOffset>
                </wp:positionV>
                <wp:extent cx="171450" cy="152400"/>
                <wp:effectExtent l="0" t="0" r="19050" b="19050"/>
                <wp:wrapNone/>
                <wp:docPr id="864" name="Прямоугольник 864"/>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4" o:spid="_x0000_s1026" style="position:absolute;margin-left:68.7pt;margin-top:2.65pt;width:13.5pt;height:12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" filled="f" strokecolor="black [3213]" strokeweight="1pt"/>
            </w:pict>
          </mc:Fallback>
        </mc:AlternateContent>
      </w:r>
      <w:r>
        <w:rPr>
          <w:rFonts w:ascii="Times New Roman" w:hAnsi="Times New Roman" w:cs="Times New Roman"/>
          <w:sz w:val="28"/>
          <w:szCs w:val="28"/>
          <w:lang w:val="uk-UA"/>
        </w:rPr>
        <w:t>сільськогосподарський;</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96128" behindDoc="0" locked="0" layoutInCell="1" allowOverlap="1" wp14:anchorId="57DE57D4" wp14:editId="07DC3D61">
                <wp:simplePos x="0" y="0"/>
                <wp:positionH relativeFrom="column">
                  <wp:posOffset>872490</wp:posOffset>
                </wp:positionH>
                <wp:positionV relativeFrom="paragraph">
                  <wp:posOffset>15240</wp:posOffset>
                </wp:positionV>
                <wp:extent cx="171450" cy="152400"/>
                <wp:effectExtent l="0" t="0" r="19050" b="19050"/>
                <wp:wrapNone/>
                <wp:docPr id="865" name="Прямоугольник 865"/>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5" o:spid="_x0000_s1026" style="position:absolute;margin-left:68.7pt;margin-top:1.2pt;width:13.5pt;height:1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" filled="f" strokecolor="black [3213]" strokeweight="1pt"/>
            </w:pict>
          </mc:Fallback>
        </mc:AlternateContent>
      </w:r>
      <w:r>
        <w:rPr>
          <w:rFonts w:ascii="Times New Roman" w:hAnsi="Times New Roman" w:cs="Times New Roman"/>
          <w:sz w:val="28"/>
          <w:szCs w:val="28"/>
          <w:lang w:val="uk-UA"/>
        </w:rPr>
        <w:t>економічний;</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97152" behindDoc="0" locked="0" layoutInCell="1" allowOverlap="1" wp14:anchorId="48C719AF" wp14:editId="19312E69">
                <wp:simplePos x="0" y="0"/>
                <wp:positionH relativeFrom="column">
                  <wp:posOffset>872490</wp:posOffset>
                </wp:positionH>
                <wp:positionV relativeFrom="paragraph">
                  <wp:posOffset>1270</wp:posOffset>
                </wp:positionV>
                <wp:extent cx="171450" cy="152400"/>
                <wp:effectExtent l="0" t="0" r="19050" b="19050"/>
                <wp:wrapNone/>
                <wp:docPr id="866" name="Прямоугольник 866"/>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6" o:spid="_x0000_s1026" style="position:absolute;margin-left:68.7pt;margin-top:.1pt;width:13.5pt;height:12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" filled="f" strokecolor="black [3213]" strokeweight="1pt"/>
            </w:pict>
          </mc:Fallback>
        </mc:AlternateContent>
      </w:r>
      <w:r>
        <w:rPr>
          <w:rFonts w:ascii="Times New Roman" w:hAnsi="Times New Roman" w:cs="Times New Roman"/>
          <w:sz w:val="28"/>
          <w:szCs w:val="28"/>
          <w:lang w:val="uk-UA"/>
        </w:rPr>
        <w:t>технічний;</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98176" behindDoc="0" locked="0" layoutInCell="1" allowOverlap="1" wp14:anchorId="175AA15B" wp14:editId="0AECE5E5">
                <wp:simplePos x="0" y="0"/>
                <wp:positionH relativeFrom="column">
                  <wp:posOffset>872490</wp:posOffset>
                </wp:positionH>
                <wp:positionV relativeFrom="paragraph">
                  <wp:posOffset>8890</wp:posOffset>
                </wp:positionV>
                <wp:extent cx="171450" cy="152400"/>
                <wp:effectExtent l="0" t="0" r="19050" b="19050"/>
                <wp:wrapNone/>
                <wp:docPr id="867" name="Прямоугольник 867"/>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7" o:spid="_x0000_s1026" style="position:absolute;margin-left:68.7pt;margin-top:.7pt;width:13.5pt;height:1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" filled="f" strokecolor="black [3213]" strokeweight="1pt"/>
            </w:pict>
          </mc:Fallback>
        </mc:AlternateContent>
      </w:r>
      <w:r>
        <w:rPr>
          <w:rFonts w:ascii="Times New Roman" w:hAnsi="Times New Roman" w:cs="Times New Roman"/>
          <w:sz w:val="28"/>
          <w:szCs w:val="28"/>
          <w:lang w:val="uk-UA"/>
        </w:rPr>
        <w:t>природничий;</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99200" behindDoc="0" locked="0" layoutInCell="1" allowOverlap="1" wp14:anchorId="4B8D1FA7" wp14:editId="000426F5">
                <wp:simplePos x="0" y="0"/>
                <wp:positionH relativeFrom="column">
                  <wp:posOffset>872490</wp:posOffset>
                </wp:positionH>
                <wp:positionV relativeFrom="paragraph">
                  <wp:posOffset>6985</wp:posOffset>
                </wp:positionV>
                <wp:extent cx="171450" cy="152400"/>
                <wp:effectExtent l="0" t="0" r="19050" b="19050"/>
                <wp:wrapNone/>
                <wp:docPr id="868" name="Прямоугольник 868"/>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8" o:spid="_x0000_s1026" style="position:absolute;margin-left:68.7pt;margin-top:.55pt;width:13.5pt;height:1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" filled="f" strokecolor="black [3213]" strokeweight="1pt"/>
            </w:pict>
          </mc:Fallback>
        </mc:AlternateContent>
      </w:r>
      <w:r>
        <w:rPr>
          <w:rFonts w:ascii="Times New Roman" w:hAnsi="Times New Roman" w:cs="Times New Roman"/>
          <w:sz w:val="28"/>
          <w:szCs w:val="28"/>
          <w:lang w:val="uk-UA"/>
        </w:rPr>
        <w:t>інший.</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p>
    <w:p w:rsidR="0044235A" w:rsidRDefault="0044235A" w:rsidP="00E205BD">
      <w:pPr>
        <w:pStyle w:val="a5"/>
        <w:numPr>
          <w:ilvl w:val="1"/>
          <w:numId w:val="24"/>
        </w:numPr>
        <w:tabs>
          <w:tab w:val="left" w:pos="709"/>
          <w:tab w:val="left" w:pos="851"/>
          <w:tab w:val="left" w:pos="993"/>
        </w:tabs>
        <w:spacing w:after="0" w:line="240" w:lineRule="auto"/>
        <w:ind w:left="1560" w:hanging="568"/>
        <w:rPr>
          <w:rFonts w:ascii="Times New Roman" w:hAnsi="Times New Roman" w:cs="Times New Roman"/>
          <w:sz w:val="28"/>
          <w:szCs w:val="28"/>
          <w:lang w:val="uk-UA"/>
        </w:rPr>
      </w:pPr>
      <w:r>
        <w:rPr>
          <w:rFonts w:ascii="Times New Roman" w:hAnsi="Times New Roman" w:cs="Times New Roman"/>
          <w:sz w:val="28"/>
          <w:szCs w:val="28"/>
          <w:lang w:val="uk-UA"/>
        </w:rPr>
        <w:t>Вкажіть область, в якій Ви проживаєте? ____________________.</w:t>
      </w:r>
    </w:p>
    <w:p w:rsidR="0044235A" w:rsidRDefault="0044235A" w:rsidP="0044235A">
      <w:pPr>
        <w:pStyle w:val="a5"/>
        <w:tabs>
          <w:tab w:val="left" w:pos="709"/>
          <w:tab w:val="left" w:pos="851"/>
          <w:tab w:val="left" w:pos="993"/>
        </w:tabs>
        <w:spacing w:after="0" w:line="240" w:lineRule="auto"/>
        <w:ind w:left="1560"/>
        <w:jc w:val="both"/>
        <w:rPr>
          <w:rFonts w:ascii="Times New Roman" w:hAnsi="Times New Roman" w:cs="Times New Roman"/>
          <w:sz w:val="28"/>
          <w:szCs w:val="28"/>
          <w:lang w:val="uk-UA"/>
        </w:rPr>
      </w:pPr>
    </w:p>
    <w:p w:rsidR="0044235A" w:rsidRDefault="0044235A" w:rsidP="00E205BD">
      <w:pPr>
        <w:pStyle w:val="a5"/>
        <w:numPr>
          <w:ilvl w:val="1"/>
          <w:numId w:val="24"/>
        </w:numPr>
        <w:tabs>
          <w:tab w:val="left" w:pos="709"/>
          <w:tab w:val="left" w:pos="851"/>
          <w:tab w:val="left" w:pos="993"/>
        </w:tabs>
        <w:spacing w:after="0" w:line="240" w:lineRule="auto"/>
        <w:ind w:left="1560" w:hanging="568"/>
        <w:jc w:val="both"/>
        <w:rPr>
          <w:rFonts w:ascii="Times New Roman" w:hAnsi="Times New Roman" w:cs="Times New Roman"/>
          <w:sz w:val="28"/>
          <w:szCs w:val="28"/>
          <w:lang w:val="uk-UA"/>
        </w:rPr>
      </w:pPr>
      <w:r>
        <w:rPr>
          <w:rFonts w:ascii="Times New Roman" w:hAnsi="Times New Roman" w:cs="Times New Roman"/>
          <w:sz w:val="28"/>
          <w:szCs w:val="28"/>
          <w:lang w:val="uk-UA"/>
        </w:rPr>
        <w:t>Ваша роль відносно інновацій:</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700224" behindDoc="0" locked="0" layoutInCell="1" allowOverlap="1" wp14:anchorId="137E9C90" wp14:editId="7B48EACB">
                <wp:simplePos x="0" y="0"/>
                <wp:positionH relativeFrom="column">
                  <wp:posOffset>872490</wp:posOffset>
                </wp:positionH>
                <wp:positionV relativeFrom="paragraph">
                  <wp:posOffset>8890</wp:posOffset>
                </wp:positionV>
                <wp:extent cx="171450" cy="152400"/>
                <wp:effectExtent l="0" t="0" r="19050" b="19050"/>
                <wp:wrapNone/>
                <wp:docPr id="869" name="Прямоугольник 869"/>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9" o:spid="_x0000_s1026" style="position:absolute;margin-left:68.7pt;margin-top:.7pt;width:13.5pt;height:1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" filled="f" strokecolor="black [3213]" strokeweight="1pt"/>
            </w:pict>
          </mc:Fallback>
        </mc:AlternateContent>
      </w:r>
      <w:r>
        <w:rPr>
          <w:rFonts w:ascii="Times New Roman" w:hAnsi="Times New Roman" w:cs="Times New Roman"/>
          <w:sz w:val="28"/>
          <w:szCs w:val="28"/>
          <w:lang w:val="uk-UA"/>
        </w:rPr>
        <w:t>дослідник;</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701248" behindDoc="0" locked="0" layoutInCell="1" allowOverlap="1" wp14:anchorId="22CC7599" wp14:editId="18C83637">
                <wp:simplePos x="0" y="0"/>
                <wp:positionH relativeFrom="column">
                  <wp:posOffset>872490</wp:posOffset>
                </wp:positionH>
                <wp:positionV relativeFrom="paragraph">
                  <wp:posOffset>9525</wp:posOffset>
                </wp:positionV>
                <wp:extent cx="171450" cy="152400"/>
                <wp:effectExtent l="0" t="0" r="19050" b="19050"/>
                <wp:wrapNone/>
                <wp:docPr id="870" name="Прямоугольник 870"/>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0" o:spid="_x0000_s1026" style="position:absolute;margin-left:68.7pt;margin-top:.75pt;width:13.5pt;height:12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" filled="f" strokecolor="black [3213]" strokeweight="1pt"/>
            </w:pict>
          </mc:Fallback>
        </mc:AlternateContent>
      </w:r>
      <w:r>
        <w:rPr>
          <w:rFonts w:ascii="Times New Roman" w:hAnsi="Times New Roman" w:cs="Times New Roman"/>
          <w:sz w:val="28"/>
          <w:szCs w:val="28"/>
          <w:lang w:val="uk-UA"/>
        </w:rPr>
        <w:t>винахідник;</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704320" behindDoc="0" locked="0" layoutInCell="1" allowOverlap="1" wp14:anchorId="204AA23E" wp14:editId="6A3EE46F">
                <wp:simplePos x="0" y="0"/>
                <wp:positionH relativeFrom="column">
                  <wp:posOffset>872490</wp:posOffset>
                </wp:positionH>
                <wp:positionV relativeFrom="paragraph">
                  <wp:posOffset>5080</wp:posOffset>
                </wp:positionV>
                <wp:extent cx="171450" cy="152400"/>
                <wp:effectExtent l="0" t="0" r="19050" b="19050"/>
                <wp:wrapNone/>
                <wp:docPr id="871" name="Прямоугольник 871"/>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1" o:spid="_x0000_s1026" style="position:absolute;margin-left:68.7pt;margin-top:.4pt;width:13.5pt;height:12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" filled="f" strokecolor="black [3213]" strokeweight="1pt"/>
            </w:pict>
          </mc:Fallback>
        </mc:AlternateContent>
      </w:r>
      <w:r>
        <w:rPr>
          <w:rFonts w:ascii="Times New Roman" w:hAnsi="Times New Roman" w:cs="Times New Roman"/>
          <w:sz w:val="28"/>
          <w:szCs w:val="28"/>
          <w:lang w:val="uk-UA"/>
        </w:rPr>
        <w:t>технічний працівник;</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702272" behindDoc="0" locked="0" layoutInCell="1" allowOverlap="1" wp14:anchorId="504CCEB9" wp14:editId="2DA37543">
                <wp:simplePos x="0" y="0"/>
                <wp:positionH relativeFrom="column">
                  <wp:posOffset>872490</wp:posOffset>
                </wp:positionH>
                <wp:positionV relativeFrom="paragraph">
                  <wp:posOffset>-1905</wp:posOffset>
                </wp:positionV>
                <wp:extent cx="171450" cy="152400"/>
                <wp:effectExtent l="0" t="0" r="19050" b="19050"/>
                <wp:wrapNone/>
                <wp:docPr id="872" name="Прямоугольник 872"/>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2" o:spid="_x0000_s1026" style="position:absolute;margin-left:68.7pt;margin-top:-.15pt;width:13.5pt;height:12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" filled="f" strokecolor="black [3213]" strokeweight="1pt"/>
            </w:pict>
          </mc:Fallback>
        </mc:AlternateContent>
      </w:r>
      <w:r>
        <w:rPr>
          <w:rFonts w:ascii="Times New Roman" w:hAnsi="Times New Roman" w:cs="Times New Roman"/>
          <w:sz w:val="28"/>
          <w:szCs w:val="28"/>
          <w:lang w:val="uk-UA"/>
        </w:rPr>
        <w:t>займаюся впровадженням інновацій;</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703296" behindDoc="0" locked="0" layoutInCell="1" allowOverlap="1" wp14:anchorId="22794F7A" wp14:editId="22EAB9E3">
                <wp:simplePos x="0" y="0"/>
                <wp:positionH relativeFrom="column">
                  <wp:posOffset>872490</wp:posOffset>
                </wp:positionH>
                <wp:positionV relativeFrom="paragraph">
                  <wp:posOffset>3175</wp:posOffset>
                </wp:positionV>
                <wp:extent cx="171450" cy="152400"/>
                <wp:effectExtent l="0" t="0" r="19050" b="19050"/>
                <wp:wrapNone/>
                <wp:docPr id="873" name="Прямоугольник 873"/>
                <wp:cNvGraphicFramePr/>
                <a:graphic xmlns:a="http://schemas.openxmlformats.org/drawingml/2006/main">
                  <a:graphicData uri="http://schemas.microsoft.com/office/word/2010/wordprocessingShape">
                    <wps:wsp>
                      <wps:cNvSpPr/>
                      <wps:spPr>
                        <a:xfrm flipV="1">
                          <a:off x="0" y="0"/>
                          <a:ext cx="1714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3" o:spid="_x0000_s1026" style="position:absolute;margin-left:68.7pt;margin-top:.25pt;width:13.5pt;height:12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" filled="f" strokecolor="black [3213]" strokeweight="1pt"/>
            </w:pict>
          </mc:Fallback>
        </mc:AlternateContent>
      </w:r>
      <w:r>
        <w:rPr>
          <w:rFonts w:ascii="Times New Roman" w:hAnsi="Times New Roman" w:cs="Times New Roman"/>
          <w:sz w:val="28"/>
          <w:szCs w:val="28"/>
          <w:lang w:val="uk-UA"/>
        </w:rPr>
        <w:t>інше.</w:t>
      </w:r>
    </w:p>
    <w:p w:rsidR="0044235A" w:rsidRDefault="0044235A" w:rsidP="0044235A">
      <w:pPr>
        <w:pStyle w:val="a5"/>
        <w:tabs>
          <w:tab w:val="left" w:pos="709"/>
          <w:tab w:val="left" w:pos="851"/>
          <w:tab w:val="left" w:pos="993"/>
        </w:tabs>
        <w:spacing w:after="0" w:line="240" w:lineRule="auto"/>
        <w:ind w:left="1843"/>
        <w:jc w:val="both"/>
        <w:rPr>
          <w:rFonts w:ascii="Times New Roman" w:hAnsi="Times New Roman" w:cs="Times New Roman"/>
          <w:sz w:val="28"/>
          <w:szCs w:val="28"/>
          <w:lang w:val="uk-UA"/>
        </w:rPr>
      </w:pPr>
    </w:p>
    <w:p w:rsidR="0044235A" w:rsidRDefault="0044235A" w:rsidP="00E205BD">
      <w:pPr>
        <w:pStyle w:val="a5"/>
        <w:numPr>
          <w:ilvl w:val="1"/>
          <w:numId w:val="24"/>
        </w:numPr>
        <w:tabs>
          <w:tab w:val="left" w:pos="709"/>
          <w:tab w:val="left" w:pos="851"/>
          <w:tab w:val="left" w:pos="993"/>
        </w:tabs>
        <w:spacing w:after="0" w:line="240" w:lineRule="auto"/>
        <w:ind w:left="1560" w:hanging="568"/>
        <w:jc w:val="both"/>
        <w:rPr>
          <w:rFonts w:ascii="Times New Roman" w:hAnsi="Times New Roman" w:cs="Times New Roman"/>
          <w:sz w:val="28"/>
          <w:szCs w:val="28"/>
          <w:lang w:val="uk-UA"/>
        </w:rPr>
      </w:pPr>
      <w:r>
        <w:rPr>
          <w:rFonts w:ascii="Times New Roman" w:hAnsi="Times New Roman" w:cs="Times New Roman"/>
          <w:sz w:val="28"/>
          <w:szCs w:val="28"/>
          <w:lang w:val="uk-UA"/>
        </w:rPr>
        <w:t>Якщо Ви працівник підприємства, то назвіть:</w:t>
      </w:r>
    </w:p>
    <w:p w:rsidR="0044235A" w:rsidRDefault="0044235A" w:rsidP="0044235A">
      <w:pPr>
        <w:pStyle w:val="a5"/>
        <w:tabs>
          <w:tab w:val="left" w:pos="709"/>
          <w:tab w:val="left" w:pos="851"/>
          <w:tab w:val="left" w:pos="993"/>
        </w:tabs>
        <w:spacing w:after="0" w:line="240" w:lineRule="auto"/>
        <w:ind w:left="1418"/>
        <w:jc w:val="both"/>
        <w:rPr>
          <w:rFonts w:ascii="Times New Roman" w:hAnsi="Times New Roman" w:cs="Times New Roman"/>
          <w:sz w:val="28"/>
          <w:szCs w:val="28"/>
          <w:lang w:val="uk-UA"/>
        </w:rPr>
      </w:pPr>
      <w:r>
        <w:rPr>
          <w:rFonts w:ascii="Times New Roman" w:hAnsi="Times New Roman" w:cs="Times New Roman"/>
          <w:sz w:val="28"/>
          <w:szCs w:val="28"/>
          <w:lang w:val="uk-UA"/>
        </w:rPr>
        <w:t>- форму власності  _______________________________________.</w:t>
      </w:r>
    </w:p>
    <w:p w:rsidR="0044235A" w:rsidRDefault="0044235A" w:rsidP="0044235A">
      <w:pPr>
        <w:pStyle w:val="a5"/>
        <w:tabs>
          <w:tab w:val="left" w:pos="709"/>
          <w:tab w:val="left" w:pos="851"/>
          <w:tab w:val="left" w:pos="993"/>
        </w:tabs>
        <w:spacing w:after="0" w:line="240" w:lineRule="auto"/>
        <w:ind w:left="1560" w:hanging="142"/>
        <w:rPr>
          <w:rFonts w:ascii="Times New Roman" w:hAnsi="Times New Roman" w:cs="Times New Roman"/>
          <w:sz w:val="28"/>
          <w:szCs w:val="28"/>
          <w:lang w:val="uk-UA"/>
        </w:rPr>
      </w:pPr>
      <w:r>
        <w:rPr>
          <w:rFonts w:ascii="Times New Roman" w:hAnsi="Times New Roman" w:cs="Times New Roman"/>
          <w:sz w:val="28"/>
          <w:szCs w:val="28"/>
          <w:lang w:val="uk-UA"/>
        </w:rPr>
        <w:t>- галузь діяльності (рослинництво чи тваринництво) _______________________________________________________.</w:t>
      </w:r>
    </w:p>
    <w:p w:rsidR="0044235A" w:rsidRPr="00E3255A" w:rsidRDefault="0044235A" w:rsidP="0044235A">
      <w:pPr>
        <w:pStyle w:val="a5"/>
        <w:tabs>
          <w:tab w:val="left" w:pos="709"/>
          <w:tab w:val="left" w:pos="851"/>
          <w:tab w:val="left" w:pos="993"/>
        </w:tabs>
        <w:spacing w:after="0" w:line="240" w:lineRule="auto"/>
        <w:ind w:left="1418"/>
        <w:rPr>
          <w:rFonts w:ascii="Times New Roman" w:hAnsi="Times New Roman" w:cs="Times New Roman"/>
          <w:sz w:val="28"/>
          <w:szCs w:val="28"/>
          <w:lang w:val="uk-UA"/>
        </w:rPr>
      </w:pPr>
      <w:r>
        <w:rPr>
          <w:rFonts w:ascii="Times New Roman" w:hAnsi="Times New Roman" w:cs="Times New Roman"/>
          <w:sz w:val="28"/>
          <w:szCs w:val="28"/>
          <w:lang w:val="uk-UA"/>
        </w:rPr>
        <w:t>- розмір підприємства (осіб) _</w:t>
      </w:r>
      <w:r>
        <w:rPr>
          <w:rFonts w:ascii="Times New Roman" w:hAnsi="Times New Roman" w:cs="Times New Roman"/>
          <w:sz w:val="28"/>
          <w:szCs w:val="28"/>
          <w:lang w:val="uk-UA"/>
        </w:rPr>
        <w:softHyphen/>
      </w:r>
      <w:r>
        <w:rPr>
          <w:rFonts w:ascii="Times New Roman" w:hAnsi="Times New Roman" w:cs="Times New Roman"/>
          <w:sz w:val="28"/>
          <w:szCs w:val="28"/>
          <w:lang w:val="uk-UA"/>
        </w:rPr>
        <w:softHyphen/>
      </w:r>
      <w:r>
        <w:rPr>
          <w:rFonts w:ascii="Times New Roman" w:hAnsi="Times New Roman" w:cs="Times New Roman"/>
          <w:sz w:val="28"/>
          <w:szCs w:val="28"/>
          <w:lang w:val="uk-UA"/>
        </w:rPr>
        <w:softHyphen/>
        <w:t>______________________________.</w:t>
      </w:r>
    </w:p>
    <w:p w:rsidR="0044235A" w:rsidRDefault="0044235A" w:rsidP="0044235A">
      <w:pPr>
        <w:tabs>
          <w:tab w:val="left" w:pos="709"/>
          <w:tab w:val="left" w:pos="851"/>
          <w:tab w:val="left" w:pos="993"/>
        </w:tabs>
        <w:spacing w:after="0" w:line="240" w:lineRule="auto"/>
        <w:rPr>
          <w:rFonts w:ascii="Times New Roman" w:hAnsi="Times New Roman" w:cs="Times New Roman"/>
          <w:sz w:val="28"/>
          <w:szCs w:val="28"/>
          <w:lang w:val="uk-UA"/>
        </w:rPr>
      </w:pPr>
    </w:p>
    <w:p w:rsidR="0044235A" w:rsidRDefault="0044235A" w:rsidP="0044235A">
      <w:pPr>
        <w:tabs>
          <w:tab w:val="left" w:pos="709"/>
          <w:tab w:val="left" w:pos="851"/>
          <w:tab w:val="left" w:pos="993"/>
        </w:tabs>
        <w:spacing w:after="0" w:line="240" w:lineRule="auto"/>
        <w:rPr>
          <w:rFonts w:ascii="Times New Roman" w:hAnsi="Times New Roman" w:cs="Times New Roman"/>
          <w:sz w:val="28"/>
          <w:szCs w:val="28"/>
          <w:lang w:val="uk-UA"/>
        </w:rPr>
      </w:pPr>
    </w:p>
    <w:p w:rsidR="0044235A" w:rsidRDefault="0044235A" w:rsidP="0044235A">
      <w:pPr>
        <w:tabs>
          <w:tab w:val="left" w:pos="709"/>
          <w:tab w:val="left" w:pos="851"/>
          <w:tab w:val="left" w:pos="993"/>
        </w:tabs>
        <w:spacing w:after="0" w:line="240" w:lineRule="auto"/>
        <w:rPr>
          <w:rFonts w:ascii="Times New Roman" w:hAnsi="Times New Roman" w:cs="Times New Roman"/>
          <w:sz w:val="28"/>
          <w:szCs w:val="28"/>
          <w:lang w:val="uk-UA"/>
        </w:rPr>
      </w:pPr>
    </w:p>
    <w:p w:rsidR="0044235A" w:rsidRDefault="0044235A" w:rsidP="0044235A">
      <w:pPr>
        <w:tabs>
          <w:tab w:val="left" w:pos="709"/>
          <w:tab w:val="left" w:pos="851"/>
          <w:tab w:val="left" w:pos="993"/>
        </w:tabs>
        <w:spacing w:after="0" w:line="240" w:lineRule="auto"/>
        <w:rPr>
          <w:rFonts w:ascii="Times New Roman" w:hAnsi="Times New Roman" w:cs="Times New Roman"/>
          <w:sz w:val="28"/>
          <w:szCs w:val="28"/>
          <w:lang w:val="uk-UA"/>
        </w:rPr>
      </w:pPr>
    </w:p>
    <w:p w:rsidR="0044235A" w:rsidRPr="00ED3F85" w:rsidRDefault="0044235A" w:rsidP="0044235A">
      <w:pPr>
        <w:tabs>
          <w:tab w:val="left" w:pos="709"/>
          <w:tab w:val="left" w:pos="851"/>
          <w:tab w:val="left" w:pos="993"/>
        </w:tabs>
        <w:spacing w:after="0" w:line="240" w:lineRule="auto"/>
        <w:rPr>
          <w:rFonts w:ascii="Times New Roman" w:hAnsi="Times New Roman" w:cs="Times New Roman"/>
          <w:sz w:val="28"/>
          <w:szCs w:val="28"/>
          <w:lang w:val="uk-UA"/>
        </w:rPr>
      </w:pPr>
    </w:p>
    <w:p w:rsidR="0044235A" w:rsidRDefault="0044235A" w:rsidP="0044235A">
      <w:pPr>
        <w:pStyle w:val="a5"/>
        <w:tabs>
          <w:tab w:val="left" w:pos="709"/>
          <w:tab w:val="left" w:pos="851"/>
          <w:tab w:val="left" w:pos="993"/>
        </w:tabs>
        <w:spacing w:after="0" w:line="240" w:lineRule="auto"/>
        <w:ind w:left="1985"/>
        <w:jc w:val="center"/>
        <w:rPr>
          <w:rFonts w:ascii="Times New Roman" w:hAnsi="Times New Roman" w:cs="Times New Roman"/>
          <w:sz w:val="28"/>
          <w:szCs w:val="28"/>
          <w:lang w:val="uk-UA"/>
        </w:rPr>
      </w:pPr>
    </w:p>
    <w:p w:rsidR="0044235A" w:rsidRPr="00ED3F85" w:rsidRDefault="0044235A" w:rsidP="0044235A">
      <w:pPr>
        <w:pStyle w:val="a5"/>
        <w:tabs>
          <w:tab w:val="left" w:pos="709"/>
          <w:tab w:val="left" w:pos="851"/>
          <w:tab w:val="left" w:pos="993"/>
        </w:tabs>
        <w:spacing w:after="0" w:line="240" w:lineRule="auto"/>
        <w:ind w:left="0" w:firstLine="709"/>
        <w:jc w:val="center"/>
        <w:rPr>
          <w:rFonts w:ascii="Times New Roman" w:hAnsi="Times New Roman" w:cs="Times New Roman"/>
          <w:i/>
          <w:sz w:val="28"/>
          <w:szCs w:val="28"/>
          <w:lang w:val="uk-UA"/>
        </w:rPr>
      </w:pPr>
      <w:r w:rsidRPr="00ED3F85">
        <w:rPr>
          <w:rFonts w:ascii="Times New Roman" w:hAnsi="Times New Roman" w:cs="Times New Roman"/>
          <w:i/>
          <w:sz w:val="28"/>
          <w:szCs w:val="28"/>
          <w:lang w:val="uk-UA"/>
        </w:rPr>
        <w:t>Щиро дякую за співпрацю!</w:t>
      </w:r>
    </w:p>
    <w:p w:rsidR="0044235A" w:rsidRDefault="0044235A" w:rsidP="0044235A">
      <w:pPr>
        <w:tabs>
          <w:tab w:val="left" w:pos="2940"/>
        </w:tabs>
        <w:spacing w:line="240" w:lineRule="auto"/>
        <w:rPr>
          <w:lang w:val="uk-UA"/>
        </w:rPr>
      </w:pPr>
    </w:p>
    <w:p w:rsidR="00656DFC" w:rsidRDefault="00656DFC">
      <w:pPr>
        <w:rPr>
          <w:lang w:val="uk-UA"/>
        </w:rPr>
      </w:pPr>
      <w:r>
        <w:rPr>
          <w:lang w:val="uk-UA"/>
        </w:rPr>
        <w:br w:type="page"/>
      </w:r>
    </w:p>
    <w:p w:rsidR="00656DFC" w:rsidRDefault="00656DFC" w:rsidP="00656DFC">
      <w:pPr>
        <w:spacing w:after="0" w:line="360" w:lineRule="auto"/>
        <w:ind w:firstLine="709"/>
        <w:jc w:val="center"/>
        <w:rPr>
          <w:rFonts w:ascii="Times New Roman" w:hAnsi="Times New Roman" w:cs="Times New Roman"/>
          <w:sz w:val="28"/>
          <w:szCs w:val="28"/>
          <w:lang w:val="uk-UA"/>
        </w:rPr>
      </w:pPr>
      <w:r w:rsidRPr="00EF437A">
        <w:rPr>
          <w:rFonts w:ascii="Times New Roman" w:hAnsi="Times New Roman" w:cs="Times New Roman"/>
          <w:sz w:val="28"/>
          <w:szCs w:val="28"/>
          <w:lang w:val="uk-UA"/>
        </w:rPr>
        <w:lastRenderedPageBreak/>
        <w:t>Додаток Р</w:t>
      </w:r>
    </w:p>
    <w:p w:rsidR="00656DFC" w:rsidRPr="00926E0D" w:rsidRDefault="00656DFC" w:rsidP="00656DFC">
      <w:pPr>
        <w:spacing w:after="0" w:line="312" w:lineRule="auto"/>
        <w:ind w:firstLine="709"/>
        <w:jc w:val="center"/>
        <w:rPr>
          <w:rFonts w:ascii="Times New Roman" w:hAnsi="Times New Roman" w:cs="Times New Roman"/>
          <w:b/>
          <w:sz w:val="28"/>
          <w:szCs w:val="28"/>
          <w:lang w:val="uk-UA"/>
        </w:rPr>
      </w:pPr>
      <w:r w:rsidRPr="00926E0D">
        <w:rPr>
          <w:rFonts w:ascii="Times New Roman" w:hAnsi="Times New Roman" w:cs="Times New Roman"/>
          <w:b/>
          <w:sz w:val="28"/>
          <w:szCs w:val="28"/>
          <w:lang w:val="uk-UA"/>
        </w:rPr>
        <w:t xml:space="preserve">Кількість експертів, що </w:t>
      </w:r>
      <w:r>
        <w:rPr>
          <w:rFonts w:ascii="Times New Roman" w:hAnsi="Times New Roman" w:cs="Times New Roman"/>
          <w:b/>
          <w:sz w:val="28"/>
          <w:szCs w:val="28"/>
          <w:lang w:val="uk-UA"/>
        </w:rPr>
        <w:t>брали</w:t>
      </w:r>
      <w:r w:rsidRPr="00926E0D">
        <w:rPr>
          <w:rFonts w:ascii="Times New Roman" w:hAnsi="Times New Roman" w:cs="Times New Roman"/>
          <w:b/>
          <w:sz w:val="28"/>
          <w:szCs w:val="28"/>
          <w:lang w:val="uk-UA"/>
        </w:rPr>
        <w:t xml:space="preserve"> участь в опитуванні</w:t>
      </w:r>
      <w:r>
        <w:rPr>
          <w:rFonts w:ascii="Times New Roman" w:hAnsi="Times New Roman" w:cs="Times New Roman"/>
          <w:b/>
          <w:sz w:val="28"/>
          <w:szCs w:val="28"/>
          <w:lang w:val="uk-UA"/>
        </w:rPr>
        <w:t>,</w:t>
      </w:r>
      <w:r w:rsidRPr="00926E0D">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 розрізі підприємств, </w:t>
      </w:r>
      <w:r w:rsidRPr="00926E0D">
        <w:rPr>
          <w:rFonts w:ascii="Times New Roman" w:hAnsi="Times New Roman" w:cs="Times New Roman"/>
          <w:b/>
          <w:sz w:val="28"/>
          <w:szCs w:val="28"/>
          <w:lang w:val="uk-UA"/>
        </w:rPr>
        <w:t>організацій</w:t>
      </w:r>
      <w:r>
        <w:rPr>
          <w:rFonts w:ascii="Times New Roman" w:hAnsi="Times New Roman" w:cs="Times New Roman"/>
          <w:b/>
          <w:sz w:val="28"/>
          <w:szCs w:val="28"/>
          <w:lang w:val="uk-UA"/>
        </w:rPr>
        <w:t xml:space="preserve"> та установ</w:t>
      </w:r>
    </w:p>
    <w:p w:rsidR="00656DFC" w:rsidRDefault="00656DFC" w:rsidP="00656DFC">
      <w:pPr>
        <w:spacing w:after="0" w:line="360" w:lineRule="auto"/>
        <w:ind w:left="-142"/>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3DBFFC4" wp14:editId="39EFF4EB">
            <wp:extent cx="5972175" cy="7972425"/>
            <wp:effectExtent l="0" t="0" r="9525" b="9525"/>
            <wp:docPr id="874" name="Диаграмма 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56DFC" w:rsidRPr="003847DD" w:rsidRDefault="00656DFC" w:rsidP="00656DFC">
      <w:pPr>
        <w:spacing w:after="0" w:line="360" w:lineRule="auto"/>
        <w:ind w:left="-142"/>
        <w:rPr>
          <w:rFonts w:ascii="Times New Roman" w:hAnsi="Times New Roman" w:cs="Times New Roman"/>
          <w:i/>
          <w:sz w:val="24"/>
          <w:szCs w:val="24"/>
          <w:lang w:val="uk-UA"/>
        </w:rPr>
      </w:pPr>
      <w:r w:rsidRPr="003847DD">
        <w:rPr>
          <w:rFonts w:ascii="Times New Roman" w:hAnsi="Times New Roman" w:cs="Times New Roman"/>
          <w:i/>
          <w:sz w:val="24"/>
          <w:szCs w:val="24"/>
          <w:lang w:val="uk-UA"/>
        </w:rPr>
        <w:t>Джерело: власні дослідження автора</w:t>
      </w:r>
      <w:r>
        <w:rPr>
          <w:rFonts w:ascii="Times New Roman" w:hAnsi="Times New Roman" w:cs="Times New Roman"/>
          <w:i/>
          <w:sz w:val="24"/>
          <w:szCs w:val="24"/>
          <w:lang w:val="uk-UA"/>
        </w:rPr>
        <w:t>.</w:t>
      </w:r>
    </w:p>
    <w:p w:rsidR="00CD7F74" w:rsidRPr="00A654E3" w:rsidRDefault="00CD7F74" w:rsidP="00CD7F7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С. 1</w:t>
      </w:r>
    </w:p>
    <w:p w:rsidR="00CD7F74" w:rsidRPr="00A654E3" w:rsidRDefault="00CD7F74" w:rsidP="00CD7F74">
      <w:pPr>
        <w:spacing w:after="0" w:line="360" w:lineRule="auto"/>
        <w:jc w:val="center"/>
        <w:rPr>
          <w:rFonts w:ascii="Times New Roman" w:hAnsi="Times New Roman" w:cs="Times New Roman"/>
          <w:b/>
          <w:sz w:val="28"/>
          <w:szCs w:val="28"/>
          <w:lang w:val="uk-UA"/>
        </w:rPr>
      </w:pPr>
      <w:r w:rsidRPr="00A654E3">
        <w:rPr>
          <w:rFonts w:ascii="Times New Roman" w:hAnsi="Times New Roman" w:cs="Times New Roman"/>
          <w:b/>
          <w:sz w:val="28"/>
          <w:szCs w:val="28"/>
          <w:lang w:val="uk-UA"/>
        </w:rPr>
        <w:t>Розподіл відповідей експертів щодо вагомості складових технологічної безпеки аграрної галузі</w:t>
      </w:r>
    </w:p>
    <w:p w:rsidR="00CD7F74" w:rsidRDefault="00CD7F74" w:rsidP="00CD7F7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BF34DA6" wp14:editId="1FF6BF0F">
            <wp:extent cx="5867400" cy="2914650"/>
            <wp:effectExtent l="38100" t="0" r="0" b="0"/>
            <wp:docPr id="875" name="Диаграмма 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D7F74" w:rsidRPr="00896E18" w:rsidRDefault="00CD7F74" w:rsidP="00CD7F74">
      <w:pPr>
        <w:spacing w:after="0" w:line="360" w:lineRule="auto"/>
        <w:jc w:val="both"/>
        <w:rPr>
          <w:rFonts w:ascii="Times New Roman" w:hAnsi="Times New Roman" w:cs="Times New Roman"/>
          <w:i/>
          <w:sz w:val="24"/>
          <w:szCs w:val="24"/>
          <w:lang w:val="uk-UA"/>
        </w:rPr>
      </w:pPr>
      <w:r w:rsidRPr="00896E18">
        <w:rPr>
          <w:rFonts w:ascii="Times New Roman" w:hAnsi="Times New Roman" w:cs="Times New Roman"/>
          <w:i/>
          <w:sz w:val="24"/>
          <w:szCs w:val="24"/>
          <w:lang w:val="uk-UA"/>
        </w:rPr>
        <w:t>Джерело: власні розрахунки автора.</w:t>
      </w:r>
    </w:p>
    <w:p w:rsidR="00CD7F74" w:rsidRDefault="00CD7F74" w:rsidP="00CD7F74">
      <w:pPr>
        <w:spacing w:after="0" w:line="360" w:lineRule="auto"/>
        <w:jc w:val="both"/>
        <w:rPr>
          <w:rFonts w:ascii="Times New Roman" w:hAnsi="Times New Roman" w:cs="Times New Roman"/>
          <w:sz w:val="28"/>
          <w:szCs w:val="28"/>
          <w:lang w:val="uk-UA"/>
        </w:rPr>
      </w:pPr>
    </w:p>
    <w:p w:rsidR="00CD7F74" w:rsidRDefault="00CD7F74" w:rsidP="00CD7F74">
      <w:pPr>
        <w:spacing w:after="0" w:line="360" w:lineRule="auto"/>
        <w:jc w:val="both"/>
        <w:rPr>
          <w:rFonts w:ascii="Times New Roman" w:hAnsi="Times New Roman" w:cs="Times New Roman"/>
          <w:sz w:val="28"/>
          <w:szCs w:val="28"/>
          <w:lang w:val="uk-UA"/>
        </w:rPr>
      </w:pPr>
    </w:p>
    <w:p w:rsidR="00CD7F74" w:rsidRDefault="00CD7F74" w:rsidP="00CD7F7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С. 2</w:t>
      </w:r>
    </w:p>
    <w:p w:rsidR="00CD7F74" w:rsidRPr="00073365" w:rsidRDefault="00CD7F74" w:rsidP="00CD7F74">
      <w:pPr>
        <w:spacing w:after="0" w:line="360" w:lineRule="auto"/>
        <w:ind w:firstLine="709"/>
        <w:jc w:val="center"/>
        <w:rPr>
          <w:rFonts w:ascii="Times New Roman" w:hAnsi="Times New Roman" w:cs="Times New Roman"/>
          <w:b/>
          <w:sz w:val="28"/>
          <w:szCs w:val="28"/>
          <w:lang w:val="uk-UA"/>
        </w:rPr>
      </w:pPr>
      <w:r w:rsidRPr="00073365">
        <w:rPr>
          <w:rFonts w:ascii="Times New Roman" w:hAnsi="Times New Roman" w:cs="Times New Roman"/>
          <w:b/>
          <w:sz w:val="28"/>
          <w:szCs w:val="28"/>
          <w:lang w:val="uk-UA"/>
        </w:rPr>
        <w:t>Розподіл думок експертів щодо важливості індикаторів виробничо-технічної складової технологічної безпеки аграрної галузі</w:t>
      </w:r>
    </w:p>
    <w:p w:rsidR="00CD7F74" w:rsidRDefault="00CD7F74" w:rsidP="00CD7F7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80C6F8D" wp14:editId="70204A8A">
            <wp:extent cx="5867400" cy="3114675"/>
            <wp:effectExtent l="38100" t="0" r="0" b="0"/>
            <wp:docPr id="876" name="Диаграмма 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D7F74" w:rsidRDefault="00CD7F74" w:rsidP="00CD7F74">
      <w:pPr>
        <w:spacing w:after="0" w:line="360" w:lineRule="auto"/>
        <w:jc w:val="both"/>
        <w:rPr>
          <w:rFonts w:ascii="Times New Roman" w:hAnsi="Times New Roman" w:cs="Times New Roman"/>
          <w:i/>
          <w:sz w:val="24"/>
          <w:szCs w:val="24"/>
          <w:lang w:val="uk-UA"/>
        </w:rPr>
      </w:pPr>
      <w:r w:rsidRPr="00ED6EFC">
        <w:rPr>
          <w:rFonts w:ascii="Times New Roman" w:hAnsi="Times New Roman" w:cs="Times New Roman"/>
          <w:i/>
          <w:sz w:val="24"/>
          <w:szCs w:val="24"/>
          <w:lang w:val="uk-UA"/>
        </w:rPr>
        <w:t>Джерело: власні розрахунки автора.</w:t>
      </w:r>
    </w:p>
    <w:p w:rsidR="00CD7F74" w:rsidRDefault="00CD7F74" w:rsidP="00CD7F74">
      <w:pPr>
        <w:spacing w:after="0" w:line="360" w:lineRule="auto"/>
        <w:jc w:val="center"/>
        <w:rPr>
          <w:rFonts w:ascii="Times New Roman" w:hAnsi="Times New Roman" w:cs="Times New Roman"/>
          <w:sz w:val="28"/>
          <w:szCs w:val="28"/>
          <w:lang w:val="uk-UA"/>
        </w:rPr>
      </w:pPr>
      <w:r w:rsidRPr="00CD09B1">
        <w:rPr>
          <w:rFonts w:ascii="Times New Roman" w:hAnsi="Times New Roman" w:cs="Times New Roman"/>
          <w:sz w:val="28"/>
          <w:szCs w:val="28"/>
          <w:lang w:val="uk-UA"/>
        </w:rPr>
        <w:lastRenderedPageBreak/>
        <w:t>Додаток С. 3</w:t>
      </w:r>
    </w:p>
    <w:p w:rsidR="00CD7F74" w:rsidRDefault="00CD7F74" w:rsidP="00CD7F74">
      <w:pPr>
        <w:spacing w:after="0" w:line="360" w:lineRule="auto"/>
        <w:jc w:val="center"/>
        <w:rPr>
          <w:rFonts w:ascii="Times New Roman" w:hAnsi="Times New Roman" w:cs="Times New Roman"/>
          <w:b/>
          <w:sz w:val="28"/>
          <w:szCs w:val="28"/>
          <w:lang w:val="uk-UA"/>
        </w:rPr>
      </w:pPr>
      <w:r w:rsidRPr="00073365">
        <w:rPr>
          <w:rFonts w:ascii="Times New Roman" w:hAnsi="Times New Roman" w:cs="Times New Roman"/>
          <w:b/>
          <w:sz w:val="28"/>
          <w:szCs w:val="28"/>
          <w:lang w:val="uk-UA"/>
        </w:rPr>
        <w:t xml:space="preserve">Розподіл думок експертів щодо важливості індикаторів технологічної безпеки аграрної галузі </w:t>
      </w:r>
      <w:r>
        <w:rPr>
          <w:rFonts w:ascii="Times New Roman" w:hAnsi="Times New Roman" w:cs="Times New Roman"/>
          <w:b/>
          <w:sz w:val="28"/>
          <w:szCs w:val="28"/>
          <w:lang w:val="uk-UA"/>
        </w:rPr>
        <w:t>за науково-технологічною</w:t>
      </w:r>
      <w:r w:rsidRPr="00073365">
        <w:rPr>
          <w:rFonts w:ascii="Times New Roman" w:hAnsi="Times New Roman" w:cs="Times New Roman"/>
          <w:b/>
          <w:sz w:val="28"/>
          <w:szCs w:val="28"/>
          <w:lang w:val="uk-UA"/>
        </w:rPr>
        <w:t xml:space="preserve"> складово</w:t>
      </w:r>
      <w:r>
        <w:rPr>
          <w:rFonts w:ascii="Times New Roman" w:hAnsi="Times New Roman" w:cs="Times New Roman"/>
          <w:b/>
          <w:sz w:val="28"/>
          <w:szCs w:val="28"/>
          <w:lang w:val="uk-UA"/>
        </w:rPr>
        <w:t>ю</w:t>
      </w:r>
    </w:p>
    <w:p w:rsidR="00CD7F74" w:rsidRDefault="00CD7F74" w:rsidP="00CD7F74">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21D87391" wp14:editId="07D636A7">
            <wp:extent cx="6096000" cy="3267075"/>
            <wp:effectExtent l="38100" t="0" r="0" b="0"/>
            <wp:docPr id="877" name="Диаграмма 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D7F74" w:rsidRDefault="00CD7F74" w:rsidP="00CD7F74">
      <w:pPr>
        <w:spacing w:after="0" w:line="360" w:lineRule="auto"/>
        <w:jc w:val="both"/>
        <w:rPr>
          <w:rFonts w:ascii="Times New Roman" w:hAnsi="Times New Roman" w:cs="Times New Roman"/>
          <w:i/>
          <w:sz w:val="24"/>
          <w:szCs w:val="24"/>
          <w:lang w:val="uk-UA"/>
        </w:rPr>
      </w:pPr>
      <w:r w:rsidRPr="0099464B">
        <w:rPr>
          <w:rFonts w:ascii="Times New Roman" w:hAnsi="Times New Roman" w:cs="Times New Roman"/>
          <w:i/>
          <w:sz w:val="24"/>
          <w:szCs w:val="24"/>
          <w:lang w:val="uk-UA"/>
        </w:rPr>
        <w:t xml:space="preserve">Джерело: </w:t>
      </w:r>
      <w:r>
        <w:rPr>
          <w:rFonts w:ascii="Times New Roman" w:hAnsi="Times New Roman" w:cs="Times New Roman"/>
          <w:i/>
          <w:sz w:val="24"/>
          <w:szCs w:val="24"/>
          <w:lang w:val="uk-UA"/>
        </w:rPr>
        <w:t>власні розрахунки автора.</w:t>
      </w:r>
    </w:p>
    <w:p w:rsidR="00CD7F74" w:rsidRDefault="00CD7F74" w:rsidP="00CD7F74">
      <w:pPr>
        <w:spacing w:after="0" w:line="360" w:lineRule="auto"/>
        <w:jc w:val="both"/>
        <w:rPr>
          <w:rFonts w:ascii="Times New Roman" w:hAnsi="Times New Roman" w:cs="Times New Roman"/>
          <w:sz w:val="28"/>
          <w:szCs w:val="28"/>
          <w:lang w:val="uk-UA"/>
        </w:rPr>
      </w:pPr>
    </w:p>
    <w:p w:rsidR="00CD7F74" w:rsidRDefault="00CD7F74" w:rsidP="00CD7F7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С. 4</w:t>
      </w:r>
    </w:p>
    <w:p w:rsidR="00CD7F74" w:rsidRPr="006C5FBD" w:rsidRDefault="00CD7F74" w:rsidP="00CD7F74">
      <w:pPr>
        <w:spacing w:after="0"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Кількість</w:t>
      </w:r>
      <w:r w:rsidRPr="00073365">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відповідей</w:t>
      </w:r>
      <w:r w:rsidRPr="00073365">
        <w:rPr>
          <w:rFonts w:ascii="Times New Roman" w:hAnsi="Times New Roman" w:cs="Times New Roman"/>
          <w:b/>
          <w:sz w:val="28"/>
          <w:szCs w:val="28"/>
          <w:lang w:val="uk-UA"/>
        </w:rPr>
        <w:t xml:space="preserve"> експертів щодо важливості індикаторів </w:t>
      </w:r>
      <w:r>
        <w:rPr>
          <w:rFonts w:ascii="Times New Roman" w:hAnsi="Times New Roman" w:cs="Times New Roman"/>
          <w:b/>
          <w:sz w:val="28"/>
          <w:szCs w:val="28"/>
          <w:lang w:val="uk-UA"/>
        </w:rPr>
        <w:t>еколого-техногенної</w:t>
      </w:r>
      <w:r w:rsidRPr="00073365">
        <w:rPr>
          <w:rFonts w:ascii="Times New Roman" w:hAnsi="Times New Roman" w:cs="Times New Roman"/>
          <w:b/>
          <w:sz w:val="28"/>
          <w:szCs w:val="28"/>
          <w:lang w:val="uk-UA"/>
        </w:rPr>
        <w:t xml:space="preserve"> складової технологічної безпеки аграрної галузі</w:t>
      </w:r>
    </w:p>
    <w:p w:rsidR="00CD7F74" w:rsidRDefault="00CD7F74" w:rsidP="00CD7F74">
      <w:pPr>
        <w:spacing w:after="0" w:line="360" w:lineRule="auto"/>
        <w:jc w:val="both"/>
        <w:rPr>
          <w:rFonts w:ascii="Times New Roman" w:hAnsi="Times New Roman" w:cs="Times New Roman"/>
          <w:sz w:val="28"/>
          <w:szCs w:val="28"/>
          <w:lang w:val="uk-UA"/>
        </w:rPr>
      </w:pPr>
      <w:r w:rsidRPr="00073365">
        <w:rPr>
          <w:rFonts w:ascii="Times New Roman" w:hAnsi="Times New Roman" w:cs="Times New Roman"/>
          <w:b/>
          <w:sz w:val="28"/>
          <w:szCs w:val="28"/>
          <w:lang w:val="uk-UA"/>
        </w:rPr>
        <w:t xml:space="preserve"> </w:t>
      </w:r>
    </w:p>
    <w:p w:rsidR="00CD7F74" w:rsidRDefault="00CD7F74" w:rsidP="00CD7F74">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FFB6841" wp14:editId="2ADB594F">
            <wp:extent cx="5724525" cy="2762250"/>
            <wp:effectExtent l="38100" t="0" r="0" b="0"/>
            <wp:docPr id="878" name="Диаграмма 8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D7F74" w:rsidRPr="00104E78" w:rsidRDefault="00CD7F74" w:rsidP="00CD7F74">
      <w:pPr>
        <w:spacing w:after="0" w:line="360" w:lineRule="auto"/>
        <w:rPr>
          <w:rFonts w:ascii="Times New Roman" w:hAnsi="Times New Roman" w:cs="Times New Roman"/>
          <w:sz w:val="28"/>
          <w:szCs w:val="28"/>
          <w:lang w:val="uk-UA"/>
        </w:rPr>
      </w:pPr>
      <w:r w:rsidRPr="0099464B">
        <w:rPr>
          <w:rFonts w:ascii="Times New Roman" w:hAnsi="Times New Roman" w:cs="Times New Roman"/>
          <w:i/>
          <w:sz w:val="24"/>
          <w:szCs w:val="24"/>
          <w:lang w:val="uk-UA"/>
        </w:rPr>
        <w:t xml:space="preserve">Джерело: </w:t>
      </w:r>
      <w:r>
        <w:rPr>
          <w:rFonts w:ascii="Times New Roman" w:hAnsi="Times New Roman" w:cs="Times New Roman"/>
          <w:i/>
          <w:sz w:val="24"/>
          <w:szCs w:val="24"/>
          <w:lang w:val="uk-UA"/>
        </w:rPr>
        <w:t>власні розрахунки автора.</w:t>
      </w:r>
    </w:p>
    <w:p w:rsidR="00656DFC" w:rsidRPr="00E3255A" w:rsidRDefault="00656DFC" w:rsidP="0044235A">
      <w:pPr>
        <w:tabs>
          <w:tab w:val="left" w:pos="2940"/>
        </w:tabs>
        <w:spacing w:line="240" w:lineRule="auto"/>
        <w:rPr>
          <w:lang w:val="uk-UA"/>
        </w:rPr>
      </w:pPr>
    </w:p>
    <w:p w:rsidR="008672F3" w:rsidRDefault="002E1B37" w:rsidP="00DA4C2B">
      <w:pPr>
        <w:autoSpaceDE w:val="0"/>
        <w:autoSpaceDN w:val="0"/>
        <w:adjustRightInd w:val="0"/>
        <w:spacing w:after="0" w:line="360" w:lineRule="auto"/>
        <w:ind w:left="-426"/>
        <w:jc w:val="both"/>
        <w:rPr>
          <w:rFonts w:ascii="Times New Roman" w:eastAsia="TimesNewRomanPSMT" w:hAnsi="Times New Roman" w:cs="Times New Roman"/>
          <w:sz w:val="28"/>
          <w:szCs w:val="28"/>
          <w:lang w:val="uk-UA"/>
        </w:rPr>
      </w:pPr>
      <w:r>
        <w:rPr>
          <w:rFonts w:ascii="Times New Roman" w:eastAsia="TimesNewRomanPSMT" w:hAnsi="Times New Roman" w:cs="Times New Roman"/>
          <w:noProof/>
          <w:sz w:val="28"/>
          <w:szCs w:val="28"/>
          <w:lang w:eastAsia="ru-RU"/>
        </w:rPr>
        <w:drawing>
          <wp:inline distT="0" distB="0" distL="0" distR="0">
            <wp:extent cx="6324600" cy="8704074"/>
            <wp:effectExtent l="0" t="0" r="0" b="1905"/>
            <wp:docPr id="879" name="Рисунок 879" descr="C:\Users\User\AppData\Local\Temp\Rar$DR00.469\Довідка Черкаська 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00.469\Довідка Черкаська ОДА.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24600" cy="8704074"/>
                    </a:xfrm>
                    <a:prstGeom prst="rect">
                      <a:avLst/>
                    </a:prstGeom>
                    <a:noFill/>
                    <a:ln>
                      <a:noFill/>
                    </a:ln>
                  </pic:spPr>
                </pic:pic>
              </a:graphicData>
            </a:graphic>
          </wp:inline>
        </w:drawing>
      </w:r>
    </w:p>
    <w:p w:rsidR="00FF5275" w:rsidRDefault="00FF5275" w:rsidP="00DA4C2B">
      <w:pPr>
        <w:autoSpaceDE w:val="0"/>
        <w:autoSpaceDN w:val="0"/>
        <w:adjustRightInd w:val="0"/>
        <w:spacing w:after="0" w:line="360" w:lineRule="auto"/>
        <w:ind w:left="-851"/>
        <w:jc w:val="both"/>
        <w:rPr>
          <w:rFonts w:ascii="Times New Roman" w:eastAsia="TimesNewRomanPSMT" w:hAnsi="Times New Roman" w:cs="Times New Roman"/>
          <w:sz w:val="28"/>
          <w:szCs w:val="28"/>
          <w:lang w:val="uk-UA"/>
        </w:rPr>
      </w:pPr>
      <w:r>
        <w:rPr>
          <w:rFonts w:ascii="Times New Roman" w:eastAsia="TimesNewRomanPSMT" w:hAnsi="Times New Roman" w:cs="Times New Roman"/>
          <w:noProof/>
          <w:sz w:val="28"/>
          <w:szCs w:val="28"/>
          <w:lang w:eastAsia="ru-RU"/>
        </w:rPr>
        <w:lastRenderedPageBreak/>
        <w:drawing>
          <wp:inline distT="0" distB="0" distL="0" distR="0" wp14:anchorId="7151BCE4" wp14:editId="67C85BD4">
            <wp:extent cx="6687671" cy="8910918"/>
            <wp:effectExtent l="0" t="0" r="0" b="5080"/>
            <wp:docPr id="880" name="Рисунок 880" descr="C:\Users\User\AppData\Local\Temp\Rar$DR09.694\Довідка Миколаївська 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09.694\Довідка Миколаївська ОДА.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00356" cy="8927820"/>
                    </a:xfrm>
                    <a:prstGeom prst="rect">
                      <a:avLst/>
                    </a:prstGeom>
                    <a:noFill/>
                    <a:ln>
                      <a:noFill/>
                    </a:ln>
                  </pic:spPr>
                </pic:pic>
              </a:graphicData>
            </a:graphic>
          </wp:inline>
        </w:drawing>
      </w:r>
    </w:p>
    <w:p w:rsidR="00FF5275" w:rsidRDefault="00FF5275" w:rsidP="00DA4C2B">
      <w:pPr>
        <w:autoSpaceDE w:val="0"/>
        <w:autoSpaceDN w:val="0"/>
        <w:adjustRightInd w:val="0"/>
        <w:spacing w:after="0" w:line="360" w:lineRule="auto"/>
        <w:ind w:left="-851"/>
        <w:jc w:val="both"/>
        <w:rPr>
          <w:rFonts w:ascii="Times New Roman" w:eastAsia="TimesNewRomanPSMT" w:hAnsi="Times New Roman" w:cs="Times New Roman"/>
          <w:sz w:val="28"/>
          <w:szCs w:val="28"/>
          <w:lang w:val="uk-UA"/>
        </w:rPr>
      </w:pPr>
      <w:r>
        <w:rPr>
          <w:rFonts w:ascii="Times New Roman" w:eastAsia="TimesNewRomanPSMT" w:hAnsi="Times New Roman" w:cs="Times New Roman"/>
          <w:noProof/>
          <w:sz w:val="28"/>
          <w:szCs w:val="28"/>
          <w:lang w:eastAsia="ru-RU"/>
        </w:rPr>
        <w:lastRenderedPageBreak/>
        <w:drawing>
          <wp:inline distT="0" distB="0" distL="0" distR="0" wp14:anchorId="29066BD7" wp14:editId="7663CF86">
            <wp:extent cx="6624205" cy="8743950"/>
            <wp:effectExtent l="0" t="0" r="5715" b="0"/>
            <wp:docPr id="881" name="Рисунок 881" descr="C:\Users\User\AppData\Local\Temp\Rar$DR10.472\Довідка Мінагрополі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10.472\Довідка Мінагрополітики.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26567" cy="8747068"/>
                    </a:xfrm>
                    <a:prstGeom prst="rect">
                      <a:avLst/>
                    </a:prstGeom>
                    <a:noFill/>
                    <a:ln>
                      <a:noFill/>
                    </a:ln>
                  </pic:spPr>
                </pic:pic>
              </a:graphicData>
            </a:graphic>
          </wp:inline>
        </w:drawing>
      </w:r>
    </w:p>
    <w:p w:rsidR="00DA4C2B" w:rsidRDefault="00DA4C2B" w:rsidP="00DA4C2B">
      <w:pPr>
        <w:autoSpaceDE w:val="0"/>
        <w:autoSpaceDN w:val="0"/>
        <w:adjustRightInd w:val="0"/>
        <w:spacing w:after="0" w:line="360" w:lineRule="auto"/>
        <w:ind w:left="-567"/>
        <w:jc w:val="both"/>
        <w:rPr>
          <w:rFonts w:ascii="Times New Roman" w:eastAsia="TimesNewRomanPSMT" w:hAnsi="Times New Roman" w:cs="Times New Roman"/>
          <w:sz w:val="28"/>
          <w:szCs w:val="28"/>
          <w:lang w:val="uk-UA"/>
        </w:rPr>
      </w:pPr>
    </w:p>
    <w:p w:rsidR="00FF5275" w:rsidRPr="00FC3F41" w:rsidRDefault="00FF5275" w:rsidP="00DA4C2B">
      <w:pPr>
        <w:autoSpaceDE w:val="0"/>
        <w:autoSpaceDN w:val="0"/>
        <w:adjustRightInd w:val="0"/>
        <w:spacing w:after="0" w:line="360" w:lineRule="auto"/>
        <w:ind w:left="-851"/>
        <w:jc w:val="both"/>
        <w:rPr>
          <w:rFonts w:ascii="Times New Roman" w:eastAsia="TimesNewRomanPSMT" w:hAnsi="Times New Roman" w:cs="Times New Roman"/>
          <w:sz w:val="28"/>
          <w:szCs w:val="28"/>
          <w:lang w:val="uk-UA"/>
        </w:rPr>
      </w:pPr>
      <w:r>
        <w:rPr>
          <w:rFonts w:ascii="Times New Roman" w:eastAsia="TimesNewRomanPSMT" w:hAnsi="Times New Roman" w:cs="Times New Roman"/>
          <w:noProof/>
          <w:sz w:val="28"/>
          <w:szCs w:val="28"/>
          <w:lang w:eastAsia="ru-RU"/>
        </w:rPr>
        <w:lastRenderedPageBreak/>
        <w:drawing>
          <wp:inline distT="0" distB="0" distL="0" distR="0">
            <wp:extent cx="6698255" cy="8890612"/>
            <wp:effectExtent l="0" t="0" r="7620" b="6350"/>
            <wp:docPr id="882" name="Рисунок 882" descr="C:\Users\User\AppData\Local\Temp\Rar$DR12.048\Довідка УН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R12.048\Довідка УНУС.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03643" cy="8897763"/>
                    </a:xfrm>
                    <a:prstGeom prst="rect">
                      <a:avLst/>
                    </a:prstGeom>
                    <a:noFill/>
                    <a:ln>
                      <a:noFill/>
                    </a:ln>
                  </pic:spPr>
                </pic:pic>
              </a:graphicData>
            </a:graphic>
          </wp:inline>
        </w:drawing>
      </w:r>
    </w:p>
    <w:sectPr w:rsidR="00FF5275" w:rsidRPr="00FC3F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C1F" w:rsidRDefault="00741C1F" w:rsidP="00DA365E">
      <w:pPr>
        <w:spacing w:after="0" w:line="240" w:lineRule="auto"/>
      </w:pPr>
      <w:r>
        <w:separator/>
      </w:r>
    </w:p>
  </w:endnote>
  <w:endnote w:type="continuationSeparator" w:id="0">
    <w:p w:rsidR="00741C1F" w:rsidRDefault="00741C1F" w:rsidP="00DA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tersburgC">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Warnock Pro">
    <w:altName w:val="Warnock Pro"/>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TT55E4o00">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imesNewRoman,Bold">
    <w:altName w:val="MS Mincho"/>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C1F" w:rsidRDefault="00741C1F" w:rsidP="00DA365E">
      <w:pPr>
        <w:spacing w:after="0" w:line="240" w:lineRule="auto"/>
      </w:pPr>
      <w:r>
        <w:separator/>
      </w:r>
    </w:p>
  </w:footnote>
  <w:footnote w:type="continuationSeparator" w:id="0">
    <w:p w:rsidR="00741C1F" w:rsidRDefault="00741C1F" w:rsidP="00DA3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842499"/>
      <w:docPartObj>
        <w:docPartGallery w:val="Page Numbers (Top of Page)"/>
        <w:docPartUnique/>
      </w:docPartObj>
    </w:sdtPr>
    <w:sdtEndPr>
      <w:rPr>
        <w:rFonts w:ascii="Times New Roman" w:hAnsi="Times New Roman" w:cs="Times New Roman"/>
        <w:sz w:val="28"/>
        <w:szCs w:val="28"/>
      </w:rPr>
    </w:sdtEndPr>
    <w:sdtContent>
      <w:p w:rsidR="002E1B37" w:rsidRPr="00581038" w:rsidRDefault="002E1B37" w:rsidP="00581038">
        <w:pPr>
          <w:pStyle w:val="a9"/>
          <w:jc w:val="right"/>
          <w:rPr>
            <w:rFonts w:ascii="Times New Roman" w:hAnsi="Times New Roman" w:cs="Times New Roman"/>
            <w:sz w:val="28"/>
            <w:szCs w:val="28"/>
          </w:rPr>
        </w:pPr>
        <w:r w:rsidRPr="00690BBA">
          <w:rPr>
            <w:rFonts w:ascii="Times New Roman" w:hAnsi="Times New Roman" w:cs="Times New Roman"/>
            <w:sz w:val="28"/>
            <w:szCs w:val="28"/>
          </w:rPr>
          <w:fldChar w:fldCharType="begin"/>
        </w:r>
        <w:r w:rsidRPr="00690BBA">
          <w:rPr>
            <w:rFonts w:ascii="Times New Roman" w:hAnsi="Times New Roman" w:cs="Times New Roman"/>
            <w:sz w:val="28"/>
            <w:szCs w:val="28"/>
          </w:rPr>
          <w:instrText>PAGE   \* MERGEFORMAT</w:instrText>
        </w:r>
        <w:r w:rsidRPr="00690BBA">
          <w:rPr>
            <w:rFonts w:ascii="Times New Roman" w:hAnsi="Times New Roman" w:cs="Times New Roman"/>
            <w:sz w:val="28"/>
            <w:szCs w:val="28"/>
          </w:rPr>
          <w:fldChar w:fldCharType="separate"/>
        </w:r>
        <w:r w:rsidR="00F53D03">
          <w:rPr>
            <w:rFonts w:ascii="Times New Roman" w:hAnsi="Times New Roman" w:cs="Times New Roman"/>
            <w:noProof/>
            <w:sz w:val="28"/>
            <w:szCs w:val="28"/>
          </w:rPr>
          <w:t>10</w:t>
        </w:r>
        <w:r w:rsidRPr="00690BBA">
          <w:rPr>
            <w:rFonts w:ascii="Times New Roman" w:hAnsi="Times New Roman" w:cs="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29667"/>
      <w:docPartObj>
        <w:docPartGallery w:val="Page Numbers (Top of Page)"/>
        <w:docPartUnique/>
      </w:docPartObj>
    </w:sdtPr>
    <w:sdtEndPr>
      <w:rPr>
        <w:rFonts w:ascii="Times New Roman" w:hAnsi="Times New Roman" w:cs="Times New Roman"/>
        <w:sz w:val="28"/>
        <w:szCs w:val="28"/>
      </w:rPr>
    </w:sdtEndPr>
    <w:sdtContent>
      <w:p w:rsidR="002E1B37" w:rsidRPr="00F45DBD" w:rsidRDefault="002E1B37">
        <w:pPr>
          <w:pStyle w:val="a9"/>
          <w:jc w:val="right"/>
          <w:rPr>
            <w:rFonts w:ascii="Times New Roman" w:hAnsi="Times New Roman" w:cs="Times New Roman"/>
            <w:sz w:val="28"/>
            <w:szCs w:val="28"/>
          </w:rPr>
        </w:pPr>
        <w:r w:rsidRPr="00F45DBD">
          <w:rPr>
            <w:rFonts w:ascii="Times New Roman" w:hAnsi="Times New Roman" w:cs="Times New Roman"/>
            <w:sz w:val="28"/>
            <w:szCs w:val="28"/>
          </w:rPr>
          <w:fldChar w:fldCharType="begin"/>
        </w:r>
        <w:r w:rsidRPr="00F45DBD">
          <w:rPr>
            <w:rFonts w:ascii="Times New Roman" w:hAnsi="Times New Roman" w:cs="Times New Roman"/>
            <w:sz w:val="28"/>
            <w:szCs w:val="28"/>
          </w:rPr>
          <w:instrText>PAGE   \* MERGEFORMAT</w:instrText>
        </w:r>
        <w:r w:rsidRPr="00F45DBD">
          <w:rPr>
            <w:rFonts w:ascii="Times New Roman" w:hAnsi="Times New Roman" w:cs="Times New Roman"/>
            <w:sz w:val="28"/>
            <w:szCs w:val="28"/>
          </w:rPr>
          <w:fldChar w:fldCharType="separate"/>
        </w:r>
        <w:r w:rsidR="00F53D03">
          <w:rPr>
            <w:rFonts w:ascii="Times New Roman" w:hAnsi="Times New Roman" w:cs="Times New Roman"/>
            <w:noProof/>
            <w:sz w:val="28"/>
            <w:szCs w:val="28"/>
          </w:rPr>
          <w:t>190</w:t>
        </w:r>
        <w:r w:rsidRPr="00F45DBD">
          <w:rPr>
            <w:rFonts w:ascii="Times New Roman" w:hAnsi="Times New Roman" w:cs="Times New Roman"/>
            <w:sz w:val="28"/>
            <w:szCs w:val="28"/>
          </w:rPr>
          <w:fldChar w:fldCharType="end"/>
        </w:r>
      </w:p>
    </w:sdtContent>
  </w:sdt>
  <w:p w:rsidR="002E1B37" w:rsidRDefault="002E1B37" w:rsidP="000034AC">
    <w:pPr>
      <w:pStyle w:val="a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44A95"/>
    <w:multiLevelType w:val="hybridMultilevel"/>
    <w:tmpl w:val="EEB65506"/>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F05993"/>
    <w:multiLevelType w:val="hybridMultilevel"/>
    <w:tmpl w:val="DCE86962"/>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49570A"/>
    <w:multiLevelType w:val="hybridMultilevel"/>
    <w:tmpl w:val="ABC06C14"/>
    <w:lvl w:ilvl="0" w:tplc="29A29F20">
      <w:numFmt w:val="bullet"/>
      <w:lvlText w:val="-"/>
      <w:lvlJc w:val="left"/>
      <w:pPr>
        <w:ind w:left="480" w:hanging="360"/>
      </w:pPr>
      <w:rPr>
        <w:rFonts w:ascii="Times New Roman" w:eastAsia="Times New Roman" w:hAnsi="Times New Roman" w:cs="Times New Roman"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3">
    <w:nsid w:val="355E1AF1"/>
    <w:multiLevelType w:val="hybridMultilevel"/>
    <w:tmpl w:val="6C822D30"/>
    <w:lvl w:ilvl="0" w:tplc="29A29F20">
      <w:numFmt w:val="bullet"/>
      <w:lvlText w:val="-"/>
      <w:lvlJc w:val="left"/>
      <w:pPr>
        <w:ind w:left="480" w:hanging="360"/>
      </w:pPr>
      <w:rPr>
        <w:rFonts w:ascii="Times New Roman" w:eastAsia="Times New Roman" w:hAnsi="Times New Roman" w:cs="Times New Roman"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4">
    <w:nsid w:val="3633038C"/>
    <w:multiLevelType w:val="hybridMultilevel"/>
    <w:tmpl w:val="788AD254"/>
    <w:lvl w:ilvl="0" w:tplc="29A29F20">
      <w:numFmt w:val="bullet"/>
      <w:lvlText w:val="-"/>
      <w:lvlJc w:val="left"/>
      <w:pPr>
        <w:ind w:left="545" w:hanging="360"/>
      </w:pPr>
      <w:rPr>
        <w:rFonts w:ascii="Times New Roman" w:eastAsia="Times New Roman" w:hAnsi="Times New Roman" w:cs="Times New Roman" w:hint="default"/>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5">
    <w:nsid w:val="39B91D7C"/>
    <w:multiLevelType w:val="hybridMultilevel"/>
    <w:tmpl w:val="CF56C44E"/>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284E58"/>
    <w:multiLevelType w:val="hybridMultilevel"/>
    <w:tmpl w:val="28EAF1E6"/>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586FED"/>
    <w:multiLevelType w:val="multilevel"/>
    <w:tmpl w:val="B8A422FE"/>
    <w:lvl w:ilvl="0">
      <w:start w:val="1"/>
      <w:numFmt w:val="decimal"/>
      <w:lvlText w:val="%1."/>
      <w:lvlJc w:val="left"/>
      <w:pPr>
        <w:ind w:left="1353" w:hanging="360"/>
      </w:pPr>
      <w:rPr>
        <w:rFonts w:hint="default"/>
      </w:rPr>
    </w:lvl>
    <w:lvl w:ilvl="1">
      <w:start w:val="1"/>
      <w:numFmt w:val="decimal"/>
      <w:isLgl/>
      <w:lvlText w:val="%1.%2."/>
      <w:lvlJc w:val="left"/>
      <w:pPr>
        <w:ind w:left="2073" w:hanging="72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3153"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233" w:hanging="1440"/>
      </w:pPr>
      <w:rPr>
        <w:rFonts w:hint="default"/>
      </w:rPr>
    </w:lvl>
    <w:lvl w:ilvl="6">
      <w:start w:val="1"/>
      <w:numFmt w:val="decimal"/>
      <w:isLgl/>
      <w:lvlText w:val="%1.%2.%3.%4.%5.%6.%7."/>
      <w:lvlJc w:val="left"/>
      <w:pPr>
        <w:ind w:left="4953" w:hanging="180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6033" w:hanging="2160"/>
      </w:pPr>
      <w:rPr>
        <w:rFonts w:hint="default"/>
      </w:rPr>
    </w:lvl>
  </w:abstractNum>
  <w:abstractNum w:abstractNumId="8">
    <w:nsid w:val="48D72901"/>
    <w:multiLevelType w:val="hybridMultilevel"/>
    <w:tmpl w:val="934C622E"/>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702BBE"/>
    <w:multiLevelType w:val="hybridMultilevel"/>
    <w:tmpl w:val="BCE8ABF2"/>
    <w:lvl w:ilvl="0" w:tplc="818C3F90">
      <w:numFmt w:val="bullet"/>
      <w:lvlText w:val="-"/>
      <w:lvlJc w:val="left"/>
      <w:pPr>
        <w:ind w:left="1429" w:hanging="360"/>
      </w:pPr>
      <w:rPr>
        <w:rFonts w:ascii="Times New Roman" w:eastAsia="PetersburgC"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C743FA6"/>
    <w:multiLevelType w:val="hybridMultilevel"/>
    <w:tmpl w:val="E9C61122"/>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AD6B4B"/>
    <w:multiLevelType w:val="hybridMultilevel"/>
    <w:tmpl w:val="C58C391E"/>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276AB7"/>
    <w:multiLevelType w:val="hybridMultilevel"/>
    <w:tmpl w:val="4A32E76E"/>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4906B2"/>
    <w:multiLevelType w:val="hybridMultilevel"/>
    <w:tmpl w:val="15E8AAC4"/>
    <w:lvl w:ilvl="0" w:tplc="29A29F20">
      <w:numFmt w:val="bullet"/>
      <w:lvlText w:val="-"/>
      <w:lvlJc w:val="left"/>
      <w:pPr>
        <w:ind w:left="510" w:hanging="360"/>
      </w:pPr>
      <w:rPr>
        <w:rFonts w:ascii="Times New Roman" w:eastAsia="Times New Roman" w:hAnsi="Times New Roman"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4">
    <w:nsid w:val="5FCD7E6B"/>
    <w:multiLevelType w:val="hybridMultilevel"/>
    <w:tmpl w:val="5440B1F0"/>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5F2C30"/>
    <w:multiLevelType w:val="hybridMultilevel"/>
    <w:tmpl w:val="9D0EB6DE"/>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156300"/>
    <w:multiLevelType w:val="hybridMultilevel"/>
    <w:tmpl w:val="FA02DE0A"/>
    <w:lvl w:ilvl="0" w:tplc="8CF06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D924BC0"/>
    <w:multiLevelType w:val="hybridMultilevel"/>
    <w:tmpl w:val="B88C58BC"/>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96510B"/>
    <w:multiLevelType w:val="hybridMultilevel"/>
    <w:tmpl w:val="9D928E60"/>
    <w:lvl w:ilvl="0" w:tplc="29A29F20">
      <w:numFmt w:val="bullet"/>
      <w:lvlText w:val="-"/>
      <w:lvlJc w:val="left"/>
      <w:pPr>
        <w:ind w:left="480" w:hanging="360"/>
      </w:pPr>
      <w:rPr>
        <w:rFonts w:ascii="Times New Roman" w:eastAsia="Times New Roman" w:hAnsi="Times New Roman" w:cs="Times New Roman"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19">
    <w:nsid w:val="71D83A8E"/>
    <w:multiLevelType w:val="hybridMultilevel"/>
    <w:tmpl w:val="A5D685D4"/>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D537E2"/>
    <w:multiLevelType w:val="hybridMultilevel"/>
    <w:tmpl w:val="397CB086"/>
    <w:lvl w:ilvl="0" w:tplc="0419000F">
      <w:start w:val="1"/>
      <w:numFmt w:val="decimal"/>
      <w:lvlText w:val="%1."/>
      <w:lvlJc w:val="left"/>
      <w:pPr>
        <w:ind w:left="1212"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1">
    <w:nsid w:val="764B710A"/>
    <w:multiLevelType w:val="hybridMultilevel"/>
    <w:tmpl w:val="093ED8E4"/>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9F067A"/>
    <w:multiLevelType w:val="hybridMultilevel"/>
    <w:tmpl w:val="38544030"/>
    <w:lvl w:ilvl="0" w:tplc="29A29F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6306E1"/>
    <w:multiLevelType w:val="hybridMultilevel"/>
    <w:tmpl w:val="2F2880DA"/>
    <w:lvl w:ilvl="0" w:tplc="29A29F20">
      <w:numFmt w:val="bullet"/>
      <w:lvlText w:val="-"/>
      <w:lvlJc w:val="left"/>
      <w:pPr>
        <w:ind w:left="510" w:hanging="360"/>
      </w:pPr>
      <w:rPr>
        <w:rFonts w:ascii="Times New Roman" w:eastAsia="Times New Roman" w:hAnsi="Times New Roman"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num w:numId="1">
    <w:abstractNumId w:val="16"/>
  </w:num>
  <w:num w:numId="2">
    <w:abstractNumId w:val="9"/>
  </w:num>
  <w:num w:numId="3">
    <w:abstractNumId w:val="20"/>
  </w:num>
  <w:num w:numId="4">
    <w:abstractNumId w:val="2"/>
  </w:num>
  <w:num w:numId="5">
    <w:abstractNumId w:val="14"/>
  </w:num>
  <w:num w:numId="6">
    <w:abstractNumId w:val="23"/>
  </w:num>
  <w:num w:numId="7">
    <w:abstractNumId w:val="10"/>
  </w:num>
  <w:num w:numId="8">
    <w:abstractNumId w:val="8"/>
  </w:num>
  <w:num w:numId="9">
    <w:abstractNumId w:val="5"/>
  </w:num>
  <w:num w:numId="10">
    <w:abstractNumId w:val="3"/>
  </w:num>
  <w:num w:numId="11">
    <w:abstractNumId w:val="13"/>
  </w:num>
  <w:num w:numId="12">
    <w:abstractNumId w:val="4"/>
  </w:num>
  <w:num w:numId="13">
    <w:abstractNumId w:val="18"/>
  </w:num>
  <w:num w:numId="14">
    <w:abstractNumId w:val="6"/>
  </w:num>
  <w:num w:numId="15">
    <w:abstractNumId w:val="19"/>
  </w:num>
  <w:num w:numId="16">
    <w:abstractNumId w:val="17"/>
  </w:num>
  <w:num w:numId="17">
    <w:abstractNumId w:val="22"/>
  </w:num>
  <w:num w:numId="18">
    <w:abstractNumId w:val="21"/>
  </w:num>
  <w:num w:numId="19">
    <w:abstractNumId w:val="15"/>
  </w:num>
  <w:num w:numId="20">
    <w:abstractNumId w:val="1"/>
  </w:num>
  <w:num w:numId="21">
    <w:abstractNumId w:val="12"/>
  </w:num>
  <w:num w:numId="22">
    <w:abstractNumId w:val="0"/>
  </w:num>
  <w:num w:numId="23">
    <w:abstractNumId w:val="11"/>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294"/>
    <w:rsid w:val="000034AC"/>
    <w:rsid w:val="000067AC"/>
    <w:rsid w:val="00213A0D"/>
    <w:rsid w:val="002E1B37"/>
    <w:rsid w:val="002E537E"/>
    <w:rsid w:val="00397A3D"/>
    <w:rsid w:val="0044235A"/>
    <w:rsid w:val="00461133"/>
    <w:rsid w:val="00481A56"/>
    <w:rsid w:val="005367A4"/>
    <w:rsid w:val="00581038"/>
    <w:rsid w:val="006049E2"/>
    <w:rsid w:val="00656DFC"/>
    <w:rsid w:val="00674BA1"/>
    <w:rsid w:val="00690BBA"/>
    <w:rsid w:val="00741C1F"/>
    <w:rsid w:val="007A2294"/>
    <w:rsid w:val="007C3A78"/>
    <w:rsid w:val="008672F3"/>
    <w:rsid w:val="008D7303"/>
    <w:rsid w:val="008E104C"/>
    <w:rsid w:val="00924492"/>
    <w:rsid w:val="009E7AA9"/>
    <w:rsid w:val="00A93C4E"/>
    <w:rsid w:val="00A95202"/>
    <w:rsid w:val="00AD2F2C"/>
    <w:rsid w:val="00B47319"/>
    <w:rsid w:val="00C42463"/>
    <w:rsid w:val="00CD7F74"/>
    <w:rsid w:val="00CF6FCD"/>
    <w:rsid w:val="00DA365E"/>
    <w:rsid w:val="00DA4C2B"/>
    <w:rsid w:val="00DB4842"/>
    <w:rsid w:val="00E205BD"/>
    <w:rsid w:val="00EB43B1"/>
    <w:rsid w:val="00F53D03"/>
    <w:rsid w:val="00F56FBF"/>
    <w:rsid w:val="00FC3F41"/>
    <w:rsid w:val="00FF5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4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24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rsid w:val="00C42463"/>
    <w:rPr>
      <w:rFonts w:ascii="Times New Roman" w:hAnsi="Times New Roman" w:cs="Times New Roman"/>
      <w:sz w:val="20"/>
      <w:szCs w:val="20"/>
    </w:rPr>
  </w:style>
  <w:style w:type="paragraph" w:styleId="a4">
    <w:name w:val="Normal (Web)"/>
    <w:basedOn w:val="a"/>
    <w:uiPriority w:val="99"/>
    <w:semiHidden/>
    <w:unhideWhenUsed/>
    <w:rsid w:val="00C424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42463"/>
    <w:pPr>
      <w:ind w:left="720"/>
      <w:contextualSpacing/>
    </w:pPr>
    <w:rPr>
      <w:rFonts w:eastAsiaTheme="minorEastAsia"/>
      <w:lang w:eastAsia="ru-RU"/>
    </w:rPr>
  </w:style>
  <w:style w:type="paragraph" w:styleId="a6">
    <w:name w:val="No Spacing"/>
    <w:uiPriority w:val="99"/>
    <w:qFormat/>
    <w:rsid w:val="00DA365E"/>
    <w:pPr>
      <w:spacing w:after="0" w:line="240" w:lineRule="auto"/>
    </w:pPr>
    <w:rPr>
      <w:rFonts w:ascii="Calibri" w:eastAsia="Calibri" w:hAnsi="Calibri" w:cs="Times New Roman"/>
    </w:rPr>
  </w:style>
  <w:style w:type="paragraph" w:styleId="HTML">
    <w:name w:val="HTML Preformatted"/>
    <w:basedOn w:val="a"/>
    <w:link w:val="HTML0"/>
    <w:rsid w:val="00DA3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DA365E"/>
    <w:rPr>
      <w:rFonts w:ascii="Courier New" w:eastAsia="Courier New" w:hAnsi="Courier New" w:cs="Courier New"/>
      <w:color w:val="000000"/>
      <w:sz w:val="20"/>
      <w:szCs w:val="20"/>
      <w:lang w:eastAsia="ru-RU"/>
    </w:rPr>
  </w:style>
  <w:style w:type="paragraph" w:customStyle="1" w:styleId="Default">
    <w:name w:val="Default"/>
    <w:uiPriority w:val="99"/>
    <w:rsid w:val="00DA365E"/>
    <w:pPr>
      <w:autoSpaceDE w:val="0"/>
      <w:autoSpaceDN w:val="0"/>
      <w:adjustRightInd w:val="0"/>
      <w:spacing w:after="0" w:line="240" w:lineRule="auto"/>
    </w:pPr>
    <w:rPr>
      <w:rFonts w:ascii="Warnock Pro" w:eastAsia="Times New Roman" w:hAnsi="Warnock Pro" w:cs="Warnock Pro"/>
      <w:color w:val="000000"/>
      <w:sz w:val="24"/>
      <w:szCs w:val="24"/>
      <w:lang w:eastAsia="ru-RU"/>
    </w:rPr>
  </w:style>
  <w:style w:type="paragraph" w:styleId="a7">
    <w:name w:val="Balloon Text"/>
    <w:basedOn w:val="a"/>
    <w:link w:val="a8"/>
    <w:uiPriority w:val="99"/>
    <w:semiHidden/>
    <w:unhideWhenUsed/>
    <w:rsid w:val="00DA36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365E"/>
    <w:rPr>
      <w:rFonts w:ascii="Tahoma" w:hAnsi="Tahoma" w:cs="Tahoma"/>
      <w:sz w:val="16"/>
      <w:szCs w:val="16"/>
    </w:rPr>
  </w:style>
  <w:style w:type="paragraph" w:styleId="a9">
    <w:name w:val="header"/>
    <w:basedOn w:val="a"/>
    <w:link w:val="aa"/>
    <w:uiPriority w:val="99"/>
    <w:unhideWhenUsed/>
    <w:rsid w:val="00DA365E"/>
    <w:pPr>
      <w:tabs>
        <w:tab w:val="center" w:pos="4677"/>
        <w:tab w:val="right" w:pos="9355"/>
      </w:tabs>
      <w:spacing w:after="0" w:line="240" w:lineRule="auto"/>
    </w:pPr>
    <w:rPr>
      <w:rFonts w:eastAsiaTheme="minorEastAsia"/>
      <w:lang w:eastAsia="ru-RU"/>
    </w:rPr>
  </w:style>
  <w:style w:type="character" w:customStyle="1" w:styleId="aa">
    <w:name w:val="Верхний колонтитул Знак"/>
    <w:basedOn w:val="a0"/>
    <w:link w:val="a9"/>
    <w:uiPriority w:val="99"/>
    <w:rsid w:val="00DA365E"/>
    <w:rPr>
      <w:rFonts w:eastAsiaTheme="minorEastAsia"/>
      <w:lang w:eastAsia="ru-RU"/>
    </w:rPr>
  </w:style>
  <w:style w:type="paragraph" w:styleId="ab">
    <w:name w:val="footer"/>
    <w:basedOn w:val="a"/>
    <w:link w:val="ac"/>
    <w:uiPriority w:val="99"/>
    <w:unhideWhenUsed/>
    <w:rsid w:val="00DA365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A365E"/>
  </w:style>
  <w:style w:type="paragraph" w:styleId="ad">
    <w:name w:val="Block Text"/>
    <w:basedOn w:val="a"/>
    <w:uiPriority w:val="99"/>
    <w:rsid w:val="00674BA1"/>
    <w:pPr>
      <w:autoSpaceDE w:val="0"/>
      <w:autoSpaceDN w:val="0"/>
      <w:spacing w:after="0" w:line="360" w:lineRule="atLeast"/>
      <w:ind w:left="284" w:right="-1134" w:firstLine="851"/>
    </w:pPr>
    <w:rPr>
      <w:rFonts w:ascii="Times New Roman" w:eastAsia="Times New Roman" w:hAnsi="Times New Roman" w:cs="Times New Roman"/>
      <w:sz w:val="28"/>
      <w:szCs w:val="28"/>
      <w:lang w:val="uk-UA" w:eastAsia="ru-RU"/>
    </w:rPr>
  </w:style>
  <w:style w:type="paragraph" w:customStyle="1" w:styleId="ae">
    <w:name w:val="Знак Знак Знак Знак Знак Знак Знак Знак Знак"/>
    <w:basedOn w:val="a"/>
    <w:rsid w:val="00674BA1"/>
    <w:pPr>
      <w:spacing w:after="0" w:line="240" w:lineRule="auto"/>
    </w:pPr>
    <w:rPr>
      <w:rFonts w:ascii="Verdana" w:eastAsia="Times New Roman" w:hAnsi="Verdana" w:cs="Verdana"/>
      <w:sz w:val="20"/>
      <w:szCs w:val="20"/>
      <w:lang w:val="en-US"/>
    </w:rPr>
  </w:style>
  <w:style w:type="paragraph" w:customStyle="1" w:styleId="xl24">
    <w:name w:val="xl24"/>
    <w:basedOn w:val="a"/>
    <w:rsid w:val="00674BA1"/>
    <w:pPr>
      <w:spacing w:before="100" w:after="100" w:line="240" w:lineRule="auto"/>
      <w:jc w:val="right"/>
    </w:pPr>
    <w:rPr>
      <w:rFonts w:ascii="Times New Roman" w:eastAsia="Times New Roman" w:hAnsi="Times New Roman" w:cs="Times New Roman"/>
      <w:b/>
      <w:color w:val="000000"/>
      <w:sz w:val="24"/>
      <w:szCs w:val="20"/>
      <w:lang w:eastAsia="ru-RU"/>
    </w:rPr>
  </w:style>
  <w:style w:type="paragraph" w:styleId="5">
    <w:name w:val="List Bullet 5"/>
    <w:basedOn w:val="a"/>
    <w:autoRedefine/>
    <w:rsid w:val="00674BA1"/>
    <w:pPr>
      <w:spacing w:after="0" w:line="240" w:lineRule="auto"/>
      <w:ind w:left="318" w:hanging="142"/>
    </w:pPr>
    <w:rPr>
      <w:rFonts w:ascii="Times New Roman" w:eastAsia="Times New Roman" w:hAnsi="Times New Roman" w:cs="Times New Roman"/>
      <w:sz w:val="24"/>
      <w:szCs w:val="24"/>
      <w:lang w:eastAsia="ru-RU"/>
    </w:rPr>
  </w:style>
  <w:style w:type="paragraph" w:styleId="1">
    <w:name w:val="toc 1"/>
    <w:basedOn w:val="a"/>
    <w:next w:val="a"/>
    <w:autoRedefine/>
    <w:semiHidden/>
    <w:rsid w:val="00674BA1"/>
    <w:pPr>
      <w:spacing w:before="40" w:after="40" w:line="240" w:lineRule="auto"/>
      <w:ind w:left="-146"/>
      <w:jc w:val="right"/>
    </w:pPr>
    <w:rPr>
      <w:rFonts w:ascii="Times New Roman CYR" w:eastAsia="Times New Roman" w:hAnsi="Times New Roman CYR" w:cs="Times New Roman"/>
      <w:snapToGrid w:val="0"/>
      <w:sz w:val="24"/>
      <w:szCs w:val="20"/>
      <w:lang w:eastAsia="ru-RU"/>
    </w:rPr>
  </w:style>
  <w:style w:type="paragraph" w:customStyle="1" w:styleId="af">
    <w:name w:val="заг разд"/>
    <w:basedOn w:val="a"/>
    <w:rsid w:val="00674BA1"/>
    <w:pPr>
      <w:spacing w:before="240" w:after="240" w:line="240" w:lineRule="auto"/>
      <w:jc w:val="center"/>
    </w:pPr>
    <w:rPr>
      <w:rFonts w:ascii="Times New Roman" w:eastAsia="Times New Roman" w:hAnsi="Times New Roman" w:cs="Times New Roman"/>
      <w:b/>
      <w:sz w:val="28"/>
      <w:szCs w:val="20"/>
      <w:lang w:val="uk-UA" w:eastAsia="ru-RU"/>
    </w:rPr>
  </w:style>
  <w:style w:type="paragraph" w:styleId="af0">
    <w:name w:val="Body Text"/>
    <w:basedOn w:val="a"/>
    <w:link w:val="af1"/>
    <w:uiPriority w:val="99"/>
    <w:rsid w:val="00674BA1"/>
    <w:pPr>
      <w:autoSpaceDE w:val="0"/>
      <w:autoSpaceDN w:val="0"/>
      <w:adjustRightInd w:val="0"/>
      <w:spacing w:after="0" w:line="248" w:lineRule="atLeast"/>
      <w:ind w:firstLine="397"/>
      <w:jc w:val="both"/>
      <w:textAlignment w:val="center"/>
    </w:pPr>
    <w:rPr>
      <w:rFonts w:ascii="NewtonC" w:eastAsia="Calibri" w:hAnsi="NewtonC" w:cs="NewtonC"/>
      <w:color w:val="000000"/>
      <w:w w:val="95"/>
      <w:sz w:val="21"/>
      <w:szCs w:val="21"/>
      <w:lang w:val="uk-UA"/>
    </w:rPr>
  </w:style>
  <w:style w:type="character" w:customStyle="1" w:styleId="af1">
    <w:name w:val="Основной текст Знак"/>
    <w:basedOn w:val="a0"/>
    <w:link w:val="af0"/>
    <w:uiPriority w:val="99"/>
    <w:rsid w:val="00674BA1"/>
    <w:rPr>
      <w:rFonts w:ascii="NewtonC" w:eastAsia="Calibri" w:hAnsi="NewtonC" w:cs="NewtonC"/>
      <w:color w:val="000000"/>
      <w:w w:val="95"/>
      <w:sz w:val="21"/>
      <w:szCs w:val="21"/>
      <w:lang w:val="uk-UA"/>
    </w:rPr>
  </w:style>
  <w:style w:type="paragraph" w:styleId="af2">
    <w:name w:val="caption"/>
    <w:basedOn w:val="a"/>
    <w:next w:val="a"/>
    <w:uiPriority w:val="35"/>
    <w:unhideWhenUsed/>
    <w:qFormat/>
    <w:rsid w:val="006049E2"/>
    <w:pPr>
      <w:spacing w:line="240" w:lineRule="auto"/>
    </w:pPr>
    <w:rPr>
      <w:b/>
      <w:bCs/>
      <w:color w:val="4F81BD" w:themeColor="accent1"/>
      <w:sz w:val="18"/>
      <w:szCs w:val="18"/>
    </w:rPr>
  </w:style>
  <w:style w:type="character" w:styleId="af3">
    <w:name w:val="Placeholder Text"/>
    <w:basedOn w:val="a0"/>
    <w:uiPriority w:val="99"/>
    <w:semiHidden/>
    <w:rsid w:val="006049E2"/>
    <w:rPr>
      <w:color w:val="808080"/>
    </w:rPr>
  </w:style>
  <w:style w:type="paragraph" w:customStyle="1" w:styleId="10">
    <w:name w:val="Абзац списка1"/>
    <w:basedOn w:val="a"/>
    <w:rsid w:val="006049E2"/>
    <w:pPr>
      <w:ind w:left="720"/>
      <w:contextualSpacing/>
    </w:pPr>
    <w:rPr>
      <w:rFonts w:ascii="Calibri" w:eastAsia="Times New Roman" w:hAnsi="Calibri" w:cs="Times New Roman"/>
    </w:rPr>
  </w:style>
  <w:style w:type="character" w:customStyle="1" w:styleId="apple-style-span">
    <w:name w:val="apple-style-span"/>
    <w:basedOn w:val="a0"/>
    <w:rsid w:val="006049E2"/>
  </w:style>
  <w:style w:type="character" w:customStyle="1" w:styleId="apple-converted-space">
    <w:name w:val="apple-converted-space"/>
    <w:basedOn w:val="a0"/>
    <w:rsid w:val="006049E2"/>
  </w:style>
  <w:style w:type="character" w:styleId="af4">
    <w:name w:val="Hyperlink"/>
    <w:basedOn w:val="a0"/>
    <w:uiPriority w:val="99"/>
    <w:unhideWhenUsed/>
    <w:rsid w:val="00FC3F41"/>
    <w:rPr>
      <w:color w:val="0000FF" w:themeColor="hyperlink"/>
      <w:u w:val="single"/>
    </w:rPr>
  </w:style>
  <w:style w:type="paragraph" w:customStyle="1" w:styleId="af5">
    <w:name w:val="Стиль"/>
    <w:rsid w:val="000067A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xl25">
    <w:name w:val="xl25"/>
    <w:basedOn w:val="a"/>
    <w:rsid w:val="000067AC"/>
    <w:pPr>
      <w:spacing w:before="100" w:after="100" w:line="240" w:lineRule="auto"/>
      <w:jc w:val="right"/>
    </w:pPr>
    <w:rPr>
      <w:rFonts w:ascii="Times New Roman" w:eastAsia="Times New Roman" w:hAnsi="Times New Roman" w:cs="Times New Roman"/>
      <w:noProof/>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4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24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rsid w:val="00C42463"/>
    <w:rPr>
      <w:rFonts w:ascii="Times New Roman" w:hAnsi="Times New Roman" w:cs="Times New Roman"/>
      <w:sz w:val="20"/>
      <w:szCs w:val="20"/>
    </w:rPr>
  </w:style>
  <w:style w:type="paragraph" w:styleId="a4">
    <w:name w:val="Normal (Web)"/>
    <w:basedOn w:val="a"/>
    <w:uiPriority w:val="99"/>
    <w:semiHidden/>
    <w:unhideWhenUsed/>
    <w:rsid w:val="00C424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42463"/>
    <w:pPr>
      <w:ind w:left="720"/>
      <w:contextualSpacing/>
    </w:pPr>
    <w:rPr>
      <w:rFonts w:eastAsiaTheme="minorEastAsia"/>
      <w:lang w:eastAsia="ru-RU"/>
    </w:rPr>
  </w:style>
  <w:style w:type="paragraph" w:styleId="a6">
    <w:name w:val="No Spacing"/>
    <w:uiPriority w:val="99"/>
    <w:qFormat/>
    <w:rsid w:val="00DA365E"/>
    <w:pPr>
      <w:spacing w:after="0" w:line="240" w:lineRule="auto"/>
    </w:pPr>
    <w:rPr>
      <w:rFonts w:ascii="Calibri" w:eastAsia="Calibri" w:hAnsi="Calibri" w:cs="Times New Roman"/>
    </w:rPr>
  </w:style>
  <w:style w:type="paragraph" w:styleId="HTML">
    <w:name w:val="HTML Preformatted"/>
    <w:basedOn w:val="a"/>
    <w:link w:val="HTML0"/>
    <w:rsid w:val="00DA3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DA365E"/>
    <w:rPr>
      <w:rFonts w:ascii="Courier New" w:eastAsia="Courier New" w:hAnsi="Courier New" w:cs="Courier New"/>
      <w:color w:val="000000"/>
      <w:sz w:val="20"/>
      <w:szCs w:val="20"/>
      <w:lang w:eastAsia="ru-RU"/>
    </w:rPr>
  </w:style>
  <w:style w:type="paragraph" w:customStyle="1" w:styleId="Default">
    <w:name w:val="Default"/>
    <w:uiPriority w:val="99"/>
    <w:rsid w:val="00DA365E"/>
    <w:pPr>
      <w:autoSpaceDE w:val="0"/>
      <w:autoSpaceDN w:val="0"/>
      <w:adjustRightInd w:val="0"/>
      <w:spacing w:after="0" w:line="240" w:lineRule="auto"/>
    </w:pPr>
    <w:rPr>
      <w:rFonts w:ascii="Warnock Pro" w:eastAsia="Times New Roman" w:hAnsi="Warnock Pro" w:cs="Warnock Pro"/>
      <w:color w:val="000000"/>
      <w:sz w:val="24"/>
      <w:szCs w:val="24"/>
      <w:lang w:eastAsia="ru-RU"/>
    </w:rPr>
  </w:style>
  <w:style w:type="paragraph" w:styleId="a7">
    <w:name w:val="Balloon Text"/>
    <w:basedOn w:val="a"/>
    <w:link w:val="a8"/>
    <w:uiPriority w:val="99"/>
    <w:semiHidden/>
    <w:unhideWhenUsed/>
    <w:rsid w:val="00DA36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365E"/>
    <w:rPr>
      <w:rFonts w:ascii="Tahoma" w:hAnsi="Tahoma" w:cs="Tahoma"/>
      <w:sz w:val="16"/>
      <w:szCs w:val="16"/>
    </w:rPr>
  </w:style>
  <w:style w:type="paragraph" w:styleId="a9">
    <w:name w:val="header"/>
    <w:basedOn w:val="a"/>
    <w:link w:val="aa"/>
    <w:uiPriority w:val="99"/>
    <w:unhideWhenUsed/>
    <w:rsid w:val="00DA365E"/>
    <w:pPr>
      <w:tabs>
        <w:tab w:val="center" w:pos="4677"/>
        <w:tab w:val="right" w:pos="9355"/>
      </w:tabs>
      <w:spacing w:after="0" w:line="240" w:lineRule="auto"/>
    </w:pPr>
    <w:rPr>
      <w:rFonts w:eastAsiaTheme="minorEastAsia"/>
      <w:lang w:eastAsia="ru-RU"/>
    </w:rPr>
  </w:style>
  <w:style w:type="character" w:customStyle="1" w:styleId="aa">
    <w:name w:val="Верхний колонтитул Знак"/>
    <w:basedOn w:val="a0"/>
    <w:link w:val="a9"/>
    <w:uiPriority w:val="99"/>
    <w:rsid w:val="00DA365E"/>
    <w:rPr>
      <w:rFonts w:eastAsiaTheme="minorEastAsia"/>
      <w:lang w:eastAsia="ru-RU"/>
    </w:rPr>
  </w:style>
  <w:style w:type="paragraph" w:styleId="ab">
    <w:name w:val="footer"/>
    <w:basedOn w:val="a"/>
    <w:link w:val="ac"/>
    <w:uiPriority w:val="99"/>
    <w:unhideWhenUsed/>
    <w:rsid w:val="00DA365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A365E"/>
  </w:style>
  <w:style w:type="paragraph" w:styleId="ad">
    <w:name w:val="Block Text"/>
    <w:basedOn w:val="a"/>
    <w:uiPriority w:val="99"/>
    <w:rsid w:val="00674BA1"/>
    <w:pPr>
      <w:autoSpaceDE w:val="0"/>
      <w:autoSpaceDN w:val="0"/>
      <w:spacing w:after="0" w:line="360" w:lineRule="atLeast"/>
      <w:ind w:left="284" w:right="-1134" w:firstLine="851"/>
    </w:pPr>
    <w:rPr>
      <w:rFonts w:ascii="Times New Roman" w:eastAsia="Times New Roman" w:hAnsi="Times New Roman" w:cs="Times New Roman"/>
      <w:sz w:val="28"/>
      <w:szCs w:val="28"/>
      <w:lang w:val="uk-UA" w:eastAsia="ru-RU"/>
    </w:rPr>
  </w:style>
  <w:style w:type="paragraph" w:customStyle="1" w:styleId="ae">
    <w:name w:val="Знак Знак Знак Знак Знак Знак Знак Знак Знак"/>
    <w:basedOn w:val="a"/>
    <w:rsid w:val="00674BA1"/>
    <w:pPr>
      <w:spacing w:after="0" w:line="240" w:lineRule="auto"/>
    </w:pPr>
    <w:rPr>
      <w:rFonts w:ascii="Verdana" w:eastAsia="Times New Roman" w:hAnsi="Verdana" w:cs="Verdana"/>
      <w:sz w:val="20"/>
      <w:szCs w:val="20"/>
      <w:lang w:val="en-US"/>
    </w:rPr>
  </w:style>
  <w:style w:type="paragraph" w:customStyle="1" w:styleId="xl24">
    <w:name w:val="xl24"/>
    <w:basedOn w:val="a"/>
    <w:rsid w:val="00674BA1"/>
    <w:pPr>
      <w:spacing w:before="100" w:after="100" w:line="240" w:lineRule="auto"/>
      <w:jc w:val="right"/>
    </w:pPr>
    <w:rPr>
      <w:rFonts w:ascii="Times New Roman" w:eastAsia="Times New Roman" w:hAnsi="Times New Roman" w:cs="Times New Roman"/>
      <w:b/>
      <w:color w:val="000000"/>
      <w:sz w:val="24"/>
      <w:szCs w:val="20"/>
      <w:lang w:eastAsia="ru-RU"/>
    </w:rPr>
  </w:style>
  <w:style w:type="paragraph" w:styleId="5">
    <w:name w:val="List Bullet 5"/>
    <w:basedOn w:val="a"/>
    <w:autoRedefine/>
    <w:rsid w:val="00674BA1"/>
    <w:pPr>
      <w:spacing w:after="0" w:line="240" w:lineRule="auto"/>
      <w:ind w:left="318" w:hanging="142"/>
    </w:pPr>
    <w:rPr>
      <w:rFonts w:ascii="Times New Roman" w:eastAsia="Times New Roman" w:hAnsi="Times New Roman" w:cs="Times New Roman"/>
      <w:sz w:val="24"/>
      <w:szCs w:val="24"/>
      <w:lang w:eastAsia="ru-RU"/>
    </w:rPr>
  </w:style>
  <w:style w:type="paragraph" w:styleId="1">
    <w:name w:val="toc 1"/>
    <w:basedOn w:val="a"/>
    <w:next w:val="a"/>
    <w:autoRedefine/>
    <w:semiHidden/>
    <w:rsid w:val="00674BA1"/>
    <w:pPr>
      <w:spacing w:before="40" w:after="40" w:line="240" w:lineRule="auto"/>
      <w:ind w:left="-146"/>
      <w:jc w:val="right"/>
    </w:pPr>
    <w:rPr>
      <w:rFonts w:ascii="Times New Roman CYR" w:eastAsia="Times New Roman" w:hAnsi="Times New Roman CYR" w:cs="Times New Roman"/>
      <w:snapToGrid w:val="0"/>
      <w:sz w:val="24"/>
      <w:szCs w:val="20"/>
      <w:lang w:eastAsia="ru-RU"/>
    </w:rPr>
  </w:style>
  <w:style w:type="paragraph" w:customStyle="1" w:styleId="af">
    <w:name w:val="заг разд"/>
    <w:basedOn w:val="a"/>
    <w:rsid w:val="00674BA1"/>
    <w:pPr>
      <w:spacing w:before="240" w:after="240" w:line="240" w:lineRule="auto"/>
      <w:jc w:val="center"/>
    </w:pPr>
    <w:rPr>
      <w:rFonts w:ascii="Times New Roman" w:eastAsia="Times New Roman" w:hAnsi="Times New Roman" w:cs="Times New Roman"/>
      <w:b/>
      <w:sz w:val="28"/>
      <w:szCs w:val="20"/>
      <w:lang w:val="uk-UA" w:eastAsia="ru-RU"/>
    </w:rPr>
  </w:style>
  <w:style w:type="paragraph" w:styleId="af0">
    <w:name w:val="Body Text"/>
    <w:basedOn w:val="a"/>
    <w:link w:val="af1"/>
    <w:uiPriority w:val="99"/>
    <w:rsid w:val="00674BA1"/>
    <w:pPr>
      <w:autoSpaceDE w:val="0"/>
      <w:autoSpaceDN w:val="0"/>
      <w:adjustRightInd w:val="0"/>
      <w:spacing w:after="0" w:line="248" w:lineRule="atLeast"/>
      <w:ind w:firstLine="397"/>
      <w:jc w:val="both"/>
      <w:textAlignment w:val="center"/>
    </w:pPr>
    <w:rPr>
      <w:rFonts w:ascii="NewtonC" w:eastAsia="Calibri" w:hAnsi="NewtonC" w:cs="NewtonC"/>
      <w:color w:val="000000"/>
      <w:w w:val="95"/>
      <w:sz w:val="21"/>
      <w:szCs w:val="21"/>
      <w:lang w:val="uk-UA"/>
    </w:rPr>
  </w:style>
  <w:style w:type="character" w:customStyle="1" w:styleId="af1">
    <w:name w:val="Основной текст Знак"/>
    <w:basedOn w:val="a0"/>
    <w:link w:val="af0"/>
    <w:uiPriority w:val="99"/>
    <w:rsid w:val="00674BA1"/>
    <w:rPr>
      <w:rFonts w:ascii="NewtonC" w:eastAsia="Calibri" w:hAnsi="NewtonC" w:cs="NewtonC"/>
      <w:color w:val="000000"/>
      <w:w w:val="95"/>
      <w:sz w:val="21"/>
      <w:szCs w:val="21"/>
      <w:lang w:val="uk-UA"/>
    </w:rPr>
  </w:style>
  <w:style w:type="paragraph" w:styleId="af2">
    <w:name w:val="caption"/>
    <w:basedOn w:val="a"/>
    <w:next w:val="a"/>
    <w:uiPriority w:val="35"/>
    <w:unhideWhenUsed/>
    <w:qFormat/>
    <w:rsid w:val="006049E2"/>
    <w:pPr>
      <w:spacing w:line="240" w:lineRule="auto"/>
    </w:pPr>
    <w:rPr>
      <w:b/>
      <w:bCs/>
      <w:color w:val="4F81BD" w:themeColor="accent1"/>
      <w:sz w:val="18"/>
      <w:szCs w:val="18"/>
    </w:rPr>
  </w:style>
  <w:style w:type="character" w:styleId="af3">
    <w:name w:val="Placeholder Text"/>
    <w:basedOn w:val="a0"/>
    <w:uiPriority w:val="99"/>
    <w:semiHidden/>
    <w:rsid w:val="006049E2"/>
    <w:rPr>
      <w:color w:val="808080"/>
    </w:rPr>
  </w:style>
  <w:style w:type="paragraph" w:customStyle="1" w:styleId="10">
    <w:name w:val="Абзац списка1"/>
    <w:basedOn w:val="a"/>
    <w:rsid w:val="006049E2"/>
    <w:pPr>
      <w:ind w:left="720"/>
      <w:contextualSpacing/>
    </w:pPr>
    <w:rPr>
      <w:rFonts w:ascii="Calibri" w:eastAsia="Times New Roman" w:hAnsi="Calibri" w:cs="Times New Roman"/>
    </w:rPr>
  </w:style>
  <w:style w:type="character" w:customStyle="1" w:styleId="apple-style-span">
    <w:name w:val="apple-style-span"/>
    <w:basedOn w:val="a0"/>
    <w:rsid w:val="006049E2"/>
  </w:style>
  <w:style w:type="character" w:customStyle="1" w:styleId="apple-converted-space">
    <w:name w:val="apple-converted-space"/>
    <w:basedOn w:val="a0"/>
    <w:rsid w:val="006049E2"/>
  </w:style>
  <w:style w:type="character" w:styleId="af4">
    <w:name w:val="Hyperlink"/>
    <w:basedOn w:val="a0"/>
    <w:uiPriority w:val="99"/>
    <w:unhideWhenUsed/>
    <w:rsid w:val="00FC3F41"/>
    <w:rPr>
      <w:color w:val="0000FF" w:themeColor="hyperlink"/>
      <w:u w:val="single"/>
    </w:rPr>
  </w:style>
  <w:style w:type="paragraph" w:customStyle="1" w:styleId="af5">
    <w:name w:val="Стиль"/>
    <w:rsid w:val="000067A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xl25">
    <w:name w:val="xl25"/>
    <w:basedOn w:val="a"/>
    <w:rsid w:val="000067AC"/>
    <w:pPr>
      <w:spacing w:before="100" w:after="100" w:line="240" w:lineRule="auto"/>
      <w:jc w:val="right"/>
    </w:pPr>
    <w:rPr>
      <w:rFonts w:ascii="Times New Roman" w:eastAsia="Times New Roman" w:hAnsi="Times New Roman" w:cs="Times New Roman"/>
      <w:noProof/>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93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9.xml"/><Relationship Id="rId26" Type="http://schemas.openxmlformats.org/officeDocument/2006/relationships/image" Target="media/image5.png"/><Relationship Id="rId39" Type="http://schemas.openxmlformats.org/officeDocument/2006/relationships/hyperlink" Target="http://zakon2.rada.gov.ua/laws/" TargetMode="External"/><Relationship Id="rId21" Type="http://schemas.openxmlformats.org/officeDocument/2006/relationships/chart" Target="charts/chart12.xml"/><Relationship Id="rId34" Type="http://schemas.openxmlformats.org/officeDocument/2006/relationships/hyperlink" Target="http://in.ukrproject.gov.ua/undex.php?get=57" TargetMode="External"/><Relationship Id="rId42" Type="http://schemas.openxmlformats.org/officeDocument/2006/relationships/hyperlink" Target="http://in.ukrproject.gov.ua/index.php?lang=ua&amp;get=55&amp;law_id=104" TargetMode="External"/><Relationship Id="rId47" Type="http://schemas.openxmlformats.org/officeDocument/2006/relationships/hyperlink" Target="http://data.worldbank.org/indicators/AG.LND.AGRI.ZS/countries" TargetMode="External"/><Relationship Id="rId50" Type="http://schemas.openxmlformats.org/officeDocument/2006/relationships/hyperlink" Target="http://www.znau.edu.ua/visnik/2011_2_2/252.pdf" TargetMode="External"/><Relationship Id="rId55" Type="http://schemas.openxmlformats.org/officeDocument/2006/relationships/hyperlink" Target="http://www.info.worldbank.org/etools/kam2/KAM_page5.asp" TargetMode="External"/><Relationship Id="rId63" Type="http://schemas.openxmlformats.org/officeDocument/2006/relationships/hyperlink" Target="http://www.globalinnovationindex.org/userfiles/file/GII-2008-2009-Report.pdf" TargetMode="External"/><Relationship Id="rId68" Type="http://schemas.openxmlformats.org/officeDocument/2006/relationships/chart" Target="charts/chart14.xml"/><Relationship Id="rId76"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chart" Target="charts/chart17.xml"/><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hyperlink" Target="http://vocable.ru/dictionary/485/word/technologicheskaja-bezopasnost" TargetMode="External"/><Relationship Id="rId11" Type="http://schemas.openxmlformats.org/officeDocument/2006/relationships/chart" Target="charts/chart3.xml"/><Relationship Id="rId24" Type="http://schemas.openxmlformats.org/officeDocument/2006/relationships/image" Target="media/image3.png"/><Relationship Id="rId32" Type="http://schemas.openxmlformats.org/officeDocument/2006/relationships/hyperlink" Target="http://no-till.ru/view_post.php?id=52" TargetMode="External"/><Relationship Id="rId37" Type="http://schemas.openxmlformats.org/officeDocument/2006/relationships/hyperlink" Target="http://cyberleninka.ru/article/n/bazovye-problemy-perehoda-selskogo-hozyaystva-rossii-na-put-ustoychivogo-razvitiya" TargetMode="External"/><Relationship Id="rId40" Type="http://schemas.openxmlformats.org/officeDocument/2006/relationships/hyperlink" Target="http://www.niss.gov.ua/content/articles/files/silhozvurobnustvo-39f77.pdf" TargetMode="External"/><Relationship Id="rId45" Type="http://schemas.openxmlformats.org/officeDocument/2006/relationships/hyperlink" Target="http://www.sworld.com.ua/simpoz2/105.pdf" TargetMode="External"/><Relationship Id="rId53" Type="http://schemas.openxmlformats.org/officeDocument/2006/relationships/hyperlink" Target="http://www.dic.academic.ru/dic.nsf/fin_enc/30408" TargetMode="External"/><Relationship Id="rId58" Type="http://schemas.openxmlformats.org/officeDocument/2006/relationships/hyperlink" Target="http://www.weforum.org/pdf/GCR08/GCR08.pdf" TargetMode="External"/><Relationship Id="rId66" Type="http://schemas.openxmlformats.org/officeDocument/2006/relationships/image" Target="media/image7.png"/><Relationship Id="rId7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2.png"/><Relationship Id="rId28" Type="http://schemas.openxmlformats.org/officeDocument/2006/relationships/hyperlink" Target="http://www.rae.ru/forum2012/pdf/0665.pdf" TargetMode="External"/><Relationship Id="rId36" Type="http://schemas.openxmlformats.org/officeDocument/2006/relationships/hyperlink" Target="http://jrnl.nau.edu.ua/index.php/SR/article/4829" TargetMode="External"/><Relationship Id="rId49" Type="http://schemas.openxmlformats.org/officeDocument/2006/relationships/hyperlink" Target="http://www.inventure.com.ua/main/analytics/security/govsecurity/naukovo-tehnolog456chnii-potenc456al-ta-456nnovac456ina-bezpeka-ukrani" TargetMode="External"/><Relationship Id="rId57" Type="http://schemas.openxmlformats.org/officeDocument/2006/relationships/hyperlink" Target="http://www.wds.worldbank.org/servlet/WDSContentServer/IW3P/IB/2008/08/01/000334955_20080801044907/Rendered/PDF/448700NWP0Box327419B01PUBLIC10ARD0no1041.pdf" TargetMode="External"/><Relationship Id="rId61" Type="http://schemas.openxmlformats.org/officeDocument/2006/relationships/hyperlink" Target="http://www3.weforum.org/docs/%20WEF_GCR_Report_2011-12.pdf" TargetMode="Externa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hyperlink" Target="https://www.imf.org/external/lang/ukrainian/np/sec/pr/2015/pr1551u.pdf" TargetMode="External"/><Relationship Id="rId44" Type="http://schemas.openxmlformats.org/officeDocument/2006/relationships/hyperlink" Target="http://sic.com.ua/wp-content/uploads/2009/11/iso-9001_2008_dvuyazychnyj.pdf" TargetMode="External"/><Relationship Id="rId52" Type="http://schemas.openxmlformats.org/officeDocument/2006/relationships/hyperlink" Target="http://www.economy.nayka.com.ua/?op=1&amp;z=444" TargetMode="External"/><Relationship Id="rId60" Type="http://schemas.openxmlformats.org/officeDocument/2006/relationships/hyperlink" Target="http://www3.weforum.org/docs/%20WEF_GlobalCompetitivenessReport_2009-10.pdf" TargetMode="External"/><Relationship Id="rId65" Type="http://schemas.openxmlformats.org/officeDocument/2006/relationships/image" Target="media/image6.png"/><Relationship Id="rId73" Type="http://schemas.openxmlformats.org/officeDocument/2006/relationships/image" Target="media/image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1.png"/><Relationship Id="rId27" Type="http://schemas.openxmlformats.org/officeDocument/2006/relationships/chart" Target="charts/chart13.xml"/><Relationship Id="rId30" Type="http://schemas.openxmlformats.org/officeDocument/2006/relationships/hyperlink" Target="http://www.ukrstat.gov.ua/" TargetMode="External"/><Relationship Id="rId35" Type="http://schemas.openxmlformats.org/officeDocument/2006/relationships/hyperlink" Target="http://zakon4.rada.gov.ua/laws/show/964-15" TargetMode="External"/><Relationship Id="rId43" Type="http://schemas.openxmlformats.org/officeDocument/2006/relationships/hyperlink" Target="http://me.kmu.gov.ua/control/uk/publish/article?art_id=97980&amp;cat_id=38738" TargetMode="External"/><Relationship Id="rId48" Type="http://schemas.openxmlformats.org/officeDocument/2006/relationships/hyperlink" Target="http://minagro.gov.ua/ru/node/7644" TargetMode="External"/><Relationship Id="rId56" Type="http://schemas.openxmlformats.org/officeDocument/2006/relationships/hyperlink" Target="http://www.ur.edu.pl/file/6539/5b-Papp.pdf" TargetMode="External"/><Relationship Id="rId64" Type="http://schemas.openxmlformats.org/officeDocument/2006/relationships/hyperlink" Target="http://www.wipo.int/export/sites/www/freepublications/en/economics/gii/gii_2013.pdf" TargetMode="External"/><Relationship Id="rId69" Type="http://schemas.openxmlformats.org/officeDocument/2006/relationships/chart" Target="charts/chart15.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minagro.kiev.ua.9" TargetMode="External"/><Relationship Id="rId72" Type="http://schemas.openxmlformats.org/officeDocument/2006/relationships/chart" Target="charts/chart18.xml"/><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image" Target="media/image4.png"/><Relationship Id="rId33" Type="http://schemas.openxmlformats.org/officeDocument/2006/relationships/hyperlink" Target="http://rdak.edu.ua/assets/files/konferencia/4.doc" TargetMode="External"/><Relationship Id="rId38" Type="http://schemas.openxmlformats.org/officeDocument/2006/relationships/hyperlink" Target="http://mevhnu.com/load/2013/3_zabezpechennja-_ekonomichnoji_bezpeki_virobnichikh_sistem_za_umov_rozvitku_konkurenciji/33-1-0-244" TargetMode="External"/><Relationship Id="rId46" Type="http://schemas.openxmlformats.org/officeDocument/2006/relationships/hyperlink" Target="http://stats.oecd.org/Index.aspx?DataSetCode=PERS_SCIENCE" TargetMode="External"/><Relationship Id="rId59" Type="http://schemas.openxmlformats.org/officeDocument/2006/relationships/hyperlink" Target="http://www3.weforum.org/docs/%20WEF_GlobalCompetitivenessReport_2009-10.pdf" TargetMode="External"/><Relationship Id="rId67" Type="http://schemas.openxmlformats.org/officeDocument/2006/relationships/image" Target="media/image8.png"/><Relationship Id="rId20" Type="http://schemas.openxmlformats.org/officeDocument/2006/relationships/chart" Target="charts/chart11.xml"/><Relationship Id="rId41" Type="http://schemas.openxmlformats.org/officeDocument/2006/relationships/hyperlink" Target="http://www.organic.com.ua/uk/homepage/2010-01-26-13-42-29" TargetMode="External"/><Relationship Id="rId54" Type="http://schemas.openxmlformats.org/officeDocument/2006/relationships/hyperlink" Target="http://www.nbuv.gov.ua/e-journals/eui/2010_2/10yaoiieg.pdf" TargetMode="External"/><Relationship Id="rId62" Type="http://schemas.openxmlformats.org/officeDocument/2006/relationships/hyperlink" Target="http://www3.weforum.org/docs/%20WEF_GlobalCompetitivenessReport_2012-13.pdf" TargetMode="External"/><Relationship Id="rId70" Type="http://schemas.openxmlformats.org/officeDocument/2006/relationships/chart" Target="charts/chart16.xml"/><Relationship Id="rId75"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20"/>
      <c:rAngAx val="1"/>
    </c:view3D>
    <c:floor>
      <c:thickness val="0"/>
      <c:spPr>
        <a:solidFill>
          <a:srgbClr val="C0C0C0"/>
        </a:solidFill>
        <a:ln w="3175">
          <a:solidFill>
            <a:srgbClr val="000000"/>
          </a:solidFill>
          <a:prstDash val="solid"/>
        </a:ln>
      </c:spPr>
    </c:floor>
    <c:sideWall>
      <c:thickness val="0"/>
      <c:spPr>
        <a:solidFill>
          <a:schemeClr val="bg1"/>
        </a:solidFill>
        <a:ln w="12700">
          <a:solidFill>
            <a:srgbClr val="808080"/>
          </a:solidFill>
          <a:prstDash val="solid"/>
        </a:ln>
      </c:spPr>
    </c:sideWall>
    <c:backWall>
      <c:thickness val="0"/>
      <c:spPr>
        <a:solidFill>
          <a:schemeClr val="bg1"/>
        </a:solidFill>
        <a:ln w="12700">
          <a:solidFill>
            <a:srgbClr val="808080"/>
          </a:solidFill>
          <a:prstDash val="solid"/>
        </a:ln>
      </c:spPr>
    </c:backWall>
    <c:plotArea>
      <c:layout>
        <c:manualLayout>
          <c:layoutTarget val="inner"/>
          <c:xMode val="edge"/>
          <c:yMode val="edge"/>
          <c:x val="0.13359840419947508"/>
          <c:y val="4.0956101342254497E-2"/>
          <c:w val="0.84080344356955383"/>
          <c:h val="0.52756263584378005"/>
        </c:manualLayout>
      </c:layout>
      <c:bar3DChart>
        <c:barDir val="col"/>
        <c:grouping val="clustered"/>
        <c:varyColors val="0"/>
        <c:ser>
          <c:idx val="0"/>
          <c:order val="0"/>
          <c:tx>
            <c:strRef>
              <c:f>Sheet1!$A$2</c:f>
              <c:strCache>
                <c:ptCount val="1"/>
                <c:pt idx="0">
                  <c:v>2009 р.</c:v>
                </c:pt>
              </c:strCache>
            </c:strRef>
          </c:tx>
          <c:spPr>
            <a:solidFill>
              <a:schemeClr val="bg1">
                <a:lumMod val="75000"/>
              </a:schemeClr>
            </a:solidFill>
            <a:ln w="12667">
              <a:solidFill>
                <a:srgbClr val="000000"/>
              </a:solidFill>
              <a:prstDash val="solid"/>
            </a:ln>
          </c:spPr>
          <c:invertIfNegative val="0"/>
          <c:dLbls>
            <c:dLbl>
              <c:idx val="0"/>
              <c:layout>
                <c:manualLayout>
                  <c:x val="9.5451483905278373E-3"/>
                  <c:y val="-1.791935161716381E-2"/>
                </c:manualLayout>
              </c:layout>
              <c:showLegendKey val="0"/>
              <c:showVal val="1"/>
              <c:showCatName val="0"/>
              <c:showSerName val="0"/>
              <c:showPercent val="0"/>
              <c:showBubbleSize val="0"/>
            </c:dLbl>
            <c:dLbl>
              <c:idx val="1"/>
              <c:layout>
                <c:manualLayout>
                  <c:x val="8.5662940654092096E-3"/>
                  <c:y val="-8.4146373815520738E-3"/>
                </c:manualLayout>
              </c:layout>
              <c:showLegendKey val="0"/>
              <c:showVal val="1"/>
              <c:showCatName val="0"/>
              <c:showSerName val="0"/>
              <c:showPercent val="0"/>
              <c:showBubbleSize val="0"/>
            </c:dLbl>
            <c:dLbl>
              <c:idx val="2"/>
              <c:layout>
                <c:manualLayout>
                  <c:x val="1.0844768730518539E-2"/>
                  <c:y val="-3.942198993395545E-4"/>
                </c:manualLayout>
              </c:layout>
              <c:showLegendKey val="0"/>
              <c:showVal val="1"/>
              <c:showCatName val="0"/>
              <c:showSerName val="0"/>
              <c:showPercent val="0"/>
              <c:showBubbleSize val="0"/>
            </c:dLbl>
            <c:dLbl>
              <c:idx val="3"/>
              <c:layout>
                <c:manualLayout>
                  <c:x val="6.6085854151718979E-3"/>
                  <c:y val="7.6265695000053649E-3"/>
                </c:manualLayout>
              </c:layout>
              <c:showLegendKey val="0"/>
              <c:showVal val="1"/>
              <c:showCatName val="0"/>
              <c:showSerName val="0"/>
              <c:showPercent val="0"/>
              <c:showBubbleSize val="0"/>
            </c:dLbl>
            <c:dLbl>
              <c:idx val="4"/>
              <c:layout>
                <c:manualLayout>
                  <c:x val="5.6297310900532693E-3"/>
                  <c:y val="4.6579759932068796E-3"/>
                </c:manualLayout>
              </c:layout>
              <c:showLegendKey val="0"/>
              <c:showVal val="1"/>
              <c:showCatName val="0"/>
              <c:showSerName val="0"/>
              <c:showPercent val="0"/>
              <c:showBubbleSize val="0"/>
            </c:dLbl>
            <c:dLbl>
              <c:idx val="5"/>
              <c:layout>
                <c:manualLayout>
                  <c:x val="-2.518354398884759E-3"/>
                  <c:y val="4.4677669454937395E-3"/>
                </c:manualLayout>
              </c:layout>
              <c:showLegendKey val="0"/>
              <c:showVal val="1"/>
              <c:showCatName val="0"/>
              <c:showSerName val="0"/>
              <c:showPercent val="0"/>
              <c:showBubbleSize val="0"/>
            </c:dLbl>
            <c:dLbl>
              <c:idx val="6"/>
              <c:layout>
                <c:manualLayout>
                  <c:x val="-8.3832022093454084E-3"/>
                  <c:y val="-2.7340854503152766E-3"/>
                </c:manualLayout>
              </c:layout>
              <c:showLegendKey val="0"/>
              <c:showVal val="1"/>
              <c:showCatName val="0"/>
              <c:showSerName val="0"/>
              <c:showPercent val="0"/>
              <c:showBubbleSize val="0"/>
            </c:dLbl>
            <c:dLbl>
              <c:idx val="7"/>
              <c:layout>
                <c:manualLayout>
                  <c:x val="-1.2187340588941111E-3"/>
                  <c:y val="3.8975117194869008E-3"/>
                </c:manualLayout>
              </c:layout>
              <c:showLegendKey val="0"/>
              <c:showVal val="1"/>
              <c:showCatName val="0"/>
              <c:showSerName val="0"/>
              <c:showPercent val="0"/>
              <c:showBubbleSize val="0"/>
            </c:dLbl>
            <c:dLbl>
              <c:idx val="8"/>
              <c:layout>
                <c:manualLayout>
                  <c:x val="2.6884051013292827E-3"/>
                  <c:y val="-9.7747792047529775E-3"/>
                </c:manualLayout>
              </c:layout>
              <c:showLegendKey val="0"/>
              <c:showVal val="1"/>
              <c:showCatName val="0"/>
              <c:showSerName val="0"/>
              <c:showPercent val="0"/>
              <c:showBubbleSize val="0"/>
            </c:dLbl>
            <c:dLbl>
              <c:idx val="9"/>
              <c:layout>
                <c:manualLayout>
                  <c:x val="-1.5479464622171039E-3"/>
                  <c:y val="1.8135374166066221E-3"/>
                </c:manualLayout>
              </c:layout>
              <c:showLegendKey val="0"/>
              <c:showVal val="1"/>
              <c:showCatName val="0"/>
              <c:showSerName val="0"/>
              <c:showPercent val="0"/>
              <c:showBubbleSize val="0"/>
            </c:dLbl>
            <c:spPr>
              <a:noFill/>
              <a:ln w="25334">
                <a:noFill/>
              </a:ln>
            </c:spPr>
            <c:txPr>
              <a:bodyPr/>
              <a:lstStyle/>
              <a:p>
                <a:pPr>
                  <a:defRPr sz="10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Sheet1!$B$1:$K$1</c:f>
              <c:strCache>
                <c:ptCount val="10"/>
                <c:pt idx="0">
                  <c:v>Швеція </c:v>
                </c:pt>
                <c:pt idx="1">
                  <c:v>Фінляндія </c:v>
                </c:pt>
                <c:pt idx="2">
                  <c:v>Норвегія </c:v>
                </c:pt>
                <c:pt idx="3">
                  <c:v>Швейцарія</c:v>
                </c:pt>
                <c:pt idx="4">
                  <c:v>США</c:v>
                </c:pt>
                <c:pt idx="5">
                  <c:v>Японія</c:v>
                </c:pt>
                <c:pt idx="6">
                  <c:v>Польща</c:v>
                </c:pt>
                <c:pt idx="7">
                  <c:v>Румунія</c:v>
                </c:pt>
                <c:pt idx="8">
                  <c:v>Росія</c:v>
                </c:pt>
                <c:pt idx="9">
                  <c:v>Україна </c:v>
                </c:pt>
              </c:strCache>
            </c:strRef>
          </c:cat>
          <c:val>
            <c:numRef>
              <c:f>Sheet1!$B$2:$K$2</c:f>
              <c:numCache>
                <c:formatCode>General</c:formatCode>
                <c:ptCount val="10"/>
                <c:pt idx="0">
                  <c:v>2</c:v>
                </c:pt>
                <c:pt idx="1">
                  <c:v>3</c:v>
                </c:pt>
                <c:pt idx="2">
                  <c:v>5</c:v>
                </c:pt>
                <c:pt idx="3">
                  <c:v>7</c:v>
                </c:pt>
                <c:pt idx="4">
                  <c:v>9</c:v>
                </c:pt>
                <c:pt idx="5">
                  <c:v>19</c:v>
                </c:pt>
                <c:pt idx="6">
                  <c:v>36</c:v>
                </c:pt>
                <c:pt idx="7">
                  <c:v>43</c:v>
                </c:pt>
                <c:pt idx="8">
                  <c:v>49</c:v>
                </c:pt>
                <c:pt idx="9">
                  <c:v>51</c:v>
                </c:pt>
              </c:numCache>
            </c:numRef>
          </c:val>
        </c:ser>
        <c:ser>
          <c:idx val="1"/>
          <c:order val="1"/>
          <c:tx>
            <c:strRef>
              <c:f>Sheet1!$A$3</c:f>
              <c:strCache>
                <c:ptCount val="1"/>
                <c:pt idx="0">
                  <c:v>2012 р.</c:v>
                </c:pt>
              </c:strCache>
            </c:strRef>
          </c:tx>
          <c:spPr>
            <a:solidFill>
              <a:schemeClr val="tx1">
                <a:lumMod val="75000"/>
                <a:lumOff val="25000"/>
              </a:schemeClr>
            </a:solidFill>
            <a:ln w="12667">
              <a:solidFill>
                <a:srgbClr val="000000"/>
              </a:solidFill>
              <a:prstDash val="solid"/>
            </a:ln>
          </c:spPr>
          <c:invertIfNegative val="0"/>
          <c:dLbls>
            <c:dLbl>
              <c:idx val="0"/>
              <c:layout>
                <c:manualLayout>
                  <c:x val="1.2476192605716309E-2"/>
                  <c:y val="-5.4460438747535329E-3"/>
                </c:manualLayout>
              </c:layout>
              <c:showLegendKey val="0"/>
              <c:showVal val="1"/>
              <c:showCatName val="0"/>
              <c:showSerName val="0"/>
              <c:showPercent val="0"/>
              <c:showBubbleSize val="0"/>
            </c:dLbl>
            <c:dLbl>
              <c:idx val="1"/>
              <c:layout>
                <c:manualLayout>
                  <c:x val="1.3126002775711632E-2"/>
                  <c:y val="-3.2673369651490983E-3"/>
                </c:manualLayout>
              </c:layout>
              <c:showLegendKey val="0"/>
              <c:showVal val="1"/>
              <c:showCatName val="0"/>
              <c:showSerName val="0"/>
              <c:showPercent val="0"/>
              <c:showBubbleSize val="0"/>
            </c:dLbl>
            <c:dLbl>
              <c:idx val="2"/>
              <c:layout>
                <c:manualLayout>
                  <c:x val="1.0518483955478997E-2"/>
                  <c:y val="-3.942198993395545E-4"/>
                </c:manualLayout>
              </c:layout>
              <c:showLegendKey val="0"/>
              <c:showVal val="1"/>
              <c:showCatName val="0"/>
              <c:showSerName val="0"/>
              <c:showPercent val="0"/>
              <c:showBubbleSize val="0"/>
            </c:dLbl>
            <c:dLbl>
              <c:idx val="3"/>
              <c:layout>
                <c:manualLayout>
                  <c:x val="1.2142385437225012E-2"/>
                  <c:y val="-4.8932442319604111E-4"/>
                </c:manualLayout>
              </c:layout>
              <c:showLegendKey val="0"/>
              <c:showVal val="1"/>
              <c:showCatName val="0"/>
              <c:showSerName val="0"/>
              <c:showPercent val="0"/>
              <c:showBubbleSize val="0"/>
            </c:dLbl>
            <c:dLbl>
              <c:idx val="4"/>
              <c:layout>
                <c:manualLayout>
                  <c:x val="7.9062021218783696E-3"/>
                  <c:y val="3.8684613131451731E-3"/>
                </c:manualLayout>
              </c:layout>
              <c:showLegendKey val="0"/>
              <c:showVal val="1"/>
              <c:showCatName val="0"/>
              <c:showSerName val="0"/>
              <c:showPercent val="0"/>
              <c:showBubbleSize val="0"/>
            </c:dLbl>
            <c:dLbl>
              <c:idx val="5"/>
              <c:layout>
                <c:manualLayout>
                  <c:x val="6.9273477967597419E-3"/>
                  <c:y val="1.4995453558276539E-3"/>
                </c:manualLayout>
              </c:layout>
              <c:showLegendKey val="0"/>
              <c:showVal val="1"/>
              <c:showCatName val="0"/>
              <c:showSerName val="0"/>
              <c:showPercent val="0"/>
              <c:showBubbleSize val="0"/>
            </c:dLbl>
            <c:dLbl>
              <c:idx val="6"/>
              <c:layout>
                <c:manualLayout>
                  <c:x val="5.9484934716410032E-3"/>
                  <c:y val="8.3381368883183823E-4"/>
                </c:manualLayout>
              </c:layout>
              <c:showLegendKey val="0"/>
              <c:showVal val="1"/>
              <c:showCatName val="0"/>
              <c:showSerName val="0"/>
              <c:showPercent val="0"/>
              <c:showBubbleSize val="0"/>
            </c:dLbl>
            <c:dLbl>
              <c:idx val="7"/>
              <c:layout>
                <c:manualLayout>
                  <c:x val="6.5981353934366381E-3"/>
                  <c:y val="-8.6709005467798961E-3"/>
                </c:manualLayout>
              </c:layout>
              <c:showLegendKey val="0"/>
              <c:showVal val="1"/>
              <c:showCatName val="0"/>
              <c:showSerName val="0"/>
              <c:showPercent val="0"/>
              <c:showBubbleSize val="0"/>
            </c:dLbl>
            <c:dLbl>
              <c:idx val="8"/>
              <c:layout>
                <c:manualLayout>
                  <c:x val="8.876610058546024E-3"/>
                  <c:y val="-9.0803690485478129E-3"/>
                </c:manualLayout>
              </c:layout>
              <c:showLegendKey val="0"/>
              <c:showVal val="1"/>
              <c:showCatName val="0"/>
              <c:showSerName val="0"/>
              <c:showPercent val="0"/>
              <c:showBubbleSize val="0"/>
            </c:dLbl>
            <c:dLbl>
              <c:idx val="9"/>
              <c:layout>
                <c:manualLayout>
                  <c:x val="6.2690912383133899E-3"/>
                  <c:y val="-1.0659770325803626E-2"/>
                </c:manualLayout>
              </c:layout>
              <c:showLegendKey val="0"/>
              <c:showVal val="1"/>
              <c:showCatName val="0"/>
              <c:showSerName val="0"/>
              <c:showPercent val="0"/>
              <c:showBubbleSize val="0"/>
            </c:dLbl>
            <c:spPr>
              <a:noFill/>
              <a:ln w="25334">
                <a:noFill/>
              </a:ln>
            </c:spPr>
            <c:txPr>
              <a:bodyPr/>
              <a:lstStyle/>
              <a:p>
                <a:pPr>
                  <a:defRPr sz="10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Sheet1!$B$1:$K$1</c:f>
              <c:strCache>
                <c:ptCount val="10"/>
                <c:pt idx="0">
                  <c:v>Швеція </c:v>
                </c:pt>
                <c:pt idx="1">
                  <c:v>Фінляндія </c:v>
                </c:pt>
                <c:pt idx="2">
                  <c:v>Норвегія </c:v>
                </c:pt>
                <c:pt idx="3">
                  <c:v>Швейцарія</c:v>
                </c:pt>
                <c:pt idx="4">
                  <c:v>США</c:v>
                </c:pt>
                <c:pt idx="5">
                  <c:v>Японія</c:v>
                </c:pt>
                <c:pt idx="6">
                  <c:v>Польща</c:v>
                </c:pt>
                <c:pt idx="7">
                  <c:v>Румунія</c:v>
                </c:pt>
                <c:pt idx="8">
                  <c:v>Росія</c:v>
                </c:pt>
                <c:pt idx="9">
                  <c:v>Україна </c:v>
                </c:pt>
              </c:strCache>
            </c:strRef>
          </c:cat>
          <c:val>
            <c:numRef>
              <c:f>Sheet1!$B$3:$K$3</c:f>
              <c:numCache>
                <c:formatCode>General</c:formatCode>
                <c:ptCount val="10"/>
                <c:pt idx="0">
                  <c:v>1</c:v>
                </c:pt>
                <c:pt idx="1">
                  <c:v>2</c:v>
                </c:pt>
                <c:pt idx="2">
                  <c:v>5</c:v>
                </c:pt>
                <c:pt idx="3">
                  <c:v>10</c:v>
                </c:pt>
                <c:pt idx="4">
                  <c:v>12</c:v>
                </c:pt>
                <c:pt idx="5">
                  <c:v>21</c:v>
                </c:pt>
                <c:pt idx="6">
                  <c:v>38</c:v>
                </c:pt>
                <c:pt idx="7">
                  <c:v>44</c:v>
                </c:pt>
                <c:pt idx="8">
                  <c:v>55</c:v>
                </c:pt>
                <c:pt idx="9">
                  <c:v>56</c:v>
                </c:pt>
              </c:numCache>
            </c:numRef>
          </c:val>
        </c:ser>
        <c:dLbls>
          <c:showLegendKey val="0"/>
          <c:showVal val="0"/>
          <c:showCatName val="0"/>
          <c:showSerName val="0"/>
          <c:showPercent val="0"/>
          <c:showBubbleSize val="0"/>
        </c:dLbls>
        <c:gapWidth val="56"/>
        <c:gapDepth val="0"/>
        <c:shape val="box"/>
        <c:axId val="235073920"/>
        <c:axId val="235075456"/>
        <c:axId val="0"/>
      </c:bar3DChart>
      <c:catAx>
        <c:axId val="235073920"/>
        <c:scaling>
          <c:orientation val="minMax"/>
        </c:scaling>
        <c:delete val="0"/>
        <c:axPos val="b"/>
        <c:numFmt formatCode="General" sourceLinked="1"/>
        <c:majorTickMark val="out"/>
        <c:minorTickMark val="none"/>
        <c:tickLblPos val="low"/>
        <c:spPr>
          <a:ln w="3167">
            <a:solidFill>
              <a:srgbClr val="000000"/>
            </a:solidFill>
            <a:prstDash val="solid"/>
          </a:ln>
        </c:spPr>
        <c:txPr>
          <a:bodyPr rot="-2700000" vert="horz"/>
          <a:lstStyle/>
          <a:p>
            <a:pPr>
              <a:defRPr sz="1097" b="0" i="0" u="none" strike="noStrike" baseline="0">
                <a:solidFill>
                  <a:srgbClr val="000000"/>
                </a:solidFill>
                <a:latin typeface="Times New Roman"/>
                <a:ea typeface="Times New Roman"/>
                <a:cs typeface="Times New Roman"/>
              </a:defRPr>
            </a:pPr>
            <a:endParaRPr lang="ru-RU"/>
          </a:p>
        </c:txPr>
        <c:crossAx val="235075456"/>
        <c:crosses val="autoZero"/>
        <c:auto val="1"/>
        <c:lblAlgn val="ctr"/>
        <c:lblOffset val="100"/>
        <c:tickLblSkip val="1"/>
        <c:tickMarkSkip val="1"/>
        <c:noMultiLvlLbl val="0"/>
      </c:catAx>
      <c:valAx>
        <c:axId val="235075456"/>
        <c:scaling>
          <c:orientation val="minMax"/>
        </c:scaling>
        <c:delete val="0"/>
        <c:axPos val="l"/>
        <c:majorGridlines>
          <c:spPr>
            <a:ln w="3167">
              <a:solidFill>
                <a:schemeClr val="tx1">
                  <a:lumMod val="65000"/>
                  <a:lumOff val="35000"/>
                </a:schemeClr>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097" b="0" i="0" u="none" strike="noStrike" baseline="0">
                <a:solidFill>
                  <a:srgbClr val="000000"/>
                </a:solidFill>
                <a:latin typeface="Times New Roman"/>
                <a:ea typeface="Times New Roman"/>
                <a:cs typeface="Times New Roman"/>
              </a:defRPr>
            </a:pPr>
            <a:endParaRPr lang="ru-RU"/>
          </a:p>
        </c:txPr>
        <c:crossAx val="235073920"/>
        <c:crosses val="autoZero"/>
        <c:crossBetween val="between"/>
      </c:valAx>
      <c:spPr>
        <a:noFill/>
        <a:ln w="25334">
          <a:noFill/>
        </a:ln>
      </c:spPr>
    </c:plotArea>
    <c:legend>
      <c:legendPos val="b"/>
      <c:layout>
        <c:manualLayout>
          <c:xMode val="edge"/>
          <c:yMode val="edge"/>
          <c:x val="0.27636839197660418"/>
          <c:y val="0.87729896781037087"/>
          <c:w val="0.50651465798045603"/>
          <c:h val="8.0586080586080591E-2"/>
        </c:manualLayout>
      </c:layout>
      <c:overlay val="0"/>
      <c:spPr>
        <a:noFill/>
        <a:ln w="25334">
          <a:noFill/>
        </a:ln>
      </c:spPr>
      <c:txPr>
        <a:bodyPr/>
        <a:lstStyle/>
        <a:p>
          <a:pPr>
            <a:defRPr sz="1097"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197" b="1"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9898490395706906"/>
          <c:y val="0.18175934193792787"/>
          <c:w val="0.46997091127940216"/>
          <c:h val="0.76199168737860024"/>
        </c:manualLayout>
      </c:layout>
      <c:pieChart>
        <c:varyColors val="1"/>
        <c:ser>
          <c:idx val="0"/>
          <c:order val="0"/>
          <c:tx>
            <c:strRef>
              <c:f>Лист1!$B$1</c:f>
              <c:strCache>
                <c:ptCount val="1"/>
                <c:pt idx="0">
                  <c:v>Частка у загальному обсязі фінансування</c:v>
                </c:pt>
              </c:strCache>
            </c:strRef>
          </c:tx>
          <c:explosion val="7"/>
          <c:dPt>
            <c:idx val="0"/>
            <c:bubble3D val="0"/>
            <c:spPr>
              <a:solidFill>
                <a:schemeClr val="tx1">
                  <a:lumMod val="75000"/>
                  <a:lumOff val="25000"/>
                </a:schemeClr>
              </a:solidFill>
            </c:spPr>
          </c:dPt>
          <c:dPt>
            <c:idx val="3"/>
            <c:bubble3D val="0"/>
            <c:spPr>
              <a:solidFill>
                <a:schemeClr val="tx1"/>
              </a:solidFill>
            </c:spPr>
          </c:dPt>
          <c:dLbls>
            <c:dLbl>
              <c:idx val="0"/>
              <c:layout>
                <c:manualLayout>
                  <c:x val="0.18944133817513278"/>
                  <c:y val="4.9336240523158846E-2"/>
                </c:manualLayout>
              </c:layout>
              <c:tx>
                <c:rich>
                  <a:bodyPr/>
                  <a:lstStyle/>
                  <a:p>
                    <a:r>
                      <a:rPr lang="ru-RU"/>
                      <a:t>Інші джерела фінансування; 0,2%</a:t>
                    </a:r>
                  </a:p>
                </c:rich>
              </c:tx>
              <c:showLegendKey val="0"/>
              <c:showVal val="1"/>
              <c:showCatName val="1"/>
              <c:showSerName val="0"/>
              <c:showPercent val="0"/>
              <c:showBubbleSize val="0"/>
            </c:dLbl>
            <c:dLbl>
              <c:idx val="1"/>
              <c:layout>
                <c:manualLayout>
                  <c:x val="-0.12929041078523021"/>
                  <c:y val="-0.23959704183849873"/>
                </c:manualLayout>
              </c:layout>
              <c:tx>
                <c:rich>
                  <a:bodyPr/>
                  <a:lstStyle/>
                  <a:p>
                    <a:r>
                      <a:rPr lang="ru-RU"/>
                      <a:t>Державний бюджет; 77,0%</a:t>
                    </a:r>
                  </a:p>
                </c:rich>
              </c:tx>
              <c:showLegendKey val="0"/>
              <c:showVal val="1"/>
              <c:showCatName val="1"/>
              <c:showSerName val="0"/>
              <c:showPercent val="0"/>
              <c:showBubbleSize val="0"/>
            </c:dLbl>
            <c:dLbl>
              <c:idx val="2"/>
              <c:layout>
                <c:manualLayout>
                  <c:x val="-2.0355193518933414E-2"/>
                  <c:y val="5.2457409894594636E-3"/>
                </c:manualLayout>
              </c:layout>
              <c:tx>
                <c:rich>
                  <a:bodyPr/>
                  <a:lstStyle/>
                  <a:p>
                    <a:r>
                      <a:rPr lang="ru-RU"/>
                      <a:t>Кошти місцевий бюджетів; 0,2%</a:t>
                    </a:r>
                  </a:p>
                </c:rich>
              </c:tx>
              <c:showLegendKey val="0"/>
              <c:showVal val="1"/>
              <c:showCatName val="1"/>
              <c:showSerName val="0"/>
              <c:showPercent val="0"/>
              <c:showBubbleSize val="0"/>
            </c:dLbl>
            <c:dLbl>
              <c:idx val="3"/>
              <c:tx>
                <c:rich>
                  <a:bodyPr/>
                  <a:lstStyle/>
                  <a:p>
                    <a:pPr>
                      <a:defRPr sz="1100">
                        <a:solidFill>
                          <a:schemeClr val="bg1"/>
                        </a:solidFill>
                        <a:latin typeface="Times New Roman" pitchFamily="18" charset="0"/>
                        <a:cs typeface="Times New Roman" pitchFamily="18" charset="0"/>
                      </a:defRPr>
                    </a:pPr>
                    <a:r>
                      <a:rPr lang="ru-RU"/>
                      <a:t>Власні кошти ; 16,2%</a:t>
                    </a:r>
                  </a:p>
                </c:rich>
              </c:tx>
              <c:spPr/>
              <c:showLegendKey val="0"/>
              <c:showVal val="1"/>
              <c:showCatName val="1"/>
              <c:showSerName val="0"/>
              <c:showPercent val="0"/>
              <c:showBubbleSize val="0"/>
            </c:dLbl>
            <c:dLbl>
              <c:idx val="4"/>
              <c:layout>
                <c:manualLayout>
                  <c:x val="-0.18458063858964949"/>
                  <c:y val="0.13705855089330118"/>
                </c:manualLayout>
              </c:layout>
              <c:tx>
                <c:rich>
                  <a:bodyPr/>
                  <a:lstStyle/>
                  <a:p>
                    <a:r>
                      <a:rPr lang="ru-RU"/>
                      <a:t>Кошти спеціальніх фондів; 0,3%</a:t>
                    </a:r>
                  </a:p>
                </c:rich>
              </c:tx>
              <c:showLegendKey val="0"/>
              <c:showVal val="1"/>
              <c:showCatName val="1"/>
              <c:showSerName val="0"/>
              <c:showPercent val="0"/>
              <c:showBubbleSize val="0"/>
            </c:dLbl>
            <c:dLbl>
              <c:idx val="5"/>
              <c:tx>
                <c:rich>
                  <a:bodyPr/>
                  <a:lstStyle/>
                  <a:p>
                    <a:r>
                      <a:rPr lang="ru-RU"/>
                      <a:t>Кошти замовників підприємств та організацій; 5,7%</a:t>
                    </a:r>
                  </a:p>
                </c:rich>
              </c:tx>
              <c:showLegendKey val="0"/>
              <c:showVal val="1"/>
              <c:showCatName val="1"/>
              <c:showSerName val="0"/>
              <c:showPercent val="0"/>
              <c:showBubbleSize val="0"/>
            </c:dLbl>
            <c:dLbl>
              <c:idx val="6"/>
              <c:layout>
                <c:manualLayout>
                  <c:x val="2.4381774910520879E-2"/>
                  <c:y val="-1.8682754319905907E-2"/>
                </c:manualLayout>
              </c:layout>
              <c:tx>
                <c:rich>
                  <a:bodyPr/>
                  <a:lstStyle/>
                  <a:p>
                    <a:r>
                      <a:rPr lang="ru-RU"/>
                      <a:t>Кошти іноземних держав; 0,4%</a:t>
                    </a:r>
                  </a:p>
                </c:rich>
              </c:tx>
              <c:showLegendKey val="0"/>
              <c:showVal val="1"/>
              <c:showCatName val="1"/>
              <c:showSerName val="0"/>
              <c:showPercent val="0"/>
              <c:showBubbleSize val="0"/>
            </c:dLbl>
            <c:txPr>
              <a:bodyPr/>
              <a:lstStyle/>
              <a:p>
                <a:pPr>
                  <a:defRPr sz="110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dLbls>
          <c:cat>
            <c:strRef>
              <c:f>Лист1!$A$2:$A$8</c:f>
              <c:strCache>
                <c:ptCount val="7"/>
                <c:pt idx="0">
                  <c:v>Інші джерела фінансування</c:v>
                </c:pt>
                <c:pt idx="1">
                  <c:v>Державний бюджет</c:v>
                </c:pt>
                <c:pt idx="2">
                  <c:v>Кошти місцевий бюджетів</c:v>
                </c:pt>
                <c:pt idx="3">
                  <c:v>Власні кошти </c:v>
                </c:pt>
                <c:pt idx="4">
                  <c:v>Кошти спеціальніх фондів</c:v>
                </c:pt>
                <c:pt idx="5">
                  <c:v>Кошти замовників підприємств та організацій</c:v>
                </c:pt>
                <c:pt idx="6">
                  <c:v>Кошти іноземних держав</c:v>
                </c:pt>
              </c:strCache>
            </c:strRef>
          </c:cat>
          <c:val>
            <c:numRef>
              <c:f>Лист1!$B$2:$B$8</c:f>
              <c:numCache>
                <c:formatCode>0.0</c:formatCode>
                <c:ptCount val="7"/>
                <c:pt idx="0" formatCode="General">
                  <c:v>0.2</c:v>
                </c:pt>
                <c:pt idx="1">
                  <c:v>77</c:v>
                </c:pt>
                <c:pt idx="2" formatCode="General">
                  <c:v>0.2</c:v>
                </c:pt>
                <c:pt idx="3" formatCode="General">
                  <c:v>16.2</c:v>
                </c:pt>
                <c:pt idx="4" formatCode="General">
                  <c:v>0.3</c:v>
                </c:pt>
                <c:pt idx="5" formatCode="General">
                  <c:v>5.7</c:v>
                </c:pt>
                <c:pt idx="6" formatCode="General">
                  <c:v>0.4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85430422937284"/>
          <c:y val="6.987082667734526E-2"/>
          <c:w val="0.80581317054595247"/>
          <c:h val="0.66411712297430714"/>
        </c:manualLayout>
      </c:layout>
      <c:barChart>
        <c:barDir val="col"/>
        <c:grouping val="clustered"/>
        <c:varyColors val="0"/>
        <c:ser>
          <c:idx val="0"/>
          <c:order val="0"/>
          <c:tx>
            <c:strRef>
              <c:f>Лист1!$B$1</c:f>
              <c:strCache>
                <c:ptCount val="1"/>
                <c:pt idx="0">
                  <c:v>2009 р.</c:v>
                </c:pt>
              </c:strCache>
            </c:strRef>
          </c:tx>
          <c:spPr>
            <a:solidFill>
              <a:schemeClr val="tx1">
                <a:lumMod val="75000"/>
                <a:lumOff val="25000"/>
              </a:schemeClr>
            </a:solidFill>
          </c:spPr>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Фундаментальні дослідження</c:v>
                </c:pt>
                <c:pt idx="1">
                  <c:v>Прикладні дослідження</c:v>
                </c:pt>
                <c:pt idx="2">
                  <c:v>Науково-технічні розробки</c:v>
                </c:pt>
                <c:pt idx="3">
                  <c:v>Науково-технічні послуги</c:v>
                </c:pt>
              </c:strCache>
            </c:strRef>
          </c:cat>
          <c:val>
            <c:numRef>
              <c:f>Лист1!$B$2:$B$5</c:f>
              <c:numCache>
                <c:formatCode>General</c:formatCode>
                <c:ptCount val="4"/>
                <c:pt idx="0">
                  <c:v>168100.8</c:v>
                </c:pt>
                <c:pt idx="1">
                  <c:v>202421.5</c:v>
                </c:pt>
                <c:pt idx="2">
                  <c:v>60548.3</c:v>
                </c:pt>
                <c:pt idx="3">
                  <c:v>47668</c:v>
                </c:pt>
              </c:numCache>
            </c:numRef>
          </c:val>
        </c:ser>
        <c:ser>
          <c:idx val="1"/>
          <c:order val="1"/>
          <c:tx>
            <c:strRef>
              <c:f>Лист1!$C$1</c:f>
              <c:strCache>
                <c:ptCount val="1"/>
                <c:pt idx="0">
                  <c:v>2013 р.</c:v>
                </c:pt>
              </c:strCache>
            </c:strRef>
          </c:tx>
          <c:spPr>
            <a:solidFill>
              <a:schemeClr val="bg1">
                <a:lumMod val="65000"/>
              </a:schemeClr>
            </a:solidFill>
          </c:spPr>
          <c:invertIfNegative val="0"/>
          <c:dLbls>
            <c:dLbl>
              <c:idx val="0"/>
              <c:layout>
                <c:manualLayout>
                  <c:x val="8.6021505376344086E-3"/>
                  <c:y val="0"/>
                </c:manualLayout>
              </c:layout>
              <c:showLegendKey val="0"/>
              <c:showVal val="1"/>
              <c:showCatName val="0"/>
              <c:showSerName val="0"/>
              <c:showPercent val="0"/>
              <c:showBubbleSize val="0"/>
            </c:dLbl>
            <c:dLbl>
              <c:idx val="1"/>
              <c:layout>
                <c:manualLayout>
                  <c:x val="1.2903225806451613E-2"/>
                  <c:y val="3.968253968253968E-3"/>
                </c:manualLayout>
              </c:layout>
              <c:showLegendKey val="0"/>
              <c:showVal val="1"/>
              <c:showCatName val="0"/>
              <c:showSerName val="0"/>
              <c:showPercent val="0"/>
              <c:showBubbleSize val="0"/>
            </c:dLbl>
            <c:dLbl>
              <c:idx val="2"/>
              <c:layout>
                <c:manualLayout>
                  <c:x val="1.2903225806451613E-2"/>
                  <c:y val="1.1904761904761904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Фундаментальні дослідження</c:v>
                </c:pt>
                <c:pt idx="1">
                  <c:v>Прикладні дослідження</c:v>
                </c:pt>
                <c:pt idx="2">
                  <c:v>Науково-технічні розробки</c:v>
                </c:pt>
                <c:pt idx="3">
                  <c:v>Науково-технічні послуги</c:v>
                </c:pt>
              </c:strCache>
            </c:strRef>
          </c:cat>
          <c:val>
            <c:numRef>
              <c:f>Лист1!$C$2:$C$5</c:f>
              <c:numCache>
                <c:formatCode>General</c:formatCode>
                <c:ptCount val="4"/>
                <c:pt idx="0" formatCode="0.0">
                  <c:v>6972.1</c:v>
                </c:pt>
                <c:pt idx="1">
                  <c:v>10697.6</c:v>
                </c:pt>
                <c:pt idx="2">
                  <c:v>495.6</c:v>
                </c:pt>
                <c:pt idx="3">
                  <c:v>854.5</c:v>
                </c:pt>
              </c:numCache>
            </c:numRef>
          </c:val>
        </c:ser>
        <c:dLbls>
          <c:showLegendKey val="0"/>
          <c:showVal val="0"/>
          <c:showCatName val="0"/>
          <c:showSerName val="0"/>
          <c:showPercent val="0"/>
          <c:showBubbleSize val="0"/>
        </c:dLbls>
        <c:gapWidth val="150"/>
        <c:overlap val="-30"/>
        <c:axId val="236315008"/>
        <c:axId val="236316544"/>
      </c:barChart>
      <c:catAx>
        <c:axId val="236315008"/>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236316544"/>
        <c:crosses val="autoZero"/>
        <c:auto val="1"/>
        <c:lblAlgn val="ctr"/>
        <c:lblOffset val="100"/>
        <c:noMultiLvlLbl val="0"/>
      </c:catAx>
      <c:valAx>
        <c:axId val="236316544"/>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36315008"/>
        <c:crosses val="autoZero"/>
        <c:crossBetween val="between"/>
      </c:valAx>
    </c:plotArea>
    <c:legend>
      <c:legendPos val="r"/>
      <c:layout>
        <c:manualLayout>
          <c:xMode val="edge"/>
          <c:yMode val="edge"/>
          <c:x val="0.28860507948409941"/>
          <c:y val="0.91476125117387852"/>
          <c:w val="0.42526501895596386"/>
          <c:h val="6.360406784014383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98662024573408"/>
          <c:y val="4.4057453983300632E-2"/>
          <c:w val="0.83457408560338853"/>
          <c:h val="0.73551379082137869"/>
        </c:manualLayout>
      </c:layout>
      <c:barChart>
        <c:barDir val="col"/>
        <c:grouping val="clustered"/>
        <c:varyColors val="0"/>
        <c:ser>
          <c:idx val="0"/>
          <c:order val="0"/>
          <c:tx>
            <c:strRef>
              <c:f>Лист1!$B$1</c:f>
              <c:strCache>
                <c:ptCount val="1"/>
                <c:pt idx="0">
                  <c:v>2010 р.</c:v>
                </c:pt>
              </c:strCache>
            </c:strRef>
          </c:tx>
          <c:spPr>
            <a:solidFill>
              <a:schemeClr val="tx1">
                <a:lumMod val="95000"/>
                <a:lumOff val="5000"/>
              </a:schemeClr>
            </a:solidFill>
          </c:spPr>
          <c:invertIfNegative val="0"/>
          <c:dLbls>
            <c:dLbl>
              <c:idx val="0"/>
              <c:layout>
                <c:manualLayout>
                  <c:x val="0"/>
                  <c:y val="1.2944983818770227E-2"/>
                </c:manualLayout>
              </c:layout>
              <c:showLegendKey val="0"/>
              <c:showVal val="1"/>
              <c:showCatName val="0"/>
              <c:showSerName val="0"/>
              <c:showPercent val="0"/>
              <c:showBubbleSize val="0"/>
            </c:dLbl>
            <c:dLbl>
              <c:idx val="1"/>
              <c:layout>
                <c:manualLayout>
                  <c:x val="0"/>
                  <c:y val="8.6299892125134836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Створені високі технології</c:v>
                </c:pt>
                <c:pt idx="1">
                  <c:v>Використані високі технології</c:v>
                </c:pt>
              </c:strCache>
            </c:strRef>
          </c:cat>
          <c:val>
            <c:numRef>
              <c:f>Лист1!$B$2:$B$3</c:f>
              <c:numCache>
                <c:formatCode>General</c:formatCode>
                <c:ptCount val="2"/>
                <c:pt idx="0">
                  <c:v>3</c:v>
                </c:pt>
                <c:pt idx="1">
                  <c:v>8</c:v>
                </c:pt>
              </c:numCache>
            </c:numRef>
          </c:val>
        </c:ser>
        <c:ser>
          <c:idx val="1"/>
          <c:order val="1"/>
          <c:tx>
            <c:strRef>
              <c:f>Лист1!$C$1</c:f>
              <c:strCache>
                <c:ptCount val="1"/>
                <c:pt idx="0">
                  <c:v>2011 р.</c:v>
                </c:pt>
              </c:strCache>
            </c:strRef>
          </c:tx>
          <c:spPr>
            <a:solidFill>
              <a:schemeClr val="bg1">
                <a:lumMod val="85000"/>
              </a:schemeClr>
            </a:solidFill>
          </c:spPr>
          <c:invertIfNegative val="0"/>
          <c:dLbls>
            <c:dLbl>
              <c:idx val="0"/>
              <c:layout>
                <c:manualLayout>
                  <c:x val="-3.9299295921862357E-17"/>
                  <c:y val="1.2944983818770227E-2"/>
                </c:manualLayout>
              </c:layout>
              <c:showLegendKey val="0"/>
              <c:showVal val="1"/>
              <c:showCatName val="0"/>
              <c:showSerName val="0"/>
              <c:showPercent val="0"/>
              <c:showBubbleSize val="0"/>
            </c:dLbl>
            <c:dLbl>
              <c:idx val="1"/>
              <c:layout>
                <c:manualLayout>
                  <c:x val="0"/>
                  <c:y val="8.6299892125134836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Створені високі технології</c:v>
                </c:pt>
                <c:pt idx="1">
                  <c:v>Використані високі технології</c:v>
                </c:pt>
              </c:strCache>
            </c:strRef>
          </c:cat>
          <c:val>
            <c:numRef>
              <c:f>Лист1!$C$2:$C$3</c:f>
              <c:numCache>
                <c:formatCode>General</c:formatCode>
                <c:ptCount val="2"/>
                <c:pt idx="0">
                  <c:v>5</c:v>
                </c:pt>
                <c:pt idx="1">
                  <c:v>15</c:v>
                </c:pt>
              </c:numCache>
            </c:numRef>
          </c:val>
        </c:ser>
        <c:ser>
          <c:idx val="2"/>
          <c:order val="2"/>
          <c:tx>
            <c:strRef>
              <c:f>Лист1!$D$1</c:f>
              <c:strCache>
                <c:ptCount val="1"/>
                <c:pt idx="0">
                  <c:v>2012 р.</c:v>
                </c:pt>
              </c:strCache>
            </c:strRef>
          </c:tx>
          <c:spPr>
            <a:solidFill>
              <a:schemeClr val="bg1">
                <a:lumMod val="50000"/>
              </a:schemeClr>
            </a:solidFill>
          </c:spPr>
          <c:invertIfNegative val="0"/>
          <c:dLbls>
            <c:dLbl>
              <c:idx val="0"/>
              <c:layout>
                <c:manualLayout>
                  <c:x val="0"/>
                  <c:y val="1.2944983818770227E-2"/>
                </c:manualLayout>
              </c:layout>
              <c:showLegendKey val="0"/>
              <c:showVal val="1"/>
              <c:showCatName val="0"/>
              <c:showSerName val="0"/>
              <c:showPercent val="0"/>
              <c:showBubbleSize val="0"/>
            </c:dLbl>
            <c:dLbl>
              <c:idx val="1"/>
              <c:layout>
                <c:manualLayout>
                  <c:x val="0"/>
                  <c:y val="1.2944983818770231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Створені високі технології</c:v>
                </c:pt>
                <c:pt idx="1">
                  <c:v>Використані високі технології</c:v>
                </c:pt>
              </c:strCache>
            </c:strRef>
          </c:cat>
          <c:val>
            <c:numRef>
              <c:f>Лист1!$D$2:$D$3</c:f>
              <c:numCache>
                <c:formatCode>General</c:formatCode>
                <c:ptCount val="2"/>
                <c:pt idx="0">
                  <c:v>14</c:v>
                </c:pt>
                <c:pt idx="1">
                  <c:v>18</c:v>
                </c:pt>
              </c:numCache>
            </c:numRef>
          </c:val>
        </c:ser>
        <c:dLbls>
          <c:showLegendKey val="0"/>
          <c:showVal val="0"/>
          <c:showCatName val="0"/>
          <c:showSerName val="0"/>
          <c:showPercent val="0"/>
          <c:showBubbleSize val="0"/>
        </c:dLbls>
        <c:gapWidth val="350"/>
        <c:overlap val="-30"/>
        <c:axId val="236569344"/>
        <c:axId val="236570880"/>
      </c:barChart>
      <c:catAx>
        <c:axId val="23656934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236570880"/>
        <c:crosses val="autoZero"/>
        <c:auto val="1"/>
        <c:lblAlgn val="ctr"/>
        <c:lblOffset val="100"/>
        <c:noMultiLvlLbl val="0"/>
      </c:catAx>
      <c:valAx>
        <c:axId val="23657088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36569344"/>
        <c:crosses val="autoZero"/>
        <c:crossBetween val="between"/>
      </c:valAx>
    </c:plotArea>
    <c:legend>
      <c:legendPos val="r"/>
      <c:layout>
        <c:manualLayout>
          <c:xMode val="edge"/>
          <c:yMode val="edge"/>
          <c:x val="0.24059059337840005"/>
          <c:y val="0.9048074815890732"/>
          <c:w val="0.51286263856097813"/>
          <c:h val="9.5192600917421405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09600189046855"/>
          <c:y val="8.0366347423803927E-2"/>
          <c:w val="0.61550778419969654"/>
          <c:h val="0.87090713569144829"/>
        </c:manualLayout>
      </c:layout>
      <c:radarChart>
        <c:radarStyle val="marker"/>
        <c:varyColors val="0"/>
        <c:ser>
          <c:idx val="0"/>
          <c:order val="0"/>
          <c:tx>
            <c:strRef>
              <c:f>Лист1!$B$1</c:f>
              <c:strCache>
                <c:ptCount val="1"/>
                <c:pt idx="0">
                  <c:v>Сумарний індекс технологічної безпеки аграрної галузі</c:v>
                </c:pt>
              </c:strCache>
            </c:strRef>
          </c:tx>
          <c:spPr>
            <a:ln>
              <a:solidFill>
                <a:schemeClr val="tx1">
                  <a:lumMod val="65000"/>
                  <a:lumOff val="35000"/>
                </a:schemeClr>
              </a:solidFill>
            </a:ln>
          </c:spPr>
          <c:marker>
            <c:symbol val="diamond"/>
            <c:size val="9"/>
            <c:spPr>
              <a:solidFill>
                <a:schemeClr val="tx1">
                  <a:lumMod val="65000"/>
                  <a:lumOff val="35000"/>
                </a:schemeClr>
              </a:solidFill>
              <a:ln w="12700">
                <a:solidFill>
                  <a:schemeClr val="tx1"/>
                </a:solidFill>
              </a:ln>
            </c:spPr>
          </c:marker>
          <c:dLbls>
            <c:dLbl>
              <c:idx val="0"/>
              <c:layout>
                <c:manualLayout>
                  <c:x val="4.6142021670942855E-2"/>
                  <c:y val="4.6861984529052478E-2"/>
                </c:manualLayout>
              </c:layout>
              <c:showLegendKey val="0"/>
              <c:showVal val="1"/>
              <c:showCatName val="0"/>
              <c:showSerName val="0"/>
              <c:showPercent val="0"/>
              <c:showBubbleSize val="0"/>
            </c:dLbl>
            <c:dLbl>
              <c:idx val="1"/>
              <c:layout>
                <c:manualLayout>
                  <c:x val="0"/>
                  <c:y val="3.968253968253968E-2"/>
                </c:manualLayout>
              </c:layout>
              <c:showLegendKey val="0"/>
              <c:showVal val="1"/>
              <c:showCatName val="0"/>
              <c:showSerName val="0"/>
              <c:showPercent val="0"/>
              <c:showBubbleSize val="0"/>
            </c:dLbl>
            <c:dLbl>
              <c:idx val="2"/>
              <c:layout>
                <c:manualLayout>
                  <c:x val="7.7064726299417713E-3"/>
                  <c:y val="-0.15364160598165377"/>
                </c:manualLayout>
              </c:layout>
              <c:showLegendKey val="0"/>
              <c:showVal val="1"/>
              <c:showCatName val="0"/>
              <c:showSerName val="0"/>
              <c:showPercent val="0"/>
              <c:showBubbleSize val="0"/>
            </c:dLbl>
            <c:dLbl>
              <c:idx val="3"/>
              <c:layout>
                <c:manualLayout>
                  <c:x val="-1.6512296271396117E-2"/>
                  <c:y val="-0.11422080545572616"/>
                </c:manualLayout>
              </c:layout>
              <c:showLegendKey val="0"/>
              <c:showVal val="1"/>
              <c:showCatName val="0"/>
              <c:showSerName val="0"/>
              <c:showPercent val="0"/>
              <c:showBubbleSize val="0"/>
            </c:dLbl>
            <c:dLbl>
              <c:idx val="4"/>
              <c:layout>
                <c:manualLayout>
                  <c:x val="1.6671672050007566E-2"/>
                  <c:y val="-4.6641100566345704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2009</c:v>
                </c:pt>
                <c:pt idx="1">
                  <c:v>2010</c:v>
                </c:pt>
                <c:pt idx="2">
                  <c:v>2011</c:v>
                </c:pt>
                <c:pt idx="3">
                  <c:v>2012</c:v>
                </c:pt>
                <c:pt idx="4">
                  <c:v>2013</c:v>
                </c:pt>
              </c:numCache>
            </c:numRef>
          </c:cat>
          <c:val>
            <c:numRef>
              <c:f>Лист1!$B$2:$B$6</c:f>
              <c:numCache>
                <c:formatCode>General</c:formatCode>
                <c:ptCount val="5"/>
                <c:pt idx="0">
                  <c:v>0.61799999999999999</c:v>
                </c:pt>
                <c:pt idx="1">
                  <c:v>0.61599999999999999</c:v>
                </c:pt>
                <c:pt idx="2" formatCode="0.000">
                  <c:v>0.65</c:v>
                </c:pt>
                <c:pt idx="3">
                  <c:v>0.61599999999999999</c:v>
                </c:pt>
                <c:pt idx="4">
                  <c:v>0.623</c:v>
                </c:pt>
              </c:numCache>
            </c:numRef>
          </c:val>
        </c:ser>
        <c:dLbls>
          <c:showLegendKey val="0"/>
          <c:showVal val="0"/>
          <c:showCatName val="0"/>
          <c:showSerName val="0"/>
          <c:showPercent val="0"/>
          <c:showBubbleSize val="0"/>
        </c:dLbls>
        <c:axId val="236727680"/>
        <c:axId val="256873600"/>
      </c:radarChart>
      <c:catAx>
        <c:axId val="236727680"/>
        <c:scaling>
          <c:orientation val="minMax"/>
        </c:scaling>
        <c:delete val="0"/>
        <c:axPos val="b"/>
        <c:majorGridlines/>
        <c:numFmt formatCode="General" sourceLinked="0"/>
        <c:majorTickMark val="out"/>
        <c:minorTickMark val="none"/>
        <c:tickLblPos val="nextTo"/>
        <c:txPr>
          <a:bodyPr/>
          <a:lstStyle/>
          <a:p>
            <a:pPr>
              <a:defRPr sz="1200" b="0">
                <a:latin typeface="Times New Roman" pitchFamily="18" charset="0"/>
                <a:cs typeface="Times New Roman" pitchFamily="18" charset="0"/>
              </a:defRPr>
            </a:pPr>
            <a:endParaRPr lang="ru-RU"/>
          </a:p>
        </c:txPr>
        <c:crossAx val="256873600"/>
        <c:crosses val="autoZero"/>
        <c:auto val="1"/>
        <c:lblAlgn val="ctr"/>
        <c:lblOffset val="100"/>
        <c:noMultiLvlLbl val="0"/>
      </c:catAx>
      <c:valAx>
        <c:axId val="256873600"/>
        <c:scaling>
          <c:orientation val="minMax"/>
        </c:scaling>
        <c:delete val="0"/>
        <c:axPos val="l"/>
        <c:majorGridlines/>
        <c:numFmt formatCode="General" sourceLinked="0"/>
        <c:majorTickMark val="cross"/>
        <c:minorTickMark val="none"/>
        <c:tickLblPos val="nextTo"/>
        <c:txPr>
          <a:bodyPr/>
          <a:lstStyle/>
          <a:p>
            <a:pPr>
              <a:defRPr sz="1000">
                <a:latin typeface="Times New Roman" pitchFamily="18" charset="0"/>
                <a:cs typeface="Times New Roman" pitchFamily="18" charset="0"/>
              </a:defRPr>
            </a:pPr>
            <a:endParaRPr lang="ru-RU"/>
          </a:p>
        </c:txPr>
        <c:crossAx val="236727680"/>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75063208842019"/>
          <c:y val="1.6925427375539023E-2"/>
          <c:w val="0.46115228715676593"/>
          <c:h val="0.91267586959207592"/>
        </c:manualLayout>
      </c:layout>
      <c:barChart>
        <c:barDir val="bar"/>
        <c:grouping val="clustered"/>
        <c:varyColors val="0"/>
        <c:ser>
          <c:idx val="0"/>
          <c:order val="0"/>
          <c:tx>
            <c:strRef>
              <c:f>Лист1!$B$1</c:f>
              <c:strCache>
                <c:ptCount val="1"/>
                <c:pt idx="0">
                  <c:v>Кількість опитаних експертів</c:v>
                </c:pt>
              </c:strCache>
            </c:strRef>
          </c:tx>
          <c:spPr>
            <a:solidFill>
              <a:schemeClr val="tx1">
                <a:lumMod val="50000"/>
                <a:lumOff val="50000"/>
              </a:schemeClr>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Лист1!$A$2:$A$18</c:f>
              <c:strCache>
                <c:ptCount val="17"/>
                <c:pt idx="0">
                  <c:v>Інші </c:v>
                </c:pt>
                <c:pt idx="1">
                  <c:v>Уповноважені особи Кривоозерського управління агропромислового розвитку Кривоозерської РДА</c:v>
                </c:pt>
                <c:pt idx="2">
                  <c:v>Працівники ТОВ "Агрофірма Корнацьких"</c:v>
                </c:pt>
                <c:pt idx="3">
                  <c:v>Працівники СП ТОВ "Нива Переяславщини"</c:v>
                </c:pt>
                <c:pt idx="4">
                  <c:v>Дослідники Відділу моніторингу досліджень соціально-економічних трансформацій Інституту прогнозування НАН України</c:v>
                </c:pt>
                <c:pt idx="5">
                  <c:v>Працівники ВАТ "Миронівський ХПП" (ТМ "Наша Ряба") м. Ладижин</c:v>
                </c:pt>
                <c:pt idx="6">
                  <c:v>Працівники ФГ "Родина"</c:v>
                </c:pt>
                <c:pt idx="7">
                  <c:v>Працівники ТОВ "Ятрань-Агро"</c:v>
                </c:pt>
                <c:pt idx="8">
                  <c:v>Працівники Уманського управління агропромислового розвитку Уманської РДА</c:v>
                </c:pt>
                <c:pt idx="9">
                  <c:v>Уповноважені особи Уманської РДА</c:v>
                </c:pt>
                <c:pt idx="10">
                  <c:v>Представники Черкаського відділення Українського державного фонду підтримки фермерських господарств</c:v>
                </c:pt>
                <c:pt idx="11">
                  <c:v>Працівники Дзензелівської сортодослідної станції</c:v>
                </c:pt>
                <c:pt idx="12">
                  <c:v>Дослідники Верхняцької дослідно-селекційної станції</c:v>
                </c:pt>
                <c:pt idx="13">
                  <c:v>Дослідники Інституту коренеплідних культур НААН України</c:v>
                </c:pt>
                <c:pt idx="14">
                  <c:v>Працівники ПрАТ "Уманське Племпідприємство"</c:v>
                </c:pt>
                <c:pt idx="15">
                  <c:v>Працівники та науковці УДПУ ім. П. Тичини</c:v>
                </c:pt>
                <c:pt idx="16">
                  <c:v>Працівники та науковці УНУС</c:v>
                </c:pt>
              </c:strCache>
            </c:strRef>
          </c:cat>
          <c:val>
            <c:numRef>
              <c:f>Лист1!$B$2:$B$18</c:f>
              <c:numCache>
                <c:formatCode>General</c:formatCode>
                <c:ptCount val="17"/>
                <c:pt idx="0">
                  <c:v>11</c:v>
                </c:pt>
                <c:pt idx="1">
                  <c:v>10</c:v>
                </c:pt>
                <c:pt idx="2">
                  <c:v>20</c:v>
                </c:pt>
                <c:pt idx="3">
                  <c:v>25</c:v>
                </c:pt>
                <c:pt idx="4">
                  <c:v>5</c:v>
                </c:pt>
                <c:pt idx="5">
                  <c:v>20</c:v>
                </c:pt>
                <c:pt idx="6">
                  <c:v>10</c:v>
                </c:pt>
                <c:pt idx="7">
                  <c:v>20</c:v>
                </c:pt>
                <c:pt idx="8">
                  <c:v>10</c:v>
                </c:pt>
                <c:pt idx="9">
                  <c:v>7</c:v>
                </c:pt>
                <c:pt idx="10">
                  <c:v>3</c:v>
                </c:pt>
                <c:pt idx="11">
                  <c:v>10</c:v>
                </c:pt>
                <c:pt idx="12">
                  <c:v>5</c:v>
                </c:pt>
                <c:pt idx="13">
                  <c:v>5</c:v>
                </c:pt>
                <c:pt idx="14">
                  <c:v>7</c:v>
                </c:pt>
                <c:pt idx="15">
                  <c:v>28</c:v>
                </c:pt>
                <c:pt idx="16">
                  <c:v>34</c:v>
                </c:pt>
              </c:numCache>
            </c:numRef>
          </c:val>
        </c:ser>
        <c:dLbls>
          <c:showLegendKey val="0"/>
          <c:showVal val="0"/>
          <c:showCatName val="0"/>
          <c:showSerName val="0"/>
          <c:showPercent val="0"/>
          <c:showBubbleSize val="0"/>
        </c:dLbls>
        <c:gapWidth val="260"/>
        <c:axId val="196994560"/>
        <c:axId val="196996096"/>
      </c:barChart>
      <c:catAx>
        <c:axId val="196994560"/>
        <c:scaling>
          <c:orientation val="minMax"/>
        </c:scaling>
        <c:delete val="0"/>
        <c:axPos val="l"/>
        <c:majorTickMark val="out"/>
        <c:minorTickMark val="none"/>
        <c:tickLblPos val="nextTo"/>
        <c:txPr>
          <a:bodyPr rot="0" vert="horz"/>
          <a:lstStyle/>
          <a:p>
            <a:pPr>
              <a:defRPr sz="1000" b="0">
                <a:latin typeface="Times New Roman" pitchFamily="18" charset="0"/>
                <a:cs typeface="Times New Roman" pitchFamily="18" charset="0"/>
              </a:defRPr>
            </a:pPr>
            <a:endParaRPr lang="ru-RU"/>
          </a:p>
        </c:txPr>
        <c:crossAx val="196996096"/>
        <c:crosses val="autoZero"/>
        <c:auto val="1"/>
        <c:lblAlgn val="ctr"/>
        <c:lblOffset val="100"/>
        <c:noMultiLvlLbl val="0"/>
      </c:catAx>
      <c:valAx>
        <c:axId val="196996096"/>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6994560"/>
        <c:crosses val="autoZero"/>
        <c:crossBetween val="between"/>
      </c:valAx>
    </c:plotArea>
    <c:legend>
      <c:legendPos val="r"/>
      <c:layout>
        <c:manualLayout>
          <c:xMode val="edge"/>
          <c:yMode val="edge"/>
          <c:x val="0.2481030183727034"/>
          <c:y val="0.9576393712910598"/>
          <c:w val="0.47132081188759362"/>
          <c:h val="3.1457183506267326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34081705695878922"/>
          <c:y val="0.84274818588852862"/>
        </c:manualLayout>
      </c:layout>
      <c:overlay val="0"/>
      <c:txPr>
        <a:bodyPr/>
        <a:lstStyle/>
        <a:p>
          <a:pPr>
            <a:defRPr sz="11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014452738862183E-2"/>
          <c:y val="6.5228096487939008E-2"/>
          <c:w val="0.61367658588131024"/>
          <c:h val="0.74484723723260082"/>
        </c:manualLayout>
      </c:layout>
      <c:pie3DChart>
        <c:varyColors val="1"/>
        <c:ser>
          <c:idx val="0"/>
          <c:order val="0"/>
          <c:tx>
            <c:strRef>
              <c:f>Лист1!$B$1</c:f>
              <c:strCache>
                <c:ptCount val="1"/>
                <c:pt idx="0">
                  <c:v>Кількість експертів, осіб</c:v>
                </c:pt>
              </c:strCache>
            </c:strRef>
          </c:tx>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Лист1!$A$2:$A$4</c:f>
              <c:strCache>
                <c:ptCount val="3"/>
                <c:pt idx="0">
                  <c:v>Виробничо-технічна складова</c:v>
                </c:pt>
                <c:pt idx="1">
                  <c:v>Науково-технологічна складова</c:v>
                </c:pt>
                <c:pt idx="2">
                  <c:v>Еколого-техногенна складова</c:v>
                </c:pt>
              </c:strCache>
            </c:strRef>
          </c:cat>
          <c:val>
            <c:numRef>
              <c:f>Лист1!$B$2:$B$4</c:f>
              <c:numCache>
                <c:formatCode>General</c:formatCode>
                <c:ptCount val="3"/>
                <c:pt idx="0">
                  <c:v>74</c:v>
                </c:pt>
                <c:pt idx="1">
                  <c:v>89</c:v>
                </c:pt>
                <c:pt idx="2">
                  <c:v>67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836350001704336"/>
          <c:y val="0.15170134983127109"/>
          <c:w val="0.31566247400893072"/>
          <c:h val="0.3846925384326959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ru-RU" sz="1200">
                <a:latin typeface="Times New Roman" pitchFamily="18" charset="0"/>
                <a:cs typeface="Times New Roman" pitchFamily="18" charset="0"/>
              </a:rPr>
              <a:t>Кількість</a:t>
            </a:r>
            <a:r>
              <a:rPr lang="ru-RU" sz="1200"/>
              <a:t> </a:t>
            </a:r>
            <a:r>
              <a:rPr lang="ru-RU" sz="1200">
                <a:latin typeface="Times New Roman" pitchFamily="18" charset="0"/>
                <a:cs typeface="Times New Roman" pitchFamily="18" charset="0"/>
              </a:rPr>
              <a:t>експертів, осіб</a:t>
            </a:r>
          </a:p>
        </c:rich>
      </c:tx>
      <c:layout>
        <c:manualLayout>
          <c:xMode val="edge"/>
          <c:yMode val="edge"/>
          <c:x val="0.3300378361795685"/>
          <c:y val="0.8730158730158730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151515151515152E-2"/>
          <c:y val="6.3393013373328339E-2"/>
          <c:w val="0.59956709956709953"/>
          <c:h val="0.78978158980127489"/>
        </c:manualLayout>
      </c:layout>
      <c:pie3DChart>
        <c:varyColors val="1"/>
        <c:ser>
          <c:idx val="0"/>
          <c:order val="0"/>
          <c:tx>
            <c:strRef>
              <c:f>Лист1!$B$1</c:f>
              <c:strCache>
                <c:ptCount val="1"/>
                <c:pt idx="0">
                  <c:v>Кількість експертів, осіб</c:v>
                </c:pt>
              </c:strCache>
            </c:strRef>
          </c:tx>
          <c:explosion val="27"/>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Лист1!$A$2:$A$6</c:f>
              <c:strCache>
                <c:ptCount val="5"/>
                <c:pt idx="0">
                  <c:v>Індекс виробництва сільськогосподарської продукції</c:v>
                </c:pt>
                <c:pt idx="1">
                  <c:v>Питома вага оновлених основних засобів в сільському господарстві </c:v>
                </c:pt>
                <c:pt idx="2">
                  <c:v>Рівень рентабельність операційної діяльності аграрних підприємств</c:v>
                </c:pt>
                <c:pt idx="3">
                  <c:v>Ступінь зносу основних засобів</c:v>
                </c:pt>
                <c:pt idx="4">
                  <c:v>Частка сільськогосподарської продукції у ВВП</c:v>
                </c:pt>
              </c:strCache>
            </c:strRef>
          </c:cat>
          <c:val>
            <c:numRef>
              <c:f>Лист1!$B$2:$B$6</c:f>
              <c:numCache>
                <c:formatCode>General</c:formatCode>
                <c:ptCount val="5"/>
                <c:pt idx="0">
                  <c:v>36</c:v>
                </c:pt>
                <c:pt idx="1">
                  <c:v>48</c:v>
                </c:pt>
                <c:pt idx="2">
                  <c:v>56</c:v>
                </c:pt>
                <c:pt idx="3">
                  <c:v>47</c:v>
                </c:pt>
                <c:pt idx="4">
                  <c:v>43</c:v>
                </c:pt>
              </c:numCache>
            </c:numRef>
          </c:val>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59523809523809523"/>
          <c:y val="0.12608767654043246"/>
          <c:w val="0.39177489177489178"/>
          <c:h val="0.7358205224346956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6.9169455380577421E-2"/>
          <c:y val="0.83728870625865648"/>
        </c:manualLayout>
      </c:layout>
      <c:overlay val="0"/>
      <c:txPr>
        <a:bodyPr/>
        <a:lstStyle/>
        <a:p>
          <a:pPr>
            <a:defRPr sz="11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813648293963254E-4"/>
          <c:y val="0.18210500191774023"/>
          <c:w val="0.48959694881889765"/>
          <c:h val="0.60887485052907064"/>
        </c:manualLayout>
      </c:layout>
      <c:pie3DChart>
        <c:varyColors val="1"/>
        <c:ser>
          <c:idx val="0"/>
          <c:order val="0"/>
          <c:tx>
            <c:strRef>
              <c:f>Лист1!$B$1</c:f>
              <c:strCache>
                <c:ptCount val="1"/>
                <c:pt idx="0">
                  <c:v>Кількість опитаних експертів, осіб</c:v>
                </c:pt>
              </c:strCache>
            </c:strRef>
          </c:tx>
          <c:explosion val="20"/>
          <c:dPt>
            <c:idx val="0"/>
            <c:bubble3D val="0"/>
            <c:spPr>
              <a:solidFill>
                <a:schemeClr val="bg1">
                  <a:lumMod val="85000"/>
                </a:schemeClr>
              </a:solidFill>
            </c:spPr>
          </c:dPt>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Лист1!$A$2:$A$8</c:f>
              <c:strCache>
                <c:ptCount val="7"/>
                <c:pt idx="0">
                  <c:v>Кількість спеціалістів, які виконують науково-технічні роботи</c:v>
                </c:pt>
                <c:pt idx="1">
                  <c:v>Питома вага видатків державного бюджету на аграрну науку у ВВП</c:v>
                </c:pt>
                <c:pt idx="2">
                  <c:v>Частка агроформувань, які впроваджували інновацій в загальній кількості с.-г. підприємств</c:v>
                </c:pt>
                <c:pt idx="3">
                  <c:v>Коефіцієнт винахідницької активності (кількості отриманих охоронних документів </c:v>
                </c:pt>
                <c:pt idx="4">
                  <c:v>Частка фундаментальних досліджень, виконаних власними силами, в загальному обсязі</c:v>
                </c:pt>
                <c:pt idx="5">
                  <c:v>Частка прикладних досліджень, виконаних власними силами, в загальному обсязі</c:v>
                </c:pt>
                <c:pt idx="6">
                  <c:v> Частка науково-технічних розробок та науково-технічних послуг, виконаних власними силами, в загальному обсязі</c:v>
                </c:pt>
              </c:strCache>
            </c:strRef>
          </c:cat>
          <c:val>
            <c:numRef>
              <c:f>Лист1!$B$2:$B$8</c:f>
              <c:numCache>
                <c:formatCode>General</c:formatCode>
                <c:ptCount val="7"/>
                <c:pt idx="0">
                  <c:v>49</c:v>
                </c:pt>
                <c:pt idx="1">
                  <c:v>46</c:v>
                </c:pt>
                <c:pt idx="2">
                  <c:v>47</c:v>
                </c:pt>
                <c:pt idx="3">
                  <c:v>33</c:v>
                </c:pt>
                <c:pt idx="4">
                  <c:v>15</c:v>
                </c:pt>
                <c:pt idx="5">
                  <c:v>20</c:v>
                </c:pt>
                <c:pt idx="6">
                  <c:v>20</c:v>
                </c:pt>
              </c:numCache>
            </c:numRef>
          </c:val>
        </c:ser>
        <c:dLbls>
          <c:showLegendKey val="0"/>
          <c:showVal val="0"/>
          <c:showCatName val="0"/>
          <c:showSerName val="0"/>
          <c:showPercent val="0"/>
          <c:showBubbleSize val="0"/>
          <c:showLeaderLines val="1"/>
        </c:dLbls>
      </c:pie3DChart>
    </c:plotArea>
    <c:legend>
      <c:legendPos val="r"/>
      <c:legendEntry>
        <c:idx val="5"/>
        <c:txPr>
          <a:bodyPr/>
          <a:lstStyle/>
          <a:p>
            <a:pPr>
              <a:lnSpc>
                <a:spcPct val="100000"/>
              </a:lnSpc>
              <a:defRPr sz="1000">
                <a:latin typeface="Times New Roman" pitchFamily="18" charset="0"/>
                <a:cs typeface="Times New Roman" pitchFamily="18" charset="0"/>
              </a:defRPr>
            </a:pPr>
            <a:endParaRPr lang="ru-RU"/>
          </a:p>
        </c:txPr>
      </c:legendEntry>
      <c:layout>
        <c:manualLayout>
          <c:xMode val="edge"/>
          <c:yMode val="edge"/>
          <c:x val="0.50830003280839897"/>
          <c:y val="5.9196069879020222E-2"/>
          <c:w val="0.46863353018372705"/>
          <c:h val="0.8893943359120926"/>
        </c:manualLayout>
      </c:layout>
      <c:overlay val="1"/>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32290067734877564"/>
          <c:y val="0.8914066431351253"/>
        </c:manualLayout>
      </c:layout>
      <c:overlay val="0"/>
      <c:txPr>
        <a:bodyPr/>
        <a:lstStyle/>
        <a:p>
          <a:pPr>
            <a:defRPr sz="105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828579663814899E-2"/>
          <c:y val="5.8686726659167604E-2"/>
          <c:w val="0.54940558386940397"/>
          <c:h val="0.71586082989626298"/>
        </c:manualLayout>
      </c:layout>
      <c:pie3DChart>
        <c:varyColors val="1"/>
        <c:ser>
          <c:idx val="0"/>
          <c:order val="0"/>
          <c:tx>
            <c:strRef>
              <c:f>Лист1!$B$1</c:f>
              <c:strCache>
                <c:ptCount val="1"/>
                <c:pt idx="0">
                  <c:v>Кількість опитаних експертів, осіб</c:v>
                </c:pt>
              </c:strCache>
            </c:strRef>
          </c:tx>
          <c:explosion val="25"/>
          <c:dPt>
            <c:idx val="3"/>
            <c:bubble3D val="0"/>
            <c:spPr>
              <a:solidFill>
                <a:schemeClr val="bg1">
                  <a:lumMod val="85000"/>
                </a:schemeClr>
              </a:solidFill>
            </c:spPr>
          </c:dPt>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Лист1!$A$2:$A$6</c:f>
              <c:strCache>
                <c:ptCount val="5"/>
                <c:pt idx="0">
                  <c:v>Утворення відходів</c:v>
                </c:pt>
                <c:pt idx="1">
                  <c:v>Частка площі органічних с.-г. угідь у загальній площі земель с.-г. призначення</c:v>
                </c:pt>
                <c:pt idx="2">
                  <c:v>Відсоток відведення забруднених вод у загальній кількості використаних водних ресурсів</c:v>
                </c:pt>
                <c:pt idx="3">
                  <c:v>Викиди забруднюючих речовин в атмосферу від стаціонарних джерел забруднення від с.-г. підприємств</c:v>
                </c:pt>
                <c:pt idx="4">
                  <c:v>Внесення мінеральних добрив с.-г. підприємствами</c:v>
                </c:pt>
              </c:strCache>
            </c:strRef>
          </c:cat>
          <c:val>
            <c:numRef>
              <c:f>Лист1!$B$2:$B$6</c:f>
              <c:numCache>
                <c:formatCode>General</c:formatCode>
                <c:ptCount val="5"/>
                <c:pt idx="0">
                  <c:v>49</c:v>
                </c:pt>
                <c:pt idx="1">
                  <c:v>51</c:v>
                </c:pt>
                <c:pt idx="2">
                  <c:v>43</c:v>
                </c:pt>
                <c:pt idx="3">
                  <c:v>52</c:v>
                </c:pt>
                <c:pt idx="4">
                  <c:v>35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749600185168201"/>
          <c:y val="4.7085989251343593E-2"/>
          <c:w val="0.40671409418248677"/>
          <c:h val="0.80439170965698248"/>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67170728024482"/>
          <c:y val="5.8712127825384458E-2"/>
          <c:w val="0.80070843936386127"/>
          <c:h val="0.70378235412881085"/>
        </c:manualLayout>
      </c:layout>
      <c:barChart>
        <c:barDir val="col"/>
        <c:grouping val="clustered"/>
        <c:varyColors val="0"/>
        <c:ser>
          <c:idx val="0"/>
          <c:order val="0"/>
          <c:tx>
            <c:strRef>
              <c:f>Лист1!$B$1</c:f>
              <c:strCache>
                <c:ptCount val="1"/>
                <c:pt idx="0">
                  <c:v>Кількість тракторів на 100 м кв. орної землі, шт.</c:v>
                </c:pt>
              </c:strCache>
            </c:strRef>
          </c:tx>
          <c:spPr>
            <a:solidFill>
              <a:schemeClr val="tx1">
                <a:lumMod val="50000"/>
                <a:lumOff val="50000"/>
              </a:schemeClr>
            </a:solidFill>
          </c:spPr>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0">
                  <c:v>Росія</c:v>
                </c:pt>
                <c:pt idx="1">
                  <c:v>Україна</c:v>
                </c:pt>
                <c:pt idx="2">
                  <c:v>Словакія</c:v>
                </c:pt>
                <c:pt idx="3">
                  <c:v>Румунія</c:v>
                </c:pt>
                <c:pt idx="4">
                  <c:v>Угорщина</c:v>
                </c:pt>
                <c:pt idx="5">
                  <c:v>Єврозона</c:v>
                </c:pt>
                <c:pt idx="6">
                  <c:v>Польща</c:v>
                </c:pt>
                <c:pt idx="7">
                  <c:v>Австіря</c:v>
                </c:pt>
              </c:strCache>
            </c:strRef>
          </c:cat>
          <c:val>
            <c:numRef>
              <c:f>Лист1!$B$2:$B$9</c:f>
              <c:numCache>
                <c:formatCode>General</c:formatCode>
                <c:ptCount val="8"/>
                <c:pt idx="0">
                  <c:v>39</c:v>
                </c:pt>
                <c:pt idx="1">
                  <c:v>109</c:v>
                </c:pt>
                <c:pt idx="2">
                  <c:v>157</c:v>
                </c:pt>
                <c:pt idx="3">
                  <c:v>186</c:v>
                </c:pt>
                <c:pt idx="4">
                  <c:v>262</c:v>
                </c:pt>
                <c:pt idx="5">
                  <c:v>1010</c:v>
                </c:pt>
                <c:pt idx="6">
                  <c:v>1184</c:v>
                </c:pt>
                <c:pt idx="7">
                  <c:v>2300</c:v>
                </c:pt>
              </c:numCache>
            </c:numRef>
          </c:val>
        </c:ser>
        <c:dLbls>
          <c:showLegendKey val="0"/>
          <c:showVal val="0"/>
          <c:showCatName val="0"/>
          <c:showSerName val="0"/>
          <c:showPercent val="0"/>
          <c:showBubbleSize val="0"/>
        </c:dLbls>
        <c:gapWidth val="150"/>
        <c:overlap val="100"/>
        <c:axId val="223439104"/>
        <c:axId val="223449088"/>
      </c:barChart>
      <c:catAx>
        <c:axId val="223439104"/>
        <c:scaling>
          <c:orientation val="minMax"/>
        </c:scaling>
        <c:delete val="0"/>
        <c:axPos val="b"/>
        <c:majorTickMark val="out"/>
        <c:minorTickMark val="none"/>
        <c:tickLblPos val="nextTo"/>
        <c:txPr>
          <a:bodyPr rot="-1800000"/>
          <a:lstStyle/>
          <a:p>
            <a:pPr>
              <a:defRPr sz="1200">
                <a:latin typeface="Times New Roman" panose="02020603050405020304" pitchFamily="18" charset="0"/>
                <a:cs typeface="Times New Roman" panose="02020603050405020304" pitchFamily="18" charset="0"/>
              </a:defRPr>
            </a:pPr>
            <a:endParaRPr lang="ru-RU"/>
          </a:p>
        </c:txPr>
        <c:crossAx val="223449088"/>
        <c:crosses val="autoZero"/>
        <c:auto val="0"/>
        <c:lblAlgn val="ctr"/>
        <c:lblOffset val="100"/>
        <c:noMultiLvlLbl val="0"/>
      </c:catAx>
      <c:valAx>
        <c:axId val="223449088"/>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23439104"/>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00613307175"/>
          <c:y val="4.4057617797775277E-2"/>
          <c:w val="0.83336620801187733"/>
          <c:h val="0.64434622679464337"/>
        </c:manualLayout>
      </c:layout>
      <c:barChart>
        <c:barDir val="col"/>
        <c:grouping val="clustered"/>
        <c:varyColors val="0"/>
        <c:ser>
          <c:idx val="0"/>
          <c:order val="0"/>
          <c:tx>
            <c:strRef>
              <c:f>Лист1!$B$1</c:f>
              <c:strCache>
                <c:ptCount val="1"/>
                <c:pt idx="0">
                  <c:v>Внесення мінеральних добрив (1 кг діючої речовини на 1 га орної землі)</c:v>
                </c:pt>
              </c:strCache>
            </c:strRef>
          </c:tx>
          <c:spPr>
            <a:solidFill>
              <a:schemeClr val="tx1">
                <a:lumMod val="75000"/>
                <a:lumOff val="25000"/>
              </a:schemeClr>
            </a:solidFill>
          </c:spPr>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0">
                  <c:v>Росія</c:v>
                </c:pt>
                <c:pt idx="1">
                  <c:v>Україна</c:v>
                </c:pt>
                <c:pt idx="2">
                  <c:v>Румунія</c:v>
                </c:pt>
                <c:pt idx="3">
                  <c:v>Словакія</c:v>
                </c:pt>
                <c:pt idx="4">
                  <c:v>Угорщина</c:v>
                </c:pt>
                <c:pt idx="5">
                  <c:v>Польща</c:v>
                </c:pt>
                <c:pt idx="6">
                  <c:v>Єврозона</c:v>
                </c:pt>
                <c:pt idx="7">
                  <c:v>Австрія</c:v>
                </c:pt>
              </c:strCache>
            </c:strRef>
          </c:cat>
          <c:val>
            <c:numRef>
              <c:f>Лист1!$B$2:$B$9</c:f>
              <c:numCache>
                <c:formatCode>General</c:formatCode>
                <c:ptCount val="8"/>
                <c:pt idx="0">
                  <c:v>12</c:v>
                </c:pt>
                <c:pt idx="1">
                  <c:v>24</c:v>
                </c:pt>
                <c:pt idx="2">
                  <c:v>50</c:v>
                </c:pt>
                <c:pt idx="3">
                  <c:v>83</c:v>
                </c:pt>
                <c:pt idx="4">
                  <c:v>118</c:v>
                </c:pt>
                <c:pt idx="5">
                  <c:v>128</c:v>
                </c:pt>
                <c:pt idx="6">
                  <c:v>191</c:v>
                </c:pt>
                <c:pt idx="7">
                  <c:v>375</c:v>
                </c:pt>
              </c:numCache>
            </c:numRef>
          </c:val>
        </c:ser>
        <c:dLbls>
          <c:showLegendKey val="0"/>
          <c:showVal val="0"/>
          <c:showCatName val="0"/>
          <c:showSerName val="0"/>
          <c:showPercent val="0"/>
          <c:showBubbleSize val="0"/>
        </c:dLbls>
        <c:gapWidth val="150"/>
        <c:overlap val="50"/>
        <c:axId val="235012096"/>
        <c:axId val="235013632"/>
      </c:barChart>
      <c:catAx>
        <c:axId val="235012096"/>
        <c:scaling>
          <c:orientation val="minMax"/>
        </c:scaling>
        <c:delete val="0"/>
        <c:axPos val="b"/>
        <c:majorTickMark val="out"/>
        <c:minorTickMark val="none"/>
        <c:tickLblPos val="nextTo"/>
        <c:txPr>
          <a:bodyPr rot="-1800000"/>
          <a:lstStyle/>
          <a:p>
            <a:pPr>
              <a:defRPr sz="1200">
                <a:latin typeface="Times New Roman" panose="02020603050405020304" pitchFamily="18" charset="0"/>
                <a:cs typeface="Times New Roman" panose="02020603050405020304" pitchFamily="18" charset="0"/>
              </a:defRPr>
            </a:pPr>
            <a:endParaRPr lang="ru-RU"/>
          </a:p>
        </c:txPr>
        <c:crossAx val="235013632"/>
        <c:crosses val="autoZero"/>
        <c:auto val="1"/>
        <c:lblAlgn val="ctr"/>
        <c:lblOffset val="100"/>
        <c:noMultiLvlLbl val="0"/>
      </c:catAx>
      <c:valAx>
        <c:axId val="235013632"/>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35012096"/>
        <c:crosses val="autoZero"/>
        <c:crossBetween val="between"/>
      </c:valAx>
    </c:plotArea>
    <c:legend>
      <c:legendPos val="r"/>
      <c:layout>
        <c:manualLayout>
          <c:xMode val="edge"/>
          <c:yMode val="edge"/>
          <c:x val="8.7085376954143354E-2"/>
          <c:y val="0.91149989462995962"/>
          <c:w val="0.82456516167802252"/>
          <c:h val="8.4320397450318704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47021836586642"/>
          <c:y val="4.3996511531758944E-2"/>
          <c:w val="0.82605646056813631"/>
          <c:h val="0.74126593402203922"/>
        </c:manualLayout>
      </c:layout>
      <c:barChart>
        <c:barDir val="col"/>
        <c:grouping val="clustered"/>
        <c:varyColors val="0"/>
        <c:ser>
          <c:idx val="0"/>
          <c:order val="0"/>
          <c:tx>
            <c:strRef>
              <c:f>Лист1!$B$1</c:f>
              <c:strCache>
                <c:ptCount val="1"/>
                <c:pt idx="0">
                  <c:v>Вітчизняна техніка, %</c:v>
                </c:pt>
              </c:strCache>
            </c:strRef>
          </c:tx>
          <c:spPr>
            <a:solidFill>
              <a:schemeClr val="bg1">
                <a:lumMod val="75000"/>
              </a:schemeClr>
            </a:solidFill>
          </c:spPr>
          <c:invertIfNegative val="0"/>
          <c:dLbls>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2008 р.</c:v>
                </c:pt>
                <c:pt idx="1">
                  <c:v>2010 р.</c:v>
                </c:pt>
                <c:pt idx="2">
                  <c:v>2013 р.</c:v>
                </c:pt>
              </c:strCache>
            </c:strRef>
          </c:cat>
          <c:val>
            <c:numRef>
              <c:f>Лист1!$B$2:$B$4</c:f>
              <c:numCache>
                <c:formatCode>General</c:formatCode>
                <c:ptCount val="3"/>
                <c:pt idx="0">
                  <c:v>18</c:v>
                </c:pt>
                <c:pt idx="1">
                  <c:v>22</c:v>
                </c:pt>
                <c:pt idx="2">
                  <c:v>15</c:v>
                </c:pt>
              </c:numCache>
            </c:numRef>
          </c:val>
        </c:ser>
        <c:ser>
          <c:idx val="1"/>
          <c:order val="1"/>
          <c:tx>
            <c:strRef>
              <c:f>Лист1!$C$1</c:f>
              <c:strCache>
                <c:ptCount val="1"/>
                <c:pt idx="0">
                  <c:v>Імпортна техніка, %</c:v>
                </c:pt>
              </c:strCache>
            </c:strRef>
          </c:tx>
          <c:spPr>
            <a:solidFill>
              <a:schemeClr val="tx1">
                <a:lumMod val="75000"/>
                <a:lumOff val="25000"/>
              </a:schemeClr>
            </a:solidFill>
          </c:spPr>
          <c:invertIfNegative val="0"/>
          <c:dLbls>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2008 р.</c:v>
                </c:pt>
                <c:pt idx="1">
                  <c:v>2010 р.</c:v>
                </c:pt>
                <c:pt idx="2">
                  <c:v>2013 р.</c:v>
                </c:pt>
              </c:strCache>
            </c:strRef>
          </c:cat>
          <c:val>
            <c:numRef>
              <c:f>Лист1!$C$2:$C$4</c:f>
              <c:numCache>
                <c:formatCode>General</c:formatCode>
                <c:ptCount val="3"/>
                <c:pt idx="0">
                  <c:v>82</c:v>
                </c:pt>
                <c:pt idx="1">
                  <c:v>78</c:v>
                </c:pt>
                <c:pt idx="2">
                  <c:v>85</c:v>
                </c:pt>
              </c:numCache>
            </c:numRef>
          </c:val>
        </c:ser>
        <c:dLbls>
          <c:showLegendKey val="0"/>
          <c:showVal val="0"/>
          <c:showCatName val="0"/>
          <c:showSerName val="0"/>
          <c:showPercent val="0"/>
          <c:showBubbleSize val="0"/>
        </c:dLbls>
        <c:gapWidth val="300"/>
        <c:overlap val="-50"/>
        <c:axId val="235990016"/>
        <c:axId val="232198912"/>
      </c:barChart>
      <c:catAx>
        <c:axId val="235990016"/>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232198912"/>
        <c:crosses val="autoZero"/>
        <c:auto val="1"/>
        <c:lblAlgn val="ctr"/>
        <c:lblOffset val="100"/>
        <c:noMultiLvlLbl val="0"/>
      </c:catAx>
      <c:valAx>
        <c:axId val="23219891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35990016"/>
        <c:crosses val="autoZero"/>
        <c:crossBetween val="between"/>
      </c:valAx>
    </c:plotArea>
    <c:legend>
      <c:legendPos val="r"/>
      <c:layout>
        <c:manualLayout>
          <c:xMode val="edge"/>
          <c:yMode val="edge"/>
          <c:x val="0.22171665245609742"/>
          <c:y val="0.87637779674212013"/>
          <c:w val="0.55413621704784166"/>
          <c:h val="0.1036699045118524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79051864030864"/>
          <c:y val="4.0089363829521309E-2"/>
          <c:w val="0.7863871583751868"/>
          <c:h val="0.70583543723701203"/>
        </c:manualLayout>
      </c:layout>
      <c:barChart>
        <c:barDir val="col"/>
        <c:grouping val="clustered"/>
        <c:varyColors val="0"/>
        <c:ser>
          <c:idx val="0"/>
          <c:order val="0"/>
          <c:tx>
            <c:strRef>
              <c:f>Лист1!$B$1</c:f>
              <c:strCache>
                <c:ptCount val="1"/>
                <c:pt idx="0">
                  <c:v>Утворення відходів рослинного та тваринного походження, тис. т</c:v>
                </c:pt>
              </c:strCache>
            </c:strRef>
          </c:tx>
          <c:spPr>
            <a:solidFill>
              <a:schemeClr val="bg1">
                <a:lumMod val="65000"/>
              </a:schemeClr>
            </a:solidFill>
          </c:spPr>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0"/>
                  <c:y val="1.1904761904761904E-2"/>
                </c:manualLayout>
              </c:layout>
              <c:showLegendKey val="0"/>
              <c:showVal val="1"/>
              <c:showCatName val="0"/>
              <c:showSerName val="0"/>
              <c:showPercent val="0"/>
              <c:showBubbleSize val="0"/>
            </c:dLbl>
            <c:dLbl>
              <c:idx val="2"/>
              <c:layout>
                <c:manualLayout>
                  <c:x val="0"/>
                  <c:y val="7.9365079365079187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2010 р.</c:v>
                </c:pt>
                <c:pt idx="1">
                  <c:v>2011 р.</c:v>
                </c:pt>
                <c:pt idx="2">
                  <c:v>2012 р.</c:v>
                </c:pt>
                <c:pt idx="3">
                  <c:v>2013 р.</c:v>
                </c:pt>
              </c:strCache>
            </c:strRef>
          </c:cat>
          <c:val>
            <c:numRef>
              <c:f>Лист1!$B$2:$B$5</c:f>
              <c:numCache>
                <c:formatCode>General</c:formatCode>
                <c:ptCount val="4"/>
                <c:pt idx="0">
                  <c:v>15424.2</c:v>
                </c:pt>
                <c:pt idx="1">
                  <c:v>12820.6</c:v>
                </c:pt>
                <c:pt idx="2" formatCode="0.0">
                  <c:v>12850</c:v>
                </c:pt>
                <c:pt idx="3">
                  <c:v>9864.4</c:v>
                </c:pt>
              </c:numCache>
            </c:numRef>
          </c:val>
        </c:ser>
        <c:ser>
          <c:idx val="1"/>
          <c:order val="1"/>
          <c:tx>
            <c:strRef>
              <c:f>Лист1!$C$1</c:f>
              <c:strCache>
                <c:ptCount val="1"/>
                <c:pt idx="0">
                  <c:v>Утилізація відходів рослинного та тваринного походження, тис. т</c:v>
                </c:pt>
              </c:strCache>
            </c:strRef>
          </c:tx>
          <c:spPr>
            <a:solidFill>
              <a:schemeClr val="tx1">
                <a:lumMod val="75000"/>
                <a:lumOff val="25000"/>
              </a:schemeClr>
            </a:solidFill>
          </c:spPr>
          <c:invertIfNegative val="0"/>
          <c:dLbls>
            <c:dLbl>
              <c:idx val="0"/>
              <c:layout>
                <c:manualLayout>
                  <c:x val="1.4933333333333333E-2"/>
                  <c:y val="7.9365079365079361E-3"/>
                </c:manualLayout>
              </c:layout>
              <c:showLegendKey val="0"/>
              <c:showVal val="1"/>
              <c:showCatName val="0"/>
              <c:showSerName val="0"/>
              <c:showPercent val="0"/>
              <c:showBubbleSize val="0"/>
            </c:dLbl>
            <c:dLbl>
              <c:idx val="1"/>
              <c:layout>
                <c:manualLayout>
                  <c:x val="1.2799832020997375E-2"/>
                  <c:y val="0"/>
                </c:manualLayout>
              </c:layout>
              <c:showLegendKey val="0"/>
              <c:showVal val="1"/>
              <c:showCatName val="0"/>
              <c:showSerName val="0"/>
              <c:showPercent val="0"/>
              <c:showBubbleSize val="0"/>
            </c:dLbl>
            <c:dLbl>
              <c:idx val="2"/>
              <c:layout>
                <c:manualLayout>
                  <c:x val="1.9199999999999998E-2"/>
                  <c:y val="0"/>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2010 р.</c:v>
                </c:pt>
                <c:pt idx="1">
                  <c:v>2011 р.</c:v>
                </c:pt>
                <c:pt idx="2">
                  <c:v>2012 р.</c:v>
                </c:pt>
                <c:pt idx="3">
                  <c:v>2013 р.</c:v>
                </c:pt>
              </c:strCache>
            </c:strRef>
          </c:cat>
          <c:val>
            <c:numRef>
              <c:f>Лист1!$C$2:$C$5</c:f>
              <c:numCache>
                <c:formatCode>General</c:formatCode>
                <c:ptCount val="4"/>
                <c:pt idx="0">
                  <c:v>5673.7</c:v>
                </c:pt>
                <c:pt idx="1">
                  <c:v>3230.1</c:v>
                </c:pt>
                <c:pt idx="2">
                  <c:v>4732.6000000000004</c:v>
                </c:pt>
                <c:pt idx="3">
                  <c:v>3606.4</c:v>
                </c:pt>
              </c:numCache>
            </c:numRef>
          </c:val>
        </c:ser>
        <c:dLbls>
          <c:showLegendKey val="0"/>
          <c:showVal val="0"/>
          <c:showCatName val="0"/>
          <c:showSerName val="0"/>
          <c:showPercent val="0"/>
          <c:showBubbleSize val="0"/>
        </c:dLbls>
        <c:gapWidth val="190"/>
        <c:overlap val="-60"/>
        <c:axId val="232253696"/>
        <c:axId val="235962368"/>
      </c:barChart>
      <c:catAx>
        <c:axId val="232253696"/>
        <c:scaling>
          <c:orientation val="minMax"/>
        </c:scaling>
        <c:delete val="0"/>
        <c:axPos val="b"/>
        <c:numFmt formatCode="@"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35962368"/>
        <c:crosses val="autoZero"/>
        <c:auto val="1"/>
        <c:lblAlgn val="ctr"/>
        <c:lblOffset val="100"/>
        <c:noMultiLvlLbl val="0"/>
      </c:catAx>
      <c:valAx>
        <c:axId val="235962368"/>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32253696"/>
        <c:crosses val="autoZero"/>
        <c:crossBetween val="between"/>
      </c:valAx>
    </c:plotArea>
    <c:legend>
      <c:legendPos val="r"/>
      <c:layout>
        <c:manualLayout>
          <c:xMode val="edge"/>
          <c:yMode val="edge"/>
          <c:x val="0.11344058792650918"/>
          <c:y val="0.85130358705161857"/>
          <c:w val="0.82623724117818609"/>
          <c:h val="0.1289582552180977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32157565670142"/>
          <c:y val="6.7867089530475364E-2"/>
          <c:w val="0.77164278855386981"/>
          <c:h val="0.68554122224083691"/>
        </c:manualLayout>
      </c:layout>
      <c:barChart>
        <c:barDir val="col"/>
        <c:grouping val="clustered"/>
        <c:varyColors val="0"/>
        <c:ser>
          <c:idx val="0"/>
          <c:order val="0"/>
          <c:tx>
            <c:strRef>
              <c:f>Лист1!$B$3</c:f>
              <c:strCache>
                <c:ptCount val="1"/>
                <c:pt idx="0">
                  <c:v>Площа органічних сільськогосподарських угідь, га</c:v>
                </c:pt>
              </c:strCache>
            </c:strRef>
          </c:tx>
          <c:spPr>
            <a:solidFill>
              <a:schemeClr val="bg1">
                <a:lumMod val="50000"/>
              </a:schemeClr>
            </a:solidFill>
          </c:spPr>
          <c:invertIfNegative val="0"/>
          <c:dLbls>
            <c:dLbl>
              <c:idx val="4"/>
              <c:layout>
                <c:manualLayout>
                  <c:x val="4.2872454448017148E-3"/>
                  <c:y val="7.9365079365079361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Лист1!$A$4:$A$8</c:f>
              <c:strCache>
                <c:ptCount val="5"/>
                <c:pt idx="0">
                  <c:v>2009 р.</c:v>
                </c:pt>
                <c:pt idx="1">
                  <c:v>2010 р.</c:v>
                </c:pt>
                <c:pt idx="2">
                  <c:v>2011 р.</c:v>
                </c:pt>
                <c:pt idx="3">
                  <c:v>2012 р.</c:v>
                </c:pt>
                <c:pt idx="4">
                  <c:v>2013 р.</c:v>
                </c:pt>
              </c:strCache>
            </c:strRef>
          </c:cat>
          <c:val>
            <c:numRef>
              <c:f>Лист1!$B$4:$B$8</c:f>
              <c:numCache>
                <c:formatCode>General</c:formatCode>
                <c:ptCount val="5"/>
                <c:pt idx="0">
                  <c:v>270193</c:v>
                </c:pt>
                <c:pt idx="1">
                  <c:v>270226</c:v>
                </c:pt>
                <c:pt idx="2">
                  <c:v>270320</c:v>
                </c:pt>
                <c:pt idx="3">
                  <c:v>278800</c:v>
                </c:pt>
                <c:pt idx="4">
                  <c:v>290300</c:v>
                </c:pt>
              </c:numCache>
            </c:numRef>
          </c:val>
        </c:ser>
        <c:dLbls>
          <c:showLegendKey val="0"/>
          <c:showVal val="0"/>
          <c:showCatName val="0"/>
          <c:showSerName val="0"/>
          <c:showPercent val="0"/>
          <c:showBubbleSize val="0"/>
        </c:dLbls>
        <c:gapWidth val="190"/>
        <c:overlap val="100"/>
        <c:axId val="234987904"/>
        <c:axId val="234989440"/>
      </c:barChart>
      <c:catAx>
        <c:axId val="234987904"/>
        <c:scaling>
          <c:orientation val="minMax"/>
        </c:scaling>
        <c:delete val="0"/>
        <c:axPos val="b"/>
        <c:numFmt formatCode="@"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34989440"/>
        <c:crosses val="autoZero"/>
        <c:auto val="1"/>
        <c:lblAlgn val="ctr"/>
        <c:lblOffset val="100"/>
        <c:noMultiLvlLbl val="0"/>
      </c:catAx>
      <c:valAx>
        <c:axId val="234989440"/>
        <c:scaling>
          <c:orientation val="minMax"/>
        </c:scaling>
        <c:delete val="0"/>
        <c:axPos val="l"/>
        <c:majorGridlines/>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234987904"/>
        <c:crosses val="autoZero"/>
        <c:crossBetween val="between"/>
        <c:majorUnit val="4000"/>
      </c:valAx>
    </c:plotArea>
    <c:legend>
      <c:legendPos val="r"/>
      <c:layout>
        <c:manualLayout>
          <c:xMode val="edge"/>
          <c:yMode val="edge"/>
          <c:x val="0.15698935194076349"/>
          <c:y val="0.85864924493134009"/>
          <c:w val="0.7551221611767982"/>
          <c:h val="9.2914948131483543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8343003177235"/>
          <c:y val="9.2494575362195255E-2"/>
          <c:w val="0.77499861859372843"/>
          <c:h val="0.73584295113795706"/>
        </c:manualLayout>
      </c:layout>
      <c:barChart>
        <c:barDir val="col"/>
        <c:grouping val="clustered"/>
        <c:varyColors val="0"/>
        <c:ser>
          <c:idx val="0"/>
          <c:order val="0"/>
          <c:tx>
            <c:strRef>
              <c:f>Лист1!$B$1</c:f>
              <c:strCache>
                <c:ptCount val="1"/>
                <c:pt idx="0">
                  <c:v>Кількість органічних господарств</c:v>
                </c:pt>
              </c:strCache>
            </c:strRef>
          </c:tx>
          <c:spPr>
            <a:solidFill>
              <a:schemeClr val="tx1">
                <a:lumMod val="50000"/>
                <a:lumOff val="50000"/>
              </a:schemeClr>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2009 р.</c:v>
                </c:pt>
                <c:pt idx="1">
                  <c:v>2010 р.</c:v>
                </c:pt>
                <c:pt idx="2">
                  <c:v>2011 р.</c:v>
                </c:pt>
                <c:pt idx="3">
                  <c:v>2012 р.</c:v>
                </c:pt>
                <c:pt idx="4">
                  <c:v>2013 р.</c:v>
                </c:pt>
              </c:strCache>
            </c:strRef>
          </c:cat>
          <c:val>
            <c:numRef>
              <c:f>Лист1!$B$2:$B$6</c:f>
              <c:numCache>
                <c:formatCode>General</c:formatCode>
                <c:ptCount val="5"/>
                <c:pt idx="0">
                  <c:v>121</c:v>
                </c:pt>
                <c:pt idx="1">
                  <c:v>142</c:v>
                </c:pt>
                <c:pt idx="2">
                  <c:v>155</c:v>
                </c:pt>
                <c:pt idx="3">
                  <c:v>164</c:v>
                </c:pt>
                <c:pt idx="4">
                  <c:v>170</c:v>
                </c:pt>
              </c:numCache>
            </c:numRef>
          </c:val>
        </c:ser>
        <c:dLbls>
          <c:showLegendKey val="0"/>
          <c:showVal val="0"/>
          <c:showCatName val="0"/>
          <c:showSerName val="0"/>
          <c:showPercent val="0"/>
          <c:showBubbleSize val="0"/>
        </c:dLbls>
        <c:gapWidth val="190"/>
        <c:axId val="234957056"/>
        <c:axId val="234967040"/>
      </c:barChart>
      <c:catAx>
        <c:axId val="234957056"/>
        <c:scaling>
          <c:orientation val="minMax"/>
        </c:scaling>
        <c:delete val="0"/>
        <c:axPos val="b"/>
        <c:numFmt formatCode="@"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34967040"/>
        <c:crosses val="autoZero"/>
        <c:auto val="1"/>
        <c:lblAlgn val="ctr"/>
        <c:lblOffset val="100"/>
        <c:noMultiLvlLbl val="0"/>
      </c:catAx>
      <c:valAx>
        <c:axId val="234967040"/>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34957056"/>
        <c:crosses val="autoZero"/>
        <c:crossBetween val="between"/>
      </c:valAx>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22923127315729"/>
          <c:y val="5.6557742782152233E-2"/>
          <c:w val="0.8144995894962076"/>
          <c:h val="0.73102724228436966"/>
        </c:manualLayout>
      </c:layout>
      <c:barChart>
        <c:barDir val="col"/>
        <c:grouping val="clustered"/>
        <c:varyColors val="0"/>
        <c:ser>
          <c:idx val="0"/>
          <c:order val="0"/>
          <c:tx>
            <c:strRef>
              <c:f>Лист1!$B$1</c:f>
              <c:strCache>
                <c:ptCount val="1"/>
                <c:pt idx="0">
                  <c:v>Площа осушених земель, тис. га</c:v>
                </c:pt>
              </c:strCache>
            </c:strRef>
          </c:tx>
          <c:spPr>
            <a:solidFill>
              <a:schemeClr val="tx1">
                <a:lumMod val="75000"/>
                <a:lumOff val="25000"/>
              </a:schemeClr>
            </a:solidFill>
          </c:spPr>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2009 р.</c:v>
                </c:pt>
                <c:pt idx="1">
                  <c:v>2010 р.</c:v>
                </c:pt>
                <c:pt idx="2">
                  <c:v>2011 р.</c:v>
                </c:pt>
                <c:pt idx="3">
                  <c:v>2012 р.</c:v>
                </c:pt>
                <c:pt idx="4">
                  <c:v>2013 р.</c:v>
                </c:pt>
              </c:strCache>
            </c:strRef>
          </c:cat>
          <c:val>
            <c:numRef>
              <c:f>Лист1!$B$2:$B$6</c:f>
              <c:numCache>
                <c:formatCode>General</c:formatCode>
                <c:ptCount val="5"/>
                <c:pt idx="0">
                  <c:v>992</c:v>
                </c:pt>
                <c:pt idx="1">
                  <c:v>942</c:v>
                </c:pt>
                <c:pt idx="2">
                  <c:v>918</c:v>
                </c:pt>
                <c:pt idx="3">
                  <c:v>939</c:v>
                </c:pt>
                <c:pt idx="4">
                  <c:v>2995</c:v>
                </c:pt>
              </c:numCache>
            </c:numRef>
          </c:val>
        </c:ser>
        <c:ser>
          <c:idx val="1"/>
          <c:order val="1"/>
          <c:tx>
            <c:strRef>
              <c:f>Лист1!$C$1</c:f>
              <c:strCache>
                <c:ptCount val="1"/>
                <c:pt idx="0">
                  <c:v>Площа зрошуваних земель, тис. га</c:v>
                </c:pt>
              </c:strCache>
            </c:strRef>
          </c:tx>
          <c:spPr>
            <a:solidFill>
              <a:schemeClr val="bg1">
                <a:lumMod val="75000"/>
              </a:schemeClr>
            </a:solidFill>
          </c:spPr>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2009 р.</c:v>
                </c:pt>
                <c:pt idx="1">
                  <c:v>2010 р.</c:v>
                </c:pt>
                <c:pt idx="2">
                  <c:v>2011 р.</c:v>
                </c:pt>
                <c:pt idx="3">
                  <c:v>2012 р.</c:v>
                </c:pt>
                <c:pt idx="4">
                  <c:v>2013 р.</c:v>
                </c:pt>
              </c:strCache>
            </c:strRef>
          </c:cat>
          <c:val>
            <c:numRef>
              <c:f>Лист1!$C$2:$C$6</c:f>
              <c:numCache>
                <c:formatCode>General</c:formatCode>
                <c:ptCount val="5"/>
                <c:pt idx="0">
                  <c:v>1576</c:v>
                </c:pt>
                <c:pt idx="1">
                  <c:v>1540</c:v>
                </c:pt>
                <c:pt idx="2">
                  <c:v>1526</c:v>
                </c:pt>
                <c:pt idx="3">
                  <c:v>1543</c:v>
                </c:pt>
                <c:pt idx="4">
                  <c:v>2169</c:v>
                </c:pt>
              </c:numCache>
            </c:numRef>
          </c:val>
        </c:ser>
        <c:dLbls>
          <c:showLegendKey val="0"/>
          <c:showVal val="0"/>
          <c:showCatName val="0"/>
          <c:showSerName val="0"/>
          <c:showPercent val="0"/>
          <c:showBubbleSize val="0"/>
        </c:dLbls>
        <c:gapWidth val="100"/>
        <c:overlap val="-50"/>
        <c:axId val="233440384"/>
        <c:axId val="233441920"/>
      </c:barChart>
      <c:catAx>
        <c:axId val="233440384"/>
        <c:scaling>
          <c:orientation val="minMax"/>
        </c:scaling>
        <c:delete val="0"/>
        <c:axPos val="b"/>
        <c:numFmt formatCode="@"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33441920"/>
        <c:crosses val="autoZero"/>
        <c:auto val="1"/>
        <c:lblAlgn val="ctr"/>
        <c:lblOffset val="100"/>
        <c:noMultiLvlLbl val="0"/>
      </c:catAx>
      <c:valAx>
        <c:axId val="233441920"/>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33440384"/>
        <c:crosses val="autoZero"/>
        <c:crossBetween val="between"/>
      </c:valAx>
    </c:plotArea>
    <c:legend>
      <c:legendPos val="r"/>
      <c:layout>
        <c:manualLayout>
          <c:xMode val="edge"/>
          <c:yMode val="edge"/>
          <c:x val="3.2340382087571305E-2"/>
          <c:y val="0.88451285931600887"/>
          <c:w val="0.9460496773397653"/>
          <c:h val="9.5645882102575019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5089828887668108"/>
          <c:y val="6.6209012605818643E-2"/>
          <c:w val="0.81308334520200476"/>
          <c:h val="0.67748608013593681"/>
        </c:manualLayout>
      </c:layout>
      <c:barChart>
        <c:barDir val="col"/>
        <c:grouping val="clustered"/>
        <c:varyColors val="0"/>
        <c:ser>
          <c:idx val="0"/>
          <c:order val="0"/>
          <c:tx>
            <c:strRef>
              <c:f>Лист1!$B$1</c:f>
              <c:strCache>
                <c:ptCount val="1"/>
                <c:pt idx="0">
                  <c:v>2009 р.</c:v>
                </c:pt>
              </c:strCache>
            </c:strRef>
          </c:tx>
          <c:spPr>
            <a:solidFill>
              <a:schemeClr val="tx1">
                <a:lumMod val="75000"/>
                <a:lumOff val="25000"/>
              </a:schemeClr>
            </a:solidFill>
          </c:spPr>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Дослідники</c:v>
                </c:pt>
                <c:pt idx="1">
                  <c:v>Техніки</c:v>
                </c:pt>
                <c:pt idx="2">
                  <c:v>Допоміжний персонал</c:v>
                </c:pt>
                <c:pt idx="3">
                  <c:v>Інші працівники</c:v>
                </c:pt>
              </c:strCache>
            </c:strRef>
          </c:cat>
          <c:val>
            <c:numRef>
              <c:f>Лист1!$B$2:$B$5</c:f>
              <c:numCache>
                <c:formatCode>General</c:formatCode>
                <c:ptCount val="4"/>
                <c:pt idx="0">
                  <c:v>6105</c:v>
                </c:pt>
                <c:pt idx="1">
                  <c:v>2588</c:v>
                </c:pt>
                <c:pt idx="2">
                  <c:v>1837</c:v>
                </c:pt>
                <c:pt idx="3">
                  <c:v>2197</c:v>
                </c:pt>
              </c:numCache>
            </c:numRef>
          </c:val>
        </c:ser>
        <c:ser>
          <c:idx val="1"/>
          <c:order val="1"/>
          <c:tx>
            <c:strRef>
              <c:f>Лист1!$C$1</c:f>
              <c:strCache>
                <c:ptCount val="1"/>
                <c:pt idx="0">
                  <c:v>2011 р.</c:v>
                </c:pt>
              </c:strCache>
            </c:strRef>
          </c:tx>
          <c:spPr>
            <a:solidFill>
              <a:schemeClr val="bg1">
                <a:lumMod val="65000"/>
              </a:schemeClr>
            </a:solidFill>
          </c:spPr>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Дослідники</c:v>
                </c:pt>
                <c:pt idx="1">
                  <c:v>Техніки</c:v>
                </c:pt>
                <c:pt idx="2">
                  <c:v>Допоміжний персонал</c:v>
                </c:pt>
                <c:pt idx="3">
                  <c:v>Інші працівники</c:v>
                </c:pt>
              </c:strCache>
            </c:strRef>
          </c:cat>
          <c:val>
            <c:numRef>
              <c:f>Лист1!$C$2:$C$5</c:f>
              <c:numCache>
                <c:formatCode>General</c:formatCode>
                <c:ptCount val="4"/>
                <c:pt idx="0">
                  <c:v>6425</c:v>
                </c:pt>
                <c:pt idx="1">
                  <c:v>1927</c:v>
                </c:pt>
                <c:pt idx="2">
                  <c:v>1392</c:v>
                </c:pt>
                <c:pt idx="3">
                  <c:v>1735</c:v>
                </c:pt>
              </c:numCache>
            </c:numRef>
          </c:val>
        </c:ser>
        <c:ser>
          <c:idx val="2"/>
          <c:order val="2"/>
          <c:tx>
            <c:strRef>
              <c:f>Лист1!$D$1</c:f>
              <c:strCache>
                <c:ptCount val="1"/>
                <c:pt idx="0">
                  <c:v>2013 р.</c:v>
                </c:pt>
              </c:strCache>
            </c:strRef>
          </c:tx>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Дослідники</c:v>
                </c:pt>
                <c:pt idx="1">
                  <c:v>Техніки</c:v>
                </c:pt>
                <c:pt idx="2">
                  <c:v>Допоміжний персонал</c:v>
                </c:pt>
                <c:pt idx="3">
                  <c:v>Інші працівники</c:v>
                </c:pt>
              </c:strCache>
            </c:strRef>
          </c:cat>
          <c:val>
            <c:numRef>
              <c:f>Лист1!$D$2:$D$5</c:f>
              <c:numCache>
                <c:formatCode>General</c:formatCode>
                <c:ptCount val="4"/>
                <c:pt idx="0">
                  <c:v>5289</c:v>
                </c:pt>
                <c:pt idx="1">
                  <c:v>1626</c:v>
                </c:pt>
                <c:pt idx="2">
                  <c:v>1315</c:v>
                </c:pt>
                <c:pt idx="3">
                  <c:v>1549</c:v>
                </c:pt>
              </c:numCache>
            </c:numRef>
          </c:val>
        </c:ser>
        <c:dLbls>
          <c:showLegendKey val="0"/>
          <c:showVal val="0"/>
          <c:showCatName val="0"/>
          <c:showSerName val="0"/>
          <c:showPercent val="0"/>
          <c:showBubbleSize val="0"/>
        </c:dLbls>
        <c:gapWidth val="150"/>
        <c:overlap val="-30"/>
        <c:axId val="233473920"/>
        <c:axId val="233475456"/>
      </c:barChart>
      <c:catAx>
        <c:axId val="233473920"/>
        <c:scaling>
          <c:orientation val="minMax"/>
        </c:scaling>
        <c:delete val="0"/>
        <c:axPos val="b"/>
        <c:majorTickMark val="out"/>
        <c:minorTickMark val="none"/>
        <c:tickLblPos val="nextTo"/>
        <c:txPr>
          <a:bodyPr/>
          <a:lstStyle/>
          <a:p>
            <a:pPr>
              <a:defRPr sz="1200" baseline="0">
                <a:latin typeface="Times New Roman" pitchFamily="18" charset="0"/>
              </a:defRPr>
            </a:pPr>
            <a:endParaRPr lang="ru-RU"/>
          </a:p>
        </c:txPr>
        <c:crossAx val="233475456"/>
        <c:crosses val="autoZero"/>
        <c:auto val="1"/>
        <c:lblAlgn val="ctr"/>
        <c:lblOffset val="100"/>
        <c:noMultiLvlLbl val="0"/>
      </c:catAx>
      <c:valAx>
        <c:axId val="233475456"/>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33473920"/>
        <c:crosses val="autoZero"/>
        <c:crossBetween val="between"/>
      </c:valAx>
    </c:plotArea>
    <c:legend>
      <c:legendPos val="r"/>
      <c:layout>
        <c:manualLayout>
          <c:xMode val="edge"/>
          <c:yMode val="edge"/>
          <c:x val="0.29410268782184668"/>
          <c:y val="0.89189386008829818"/>
          <c:w val="0.4413083113301241"/>
          <c:h val="6.9629777963869821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0.0352</cdr:x>
      <cdr:y>0.04093</cdr:y>
    </cdr:from>
    <cdr:to>
      <cdr:x>0.088</cdr:x>
      <cdr:y>0.63438</cdr:y>
    </cdr:to>
    <cdr:sp macro="" textlink="">
      <cdr:nvSpPr>
        <cdr:cNvPr id="2" name="Прямоугольник 1"/>
        <cdr:cNvSpPr/>
      </cdr:nvSpPr>
      <cdr:spPr>
        <a:xfrm xmlns:a="http://schemas.openxmlformats.org/drawingml/2006/main">
          <a:off x="209549" y="114300"/>
          <a:ext cx="314325" cy="16573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algn="ctr"/>
          <a:r>
            <a:rPr lang="uk-UA" sz="1200" b="1">
              <a:solidFill>
                <a:sysClr val="windowText" lastClr="000000"/>
              </a:solidFill>
              <a:latin typeface="Times New Roman" panose="02020603050405020304" pitchFamily="18" charset="0"/>
              <a:cs typeface="Times New Roman" panose="02020603050405020304" pitchFamily="18" charset="0"/>
            </a:rPr>
            <a:t>Місце</a:t>
          </a:r>
          <a:endParaRPr lang="ru-RU" sz="12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0.01858</cdr:x>
      <cdr:y>0.0613</cdr:y>
    </cdr:from>
    <cdr:to>
      <cdr:x>0.07264</cdr:x>
      <cdr:y>0.80976</cdr:y>
    </cdr:to>
    <cdr:sp macro="" textlink="">
      <cdr:nvSpPr>
        <cdr:cNvPr id="2" name="Прямоугольник 1"/>
        <cdr:cNvSpPr/>
      </cdr:nvSpPr>
      <cdr:spPr>
        <a:xfrm xmlns:a="http://schemas.openxmlformats.org/drawingml/2006/main">
          <a:off x="110532" y="190919"/>
          <a:ext cx="321548" cy="23312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algn="ctr"/>
          <a:r>
            <a:rPr lang="uk-UA" sz="1200">
              <a:solidFill>
                <a:sysClr val="windowText" lastClr="000000"/>
              </a:solidFill>
              <a:latin typeface="Times New Roman" panose="02020603050405020304" pitchFamily="18" charset="0"/>
              <a:cs typeface="Times New Roman" panose="02020603050405020304" pitchFamily="18" charset="0"/>
            </a:rPr>
            <a:t>Обсяг робіт, тис. грн.</a:t>
          </a:r>
          <a:endParaRPr lang="ru-RU"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0.02542</cdr:x>
      <cdr:y>0.04644</cdr:y>
    </cdr:from>
    <cdr:to>
      <cdr:x>0.07966</cdr:x>
      <cdr:y>0.74299</cdr:y>
    </cdr:to>
    <cdr:sp macro="" textlink="">
      <cdr:nvSpPr>
        <cdr:cNvPr id="2" name="Прямоугольник 1"/>
        <cdr:cNvSpPr/>
      </cdr:nvSpPr>
      <cdr:spPr>
        <a:xfrm xmlns:a="http://schemas.openxmlformats.org/drawingml/2006/main">
          <a:off x="150725" y="130628"/>
          <a:ext cx="321547" cy="195942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algn="ctr"/>
          <a:r>
            <a:rPr lang="uk-UA">
              <a:solidFill>
                <a:sysClr val="windowText" lastClr="000000"/>
              </a:solidFill>
              <a:latin typeface="Times New Roman" panose="02020603050405020304" pitchFamily="18" charset="0"/>
              <a:cs typeface="Times New Roman" panose="02020603050405020304" pitchFamily="18" charset="0"/>
            </a:rPr>
            <a:t>Кількість технологій, од.</a:t>
          </a:r>
          <a:endParaRPr lang="ru-RU">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0.03077</cdr:y>
    </cdr:from>
    <cdr:to>
      <cdr:x>0.10491</cdr:x>
      <cdr:y>0.92692</cdr:y>
    </cdr:to>
    <cdr:sp macro="" textlink="">
      <cdr:nvSpPr>
        <cdr:cNvPr id="2" name="Прямоугольник 1"/>
        <cdr:cNvSpPr/>
      </cdr:nvSpPr>
      <cdr:spPr>
        <a:xfrm xmlns:a="http://schemas.openxmlformats.org/drawingml/2006/main">
          <a:off x="0" y="76201"/>
          <a:ext cx="590549" cy="221932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algn="ctr"/>
          <a:r>
            <a:rPr lang="uk-UA" sz="1200">
              <a:solidFill>
                <a:sysClr val="windowText" lastClr="000000"/>
              </a:solidFill>
              <a:latin typeface="Times New Roman" panose="02020603050405020304" pitchFamily="18" charset="0"/>
              <a:cs typeface="Times New Roman" panose="02020603050405020304" pitchFamily="18" charset="0"/>
            </a:rPr>
            <a:t>Кількість тракторів на 100 м</a:t>
          </a:r>
          <a:r>
            <a:rPr lang="uk-UA" sz="1200" baseline="30000">
              <a:solidFill>
                <a:sysClr val="windowText" lastClr="000000"/>
              </a:solidFill>
              <a:latin typeface="Times New Roman" panose="02020603050405020304" pitchFamily="18" charset="0"/>
              <a:cs typeface="Times New Roman" panose="02020603050405020304" pitchFamily="18" charset="0"/>
            </a:rPr>
            <a:t>2</a:t>
          </a:r>
          <a:r>
            <a:rPr lang="uk-UA" sz="1200">
              <a:solidFill>
                <a:sysClr val="windowText" lastClr="000000"/>
              </a:solidFill>
              <a:latin typeface="Times New Roman" panose="02020603050405020304" pitchFamily="18" charset="0"/>
              <a:cs typeface="Times New Roman" panose="02020603050405020304" pitchFamily="18" charset="0"/>
            </a:rPr>
            <a:t> </a:t>
          </a:r>
          <a:r>
            <a:rPr lang="uk-UA" sz="1200" b="0">
              <a:solidFill>
                <a:sysClr val="windowText" lastClr="000000"/>
              </a:solidFill>
              <a:latin typeface="Times New Roman" panose="02020603050405020304" pitchFamily="18" charset="0"/>
              <a:cs typeface="Times New Roman" panose="02020603050405020304" pitchFamily="18" charset="0"/>
            </a:rPr>
            <a:t>орної</a:t>
          </a:r>
          <a:r>
            <a:rPr lang="uk-UA" sz="1200">
              <a:solidFill>
                <a:sysClr val="windowText" lastClr="000000"/>
              </a:solidFill>
              <a:latin typeface="Times New Roman" panose="02020603050405020304" pitchFamily="18" charset="0"/>
              <a:cs typeface="Times New Roman" panose="02020603050405020304" pitchFamily="18" charset="0"/>
            </a:rPr>
            <a:t> землі, од.</a:t>
          </a:r>
          <a:endParaRPr lang="ru-RU"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0.00337</cdr:x>
      <cdr:y>0.0438</cdr:y>
    </cdr:from>
    <cdr:to>
      <cdr:x>0.06902</cdr:x>
      <cdr:y>0.86496</cdr:y>
    </cdr:to>
    <cdr:sp macro="" textlink="">
      <cdr:nvSpPr>
        <cdr:cNvPr id="2" name="Прямоугольник 1"/>
        <cdr:cNvSpPr/>
      </cdr:nvSpPr>
      <cdr:spPr>
        <a:xfrm xmlns:a="http://schemas.openxmlformats.org/drawingml/2006/main">
          <a:off x="19050" y="114301"/>
          <a:ext cx="371475" cy="21431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uk-UA" sz="1200">
              <a:solidFill>
                <a:sysClr val="windowText" lastClr="000000"/>
              </a:solidFill>
              <a:latin typeface="Times New Roman" panose="02020603050405020304" pitchFamily="18" charset="0"/>
              <a:cs typeface="Times New Roman" panose="02020603050405020304" pitchFamily="18" charset="0"/>
            </a:rPr>
            <a:t>Обсяг</a:t>
          </a:r>
          <a:r>
            <a:rPr lang="uk-UA" sz="1200" baseline="0">
              <a:solidFill>
                <a:sysClr val="windowText" lastClr="000000"/>
              </a:solidFill>
              <a:latin typeface="Times New Roman" panose="02020603050405020304" pitchFamily="18" charset="0"/>
              <a:cs typeface="Times New Roman" panose="02020603050405020304" pitchFamily="18" charset="0"/>
            </a:rPr>
            <a:t> внесених добрив, кг/га</a:t>
          </a:r>
          <a:endParaRPr lang="ru-RU"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0.02027</cdr:x>
      <cdr:y>0.09365</cdr:y>
    </cdr:from>
    <cdr:to>
      <cdr:x>0.07602</cdr:x>
      <cdr:y>0.74923</cdr:y>
    </cdr:to>
    <cdr:sp macro="" textlink="">
      <cdr:nvSpPr>
        <cdr:cNvPr id="2" name="Прямоугольник 1"/>
        <cdr:cNvSpPr/>
      </cdr:nvSpPr>
      <cdr:spPr>
        <a:xfrm xmlns:a="http://schemas.openxmlformats.org/drawingml/2006/main">
          <a:off x="120579" y="281354"/>
          <a:ext cx="331596" cy="19694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algn="ctr"/>
          <a:r>
            <a:rPr lang="ru-RU" sz="1200">
              <a:solidFill>
                <a:sysClr val="windowText" lastClr="000000"/>
              </a:solidFill>
              <a:latin typeface="Times New Roman" panose="02020603050405020304" pitchFamily="18" charset="0"/>
              <a:cs typeface="Times New Roman" panose="02020603050405020304" pitchFamily="18" charset="0"/>
            </a:rPr>
            <a:t>Відсотки</a:t>
          </a:r>
        </a:p>
      </cdr:txBody>
    </cdr:sp>
  </cdr:relSizeAnchor>
</c:userShapes>
</file>

<file path=word/drawings/drawing5.xml><?xml version="1.0" encoding="utf-8"?>
<c:userShapes xmlns:c="http://schemas.openxmlformats.org/drawingml/2006/chart">
  <cdr:relSizeAnchor xmlns:cdr="http://schemas.openxmlformats.org/drawingml/2006/chartDrawing">
    <cdr:from>
      <cdr:x>0.02121</cdr:x>
      <cdr:y>0.11429</cdr:y>
    </cdr:from>
    <cdr:to>
      <cdr:x>0.06852</cdr:x>
      <cdr:y>0.71429</cdr:y>
    </cdr:to>
    <cdr:sp macro="" textlink="">
      <cdr:nvSpPr>
        <cdr:cNvPr id="2" name="Прямоугольник 1"/>
        <cdr:cNvSpPr/>
      </cdr:nvSpPr>
      <cdr:spPr>
        <a:xfrm xmlns:a="http://schemas.openxmlformats.org/drawingml/2006/main">
          <a:off x="123825" y="342900"/>
          <a:ext cx="276224" cy="1800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ru-RU">
              <a:solidFill>
                <a:sysClr val="windowText" lastClr="000000"/>
              </a:solidFill>
              <a:latin typeface="Times New Roman" panose="02020603050405020304" pitchFamily="18" charset="0"/>
              <a:cs typeface="Times New Roman" panose="02020603050405020304" pitchFamily="18" charset="0"/>
            </a:rPr>
            <a:t>Обсяг відход</a:t>
          </a:r>
          <a:r>
            <a:rPr lang="uk-UA">
              <a:solidFill>
                <a:sysClr val="windowText" lastClr="000000"/>
              </a:solidFill>
              <a:latin typeface="Times New Roman" panose="02020603050405020304" pitchFamily="18" charset="0"/>
              <a:cs typeface="Times New Roman" panose="02020603050405020304" pitchFamily="18" charset="0"/>
            </a:rPr>
            <a:t>ів, тис. т</a:t>
          </a:r>
          <a:endParaRPr lang="ru-RU">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0.01789</cdr:x>
      <cdr:y>0.10638</cdr:y>
    </cdr:from>
    <cdr:to>
      <cdr:x>0.07317</cdr:x>
      <cdr:y>0.66667</cdr:y>
    </cdr:to>
    <cdr:sp macro="" textlink="">
      <cdr:nvSpPr>
        <cdr:cNvPr id="2" name="Прямоугольник 1"/>
        <cdr:cNvSpPr/>
      </cdr:nvSpPr>
      <cdr:spPr>
        <a:xfrm xmlns:a="http://schemas.openxmlformats.org/drawingml/2006/main">
          <a:off x="104776" y="285750"/>
          <a:ext cx="323850" cy="1504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algn="ctr"/>
          <a:r>
            <a:rPr lang="uk-UA" sz="1200">
              <a:solidFill>
                <a:sysClr val="windowText" lastClr="000000"/>
              </a:solidFill>
              <a:latin typeface="Times New Roman" panose="02020603050405020304" pitchFamily="18" charset="0"/>
              <a:cs typeface="Times New Roman" panose="02020603050405020304" pitchFamily="18" charset="0"/>
            </a:rPr>
            <a:t>Площа угідь, га</a:t>
          </a:r>
          <a:endParaRPr lang="ru-RU"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0.01809</cdr:x>
      <cdr:y>0.07877</cdr:y>
    </cdr:from>
    <cdr:to>
      <cdr:x>0.07401</cdr:x>
      <cdr:y>0.75</cdr:y>
    </cdr:to>
    <cdr:sp macro="" textlink="">
      <cdr:nvSpPr>
        <cdr:cNvPr id="2" name="Прямоугольник 1"/>
        <cdr:cNvSpPr/>
      </cdr:nvSpPr>
      <cdr:spPr>
        <a:xfrm xmlns:a="http://schemas.openxmlformats.org/drawingml/2006/main">
          <a:off x="104775" y="219075"/>
          <a:ext cx="323850" cy="18668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uk-UA" sz="1200">
              <a:solidFill>
                <a:sysClr val="windowText" lastClr="000000"/>
              </a:solidFill>
              <a:latin typeface="Times New Roman" panose="02020603050405020304" pitchFamily="18" charset="0"/>
              <a:cs typeface="Times New Roman" panose="02020603050405020304" pitchFamily="18" charset="0"/>
            </a:rPr>
            <a:t>Кількість</a:t>
          </a:r>
          <a:r>
            <a:rPr lang="uk-UA" sz="1200" baseline="0">
              <a:solidFill>
                <a:sysClr val="windowText" lastClr="000000"/>
              </a:solidFill>
              <a:latin typeface="Times New Roman" panose="02020603050405020304" pitchFamily="18" charset="0"/>
              <a:cs typeface="Times New Roman" panose="02020603050405020304" pitchFamily="18" charset="0"/>
            </a:rPr>
            <a:t> господарств, од.</a:t>
          </a:r>
          <a:endParaRPr lang="ru-RU"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0.01945</cdr:x>
      <cdr:y>0.07837</cdr:y>
    </cdr:from>
    <cdr:to>
      <cdr:x>0.07618</cdr:x>
      <cdr:y>0.68339</cdr:y>
    </cdr:to>
    <cdr:sp macro="" textlink="">
      <cdr:nvSpPr>
        <cdr:cNvPr id="2" name="Прямоугольник 1"/>
        <cdr:cNvSpPr/>
      </cdr:nvSpPr>
      <cdr:spPr>
        <a:xfrm xmlns:a="http://schemas.openxmlformats.org/drawingml/2006/main">
          <a:off x="114300" y="238125"/>
          <a:ext cx="333375" cy="18383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algn="ctr"/>
          <a:r>
            <a:rPr lang="uk-UA" sz="1100">
              <a:solidFill>
                <a:sysClr val="windowText" lastClr="000000"/>
              </a:solidFill>
              <a:latin typeface="Times New Roman" panose="02020603050405020304" pitchFamily="18" charset="0"/>
              <a:cs typeface="Times New Roman" panose="02020603050405020304" pitchFamily="18" charset="0"/>
            </a:rPr>
            <a:t>Площа земель, тис. га</a:t>
          </a:r>
          <a:endParaRPr lang="ru-RU" sz="11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0.01874</cdr:x>
      <cdr:y>0.04878</cdr:y>
    </cdr:from>
    <cdr:to>
      <cdr:x>0.06985</cdr:x>
      <cdr:y>0.79273</cdr:y>
    </cdr:to>
    <cdr:sp macro="" textlink="">
      <cdr:nvSpPr>
        <cdr:cNvPr id="2" name="Прямоугольник 1"/>
        <cdr:cNvSpPr/>
      </cdr:nvSpPr>
      <cdr:spPr>
        <a:xfrm xmlns:a="http://schemas.openxmlformats.org/drawingml/2006/main">
          <a:off x="110531" y="160774"/>
          <a:ext cx="301451" cy="245179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algn="ctr"/>
          <a:r>
            <a:rPr lang="ru-RU" sz="1200">
              <a:solidFill>
                <a:sysClr val="windowText" lastClr="000000"/>
              </a:solidFill>
              <a:latin typeface="Times New Roman" panose="02020603050405020304" pitchFamily="18" charset="0"/>
              <a:cs typeface="Times New Roman" panose="02020603050405020304" pitchFamily="18" charset="0"/>
            </a:rPr>
            <a:t>К</a:t>
          </a:r>
          <a:r>
            <a:rPr lang="uk-UA" sz="1200">
              <a:solidFill>
                <a:sysClr val="windowText" lastClr="000000"/>
              </a:solidFill>
              <a:latin typeface="Times New Roman" panose="02020603050405020304" pitchFamily="18" charset="0"/>
              <a:cs typeface="Times New Roman" panose="02020603050405020304" pitchFamily="18" charset="0"/>
            </a:rPr>
            <a:t>ількість</a:t>
          </a:r>
          <a:r>
            <a:rPr lang="uk-UA" sz="1200" baseline="0">
              <a:solidFill>
                <a:sysClr val="windowText" lastClr="000000"/>
              </a:solidFill>
              <a:latin typeface="Times New Roman" panose="02020603050405020304" pitchFamily="18" charset="0"/>
              <a:cs typeface="Times New Roman" panose="02020603050405020304" pitchFamily="18" charset="0"/>
            </a:rPr>
            <a:t> працівників, осіб</a:t>
          </a:r>
          <a:endParaRPr lang="ru-RU"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234</Pages>
  <Words>55198</Words>
  <Characters>314633</Characters>
  <Application>Microsoft Office Word</Application>
  <DocSecurity>0</DocSecurity>
  <Lines>2621</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2015-11-17T18:24:00Z</dcterms:created>
  <dcterms:modified xsi:type="dcterms:W3CDTF">2016-02-02T18:03:00Z</dcterms:modified>
</cp:coreProperties>
</file>