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A700A" w14:textId="77777777" w:rsidR="004F760F" w:rsidRDefault="004F760F" w:rsidP="004F760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Ерзунов, Дмитрий Александрович.</w:t>
      </w:r>
      <w:r>
        <w:rPr>
          <w:rFonts w:ascii="Helvetica" w:hAnsi="Helvetica" w:cs="Helvetica"/>
          <w:color w:val="222222"/>
          <w:sz w:val="21"/>
          <w:szCs w:val="21"/>
        </w:rPr>
        <w:br/>
        <w:t>Металл-катализируемые реакции в синтезе новых ионных рецепторов на основе желчных кислот : диссертация ... кандидата химических наук : 02.00.03, 02.00.08 / Ерзунов Дмитрий Александрович; [Место защиты: Моск. гос. ун-т им. М.В. Ломоносова]. - Москва, 2018. - 140 с. : ил.</w:t>
      </w:r>
    </w:p>
    <w:p w14:paraId="678914DC" w14:textId="77777777" w:rsidR="004F760F" w:rsidRDefault="004F760F" w:rsidP="004F76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10F224F9" w14:textId="77777777" w:rsidR="004F760F" w:rsidRDefault="004F760F" w:rsidP="004F760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Ерзунов, Дмитрий Александрович</w:t>
      </w:r>
    </w:p>
    <w:p w14:paraId="34813142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5B4B91C8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7D249991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0244FCF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ОБЗОР ЛИТЕРАТУРЫ</w:t>
      </w:r>
    </w:p>
    <w:p w14:paraId="0C165CB1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Желчные кислоты как структурные элементы для построения макроциклов, ионных рецепторов, гелеобразующих и транспортных молекул</w:t>
      </w:r>
    </w:p>
    <w:p w14:paraId="50EEB763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Макроциклическая архитектура</w:t>
      </w:r>
    </w:p>
    <w:p w14:paraId="70FE24F3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Подандная архитектура</w:t>
      </w:r>
    </w:p>
    <w:p w14:paraId="60DC6095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Реакция медь-катализируемого циклоприсоединения азидов к алкинам (CuAAC) в синтезе производных желчных кислот</w:t>
      </w:r>
    </w:p>
    <w:p w14:paraId="017219F6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Применение производных желчных кислот</w:t>
      </w:r>
    </w:p>
    <w:p w14:paraId="115AA014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Биоконъюгаты на основе производных желчных кислот</w:t>
      </w:r>
    </w:p>
    <w:p w14:paraId="5CBBCB19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Органо- и гидрогелаторы на основе желчных кислот</w:t>
      </w:r>
    </w:p>
    <w:p w14:paraId="2B6B6D64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Анионные рецепторы на основе желчных кислот</w:t>
      </w:r>
    </w:p>
    <w:p w14:paraId="53505551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ОБСУЖДЕНИЕ РЕЗУЛЬТАТОВ</w:t>
      </w:r>
    </w:p>
    <w:p w14:paraId="4BE5E2E9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анионных рецепторов на основе фосфорцентрированных триподальных конъюгатов желчных кислот</w:t>
      </w:r>
    </w:p>
    <w:p w14:paraId="4D3EE05B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анионных рецепторов на основе конъюгатов желчных кислот с каликс[4]аренами</w:t>
      </w:r>
    </w:p>
    <w:p w14:paraId="0031E97D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Использование металл-катализируемых реакций для модификации аминопроизводных желчных кислот</w:t>
      </w:r>
    </w:p>
    <w:p w14:paraId="15D71F81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Встраивание простейших производных желчных кислот в липосомы</w:t>
      </w:r>
    </w:p>
    <w:p w14:paraId="78E04917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ЭКСПЕРИМЕНТАЛЬНАЯ ЧАСТЬ</w:t>
      </w:r>
    </w:p>
    <w:p w14:paraId="4F60EC86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фосфорсодержащих конъюгатов желчных кислот</w:t>
      </w:r>
    </w:p>
    <w:p w14:paraId="545EB5C2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исходных пропаргиловых производных кислот фосфора</w:t>
      </w:r>
    </w:p>
    <w:p w14:paraId="506FAE97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азидопроизводных желчных кислот</w:t>
      </w:r>
    </w:p>
    <w:p w14:paraId="6789ABE6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получения 3^-азидопроизводных желчных кислот 5а-с</w:t>
      </w:r>
    </w:p>
    <w:p w14:paraId="2794769D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получения 3^-мезилоксипроизводных желчных кислот 6</w:t>
      </w:r>
    </w:p>
    <w:p w14:paraId="059739A2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получения За-азидопроизводных желчных кислот 7</w:t>
      </w:r>
    </w:p>
    <w:p w14:paraId="158AB21A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получения 3а-тритилоксипроизводных желчных кислот 9</w:t>
      </w:r>
    </w:p>
    <w:p w14:paraId="04DF5668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восстановления За-тритилоксипроизводных 9</w:t>
      </w:r>
    </w:p>
    <w:p w14:paraId="070287C9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получения 24-азидохолановых производных 11</w:t>
      </w:r>
    </w:p>
    <w:p w14:paraId="071FDFBF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удаления трифенилметильной защиты</w:t>
      </w:r>
    </w:p>
    <w:p w14:paraId="6CD75EED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проведения реакции СиААС для получения монотриазолилпроизводных. (А)</w:t>
      </w:r>
    </w:p>
    <w:p w14:paraId="1D61A150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пинцерных и триподальных холантриазольных производных (В)</w:t>
      </w:r>
    </w:p>
    <w:p w14:paraId="45762D3D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пинцерных и триподальных холантриазольных производных (С)</w:t>
      </w:r>
    </w:p>
    <w:p w14:paraId="61B25952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получения метилтриазолиевых солей</w:t>
      </w:r>
    </w:p>
    <w:p w14:paraId="121988AA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производных каликс[4]арена</w:t>
      </w:r>
    </w:p>
    <w:p w14:paraId="789CAE7B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исходных пропаргиловых производных трет-бутилкаликс[4]арена</w:t>
      </w:r>
    </w:p>
    <w:p w14:paraId="2DDEA4E3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дизамещенных конъюгатов каликс[4]арена с желчными кислотами</w:t>
      </w:r>
    </w:p>
    <w:p w14:paraId="51686A36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тетразамещенных конъюгатов каликс[4]арена с желчными кислотами</w:t>
      </w:r>
    </w:p>
    <w:p w14:paraId="2DBF79FA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Синтез конъюгатов желчных кислот с антрахинонами</w:t>
      </w:r>
    </w:p>
    <w:p w14:paraId="25B735ED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3^-аминопроизводных желчных кислот 42а,Ь</w:t>
      </w:r>
    </w:p>
    <w:p w14:paraId="009C913B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амидов желчных кислот 43а-с</w:t>
      </w:r>
    </w:p>
    <w:p w14:paraId="117C2687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синтеза 24-аминохоланолов 45а-с</w:t>
      </w:r>
    </w:p>
    <w:p w14:paraId="62DED552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Общая методика медь-катализируемого аминирования</w:t>
      </w:r>
    </w:p>
    <w:p w14:paraId="19AA8CAF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Общая методика палладий-катализируемого аминирования</w:t>
      </w:r>
    </w:p>
    <w:p w14:paraId="3EE3E84C" w14:textId="77777777" w:rsidR="004F760F" w:rsidRDefault="004F760F" w:rsidP="004F760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Кристаллографические данные для соединения 40</w:t>
      </w:r>
    </w:p>
    <w:p w14:paraId="713AD9BE" w14:textId="5CA73AA2" w:rsidR="00BA5E4F" w:rsidRPr="004F760F" w:rsidRDefault="00BA5E4F" w:rsidP="004F760F"/>
    <w:sectPr w:rsidR="00BA5E4F" w:rsidRPr="004F760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F79E" w14:textId="77777777" w:rsidR="006076A3" w:rsidRDefault="006076A3">
      <w:pPr>
        <w:spacing w:after="0" w:line="240" w:lineRule="auto"/>
      </w:pPr>
      <w:r>
        <w:separator/>
      </w:r>
    </w:p>
  </w:endnote>
  <w:endnote w:type="continuationSeparator" w:id="0">
    <w:p w14:paraId="2D985133" w14:textId="77777777" w:rsidR="006076A3" w:rsidRDefault="00607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1"/>
    <w:family w:val="swiss"/>
    <w:pitch w:val="variable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B6E8" w14:textId="77777777" w:rsidR="006076A3" w:rsidRDefault="006076A3">
      <w:pPr>
        <w:spacing w:after="0" w:line="240" w:lineRule="auto"/>
      </w:pPr>
      <w:r>
        <w:separator/>
      </w:r>
    </w:p>
  </w:footnote>
  <w:footnote w:type="continuationSeparator" w:id="0">
    <w:p w14:paraId="12DFB13C" w14:textId="77777777" w:rsidR="006076A3" w:rsidRDefault="00607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076A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A3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145184</TotalTime>
  <Pages>3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8807</cp:revision>
  <dcterms:created xsi:type="dcterms:W3CDTF">2024-06-20T08:51:00Z</dcterms:created>
  <dcterms:modified xsi:type="dcterms:W3CDTF">2025-02-19T13:16:00Z</dcterms:modified>
  <cp:category/>
</cp:coreProperties>
</file>