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48D2" w14:textId="77777777" w:rsidR="00E12496" w:rsidRDefault="00E12496" w:rsidP="00E12496">
      <w:pPr>
        <w:pStyle w:val="afffffffffffffffffffffffffff5"/>
        <w:rPr>
          <w:rFonts w:ascii="Verdana" w:hAnsi="Verdana"/>
          <w:color w:val="000000"/>
          <w:sz w:val="21"/>
          <w:szCs w:val="21"/>
        </w:rPr>
      </w:pPr>
      <w:r>
        <w:rPr>
          <w:rFonts w:ascii="Helvetica" w:hAnsi="Helvetica" w:cs="Helvetica"/>
          <w:b/>
          <w:bCs w:val="0"/>
          <w:color w:val="222222"/>
          <w:sz w:val="21"/>
          <w:szCs w:val="21"/>
        </w:rPr>
        <w:t>Седых, Сергей Николаевич.</w:t>
      </w:r>
    </w:p>
    <w:p w14:paraId="38E46047" w14:textId="77777777" w:rsidR="00E12496" w:rsidRDefault="00E12496" w:rsidP="00E1249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Структура и сопротивление хрупкому разрушению железа и сталей с ОЦК решеткой в приближении модели </w:t>
      </w:r>
      <w:proofErr w:type="gramStart"/>
      <w:r>
        <w:rPr>
          <w:rFonts w:ascii="Helvetica" w:hAnsi="Helvetica" w:cs="Helvetica"/>
          <w:caps/>
          <w:color w:val="222222"/>
          <w:sz w:val="21"/>
          <w:szCs w:val="21"/>
        </w:rPr>
        <w:t>микроскола :</w:t>
      </w:r>
      <w:proofErr w:type="gramEnd"/>
      <w:r>
        <w:rPr>
          <w:rFonts w:ascii="Helvetica" w:hAnsi="Helvetica" w:cs="Helvetica"/>
          <w:caps/>
          <w:color w:val="222222"/>
          <w:sz w:val="21"/>
          <w:szCs w:val="21"/>
        </w:rPr>
        <w:t xml:space="preserve"> диссертация ... кандидата технических наук : 01.04.07. - Киев, 1984. - 181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C4E6247" w14:textId="77777777" w:rsidR="00E12496" w:rsidRDefault="00E12496" w:rsidP="00E1249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Седых, Сергей Николаевич</w:t>
      </w:r>
    </w:p>
    <w:p w14:paraId="561D1981"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68504B"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СОВРЕМЕННЫЕ ПРЕДСТАВЛЕНИЯ О ФИЗИКЕ ПРОЦЕССОВ</w:t>
      </w:r>
    </w:p>
    <w:p w14:paraId="7DDD0C55"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РАЗРУШЕНИЯ ЖЕЛЕЗА И СТАЛИ.</w:t>
      </w:r>
    </w:p>
    <w:p w14:paraId="242F16D6"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Теория Гриффитса. Идеальная прочность.</w:t>
      </w:r>
    </w:p>
    <w:p w14:paraId="3D8BD042"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Дислокационные модели хрупкого разрушения.</w:t>
      </w:r>
    </w:p>
    <w:p w14:paraId="37C13684"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структуры на механические характеристики железа и стали.</w:t>
      </w:r>
    </w:p>
    <w:p w14:paraId="0A5524D2"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Некоторые проблемы теории хрупкого разрушения.</w:t>
      </w:r>
    </w:p>
    <w:p w14:paraId="7F724EF9"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1.4.1. Теория </w:t>
      </w:r>
      <w:proofErr w:type="spellStart"/>
      <w:r>
        <w:rPr>
          <w:rFonts w:ascii="Arial" w:hAnsi="Arial" w:cs="Arial"/>
          <w:color w:val="333333"/>
          <w:sz w:val="21"/>
          <w:szCs w:val="21"/>
        </w:rPr>
        <w:t>Стро</w:t>
      </w:r>
      <w:proofErr w:type="spellEnd"/>
      <w:r>
        <w:rPr>
          <w:rFonts w:ascii="Arial" w:hAnsi="Arial" w:cs="Arial"/>
          <w:color w:val="333333"/>
          <w:sz w:val="21"/>
          <w:szCs w:val="21"/>
        </w:rPr>
        <w:t>.</w:t>
      </w:r>
    </w:p>
    <w:p w14:paraId="5F4C999F"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1.4.2. Модель </w:t>
      </w:r>
      <w:proofErr w:type="spellStart"/>
      <w:r>
        <w:rPr>
          <w:rFonts w:ascii="Arial" w:hAnsi="Arial" w:cs="Arial"/>
          <w:color w:val="333333"/>
          <w:sz w:val="21"/>
          <w:szCs w:val="21"/>
        </w:rPr>
        <w:t>Коттрелла</w:t>
      </w:r>
      <w:proofErr w:type="spellEnd"/>
      <w:r>
        <w:rPr>
          <w:rFonts w:ascii="Arial" w:hAnsi="Arial" w:cs="Arial"/>
          <w:color w:val="333333"/>
          <w:sz w:val="21"/>
          <w:szCs w:val="21"/>
        </w:rPr>
        <w:t>.</w:t>
      </w:r>
    </w:p>
    <w:p w14:paraId="18AE49A6"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Определение главного энергетического параметра процесса разрушения - эффективной поверхностной энергии металлов.</w:t>
      </w:r>
    </w:p>
    <w:p w14:paraId="714C1375"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Температурная зависимость характеристик разрушения.</w:t>
      </w:r>
    </w:p>
    <w:p w14:paraId="0E936B83"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1.6. Микроскопическая модель разрушения от зародышевых </w:t>
      </w:r>
      <w:proofErr w:type="spellStart"/>
      <w:r>
        <w:rPr>
          <w:rFonts w:ascii="Arial" w:hAnsi="Arial" w:cs="Arial"/>
          <w:color w:val="333333"/>
          <w:sz w:val="21"/>
          <w:szCs w:val="21"/>
        </w:rPr>
        <w:t>субмикротрещин</w:t>
      </w:r>
      <w:proofErr w:type="spellEnd"/>
      <w:r>
        <w:rPr>
          <w:rFonts w:ascii="Arial" w:hAnsi="Arial" w:cs="Arial"/>
          <w:color w:val="333333"/>
          <w:sz w:val="21"/>
          <w:szCs w:val="21"/>
        </w:rPr>
        <w:t>.</w:t>
      </w:r>
    </w:p>
    <w:p w14:paraId="48904BBE"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Некоторые особенности разрушения двухфазных сплавов.</w:t>
      </w:r>
    </w:p>
    <w:p w14:paraId="62B698FB"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Постановка задачи.</w:t>
      </w:r>
    </w:p>
    <w:p w14:paraId="1217B0AD"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МАТЕРИАЛ И МЕТОДИКА ИССЛЕДОВАНИЙ.</w:t>
      </w:r>
    </w:p>
    <w:p w14:paraId="31E18802"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Подготовка образцов.</w:t>
      </w:r>
    </w:p>
    <w:p w14:paraId="342B802E"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Оптический и </w:t>
      </w:r>
      <w:proofErr w:type="spellStart"/>
      <w:r>
        <w:rPr>
          <w:rFonts w:ascii="Arial" w:hAnsi="Arial" w:cs="Arial"/>
          <w:color w:val="333333"/>
          <w:sz w:val="21"/>
          <w:szCs w:val="21"/>
        </w:rPr>
        <w:t>электронномикроскопический</w:t>
      </w:r>
      <w:proofErr w:type="spellEnd"/>
      <w:r>
        <w:rPr>
          <w:rFonts w:ascii="Arial" w:hAnsi="Arial" w:cs="Arial"/>
          <w:color w:val="333333"/>
          <w:sz w:val="21"/>
          <w:szCs w:val="21"/>
        </w:rPr>
        <w:t xml:space="preserve"> анализ.</w:t>
      </w:r>
    </w:p>
    <w:p w14:paraId="03E13B2F"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w:t>
      </w:r>
      <w:proofErr w:type="spellStart"/>
      <w:r>
        <w:rPr>
          <w:rFonts w:ascii="Arial" w:hAnsi="Arial" w:cs="Arial"/>
          <w:color w:val="333333"/>
          <w:sz w:val="21"/>
          <w:szCs w:val="21"/>
        </w:rPr>
        <w:t>Фрактографический</w:t>
      </w:r>
      <w:proofErr w:type="spellEnd"/>
      <w:r>
        <w:rPr>
          <w:rFonts w:ascii="Arial" w:hAnsi="Arial" w:cs="Arial"/>
          <w:color w:val="333333"/>
          <w:sz w:val="21"/>
          <w:szCs w:val="21"/>
        </w:rPr>
        <w:t xml:space="preserve"> анализ поверхности изломов.</w:t>
      </w:r>
    </w:p>
    <w:p w14:paraId="72A81EB6"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Проведение механических испытаний и обработка результатов.</w:t>
      </w:r>
    </w:p>
    <w:p w14:paraId="36AF2580"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Методика испытаний на ударный изгиб.</w:t>
      </w:r>
    </w:p>
    <w:p w14:paraId="783E833A"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Некоторые методические разработки.</w:t>
      </w:r>
    </w:p>
    <w:p w14:paraId="113D3F36"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ЭКСПЕРИМЕНТАЛЬНАЯ ПРОВЕРКА МОДЕЛИ РАЗРУШЕНИЯ</w:t>
      </w:r>
    </w:p>
    <w:p w14:paraId="75AEA6E6"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 ЗАРОДЫШЕВЫХ СУБМИКРОТРЕЩИН.</w:t>
      </w:r>
    </w:p>
    <w:p w14:paraId="4845ACCE"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 вопросу о размере критической трещины.</w:t>
      </w:r>
    </w:p>
    <w:p w14:paraId="3403405D"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Хрупкое разрушение железа.</w:t>
      </w:r>
    </w:p>
    <w:p w14:paraId="7BC90E57"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Хрупкое разрушение стали.</w:t>
      </w:r>
    </w:p>
    <w:p w14:paraId="6B3828A6"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Анализ литературных данных по хрупкому разрушению железа и стали с позиций модели </w:t>
      </w:r>
      <w:proofErr w:type="spellStart"/>
      <w:r>
        <w:rPr>
          <w:rFonts w:ascii="Arial" w:hAnsi="Arial" w:cs="Arial"/>
          <w:color w:val="333333"/>
          <w:sz w:val="21"/>
          <w:szCs w:val="21"/>
        </w:rPr>
        <w:t>микроскола</w:t>
      </w:r>
      <w:proofErr w:type="spellEnd"/>
      <w:r>
        <w:rPr>
          <w:rFonts w:ascii="Arial" w:hAnsi="Arial" w:cs="Arial"/>
          <w:color w:val="333333"/>
          <w:sz w:val="21"/>
          <w:szCs w:val="21"/>
        </w:rPr>
        <w:t>.</w:t>
      </w:r>
    </w:p>
    <w:p w14:paraId="647C4AAF"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Влияние некоторых внешних факторов нагружения и субструктуры на величину напряжения </w:t>
      </w:r>
      <w:proofErr w:type="spellStart"/>
      <w:r>
        <w:rPr>
          <w:rFonts w:ascii="Arial" w:hAnsi="Arial" w:cs="Arial"/>
          <w:color w:val="333333"/>
          <w:sz w:val="21"/>
          <w:szCs w:val="21"/>
        </w:rPr>
        <w:t>микроскола</w:t>
      </w:r>
      <w:proofErr w:type="spellEnd"/>
      <w:r>
        <w:rPr>
          <w:rFonts w:ascii="Arial" w:hAnsi="Arial" w:cs="Arial"/>
          <w:color w:val="333333"/>
          <w:sz w:val="21"/>
          <w:szCs w:val="21"/>
        </w:rPr>
        <w:t>.</w:t>
      </w:r>
    </w:p>
    <w:p w14:paraId="0F4A0873"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3.6. Определение сопротивления </w:t>
      </w:r>
      <w:proofErr w:type="spellStart"/>
      <w:r>
        <w:rPr>
          <w:rFonts w:ascii="Arial" w:hAnsi="Arial" w:cs="Arial"/>
          <w:color w:val="333333"/>
          <w:sz w:val="21"/>
          <w:szCs w:val="21"/>
        </w:rPr>
        <w:t>микросколу</w:t>
      </w:r>
      <w:proofErr w:type="spellEnd"/>
      <w:r>
        <w:rPr>
          <w:rFonts w:ascii="Arial" w:hAnsi="Arial" w:cs="Arial"/>
          <w:color w:val="333333"/>
          <w:sz w:val="21"/>
          <w:szCs w:val="21"/>
        </w:rPr>
        <w:t xml:space="preserve"> материалов с большим запасом вязкости.</w:t>
      </w:r>
    </w:p>
    <w:p w14:paraId="2632D455"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РАЗРУШЕНИЕ СТАЛЕЙ С ГЕТЕРОГЕННОЙ СТРУКТУРОЙ.</w:t>
      </w:r>
    </w:p>
    <w:p w14:paraId="07088F55"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Влияние углерода на хрупкое разрушение стали.</w:t>
      </w:r>
    </w:p>
    <w:p w14:paraId="6E6F6A2C"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Модель хрупкого разрушения перлита и ее экспериментальное подтверждение.</w:t>
      </w:r>
    </w:p>
    <w:p w14:paraId="4348FFF6" w14:textId="77777777" w:rsidR="00E12496" w:rsidRDefault="00E12496" w:rsidP="00E124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Условие смены механизмов зарождения </w:t>
      </w:r>
      <w:proofErr w:type="spellStart"/>
      <w:r>
        <w:rPr>
          <w:rFonts w:ascii="Arial" w:hAnsi="Arial" w:cs="Arial"/>
          <w:color w:val="333333"/>
          <w:sz w:val="21"/>
          <w:szCs w:val="21"/>
        </w:rPr>
        <w:t>микроскола</w:t>
      </w:r>
      <w:proofErr w:type="spellEnd"/>
      <w:r>
        <w:rPr>
          <w:rFonts w:ascii="Arial" w:hAnsi="Arial" w:cs="Arial"/>
          <w:color w:val="333333"/>
          <w:sz w:val="21"/>
          <w:szCs w:val="21"/>
        </w:rPr>
        <w:t xml:space="preserve"> сталей с пластинчатым цементитом.</w:t>
      </w:r>
    </w:p>
    <w:p w14:paraId="071EBB05" w14:textId="32D8A506" w:rsidR="00E67B85" w:rsidRPr="00E12496" w:rsidRDefault="00E67B85" w:rsidP="00E12496"/>
    <w:sectPr w:rsidR="00E67B85" w:rsidRPr="00E1249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76A7" w14:textId="77777777" w:rsidR="00563035" w:rsidRDefault="00563035">
      <w:pPr>
        <w:spacing w:after="0" w:line="240" w:lineRule="auto"/>
      </w:pPr>
      <w:r>
        <w:separator/>
      </w:r>
    </w:p>
  </w:endnote>
  <w:endnote w:type="continuationSeparator" w:id="0">
    <w:p w14:paraId="321C996C" w14:textId="77777777" w:rsidR="00563035" w:rsidRDefault="00563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7BA95" w14:textId="77777777" w:rsidR="00563035" w:rsidRDefault="00563035"/>
    <w:p w14:paraId="3BBDDC84" w14:textId="77777777" w:rsidR="00563035" w:rsidRDefault="00563035"/>
    <w:p w14:paraId="7DC18D7D" w14:textId="77777777" w:rsidR="00563035" w:rsidRDefault="00563035"/>
    <w:p w14:paraId="055DF6F0" w14:textId="77777777" w:rsidR="00563035" w:rsidRDefault="00563035"/>
    <w:p w14:paraId="00D718DA" w14:textId="77777777" w:rsidR="00563035" w:rsidRDefault="00563035"/>
    <w:p w14:paraId="56E1177F" w14:textId="77777777" w:rsidR="00563035" w:rsidRDefault="00563035"/>
    <w:p w14:paraId="144F34BD" w14:textId="77777777" w:rsidR="00563035" w:rsidRDefault="005630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B0A91F" wp14:editId="505505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16364" w14:textId="77777777" w:rsidR="00563035" w:rsidRDefault="005630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B0A9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616364" w14:textId="77777777" w:rsidR="00563035" w:rsidRDefault="005630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A6EE2F" w14:textId="77777777" w:rsidR="00563035" w:rsidRDefault="00563035"/>
    <w:p w14:paraId="480C4B67" w14:textId="77777777" w:rsidR="00563035" w:rsidRDefault="00563035"/>
    <w:p w14:paraId="1AB58F74" w14:textId="77777777" w:rsidR="00563035" w:rsidRDefault="005630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C19183" wp14:editId="64F832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1F234" w14:textId="77777777" w:rsidR="00563035" w:rsidRDefault="00563035"/>
                          <w:p w14:paraId="0695A61C" w14:textId="77777777" w:rsidR="00563035" w:rsidRDefault="005630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C191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61F234" w14:textId="77777777" w:rsidR="00563035" w:rsidRDefault="00563035"/>
                    <w:p w14:paraId="0695A61C" w14:textId="77777777" w:rsidR="00563035" w:rsidRDefault="005630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4D113C" w14:textId="77777777" w:rsidR="00563035" w:rsidRDefault="00563035"/>
    <w:p w14:paraId="219AF833" w14:textId="77777777" w:rsidR="00563035" w:rsidRDefault="00563035">
      <w:pPr>
        <w:rPr>
          <w:sz w:val="2"/>
          <w:szCs w:val="2"/>
        </w:rPr>
      </w:pPr>
    </w:p>
    <w:p w14:paraId="5130885B" w14:textId="77777777" w:rsidR="00563035" w:rsidRDefault="00563035"/>
    <w:p w14:paraId="4DEBDE01" w14:textId="77777777" w:rsidR="00563035" w:rsidRDefault="00563035">
      <w:pPr>
        <w:spacing w:after="0" w:line="240" w:lineRule="auto"/>
      </w:pPr>
    </w:p>
  </w:footnote>
  <w:footnote w:type="continuationSeparator" w:id="0">
    <w:p w14:paraId="6D2C84B2" w14:textId="77777777" w:rsidR="00563035" w:rsidRDefault="00563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35"/>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115143</TotalTime>
  <Pages>2</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2253</cp:revision>
  <cp:lastPrinted>2009-02-06T05:36:00Z</cp:lastPrinted>
  <dcterms:created xsi:type="dcterms:W3CDTF">2024-01-07T13:43:00Z</dcterms:created>
  <dcterms:modified xsi:type="dcterms:W3CDTF">2025-06-16T23:23:00Z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