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4F" w:rsidRDefault="00084C4F" w:rsidP="00084C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Лі Цін</w:t>
      </w:r>
      <w:r>
        <w:rPr>
          <w:rFonts w:ascii="Arial" w:hAnsi="Arial" w:cs="Arial"/>
          <w:kern w:val="0"/>
          <w:sz w:val="28"/>
          <w:szCs w:val="28"/>
          <w:lang w:eastAsia="ru-RU"/>
        </w:rPr>
        <w:t>, аспірант кафедри педагогіки Сумського державного</w:t>
      </w:r>
    </w:p>
    <w:p w:rsidR="00084C4F" w:rsidRDefault="00084C4F" w:rsidP="00084C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педагогічного університету імені А. С. Макаренка, тема дисертації:</w:t>
      </w:r>
    </w:p>
    <w:p w:rsidR="00084C4F" w:rsidRDefault="00084C4F" w:rsidP="00084C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«Формування готовності до професійно-творчої самореалізації</w:t>
      </w:r>
    </w:p>
    <w:p w:rsidR="00084C4F" w:rsidRDefault="00084C4F" w:rsidP="00084C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майбутніх учителів образотворчого мистецтва», (011 Освітні,</w:t>
      </w:r>
    </w:p>
    <w:p w:rsidR="00084C4F" w:rsidRDefault="00084C4F" w:rsidP="00084C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педагогічні науки). Спеціалізована вчена рада ДФ 55.053.049</w:t>
      </w:r>
    </w:p>
    <w:p w:rsidR="00084C4F" w:rsidRDefault="00084C4F" w:rsidP="00084C4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Сумському державному педагогічному університеті імені</w:t>
      </w:r>
    </w:p>
    <w:p w:rsidR="0074532F" w:rsidRPr="00084C4F" w:rsidRDefault="00084C4F" w:rsidP="00084C4F">
      <w:r>
        <w:rPr>
          <w:rFonts w:ascii="Arial" w:hAnsi="Arial" w:cs="Arial"/>
          <w:kern w:val="0"/>
          <w:sz w:val="28"/>
          <w:szCs w:val="28"/>
          <w:lang w:eastAsia="ru-RU"/>
        </w:rPr>
        <w:t>А. С. Макаренка</w:t>
      </w:r>
    </w:p>
    <w:sectPr w:rsidR="0074532F" w:rsidRPr="00084C4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84C4F" w:rsidRPr="00084C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D2FA2-9015-4224-94C9-528B9898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2022-01-22T14:48:00Z</dcterms:created>
  <dcterms:modified xsi:type="dcterms:W3CDTF">2022-01-23T19:30:00Z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